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E12A18" w:rsidP="00AA696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3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294A27" w:rsidP="00AA6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Elektroniker/in für Automatisierungstechnik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046B7A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046B7A">
              <w:rPr>
                <w:rFonts w:ascii="Arial" w:hAnsi="Arial" w:cs="Arial"/>
                <w:i/>
              </w:rPr>
              <w:t>Planen, Errichten und Warten von automatisierten Systemen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294A27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294A27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294A27" w:rsidP="00BD1298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294A27">
              <w:rPr>
                <w:rFonts w:ascii="Arial" w:hAnsi="Arial" w:cs="Arial"/>
                <w:i/>
              </w:rPr>
              <w:t xml:space="preserve">Automatisierungssysteme in Betrieb nehmen und übergeben </w:t>
            </w:r>
            <w:r w:rsidR="00271B58" w:rsidRPr="007511B2">
              <w:rPr>
                <w:rFonts w:ascii="Arial" w:hAnsi="Arial" w:cs="Arial"/>
              </w:rPr>
              <w:t>(</w:t>
            </w:r>
            <w:r w:rsidR="00951FD1">
              <w:rPr>
                <w:rFonts w:ascii="Arial" w:hAnsi="Arial" w:cs="Arial"/>
              </w:rPr>
              <w:t>100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294A27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294A27">
              <w:rPr>
                <w:rFonts w:ascii="Arial" w:hAnsi="Arial" w:cs="Arial"/>
                <w:b/>
                <w:i/>
              </w:rPr>
              <w:t>10.2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294A27" w:rsidP="00294A27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294A27">
              <w:rPr>
                <w:rFonts w:ascii="Arial" w:hAnsi="Arial" w:cs="Arial"/>
                <w:i/>
              </w:rPr>
              <w:t xml:space="preserve">Den Portalkran vollständig automatisieren </w:t>
            </w:r>
            <w:r w:rsidR="00271B58" w:rsidRPr="007511B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16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</w:p>
        </w:tc>
      </w:tr>
      <w:tr w:rsidR="00401D77" w:rsidRPr="00FA3F0C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:rsidR="00401D77" w:rsidRPr="007511B2" w:rsidRDefault="00294A27" w:rsidP="008B5C12">
            <w:pPr>
              <w:pStyle w:val="Tabellentext"/>
              <w:spacing w:before="0"/>
              <w:rPr>
                <w:rFonts w:ascii="Arial" w:hAnsi="Arial" w:cs="Arial"/>
              </w:rPr>
            </w:pPr>
            <w:r w:rsidRPr="00294A27">
              <w:rPr>
                <w:rFonts w:ascii="Arial" w:hAnsi="Arial" w:cs="Arial"/>
              </w:rPr>
              <w:t>In einer Fertigungshalle wird ein Portalkra</w:t>
            </w:r>
            <w:r w:rsidR="002A4399">
              <w:rPr>
                <w:rFonts w:ascii="Arial" w:hAnsi="Arial" w:cs="Arial"/>
              </w:rPr>
              <w:t>n eingesetzt, um die dort gefer</w:t>
            </w:r>
            <w:r w:rsidRPr="00294A27">
              <w:rPr>
                <w:rFonts w:ascii="Arial" w:hAnsi="Arial" w:cs="Arial"/>
              </w:rPr>
              <w:t>tigten Wellen von einer Maschine zur anderen zu transporti</w:t>
            </w:r>
            <w:r w:rsidRPr="00294A27">
              <w:rPr>
                <w:rFonts w:ascii="Arial" w:hAnsi="Arial" w:cs="Arial"/>
              </w:rPr>
              <w:t>e</w:t>
            </w:r>
            <w:r w:rsidR="002A4399">
              <w:rPr>
                <w:rFonts w:ascii="Arial" w:hAnsi="Arial" w:cs="Arial"/>
              </w:rPr>
              <w:t xml:space="preserve">ren. Um die </w:t>
            </w:r>
            <w:r w:rsidRPr="00294A27">
              <w:rPr>
                <w:rFonts w:ascii="Arial" w:hAnsi="Arial" w:cs="Arial"/>
              </w:rPr>
              <w:t xml:space="preserve">Produktion effizienter zu </w:t>
            </w:r>
            <w:r w:rsidR="00952852">
              <w:rPr>
                <w:rFonts w:ascii="Arial" w:hAnsi="Arial" w:cs="Arial"/>
              </w:rPr>
              <w:t>gestalten</w:t>
            </w:r>
            <w:r w:rsidRPr="00294A27">
              <w:rPr>
                <w:rFonts w:ascii="Arial" w:hAnsi="Arial" w:cs="Arial"/>
              </w:rPr>
              <w:t>, soll der Kran vol</w:t>
            </w:r>
            <w:r w:rsidRPr="00294A27">
              <w:rPr>
                <w:rFonts w:ascii="Arial" w:hAnsi="Arial" w:cs="Arial"/>
              </w:rPr>
              <w:t>l</w:t>
            </w:r>
            <w:r w:rsidRPr="00294A27">
              <w:rPr>
                <w:rFonts w:ascii="Arial" w:hAnsi="Arial" w:cs="Arial"/>
              </w:rPr>
              <w:t xml:space="preserve">ständig automatisiert werden. </w:t>
            </w:r>
            <w:r w:rsidR="008E0D6E">
              <w:rPr>
                <w:rFonts w:ascii="Arial" w:hAnsi="Arial" w:cs="Arial"/>
              </w:rPr>
              <w:t>Dazu muss der Kran in die vorha</w:t>
            </w:r>
            <w:r w:rsidR="008E0D6E">
              <w:rPr>
                <w:rFonts w:ascii="Arial" w:hAnsi="Arial" w:cs="Arial"/>
              </w:rPr>
              <w:t>n</w:t>
            </w:r>
            <w:r w:rsidR="008E0D6E">
              <w:rPr>
                <w:rFonts w:ascii="Arial" w:hAnsi="Arial" w:cs="Arial"/>
              </w:rPr>
              <w:t xml:space="preserve">dene Steuerungsinfrastruktur eingebunden werden. 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Handlungsprodukt/Lernergebnis</w:t>
            </w:r>
          </w:p>
          <w:p w:rsidR="00401D77" w:rsidRPr="00793028" w:rsidRDefault="00E12A18" w:rsidP="00AA6963">
            <w:pPr>
              <w:pStyle w:val="Tabellentext"/>
              <w:spacing w:before="0"/>
              <w:rPr>
                <w:rFonts w:ascii="Arial" w:hAnsi="Arial" w:cs="Arial"/>
                <w:color w:val="92D050"/>
              </w:rPr>
            </w:pPr>
            <w:r w:rsidRPr="008B5C12">
              <w:rPr>
                <w:rFonts w:ascii="Arial" w:hAnsi="Arial" w:cs="Arial"/>
                <w:bCs/>
                <w:color w:val="007EC5"/>
              </w:rPr>
              <w:t xml:space="preserve">Strukturierte </w:t>
            </w:r>
            <w:r w:rsidR="00344EA9" w:rsidRPr="008B5C12">
              <w:rPr>
                <w:rFonts w:ascii="Arial" w:hAnsi="Arial" w:cs="Arial"/>
                <w:bCs/>
                <w:color w:val="007EC5"/>
              </w:rPr>
              <w:t>Programmierung eines</w:t>
            </w:r>
            <w:r w:rsidR="00294A27" w:rsidRPr="008B5C12">
              <w:rPr>
                <w:rFonts w:ascii="Arial" w:hAnsi="Arial" w:cs="Arial"/>
                <w:bCs/>
                <w:color w:val="007EC5"/>
              </w:rPr>
              <w:t xml:space="preserve"> Portalkran</w:t>
            </w:r>
            <w:r w:rsidR="00344EA9" w:rsidRPr="008B5C12">
              <w:rPr>
                <w:rFonts w:ascii="Arial" w:hAnsi="Arial" w:cs="Arial"/>
                <w:bCs/>
                <w:color w:val="007EC5"/>
              </w:rPr>
              <w:t>s</w:t>
            </w:r>
            <w:r w:rsidR="00294A27" w:rsidRPr="008B5C12">
              <w:rPr>
                <w:rFonts w:ascii="Arial" w:hAnsi="Arial" w:cs="Arial"/>
                <w:bCs/>
                <w:color w:val="007EC5"/>
              </w:rPr>
              <w:t xml:space="preserve"> anhand eines selbst entworfenen hierarchischen GRAFCET und </w:t>
            </w:r>
            <w:r w:rsidR="00344EA9" w:rsidRPr="008B5C12">
              <w:rPr>
                <w:rFonts w:ascii="Arial" w:hAnsi="Arial" w:cs="Arial"/>
                <w:bCs/>
                <w:color w:val="007EC5"/>
              </w:rPr>
              <w:t>Inbetriebnahme</w:t>
            </w:r>
            <w:r w:rsidR="00A15F67" w:rsidRPr="00793028">
              <w:rPr>
                <w:rFonts w:ascii="Arial" w:hAnsi="Arial" w:cs="Arial"/>
                <w:color w:val="92D050"/>
              </w:rPr>
              <w:t xml:space="preserve"> inkl. der kooperativ </w:t>
            </w:r>
            <w:r w:rsidR="00FA3F0C" w:rsidRPr="00793028">
              <w:rPr>
                <w:rFonts w:ascii="Arial" w:hAnsi="Arial" w:cs="Arial"/>
                <w:color w:val="92D050"/>
              </w:rPr>
              <w:t xml:space="preserve">in Word-online </w:t>
            </w:r>
            <w:r w:rsidR="00A15F67" w:rsidRPr="00793028">
              <w:rPr>
                <w:rFonts w:ascii="Arial" w:hAnsi="Arial" w:cs="Arial"/>
                <w:color w:val="92D050"/>
              </w:rPr>
              <w:t>erstellten</w:t>
            </w:r>
            <w:r w:rsidR="00FA3F0C" w:rsidRPr="00793028">
              <w:rPr>
                <w:rFonts w:ascii="Arial" w:hAnsi="Arial" w:cs="Arial"/>
                <w:color w:val="92D050"/>
              </w:rPr>
              <w:t xml:space="preserve"> Dokumentation.</w:t>
            </w:r>
          </w:p>
          <w:p w:rsidR="00294A27" w:rsidRPr="007511B2" w:rsidRDefault="00294A27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ggf. Hinweise zur </w:t>
            </w:r>
            <w:r w:rsidR="007A285F" w:rsidRPr="007511B2">
              <w:rPr>
                <w:rFonts w:ascii="Arial" w:hAnsi="Arial" w:cs="Arial"/>
              </w:rPr>
              <w:t>Lernerfolgsüberprüfung und Leistungsb</w:t>
            </w:r>
            <w:r w:rsidR="007A285F" w:rsidRPr="007511B2">
              <w:rPr>
                <w:rFonts w:ascii="Arial" w:hAnsi="Arial" w:cs="Arial"/>
              </w:rPr>
              <w:t>e</w:t>
            </w:r>
            <w:r w:rsidR="007A285F" w:rsidRPr="007511B2">
              <w:rPr>
                <w:rFonts w:ascii="Arial" w:hAnsi="Arial" w:cs="Arial"/>
              </w:rPr>
              <w:t>wertung</w:t>
            </w:r>
          </w:p>
          <w:p w:rsidR="00FA3F0C" w:rsidRPr="00FA3F0C" w:rsidRDefault="00FA3F0C" w:rsidP="009D298C">
            <w:pPr>
              <w:pStyle w:val="Tabellenberschrift"/>
              <w:rPr>
                <w:rFonts w:ascii="Arial" w:hAnsi="Arial" w:cs="Arial"/>
                <w:sz w:val="32"/>
                <w:szCs w:val="32"/>
              </w:rPr>
            </w:pPr>
            <w:r w:rsidRPr="00FA3F0C">
              <w:rPr>
                <w:rFonts w:ascii="Arial" w:hAnsi="Arial" w:cs="Arial"/>
                <w:b w:val="0"/>
              </w:rPr>
              <w:t xml:space="preserve">Zur </w:t>
            </w:r>
            <w:r>
              <w:rPr>
                <w:rFonts w:ascii="Arial" w:hAnsi="Arial" w:cs="Arial"/>
                <w:b w:val="0"/>
              </w:rPr>
              <w:t>Lei</w:t>
            </w:r>
            <w:r w:rsidR="00B64627">
              <w:rPr>
                <w:rFonts w:ascii="Arial" w:hAnsi="Arial" w:cs="Arial"/>
                <w:b w:val="0"/>
              </w:rPr>
              <w:t>s</w:t>
            </w:r>
            <w:r w:rsidR="009D298C">
              <w:rPr>
                <w:rFonts w:ascii="Arial" w:hAnsi="Arial" w:cs="Arial"/>
                <w:b w:val="0"/>
              </w:rPr>
              <w:t>tungsbewertung wird das Handlungsprodukt (Dokument</w:t>
            </w:r>
            <w:r w:rsidR="009D298C">
              <w:rPr>
                <w:rFonts w:ascii="Arial" w:hAnsi="Arial" w:cs="Arial"/>
                <w:b w:val="0"/>
              </w:rPr>
              <w:t>a</w:t>
            </w:r>
            <w:r w:rsidR="009D298C">
              <w:rPr>
                <w:rFonts w:ascii="Arial" w:hAnsi="Arial" w:cs="Arial"/>
                <w:b w:val="0"/>
              </w:rPr>
              <w:t>tion)</w:t>
            </w:r>
            <w:r>
              <w:rPr>
                <w:rFonts w:ascii="Arial" w:hAnsi="Arial" w:cs="Arial"/>
                <w:b w:val="0"/>
              </w:rPr>
              <w:t xml:space="preserve"> herangezogen</w:t>
            </w:r>
            <w:r w:rsidRPr="00FA3F0C"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="00401D77" w:rsidRPr="007511B2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Wesentliche Kompetenzen</w:t>
            </w:r>
          </w:p>
          <w:p w:rsidR="007F437C" w:rsidRDefault="00294A27" w:rsidP="007F437C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 w:rsidRPr="00294A27">
              <w:rPr>
                <w:rFonts w:ascii="Arial" w:hAnsi="Arial"/>
              </w:rPr>
              <w:t>Die Schülerinnen und Schüler</w:t>
            </w:r>
          </w:p>
          <w:p w:rsidR="008E0D6E" w:rsidRDefault="008E0D6E" w:rsidP="00E5509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analysieren die Ist-Situation und erkennen die Notwendigkeit eines vollständig automatisierten Portalkrans</w:t>
            </w:r>
          </w:p>
          <w:p w:rsidR="00E55096" w:rsidRPr="00E55096" w:rsidRDefault="00E55096" w:rsidP="00E5509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planen ihren Arbeitsprozess anhand der zur Verfügung stehe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den Informationen. (</w:t>
            </w:r>
            <w:r w:rsidRPr="0083118C">
              <w:rPr>
                <w:rFonts w:ascii="Arial" w:hAnsi="Arial"/>
              </w:rPr>
              <w:t>Zeit-, Ressourcen- und Personenmanag</w:t>
            </w:r>
            <w:r w:rsidRPr="0083118C">
              <w:rPr>
                <w:rFonts w:ascii="Arial" w:hAnsi="Arial"/>
              </w:rPr>
              <w:t>e</w:t>
            </w:r>
            <w:r w:rsidRPr="0083118C">
              <w:rPr>
                <w:rFonts w:ascii="Arial" w:hAnsi="Arial"/>
              </w:rPr>
              <w:t>ment</w:t>
            </w:r>
            <w:r>
              <w:rPr>
                <w:rFonts w:ascii="Arial" w:hAnsi="Arial"/>
              </w:rPr>
              <w:t>)</w:t>
            </w:r>
          </w:p>
          <w:p w:rsidR="00294A27" w:rsidRPr="00793028" w:rsidRDefault="00294A27" w:rsidP="007F437C">
            <w:pPr>
              <w:pStyle w:val="Tabellenspiegelstrich"/>
              <w:rPr>
                <w:rFonts w:ascii="Arial" w:hAnsi="Arial"/>
                <w:color w:val="00B0F0"/>
              </w:rPr>
            </w:pPr>
            <w:r w:rsidRPr="00294A27">
              <w:rPr>
                <w:rFonts w:ascii="Arial" w:hAnsi="Arial"/>
              </w:rPr>
              <w:t>prüfen die Funktionen der in Betrieb zu nehmenden Syste</w:t>
            </w:r>
            <w:r w:rsidRPr="00294A27">
              <w:rPr>
                <w:rFonts w:ascii="Arial" w:hAnsi="Arial"/>
              </w:rPr>
              <w:t>m</w:t>
            </w:r>
            <w:r w:rsidRPr="00294A27">
              <w:rPr>
                <w:rFonts w:ascii="Arial" w:hAnsi="Arial"/>
              </w:rPr>
              <w:t>komponenten mit Hil</w:t>
            </w:r>
            <w:r w:rsidR="002A4399">
              <w:rPr>
                <w:rFonts w:ascii="Arial" w:hAnsi="Arial"/>
              </w:rPr>
              <w:t>fe der techni</w:t>
            </w:r>
            <w:r w:rsidRPr="00294A27">
              <w:rPr>
                <w:rFonts w:ascii="Arial" w:hAnsi="Arial"/>
              </w:rPr>
              <w:t>schen Unterlagen</w:t>
            </w:r>
            <w:r w:rsidR="008C0F96">
              <w:rPr>
                <w:rFonts w:ascii="Arial" w:hAnsi="Arial"/>
              </w:rPr>
              <w:t xml:space="preserve">, </w:t>
            </w:r>
            <w:r w:rsidR="008C0F96" w:rsidRPr="00793028">
              <w:rPr>
                <w:rFonts w:ascii="Arial" w:hAnsi="Arial"/>
                <w:color w:val="92D050"/>
              </w:rPr>
              <w:t>in</w:t>
            </w:r>
            <w:r w:rsidR="00E55096">
              <w:rPr>
                <w:rFonts w:ascii="Arial" w:hAnsi="Arial"/>
                <w:color w:val="92D050"/>
              </w:rPr>
              <w:t>dem s</w:t>
            </w:r>
            <w:r w:rsidR="008C0F96" w:rsidRPr="00793028">
              <w:rPr>
                <w:rFonts w:ascii="Arial" w:hAnsi="Arial"/>
                <w:color w:val="92D050"/>
              </w:rPr>
              <w:t>ie die im Classnotebook hinterlegten Dokumente zum Portalkran analysieren</w:t>
            </w:r>
            <w:r w:rsidR="00211426" w:rsidRPr="00793028">
              <w:rPr>
                <w:rFonts w:ascii="Arial" w:hAnsi="Arial"/>
                <w:color w:val="92D050"/>
              </w:rPr>
              <w:t xml:space="preserve"> und </w:t>
            </w:r>
            <w:r w:rsidR="00211426" w:rsidRPr="008B5C12">
              <w:rPr>
                <w:rFonts w:ascii="Arial" w:eastAsia="Times New Roman" w:hAnsi="Arial"/>
                <w:bCs/>
                <w:color w:val="007EC5"/>
              </w:rPr>
              <w:t>eigene Recherchen im Internet vornehmen.</w:t>
            </w:r>
          </w:p>
          <w:p w:rsidR="00294A27" w:rsidRPr="008B5C12" w:rsidRDefault="00294A27" w:rsidP="00294A27">
            <w:pPr>
              <w:pStyle w:val="Tabellenspiegelstrich"/>
              <w:rPr>
                <w:rFonts w:ascii="Arial" w:eastAsia="Times New Roman" w:hAnsi="Arial"/>
                <w:bCs/>
                <w:color w:val="007EC5"/>
              </w:rPr>
            </w:pPr>
            <w:r w:rsidRPr="00294A27">
              <w:rPr>
                <w:rFonts w:ascii="Arial" w:hAnsi="Arial"/>
              </w:rPr>
              <w:t>analysieren Verfahren zur Inbe</w:t>
            </w:r>
            <w:r>
              <w:rPr>
                <w:rFonts w:ascii="Arial" w:hAnsi="Arial"/>
              </w:rPr>
              <w:t>trieb</w:t>
            </w:r>
            <w:r w:rsidRPr="00294A27">
              <w:rPr>
                <w:rFonts w:ascii="Arial" w:hAnsi="Arial"/>
              </w:rPr>
              <w:t xml:space="preserve">nahme von </w:t>
            </w:r>
            <w:r w:rsidRPr="00793028">
              <w:rPr>
                <w:rFonts w:ascii="Arial" w:hAnsi="Arial"/>
              </w:rPr>
              <w:t>automatisierten Systemen und legen die Vorgehensweise fest.</w:t>
            </w:r>
            <w:r w:rsidR="00E12A18" w:rsidRPr="00793028">
              <w:rPr>
                <w:rFonts w:ascii="Arial" w:hAnsi="Arial"/>
                <w:color w:val="00B0F0"/>
              </w:rPr>
              <w:t xml:space="preserve"> </w:t>
            </w:r>
            <w:r w:rsidR="00E12A18" w:rsidRPr="00793028">
              <w:rPr>
                <w:rFonts w:ascii="Arial" w:hAnsi="Arial"/>
              </w:rPr>
              <w:t>Hierzu erschli</w:t>
            </w:r>
            <w:r w:rsidR="00E12A18" w:rsidRPr="00793028">
              <w:rPr>
                <w:rFonts w:ascii="Arial" w:hAnsi="Arial"/>
              </w:rPr>
              <w:t>e</w:t>
            </w:r>
            <w:r w:rsidR="00E12A18" w:rsidRPr="00793028">
              <w:rPr>
                <w:rFonts w:ascii="Arial" w:hAnsi="Arial"/>
              </w:rPr>
              <w:t xml:space="preserve">ßen </w:t>
            </w:r>
            <w:r w:rsidR="007F437C">
              <w:rPr>
                <w:rFonts w:ascii="Arial" w:hAnsi="Arial"/>
              </w:rPr>
              <w:t>s</w:t>
            </w:r>
            <w:r w:rsidR="00E12A18" w:rsidRPr="00793028">
              <w:rPr>
                <w:rFonts w:ascii="Arial" w:hAnsi="Arial"/>
              </w:rPr>
              <w:t xml:space="preserve">ie sich mit Hilfe von Fachliteratur und </w:t>
            </w:r>
            <w:r w:rsidR="00793028" w:rsidRPr="008B5C12">
              <w:rPr>
                <w:rFonts w:ascii="Arial" w:eastAsia="Times New Roman" w:hAnsi="Arial"/>
                <w:bCs/>
                <w:color w:val="007EC5"/>
              </w:rPr>
              <w:t xml:space="preserve">der </w:t>
            </w:r>
            <w:r w:rsidR="00E12A18" w:rsidRPr="008B5C12">
              <w:rPr>
                <w:rFonts w:ascii="Arial" w:eastAsia="Times New Roman" w:hAnsi="Arial"/>
                <w:bCs/>
                <w:color w:val="007EC5"/>
              </w:rPr>
              <w:t>im OneDrive der Klasse zur Verfügung gestellte</w:t>
            </w:r>
            <w:r w:rsidR="001F1129" w:rsidRPr="008B5C12">
              <w:rPr>
                <w:rFonts w:ascii="Arial" w:eastAsia="Times New Roman" w:hAnsi="Arial"/>
                <w:bCs/>
                <w:color w:val="007EC5"/>
              </w:rPr>
              <w:t>n</w:t>
            </w:r>
            <w:r w:rsidR="00E12A18" w:rsidRPr="008B5C12">
              <w:rPr>
                <w:rFonts w:ascii="Arial" w:eastAsia="Times New Roman" w:hAnsi="Arial"/>
                <w:bCs/>
                <w:color w:val="007EC5"/>
              </w:rPr>
              <w:t xml:space="preserve"> Dokumente die Ablaufb</w:t>
            </w:r>
            <w:r w:rsidR="00E12A18" w:rsidRPr="008B5C12">
              <w:rPr>
                <w:rFonts w:ascii="Arial" w:eastAsia="Times New Roman" w:hAnsi="Arial"/>
                <w:bCs/>
                <w:color w:val="007EC5"/>
              </w:rPr>
              <w:t>e</w:t>
            </w:r>
            <w:r w:rsidR="00E12A18" w:rsidRPr="008B5C12">
              <w:rPr>
                <w:rFonts w:ascii="Arial" w:eastAsia="Times New Roman" w:hAnsi="Arial"/>
                <w:bCs/>
                <w:color w:val="007EC5"/>
              </w:rPr>
              <w:lastRenderedPageBreak/>
              <w:t xml:space="preserve">schreibungssprache GRAFCET. </w:t>
            </w:r>
            <w:r w:rsidRPr="008B5C12">
              <w:rPr>
                <w:rFonts w:ascii="Arial" w:eastAsia="Times New Roman" w:hAnsi="Arial"/>
                <w:bCs/>
                <w:color w:val="007EC5"/>
              </w:rPr>
              <w:t>Sie ver</w:t>
            </w:r>
            <w:r w:rsidR="00793028" w:rsidRPr="008B5C12">
              <w:rPr>
                <w:rFonts w:ascii="Arial" w:eastAsia="Times New Roman" w:hAnsi="Arial"/>
                <w:bCs/>
                <w:color w:val="007EC5"/>
              </w:rPr>
              <w:t>netzen</w:t>
            </w:r>
            <w:r w:rsidRPr="008B5C12">
              <w:rPr>
                <w:rFonts w:ascii="Arial" w:eastAsia="Times New Roman" w:hAnsi="Arial"/>
                <w:bCs/>
                <w:color w:val="007EC5"/>
              </w:rPr>
              <w:t xml:space="preserve"> die einzelnen Komponenten zu </w:t>
            </w:r>
            <w:r w:rsidR="00793028" w:rsidRPr="008B5C12">
              <w:rPr>
                <w:rFonts w:ascii="Arial" w:eastAsia="Times New Roman" w:hAnsi="Arial"/>
                <w:bCs/>
                <w:color w:val="007EC5"/>
              </w:rPr>
              <w:t xml:space="preserve">einem </w:t>
            </w:r>
            <w:r w:rsidRPr="008B5C12">
              <w:rPr>
                <w:rFonts w:ascii="Arial" w:eastAsia="Times New Roman" w:hAnsi="Arial"/>
                <w:bCs/>
                <w:color w:val="007EC5"/>
              </w:rPr>
              <w:t>funktionsfähigen Automatisierungssy</w:t>
            </w:r>
            <w:r w:rsidRPr="008B5C12">
              <w:rPr>
                <w:rFonts w:ascii="Arial" w:eastAsia="Times New Roman" w:hAnsi="Arial"/>
                <w:bCs/>
                <w:color w:val="007EC5"/>
              </w:rPr>
              <w:t>s</w:t>
            </w:r>
            <w:r w:rsidRPr="008B5C12">
              <w:rPr>
                <w:rFonts w:ascii="Arial" w:eastAsia="Times New Roman" w:hAnsi="Arial"/>
                <w:bCs/>
                <w:color w:val="007EC5"/>
              </w:rPr>
              <w:t xml:space="preserve">tem und </w:t>
            </w:r>
            <w:r w:rsidR="00793028" w:rsidRPr="008B5C12">
              <w:rPr>
                <w:rFonts w:ascii="Arial" w:eastAsia="Times New Roman" w:hAnsi="Arial"/>
                <w:bCs/>
                <w:color w:val="007EC5"/>
              </w:rPr>
              <w:t>nehmen dieses in Betrieb.</w:t>
            </w:r>
          </w:p>
          <w:p w:rsidR="00401D77" w:rsidRDefault="00294A27" w:rsidP="00294A27">
            <w:pPr>
              <w:pStyle w:val="Tabellenspiegelstrich"/>
              <w:rPr>
                <w:rFonts w:ascii="Arial" w:hAnsi="Arial"/>
              </w:rPr>
            </w:pPr>
            <w:r w:rsidRPr="00294A27">
              <w:rPr>
                <w:rFonts w:ascii="Arial" w:hAnsi="Arial"/>
              </w:rPr>
              <w:t>überprüfen Anlagen nach Quali</w:t>
            </w:r>
            <w:r w:rsidR="009B577F">
              <w:rPr>
                <w:rFonts w:ascii="Arial" w:hAnsi="Arial"/>
              </w:rPr>
              <w:t>täts</w:t>
            </w:r>
            <w:r w:rsidRPr="00294A27">
              <w:rPr>
                <w:rFonts w:ascii="Arial" w:hAnsi="Arial"/>
              </w:rPr>
              <w:t>merkmalen, erstellen Inb</w:t>
            </w:r>
            <w:r w:rsidRPr="00294A27">
              <w:rPr>
                <w:rFonts w:ascii="Arial" w:hAnsi="Arial"/>
              </w:rPr>
              <w:t>e</w:t>
            </w:r>
            <w:r w:rsidRPr="00294A27">
              <w:rPr>
                <w:rFonts w:ascii="Arial" w:hAnsi="Arial"/>
              </w:rPr>
              <w:t>triebnahmeprotokolle sowie Be</w:t>
            </w:r>
            <w:r w:rsidR="009B577F">
              <w:rPr>
                <w:rFonts w:ascii="Arial" w:hAnsi="Arial"/>
              </w:rPr>
              <w:t>triebsanlei</w:t>
            </w:r>
            <w:r w:rsidRPr="00294A27">
              <w:rPr>
                <w:rFonts w:ascii="Arial" w:hAnsi="Arial"/>
              </w:rPr>
              <w:t>tungen und übergeben Anlagen.</w:t>
            </w:r>
            <w:r w:rsidR="00E12A18">
              <w:rPr>
                <w:rFonts w:ascii="Arial" w:hAnsi="Arial"/>
              </w:rPr>
              <w:t xml:space="preserve"> </w:t>
            </w:r>
            <w:r w:rsidR="00E12A18" w:rsidRPr="008B5C12">
              <w:rPr>
                <w:rFonts w:ascii="Arial" w:eastAsia="Times New Roman" w:hAnsi="Arial"/>
                <w:bCs/>
                <w:color w:val="007EC5"/>
              </w:rPr>
              <w:t>Zu die</w:t>
            </w:r>
            <w:r w:rsidR="007F437C" w:rsidRPr="008B5C12">
              <w:rPr>
                <w:rFonts w:ascii="Arial" w:eastAsia="Times New Roman" w:hAnsi="Arial"/>
                <w:bCs/>
                <w:color w:val="007EC5"/>
              </w:rPr>
              <w:t>sem Zweck erstellen s</w:t>
            </w:r>
            <w:r w:rsidR="00E12A18" w:rsidRPr="008B5C12">
              <w:rPr>
                <w:rFonts w:ascii="Arial" w:eastAsia="Times New Roman" w:hAnsi="Arial"/>
                <w:bCs/>
                <w:color w:val="007EC5"/>
              </w:rPr>
              <w:t>ie in Excel-online ein Funktionsprotokoll für den Portalkran.</w:t>
            </w:r>
            <w:r w:rsidR="00997136" w:rsidRPr="008B5C12">
              <w:rPr>
                <w:rFonts w:ascii="Arial" w:eastAsia="Times New Roman" w:hAnsi="Arial"/>
                <w:bCs/>
                <w:color w:val="007EC5"/>
              </w:rPr>
              <w:t xml:space="preserve"> Auftretende Probleme werden unter Zuhilfenahme von Onlinehilfen und Onlinedok</w:t>
            </w:r>
            <w:r w:rsidR="00997136" w:rsidRPr="008B5C12">
              <w:rPr>
                <w:rFonts w:ascii="Arial" w:eastAsia="Times New Roman" w:hAnsi="Arial"/>
                <w:bCs/>
                <w:color w:val="007EC5"/>
              </w:rPr>
              <w:t>u</w:t>
            </w:r>
            <w:r w:rsidR="00997136" w:rsidRPr="008B5C12">
              <w:rPr>
                <w:rFonts w:ascii="Arial" w:eastAsia="Times New Roman" w:hAnsi="Arial"/>
                <w:bCs/>
                <w:color w:val="007EC5"/>
              </w:rPr>
              <w:t>mentationen</w:t>
            </w:r>
            <w:r w:rsidR="00997136">
              <w:rPr>
                <w:rFonts w:ascii="Arial" w:hAnsi="Arial"/>
                <w:color w:val="92D050"/>
              </w:rPr>
              <w:t xml:space="preserve"> </w:t>
            </w:r>
            <w:r w:rsidR="00997136">
              <w:rPr>
                <w:rFonts w:ascii="Arial" w:hAnsi="Arial"/>
              </w:rPr>
              <w:t>sowie Fachliteratur bewältigt.</w:t>
            </w:r>
          </w:p>
          <w:p w:rsidR="00B6392B" w:rsidRPr="00294A27" w:rsidRDefault="00B6392B" w:rsidP="00294A27">
            <w:pPr>
              <w:pStyle w:val="Tabellenspiegelstrich"/>
              <w:rPr>
                <w:rFonts w:ascii="Arial" w:hAnsi="Arial"/>
              </w:rPr>
            </w:pPr>
            <w:r w:rsidRPr="00B6392B">
              <w:rPr>
                <w:rFonts w:ascii="Arial" w:eastAsia="Times New Roman" w:hAnsi="Arial"/>
                <w:bCs/>
                <w:color w:val="F36E21"/>
              </w:rPr>
              <w:t>reflektieren den Einsatz eines vollautomatisierten Portalkrans im Hinblick auf die Arbeitsproduktivität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:rsidR="008B5C12" w:rsidRDefault="008B5C12" w:rsidP="00E5509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betriebliche Absprache zur vereinheitlichten Programmierung anhand von GRAFCET.</w:t>
            </w:r>
          </w:p>
          <w:p w:rsidR="00E55096" w:rsidRPr="00E55096" w:rsidRDefault="00E55096" w:rsidP="00E5509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technische Informationen zum</w:t>
            </w:r>
            <w:r w:rsidR="00952852" w:rsidRPr="00777B49">
              <w:rPr>
                <w:rFonts w:ascii="Arial" w:hAnsi="Arial"/>
              </w:rPr>
              <w:t xml:space="preserve"> </w:t>
            </w:r>
            <w:r w:rsidR="00777B49" w:rsidRPr="00777B49">
              <w:rPr>
                <w:rFonts w:ascii="Arial" w:hAnsi="Arial"/>
              </w:rPr>
              <w:t>Portalkran, die verwendete Ste</w:t>
            </w:r>
            <w:r w:rsidR="00777B49" w:rsidRPr="00777B49">
              <w:rPr>
                <w:rFonts w:ascii="Arial" w:hAnsi="Arial"/>
              </w:rPr>
              <w:t>u</w:t>
            </w:r>
            <w:r w:rsidR="00777B49" w:rsidRPr="00777B49">
              <w:rPr>
                <w:rFonts w:ascii="Arial" w:hAnsi="Arial"/>
              </w:rPr>
              <w:t>erung, die Ablaufsprache GRAFCET</w:t>
            </w:r>
          </w:p>
          <w:p w:rsidR="00E55096" w:rsidRPr="00E55096" w:rsidRDefault="003B145A" w:rsidP="00E55096">
            <w:pPr>
              <w:pStyle w:val="Tabellenspiegelstrich"/>
              <w:jc w:val="left"/>
              <w:rPr>
                <w:rFonts w:ascii="Arial" w:hAnsi="Arial"/>
              </w:rPr>
            </w:pPr>
            <w:r w:rsidRPr="00E55096">
              <w:rPr>
                <w:rFonts w:ascii="Arial" w:hAnsi="Arial"/>
              </w:rPr>
              <w:t xml:space="preserve">Berücksichtigung der Anlagen- und Betriebssicherheit </w:t>
            </w:r>
          </w:p>
          <w:p w:rsidR="003B145A" w:rsidRPr="00E55096" w:rsidRDefault="00997136" w:rsidP="00E5509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Verwendung des </w:t>
            </w:r>
            <w:r w:rsidR="003B145A" w:rsidRPr="00E55096">
              <w:rPr>
                <w:rFonts w:ascii="Arial" w:hAnsi="Arial"/>
              </w:rPr>
              <w:t>Programm</w:t>
            </w:r>
            <w:r>
              <w:rPr>
                <w:rFonts w:ascii="Arial" w:hAnsi="Arial"/>
              </w:rPr>
              <w:t>s</w:t>
            </w:r>
            <w:r w:rsidR="003B145A" w:rsidRPr="00E55096">
              <w:rPr>
                <w:rFonts w:ascii="Arial" w:hAnsi="Arial"/>
              </w:rPr>
              <w:t xml:space="preserve"> OFT2-GRAFCET</w:t>
            </w:r>
            <w:r>
              <w:rPr>
                <w:rFonts w:ascii="Arial" w:hAnsi="Arial"/>
              </w:rPr>
              <w:t>.</w:t>
            </w:r>
          </w:p>
          <w:p w:rsidR="009D298C" w:rsidRDefault="003B145A" w:rsidP="0083118C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Inbetriebnahme des Krans </w:t>
            </w:r>
            <w:r w:rsidR="00997136">
              <w:rPr>
                <w:rFonts w:ascii="Arial" w:hAnsi="Arial"/>
              </w:rPr>
              <w:t>unter Berücksichtigung de</w:t>
            </w:r>
            <w:r>
              <w:rPr>
                <w:rFonts w:ascii="Arial" w:hAnsi="Arial"/>
              </w:rPr>
              <w:t>s GRA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CET</w:t>
            </w:r>
            <w:r w:rsidR="0099713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</w:t>
            </w:r>
          </w:p>
          <w:p w:rsidR="003B145A" w:rsidRPr="0083118C" w:rsidRDefault="003B145A" w:rsidP="0083118C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Funktionsprotokoll als Basis für die Fehlersuche (Überprüfung von Hard- und Softwarekomponenten, Diagnoseverfahren, I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betriebnahmeprotokolle) </w:t>
            </w:r>
          </w:p>
          <w:p w:rsidR="00401D77" w:rsidRPr="0083118C" w:rsidRDefault="00401D77" w:rsidP="00997136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</w:rPr>
            </w:pPr>
          </w:p>
        </w:tc>
      </w:tr>
      <w:tr w:rsidR="00401D77" w:rsidRPr="007511B2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Lern- und Arbeitstechniken</w:t>
            </w:r>
          </w:p>
          <w:p w:rsidR="00ED6125" w:rsidRPr="00ED6125" w:rsidRDefault="00ED6125" w:rsidP="00ED6125">
            <w:pPr>
              <w:pStyle w:val="Tabellenspiegelstrich"/>
              <w:jc w:val="left"/>
              <w:rPr>
                <w:rFonts w:ascii="Arial" w:hAnsi="Arial"/>
              </w:rPr>
            </w:pPr>
            <w:r w:rsidRPr="00ED6125">
              <w:rPr>
                <w:rFonts w:ascii="Arial" w:hAnsi="Arial"/>
              </w:rPr>
              <w:t xml:space="preserve">Komplexe Aufgabenstellungen gliedern </w:t>
            </w:r>
            <w:r w:rsidRPr="00ED6125">
              <w:rPr>
                <w:rFonts w:ascii="Arial" w:hAnsi="Arial"/>
              </w:rPr>
              <w:sym w:font="Wingdings" w:char="F0E0"/>
            </w:r>
            <w:r w:rsidRPr="00ED6125">
              <w:rPr>
                <w:rFonts w:ascii="Arial" w:hAnsi="Arial"/>
              </w:rPr>
              <w:t xml:space="preserve"> Arbeitspläne (Vertiefung)</w:t>
            </w:r>
          </w:p>
          <w:p w:rsidR="00ED6125" w:rsidRPr="00ED6125" w:rsidRDefault="00ED6125" w:rsidP="00ED6125">
            <w:pPr>
              <w:pStyle w:val="Tabellenspiegelstrich"/>
              <w:jc w:val="left"/>
              <w:rPr>
                <w:rFonts w:ascii="Arial" w:hAnsi="Arial"/>
              </w:rPr>
            </w:pPr>
            <w:r w:rsidRPr="00ED6125">
              <w:rPr>
                <w:rFonts w:ascii="Arial" w:hAnsi="Arial"/>
              </w:rPr>
              <w:t xml:space="preserve">Kooperativ arbeiten </w:t>
            </w:r>
            <w:r w:rsidRPr="00ED6125">
              <w:rPr>
                <w:rFonts w:ascii="Arial" w:hAnsi="Arial"/>
              </w:rPr>
              <w:sym w:font="Wingdings" w:char="F0E0"/>
            </w:r>
            <w:r w:rsidRPr="00ED6125">
              <w:rPr>
                <w:rFonts w:ascii="Arial" w:hAnsi="Arial"/>
              </w:rPr>
              <w:t xml:space="preserve"> Regeln in der Gruppenarbeit (Vertiefung)</w:t>
            </w:r>
          </w:p>
          <w:p w:rsidR="00ED6125" w:rsidRPr="00ED6125" w:rsidRDefault="00ED6125" w:rsidP="00ED6125">
            <w:pPr>
              <w:pStyle w:val="Tabellenspiegelstrich"/>
              <w:jc w:val="left"/>
              <w:rPr>
                <w:rFonts w:ascii="Arial" w:hAnsi="Arial"/>
              </w:rPr>
            </w:pPr>
            <w:r w:rsidRPr="00ED6125">
              <w:rPr>
                <w:rFonts w:ascii="Arial" w:hAnsi="Arial"/>
              </w:rPr>
              <w:t xml:space="preserve">Verantwortung und Pflichtbewusstsein entwickeln </w:t>
            </w:r>
            <w:r w:rsidRPr="00ED6125">
              <w:rPr>
                <w:rFonts w:ascii="Arial" w:hAnsi="Arial"/>
              </w:rPr>
              <w:sym w:font="Wingdings" w:char="F0E0"/>
            </w:r>
            <w:r w:rsidRPr="00ED6125">
              <w:rPr>
                <w:rFonts w:ascii="Arial" w:hAnsi="Arial"/>
              </w:rPr>
              <w:t xml:space="preserve"> gemeinsame Regeln entwickeln und vereinbaren (Vertiefung)</w:t>
            </w:r>
          </w:p>
          <w:p w:rsidR="006514E2" w:rsidRPr="00ED6125" w:rsidRDefault="00ED6125" w:rsidP="00ED6125">
            <w:pPr>
              <w:pStyle w:val="Tabellenspiegelstrich"/>
              <w:jc w:val="left"/>
              <w:rPr>
                <w:rFonts w:ascii="Arial" w:hAnsi="Arial"/>
              </w:rPr>
            </w:pPr>
            <w:r w:rsidRPr="00ED6125">
              <w:rPr>
                <w:rFonts w:ascii="Arial" w:hAnsi="Arial"/>
              </w:rPr>
              <w:t xml:space="preserve">Informationen beschaffen </w:t>
            </w:r>
            <w:r w:rsidRPr="00B6392B">
              <w:rPr>
                <w:rFonts w:ascii="Arial" w:eastAsia="Times New Roman" w:hAnsi="Arial"/>
                <w:bCs/>
                <w:color w:val="007EC5"/>
              </w:rPr>
              <w:sym w:font="Wingdings" w:char="F0E0"/>
            </w:r>
            <w:r w:rsidRPr="00B6392B">
              <w:rPr>
                <w:rFonts w:ascii="Arial" w:eastAsia="Times New Roman" w:hAnsi="Arial"/>
                <w:bCs/>
                <w:color w:val="007EC5"/>
              </w:rPr>
              <w:t xml:space="preserve"> Internetrecherche</w:t>
            </w:r>
            <w:r w:rsidRPr="00ED6125">
              <w:rPr>
                <w:rFonts w:ascii="Arial" w:hAnsi="Arial"/>
              </w:rPr>
              <w:t xml:space="preserve"> (Vertiefung)</w:t>
            </w:r>
          </w:p>
        </w:tc>
      </w:tr>
      <w:tr w:rsidR="00401D77" w:rsidRPr="007511B2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Unterrichtsmaterialien/Fundstelle</w:t>
            </w:r>
          </w:p>
          <w:p w:rsidR="006514E2" w:rsidRDefault="00A64FED" w:rsidP="00A64FED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folgenden Unterrichtmaterialien werden in der O365-Gruppe „EAT-alle LK“ zur Verfügung gestellt:</w:t>
            </w:r>
          </w:p>
          <w:p w:rsidR="00A64FED" w:rsidRDefault="00A64FED" w:rsidP="007358F1">
            <w:pPr>
              <w:pStyle w:val="Tabellen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Arbeitsblatt: </w:t>
            </w:r>
            <w:r w:rsidRPr="00A64FED">
              <w:rPr>
                <w:rFonts w:ascii="Arial" w:hAnsi="Arial" w:cs="Arial"/>
              </w:rPr>
              <w:t>GRAFCET_Kran</w:t>
            </w:r>
            <w:r>
              <w:rPr>
                <w:rFonts w:ascii="Arial" w:hAnsi="Arial" w:cs="Arial"/>
              </w:rPr>
              <w:t xml:space="preserve">.docx (nur benötigt für SuS, die Probleme bei der Planung des Arbeitsprozesses haben </w:t>
            </w:r>
            <w:r w:rsidRPr="00A64FED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Bi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nendifferenzierung)</w:t>
            </w:r>
          </w:p>
          <w:p w:rsidR="00A64FED" w:rsidRDefault="00A64FED" w:rsidP="007358F1">
            <w:pPr>
              <w:pStyle w:val="Tabellen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Arbeitsblatt: </w:t>
            </w:r>
            <w:r w:rsidRPr="00A64FED">
              <w:rPr>
                <w:rFonts w:ascii="Arial" w:hAnsi="Arial" w:cs="Arial"/>
              </w:rPr>
              <w:t>GRAFCET_Kran_Hilfe_Auto</w:t>
            </w:r>
            <w:r>
              <w:rPr>
                <w:rFonts w:ascii="Arial" w:hAnsi="Arial" w:cs="Arial"/>
              </w:rPr>
              <w:t xml:space="preserve">.docx (nur benötigt für SuS, die Probleme bei der Erstellung des GRAFCET haben </w:t>
            </w:r>
            <w:r w:rsidRPr="00A64FED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Binnendifferenzierung)</w:t>
            </w:r>
          </w:p>
          <w:p w:rsidR="00B818AA" w:rsidRDefault="00B818AA" w:rsidP="007358F1">
            <w:pPr>
              <w:pStyle w:val="Tabellen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Schaltungsunterlagen: Stromlaufplan Schaltschrank.sep, Stromlaufplan Schaltschrank.pdf, Stromlaufplan Portalkran.sep, Stro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laufplan Portalkran.pdf</w:t>
            </w:r>
          </w:p>
          <w:p w:rsidR="00B818AA" w:rsidRDefault="00B818AA" w:rsidP="007358F1">
            <w:pPr>
              <w:pStyle w:val="Tabellen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Präsentation: Präsentation GRAFCET.pptx (Einführung in die Ablaufsprache GRAFCET)</w:t>
            </w:r>
          </w:p>
          <w:p w:rsidR="00793028" w:rsidRDefault="00793028" w:rsidP="00793028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 Unterrichtsmaterialien </w:t>
            </w:r>
          </w:p>
          <w:p w:rsidR="00B818AA" w:rsidRPr="00B818AA" w:rsidRDefault="00B818AA" w:rsidP="007358F1">
            <w:pPr>
              <w:pStyle w:val="Tabellen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818AA">
              <w:rPr>
                <w:rFonts w:ascii="Arial" w:hAnsi="Arial" w:cs="Arial"/>
              </w:rPr>
              <w:t>Fachbuch: GRAFCET - Europa Lehrmittel (Nachschlagewerk und zur Binnendifferenzierung einsetzbar</w:t>
            </w:r>
            <w:r w:rsidR="00793028">
              <w:rPr>
                <w:rFonts w:ascii="Arial" w:hAnsi="Arial" w:cs="Arial"/>
              </w:rPr>
              <w:t>)</w:t>
            </w:r>
          </w:p>
          <w:p w:rsidR="00B818AA" w:rsidRPr="007511B2" w:rsidRDefault="00B818AA" w:rsidP="007358F1">
            <w:pPr>
              <w:pStyle w:val="Tabellentex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Lernunterlagen Siemens SCE</w:t>
            </w:r>
            <w:r w:rsidR="00793028">
              <w:rPr>
                <w:rFonts w:ascii="Arial" w:hAnsi="Arial" w:cs="Arial"/>
              </w:rPr>
              <w:t xml:space="preserve"> - </w:t>
            </w:r>
            <w:hyperlink r:id="rId8" w:history="1">
              <w:r w:rsidR="00793028" w:rsidRPr="00387055">
                <w:rPr>
                  <w:rStyle w:val="Hyperlink"/>
                  <w:rFonts w:ascii="Arial" w:hAnsi="Arial" w:cs="Arial"/>
                </w:rPr>
                <w:t>https://w3.siemens.com/mcms/sce/de/fortbildungen/ausbildungsunterlagen/tia-portal/Seiten/default.aspx</w:t>
              </w:r>
            </w:hyperlink>
            <w:r w:rsidR="00793028">
              <w:rPr>
                <w:rFonts w:ascii="Arial" w:hAnsi="Arial" w:cs="Arial"/>
              </w:rPr>
              <w:t xml:space="preserve"> (Information und Recherche)</w:t>
            </w:r>
          </w:p>
        </w:tc>
      </w:tr>
      <w:tr w:rsidR="00401D77" w:rsidRPr="007511B2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Organisatorische Hinweise</w:t>
            </w:r>
          </w:p>
          <w:p w:rsidR="00ED6125" w:rsidRDefault="00ED6125" w:rsidP="0083118C">
            <w:pPr>
              <w:pStyle w:val="Tabellentext"/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Zur Erstellung des GRAFCET wird die Software OFT2-GRAFCET benötigt.</w:t>
            </w:r>
          </w:p>
          <w:p w:rsidR="00B818AA" w:rsidRDefault="00B818AA" w:rsidP="0083118C">
            <w:pPr>
              <w:pStyle w:val="Tabellentext"/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Für Schaltplanänderungen wird die Software SEE Electrical benötigt.</w:t>
            </w:r>
          </w:p>
          <w:p w:rsidR="0083118C" w:rsidRPr="0083118C" w:rsidRDefault="0083118C" w:rsidP="0083118C">
            <w:pPr>
              <w:pStyle w:val="Tabellentext"/>
              <w:spacing w:before="0"/>
              <w:rPr>
                <w:rFonts w:ascii="Arial" w:hAnsi="Arial" w:cs="Arial"/>
                <w:i/>
              </w:rPr>
            </w:pPr>
            <w:r w:rsidRPr="0083118C">
              <w:rPr>
                <w:rFonts w:ascii="Arial" w:hAnsi="Arial" w:cs="Arial"/>
                <w:i/>
              </w:rPr>
              <w:t>Für die Umsetzung der Programmierung und die Inbetriebnahme werden die Software TIA-Por</w:t>
            </w:r>
            <w:r w:rsidR="002A4399">
              <w:rPr>
                <w:rFonts w:ascii="Arial" w:hAnsi="Arial" w:cs="Arial"/>
                <w:i/>
              </w:rPr>
              <w:t xml:space="preserve">tal, die Modelle der Portalkräne sowie SPS-Steuerungen </w:t>
            </w:r>
            <w:r w:rsidRPr="0083118C">
              <w:rPr>
                <w:rFonts w:ascii="Arial" w:hAnsi="Arial" w:cs="Arial"/>
                <w:i/>
              </w:rPr>
              <w:t>benötigt.</w:t>
            </w:r>
          </w:p>
          <w:p w:rsidR="00B94DE7" w:rsidRPr="007511B2" w:rsidRDefault="0083118C" w:rsidP="0083118C">
            <w:pPr>
              <w:pStyle w:val="Tabellentext"/>
              <w:spacing w:before="0"/>
              <w:rPr>
                <w:rFonts w:ascii="Arial" w:hAnsi="Arial" w:cs="Arial"/>
              </w:rPr>
            </w:pPr>
            <w:r w:rsidRPr="0083118C">
              <w:rPr>
                <w:rFonts w:ascii="Arial" w:hAnsi="Arial" w:cs="Arial"/>
                <w:i/>
              </w:rPr>
              <w:t>Zur Binnendifferenzierung kann die Menge der zur Verfügung gestellten Informationen gesteuert werden, s. Unterrichtsmaterialien</w:t>
            </w:r>
            <w:r w:rsidR="005C769B">
              <w:rPr>
                <w:rFonts w:ascii="Arial" w:hAnsi="Arial" w:cs="Arial"/>
                <w:i/>
              </w:rPr>
              <w:t xml:space="preserve"> in der O365-Gruppe </w:t>
            </w:r>
            <w:r w:rsidR="008C0F96">
              <w:rPr>
                <w:rFonts w:ascii="Arial" w:hAnsi="Arial" w:cs="Arial"/>
                <w:i/>
              </w:rPr>
              <w:t>„EAT-alle LK“</w:t>
            </w:r>
            <w:r w:rsidRPr="0083118C">
              <w:rPr>
                <w:rFonts w:ascii="Arial" w:hAnsi="Arial" w:cs="Arial"/>
                <w:i/>
              </w:rPr>
              <w:t>.</w:t>
            </w:r>
          </w:p>
        </w:tc>
      </w:tr>
    </w:tbl>
    <w:p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  <w:r w:rsidRPr="007511B2">
        <w:rPr>
          <w:rFonts w:ascii="Arial" w:hAnsi="Arial" w:cs="Arial"/>
          <w:bCs/>
        </w:rPr>
        <w:t>(Bitte markieren Sie alle Aussagen zu diesen drei Komp</w:t>
      </w:r>
      <w:r w:rsidRPr="007511B2">
        <w:rPr>
          <w:rFonts w:ascii="Arial" w:hAnsi="Arial" w:cs="Arial"/>
          <w:bCs/>
        </w:rPr>
        <w:t>e</w:t>
      </w:r>
      <w:r w:rsidRPr="007511B2">
        <w:rPr>
          <w:rFonts w:ascii="Arial" w:hAnsi="Arial" w:cs="Arial"/>
          <w:bCs/>
        </w:rPr>
        <w:t>tenzbereichen in den entsprechenden Farben.)</w:t>
      </w:r>
    </w:p>
    <w:p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AC5449">
        <w:rPr>
          <w:rFonts w:ascii="Arial" w:hAnsi="Arial" w:cs="Arial"/>
          <w:b/>
          <w:bCs/>
        </w:rPr>
        <w:t xml:space="preserve"> Berufskolleg Uerdingen</w:t>
      </w:r>
    </w:p>
    <w:p w:rsidR="00271B58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 w:rsidR="00AC5449">
        <w:rPr>
          <w:rFonts w:ascii="Arial" w:hAnsi="Arial" w:cs="Arial"/>
          <w:b/>
          <w:bCs/>
        </w:rPr>
        <w:t xml:space="preserve"> Daniel Kohlen</w:t>
      </w:r>
    </w:p>
    <w:sectPr w:rsidR="00271B58" w:rsidRPr="007511B2" w:rsidSect="007C43E5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1" w:rsidRDefault="00FF5541">
      <w:r>
        <w:separator/>
      </w:r>
    </w:p>
    <w:p w:rsidR="00FF5541" w:rsidRDefault="00FF5541"/>
    <w:p w:rsidR="00FF5541" w:rsidRDefault="00FF5541"/>
  </w:endnote>
  <w:endnote w:type="continuationSeparator" w:id="0">
    <w:p w:rsidR="00FF5541" w:rsidRDefault="00FF5541">
      <w:r>
        <w:continuationSeparator/>
      </w:r>
    </w:p>
    <w:p w:rsidR="00FF5541" w:rsidRDefault="00FF5541"/>
    <w:p w:rsidR="00FF5541" w:rsidRDefault="00FF5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6396A">
      <w:rPr>
        <w:noProof/>
      </w:rPr>
      <w:t>2</w:t>
    </w:r>
    <w:r>
      <w:fldChar w:fldCharType="end"/>
    </w:r>
    <w:r>
      <w:t xml:space="preserve"> von </w:t>
    </w:r>
    <w:r w:rsidR="0076396A">
      <w:fldChar w:fldCharType="begin"/>
    </w:r>
    <w:r w:rsidR="0076396A">
      <w:instrText xml:space="preserve"> NUMPAGES  \* Arabic  \* MERGEFORMAT </w:instrText>
    </w:r>
    <w:r w:rsidR="0076396A">
      <w:fldChar w:fldCharType="separate"/>
    </w:r>
    <w:r w:rsidR="0076396A">
      <w:rPr>
        <w:noProof/>
      </w:rPr>
      <w:t>3</w:t>
    </w:r>
    <w:r w:rsidR="0076396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1" w:rsidRDefault="00FF5541">
      <w:r>
        <w:separator/>
      </w:r>
    </w:p>
  </w:footnote>
  <w:footnote w:type="continuationSeparator" w:id="0">
    <w:p w:rsidR="00FF5541" w:rsidRDefault="00FF5541">
      <w:r>
        <w:continuationSeparator/>
      </w:r>
    </w:p>
    <w:p w:rsidR="00FF5541" w:rsidRDefault="00FF5541"/>
    <w:p w:rsidR="00FF5541" w:rsidRDefault="00FF55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8B5C12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76396A">
                            <w:fldChar w:fldCharType="begin"/>
                          </w:r>
                          <w:r w:rsidR="0076396A">
                            <w:instrText xml:space="preserve"> NUMPAGES  \* Arabic  \* MERGEFORMAT </w:instrText>
                          </w:r>
                          <w:r w:rsidR="0076396A"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76396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34F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7F437C">
      <w:rPr>
        <w:rFonts w:ascii="Calibri" w:hAnsi="Calibri"/>
        <w:b/>
        <w:sz w:val="28"/>
        <w:szCs w:val="28"/>
        <w:u w:val="single"/>
      </w:rPr>
      <w:t xml:space="preserve"> 25.01.2019</w:t>
    </w:r>
  </w:p>
  <w:p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D3E1A90"/>
    <w:multiLevelType w:val="hybridMultilevel"/>
    <w:tmpl w:val="359E6DB0"/>
    <w:lvl w:ilvl="0" w:tplc="2C80B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3"/>
  </w:num>
  <w:num w:numId="16">
    <w:abstractNumId w:val="17"/>
  </w:num>
  <w:num w:numId="17">
    <w:abstractNumId w:val="10"/>
  </w:num>
  <w:num w:numId="18">
    <w:abstractNumId w:val="15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6B7A"/>
    <w:rsid w:val="00050CF1"/>
    <w:rsid w:val="0005360E"/>
    <w:rsid w:val="0005533A"/>
    <w:rsid w:val="0005547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129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1426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0072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94A27"/>
    <w:rsid w:val="002A439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4EA9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145A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635B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C769B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58F1"/>
    <w:rsid w:val="0074404B"/>
    <w:rsid w:val="00744297"/>
    <w:rsid w:val="00745781"/>
    <w:rsid w:val="00746955"/>
    <w:rsid w:val="007511B2"/>
    <w:rsid w:val="0075467A"/>
    <w:rsid w:val="007630E2"/>
    <w:rsid w:val="007633C5"/>
    <w:rsid w:val="0076396A"/>
    <w:rsid w:val="00765CCF"/>
    <w:rsid w:val="00766693"/>
    <w:rsid w:val="00771429"/>
    <w:rsid w:val="00772637"/>
    <w:rsid w:val="007779B5"/>
    <w:rsid w:val="007779D2"/>
    <w:rsid w:val="00777B49"/>
    <w:rsid w:val="0078347A"/>
    <w:rsid w:val="00783AE0"/>
    <w:rsid w:val="00784512"/>
    <w:rsid w:val="00785B4A"/>
    <w:rsid w:val="00793028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437C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18C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5C12"/>
    <w:rsid w:val="008B6534"/>
    <w:rsid w:val="008C0F96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0D6E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1FD1"/>
    <w:rsid w:val="00952852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97136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577F"/>
    <w:rsid w:val="009B674A"/>
    <w:rsid w:val="009B7349"/>
    <w:rsid w:val="009B7F1C"/>
    <w:rsid w:val="009C0972"/>
    <w:rsid w:val="009C68AB"/>
    <w:rsid w:val="009D15DB"/>
    <w:rsid w:val="009D298C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5F67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64FED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5449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392B"/>
    <w:rsid w:val="00B64627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8AA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298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D17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2A18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55096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125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6B2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5F61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3F0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5541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NichtaufgelsteErwhnung">
    <w:name w:val="Nicht aufgelöste Erwähnung"/>
    <w:uiPriority w:val="99"/>
    <w:semiHidden/>
    <w:unhideWhenUsed/>
    <w:rsid w:val="007930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NichtaufgelsteErwhnung">
    <w:name w:val="Nicht aufgelöste Erwähnung"/>
    <w:uiPriority w:val="99"/>
    <w:semiHidden/>
    <w:unhideWhenUsed/>
    <w:rsid w:val="00793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.siemens.com/mcms/sce/de/fortbildungen/ausbildungsunterlagen/tia-portal/Seiten/default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57005E91</Template>
  <TotalTime>0</TotalTime>
  <Pages>3</Pages>
  <Words>675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4921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https://w3.siemens.com/mcms/sce/de/fortbildungen/ausbildungsunterlagen/tia-portal/Seiten/default.aspx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Wolff, Katrin</cp:lastModifiedBy>
  <cp:revision>2</cp:revision>
  <cp:lastPrinted>2009-09-15T14:04:00Z</cp:lastPrinted>
  <dcterms:created xsi:type="dcterms:W3CDTF">2019-03-29T10:47:00Z</dcterms:created>
  <dcterms:modified xsi:type="dcterms:W3CDTF">2019-03-29T10:47:00Z</dcterms:modified>
</cp:coreProperties>
</file>