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42730A" w:rsidRPr="0042730A" w:rsidTr="00D62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42730A" w:rsidRPr="0042730A" w:rsidRDefault="0042730A" w:rsidP="0042730A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Pr="0042730A">
              <w:rPr>
                <w:b/>
                <w:szCs w:val="24"/>
              </w:rPr>
              <w:t>. Ausbildungsjahr</w:t>
            </w:r>
          </w:p>
          <w:p w:rsidR="0042730A" w:rsidRPr="0042730A" w:rsidRDefault="0042730A" w:rsidP="0042730A">
            <w:pPr>
              <w:tabs>
                <w:tab w:val="left" w:pos="2098"/>
              </w:tabs>
              <w:spacing w:before="60" w:after="60"/>
              <w:rPr>
                <w:szCs w:val="24"/>
              </w:rPr>
            </w:pPr>
            <w:r w:rsidRPr="0042730A">
              <w:rPr>
                <w:b/>
                <w:szCs w:val="24"/>
              </w:rPr>
              <w:t>Bündelungsfach:</w:t>
            </w:r>
            <w:r w:rsidRPr="0042730A">
              <w:rPr>
                <w:szCs w:val="24"/>
              </w:rPr>
              <w:tab/>
            </w:r>
            <w:r w:rsidRPr="000B4BC1">
              <w:rPr>
                <w:rFonts w:cstheme="minorHAnsi"/>
              </w:rPr>
              <w:t>Erstellung von Verpflegungsleistungen</w:t>
            </w:r>
          </w:p>
          <w:p w:rsidR="0042730A" w:rsidRPr="0042730A" w:rsidRDefault="0042730A" w:rsidP="0042730A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 w:rsidRPr="0042730A">
              <w:rPr>
                <w:b/>
                <w:szCs w:val="24"/>
              </w:rPr>
              <w:t xml:space="preserve">Lernfeld </w:t>
            </w:r>
            <w:r>
              <w:rPr>
                <w:b/>
                <w:szCs w:val="24"/>
              </w:rPr>
              <w:t>12</w:t>
            </w:r>
            <w:r w:rsidRPr="0042730A">
              <w:rPr>
                <w:b/>
                <w:szCs w:val="24"/>
              </w:rPr>
              <w:t>:</w:t>
            </w:r>
            <w:r w:rsidRPr="0042730A">
              <w:rPr>
                <w:szCs w:val="24"/>
              </w:rPr>
              <w:tab/>
            </w:r>
            <w:r w:rsidRPr="000B4BC1">
              <w:rPr>
                <w:rFonts w:cstheme="minorHAnsi"/>
              </w:rPr>
              <w:t>Verpflegung als Dienstleistung zu besonderen Anlässen planen und anbieten</w:t>
            </w:r>
            <w:r w:rsidRPr="0042730A">
              <w:rPr>
                <w:szCs w:val="24"/>
              </w:rPr>
              <w:t xml:space="preserve"> (</w:t>
            </w:r>
            <w:r>
              <w:rPr>
                <w:szCs w:val="24"/>
              </w:rPr>
              <w:t>80</w:t>
            </w:r>
            <w:r w:rsidRPr="0042730A">
              <w:rPr>
                <w:szCs w:val="24"/>
              </w:rPr>
              <w:t xml:space="preserve"> UStd.)</w:t>
            </w:r>
          </w:p>
          <w:p w:rsidR="0042730A" w:rsidRPr="0042730A" w:rsidRDefault="0042730A" w:rsidP="00385177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 w:rsidRPr="0042730A">
              <w:rPr>
                <w:b/>
                <w:szCs w:val="24"/>
              </w:rPr>
              <w:t xml:space="preserve">Lernsituation </w:t>
            </w:r>
            <w:r w:rsidR="00385177">
              <w:rPr>
                <w:b/>
                <w:szCs w:val="24"/>
              </w:rPr>
              <w:t>12.x</w:t>
            </w:r>
            <w:r w:rsidRPr="0042730A">
              <w:rPr>
                <w:b/>
                <w:szCs w:val="24"/>
              </w:rPr>
              <w:t>:</w:t>
            </w:r>
            <w:r w:rsidRPr="0042730A">
              <w:rPr>
                <w:szCs w:val="24"/>
              </w:rPr>
              <w:tab/>
            </w:r>
            <w:r w:rsidRPr="000B4BC1">
              <w:rPr>
                <w:rFonts w:cstheme="minorHAnsi"/>
              </w:rPr>
              <w:t>Ausrichten eines Menüs nach Kundenwünschen zum 80. Geburtstag</w:t>
            </w:r>
            <w:r w:rsidRPr="0042730A">
              <w:rPr>
                <w:szCs w:val="24"/>
              </w:rPr>
              <w:t xml:space="preserve"> (</w:t>
            </w:r>
            <w:r>
              <w:rPr>
                <w:szCs w:val="24"/>
              </w:rPr>
              <w:t>40</w:t>
            </w:r>
            <w:r w:rsidRPr="0042730A">
              <w:rPr>
                <w:szCs w:val="24"/>
              </w:rPr>
              <w:t xml:space="preserve"> UStd.)</w:t>
            </w:r>
          </w:p>
        </w:tc>
      </w:tr>
    </w:tbl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6"/>
        <w:gridCol w:w="7446"/>
      </w:tblGrid>
      <w:tr w:rsidR="004A0A16" w:rsidRPr="000B4BC1" w:rsidTr="00D6275D">
        <w:trPr>
          <w:trHeight w:val="2805"/>
          <w:jc w:val="center"/>
        </w:trPr>
        <w:tc>
          <w:tcPr>
            <w:tcW w:w="2445" w:type="pct"/>
          </w:tcPr>
          <w:p w:rsidR="004A0A16" w:rsidRPr="000B4BC1" w:rsidRDefault="004A0A16" w:rsidP="004A0A16">
            <w:pPr>
              <w:rPr>
                <w:rFonts w:cstheme="minorHAnsi"/>
                <w:b/>
              </w:rPr>
            </w:pPr>
            <w:r w:rsidRPr="000B4BC1">
              <w:rPr>
                <w:rFonts w:cstheme="minorHAnsi"/>
                <w:b/>
              </w:rPr>
              <w:t>Einstiegsszenario</w:t>
            </w:r>
          </w:p>
          <w:p w:rsidR="004A0A16" w:rsidRPr="000B4BC1" w:rsidRDefault="004A0A16" w:rsidP="004A0A16">
            <w:pPr>
              <w:rPr>
                <w:rFonts w:cstheme="minorHAnsi"/>
              </w:rPr>
            </w:pPr>
            <w:r w:rsidRPr="000B4BC1">
              <w:rPr>
                <w:rFonts w:cstheme="minorHAnsi"/>
              </w:rPr>
              <w:t xml:space="preserve">In der Zeit von </w:t>
            </w:r>
            <w:r w:rsidR="00EC69B6" w:rsidRPr="000B4BC1">
              <w:rPr>
                <w:rFonts w:cstheme="minorHAnsi"/>
              </w:rPr>
              <w:t xml:space="preserve">Anfang </w:t>
            </w:r>
            <w:r w:rsidRPr="000B4BC1">
              <w:rPr>
                <w:rFonts w:cstheme="minorHAnsi"/>
              </w:rPr>
              <w:t xml:space="preserve">November bis Ende Januar </w:t>
            </w:r>
            <w:r w:rsidR="00B42457" w:rsidRPr="000B4BC1">
              <w:rPr>
                <w:rFonts w:cstheme="minorHAnsi"/>
              </w:rPr>
              <w:t>erfolgt die Betreuung und Versorgung von</w:t>
            </w:r>
            <w:r w:rsidR="00EC69B6" w:rsidRPr="000B4BC1">
              <w:rPr>
                <w:rFonts w:cstheme="minorHAnsi"/>
              </w:rPr>
              <w:t xml:space="preserve"> Herr Schneider, 79 </w:t>
            </w:r>
            <w:r w:rsidR="00B42457" w:rsidRPr="000B4BC1">
              <w:rPr>
                <w:rFonts w:cstheme="minorHAnsi"/>
              </w:rPr>
              <w:t>Jahre alt</w:t>
            </w:r>
            <w:r w:rsidR="00642461">
              <w:rPr>
                <w:rFonts w:cstheme="minorHAnsi"/>
              </w:rPr>
              <w:t>, in der Seniorenresidenz „Vierter Frühling“</w:t>
            </w:r>
            <w:r w:rsidR="00B42457" w:rsidRPr="000B4BC1">
              <w:rPr>
                <w:rFonts w:cstheme="minorHAnsi"/>
              </w:rPr>
              <w:t>.</w:t>
            </w:r>
          </w:p>
          <w:p w:rsidR="004A0A16" w:rsidRPr="000B4BC1" w:rsidRDefault="004A0A16" w:rsidP="00873C27">
            <w:pPr>
              <w:rPr>
                <w:rFonts w:cstheme="minorHAnsi"/>
              </w:rPr>
            </w:pPr>
            <w:r w:rsidRPr="000B4BC1">
              <w:rPr>
                <w:rFonts w:cstheme="minorHAnsi"/>
              </w:rPr>
              <w:t xml:space="preserve">Ende Januar feiert Herr </w:t>
            </w:r>
            <w:r w:rsidR="00EC69B6" w:rsidRPr="000B4BC1">
              <w:rPr>
                <w:rFonts w:cstheme="minorHAnsi"/>
              </w:rPr>
              <w:t>Schneider</w:t>
            </w:r>
            <w:r w:rsidRPr="000B4BC1">
              <w:rPr>
                <w:rFonts w:cstheme="minorHAnsi"/>
              </w:rPr>
              <w:t xml:space="preserve"> seinen 80. Geburtstag. Die Familie </w:t>
            </w:r>
            <w:r w:rsidR="00EC69B6" w:rsidRPr="000B4BC1">
              <w:rPr>
                <w:rFonts w:cstheme="minorHAnsi"/>
              </w:rPr>
              <w:t>Schneider</w:t>
            </w:r>
            <w:r w:rsidRPr="000B4BC1">
              <w:rPr>
                <w:rFonts w:cstheme="minorHAnsi"/>
              </w:rPr>
              <w:t xml:space="preserve"> wünscht, dass eine festliche Feier am frühen Abend ausgerichtet wird. Zu der Feier werden 20 Personen</w:t>
            </w:r>
            <w:r w:rsidR="00EC69B6" w:rsidRPr="000B4BC1">
              <w:rPr>
                <w:rFonts w:cstheme="minorHAnsi"/>
              </w:rPr>
              <w:t xml:space="preserve"> unterschiedlichen Alters, Geschlechts und Nationalität</w:t>
            </w:r>
            <w:r w:rsidRPr="000B4BC1">
              <w:rPr>
                <w:rFonts w:cstheme="minorHAnsi"/>
              </w:rPr>
              <w:t xml:space="preserve"> eingeladen.</w:t>
            </w:r>
          </w:p>
          <w:p w:rsidR="00873C27" w:rsidRPr="000B4BC1" w:rsidRDefault="00873C27" w:rsidP="00873C27">
            <w:pPr>
              <w:rPr>
                <w:rFonts w:cstheme="minorHAnsi"/>
              </w:rPr>
            </w:pPr>
          </w:p>
        </w:tc>
        <w:tc>
          <w:tcPr>
            <w:tcW w:w="2555" w:type="pct"/>
          </w:tcPr>
          <w:p w:rsidR="00873C27" w:rsidRPr="000B4BC1" w:rsidRDefault="00873C27" w:rsidP="00873C27">
            <w:pPr>
              <w:rPr>
                <w:rFonts w:cstheme="minorHAnsi"/>
                <w:b/>
              </w:rPr>
            </w:pPr>
            <w:r w:rsidRPr="000B4BC1">
              <w:rPr>
                <w:rFonts w:cstheme="minorHAnsi"/>
                <w:b/>
              </w:rPr>
              <w:t>Handlungsprodukt/Lernergebnis</w:t>
            </w:r>
          </w:p>
          <w:p w:rsidR="004A0A16" w:rsidRPr="000B4BC1" w:rsidRDefault="001B503C" w:rsidP="00627209">
            <w:pPr>
              <w:pStyle w:val="Listenabsatz"/>
            </w:pPr>
            <w:r>
              <w:t>Menükarte</w:t>
            </w:r>
          </w:p>
          <w:p w:rsidR="00873C27" w:rsidRPr="000B4BC1" w:rsidRDefault="00873C27" w:rsidP="00627209">
            <w:pPr>
              <w:pStyle w:val="Listenabsatz"/>
            </w:pPr>
            <w:r w:rsidRPr="000B4BC1">
              <w:t>Präsentation von Kostproben aus dem geplanten Angebot</w:t>
            </w:r>
          </w:p>
          <w:p w:rsidR="00B42457" w:rsidRPr="000B4BC1" w:rsidRDefault="00B42457" w:rsidP="00627209">
            <w:pPr>
              <w:pStyle w:val="Listenabsatz"/>
            </w:pPr>
            <w:r w:rsidRPr="000B4BC1">
              <w:t>Reinigung sowie Gestaltung des Raumes in dem die Feier stattfindet</w:t>
            </w:r>
          </w:p>
          <w:p w:rsidR="00873C27" w:rsidRPr="000B4BC1" w:rsidRDefault="001B503C" w:rsidP="00627209">
            <w:pPr>
              <w:pStyle w:val="Listenabsatz"/>
            </w:pPr>
            <w:r>
              <w:t>Skizzen bzw. Beispiele der Tischdekoration</w:t>
            </w:r>
          </w:p>
          <w:p w:rsidR="00B42457" w:rsidRPr="000B4BC1" w:rsidRDefault="007B2AB9" w:rsidP="00627209">
            <w:pPr>
              <w:pStyle w:val="Listenabsatz"/>
            </w:pPr>
            <w:r>
              <w:t xml:space="preserve">Hinweise zur </w:t>
            </w:r>
            <w:r w:rsidR="00B42457" w:rsidRPr="000B4BC1">
              <w:t>Nachhaltigkeit</w:t>
            </w:r>
            <w:r>
              <w:t xml:space="preserve"> im Angebot</w:t>
            </w:r>
          </w:p>
          <w:p w:rsidR="00B42457" w:rsidRPr="000B4BC1" w:rsidRDefault="00B42457" w:rsidP="00627209">
            <w:pPr>
              <w:pStyle w:val="Listenabsatz"/>
            </w:pPr>
            <w:r w:rsidRPr="000B4BC1">
              <w:t>Einladung</w:t>
            </w:r>
            <w:r w:rsidR="001B503C">
              <w:t>sschreiben</w:t>
            </w:r>
          </w:p>
          <w:p w:rsidR="00873C27" w:rsidRPr="000B4BC1" w:rsidRDefault="00873C27" w:rsidP="00627209">
            <w:pPr>
              <w:pStyle w:val="Listenabsatz"/>
            </w:pPr>
            <w:r w:rsidRPr="000B4BC1">
              <w:t>Kosten</w:t>
            </w:r>
            <w:r w:rsidR="001B503C">
              <w:t>kalkulation</w:t>
            </w:r>
            <w:r w:rsidR="00B42457" w:rsidRPr="000B4BC1">
              <w:t xml:space="preserve"> </w:t>
            </w:r>
          </w:p>
          <w:p w:rsidR="00EC69B6" w:rsidRPr="000B4BC1" w:rsidRDefault="00873C27" w:rsidP="00627209">
            <w:pPr>
              <w:pStyle w:val="Listenabsatz"/>
            </w:pPr>
            <w:r w:rsidRPr="000B4BC1">
              <w:t>Personaleinsatzplan</w:t>
            </w:r>
          </w:p>
          <w:p w:rsidR="004A0A16" w:rsidRPr="000B4BC1" w:rsidRDefault="00B42457" w:rsidP="00627209">
            <w:pPr>
              <w:pStyle w:val="Listenabsatz"/>
            </w:pPr>
            <w:r w:rsidRPr="000B4BC1">
              <w:t xml:space="preserve">Präsentieren </w:t>
            </w:r>
            <w:r w:rsidR="00EC69B6" w:rsidRPr="000B4BC1">
              <w:t xml:space="preserve">einer </w:t>
            </w:r>
            <w:r w:rsidR="00EC69B6" w:rsidRPr="00BC4CF8">
              <w:rPr>
                <w:rStyle w:val="LSblau"/>
              </w:rPr>
              <w:t>Angebotsmappe</w:t>
            </w:r>
          </w:p>
          <w:p w:rsidR="00C003F6" w:rsidRPr="000B4BC1" w:rsidRDefault="00C003F6" w:rsidP="00627209">
            <w:pPr>
              <w:pStyle w:val="Listenabsatz"/>
            </w:pPr>
            <w:r w:rsidRPr="000B4BC1">
              <w:t>Fragebögen</w:t>
            </w:r>
            <w:r w:rsidR="001B503C">
              <w:t xml:space="preserve"> zur</w:t>
            </w:r>
            <w:r w:rsidRPr="000B4BC1">
              <w:t xml:space="preserve"> </w:t>
            </w:r>
            <w:r w:rsidR="001B503C" w:rsidRPr="000B4BC1">
              <w:t xml:space="preserve">Ermittlung der Kundenzufriedenheit </w:t>
            </w:r>
            <w:r w:rsidRPr="000B4BC1">
              <w:t>in digitaler Form</w:t>
            </w:r>
          </w:p>
        </w:tc>
      </w:tr>
      <w:tr w:rsidR="004A0A16" w:rsidRPr="00624746" w:rsidTr="00D6275D">
        <w:trPr>
          <w:trHeight w:val="75"/>
          <w:jc w:val="center"/>
        </w:trPr>
        <w:tc>
          <w:tcPr>
            <w:tcW w:w="2445" w:type="pct"/>
          </w:tcPr>
          <w:p w:rsidR="00873C27" w:rsidRPr="00624746" w:rsidRDefault="00873C27">
            <w:pPr>
              <w:rPr>
                <w:rFonts w:cs="Times New Roman"/>
                <w:b/>
                <w:szCs w:val="24"/>
              </w:rPr>
            </w:pPr>
            <w:r w:rsidRPr="00624746">
              <w:rPr>
                <w:rFonts w:cs="Times New Roman"/>
                <w:b/>
                <w:szCs w:val="24"/>
              </w:rPr>
              <w:t>Wesentliche</w:t>
            </w:r>
            <w:r w:rsidR="00BB5403" w:rsidRPr="00624746">
              <w:rPr>
                <w:rFonts w:cs="Times New Roman"/>
                <w:b/>
                <w:szCs w:val="24"/>
              </w:rPr>
              <w:t xml:space="preserve"> Kompetenzen</w:t>
            </w:r>
          </w:p>
          <w:p w:rsidR="00EC69B6" w:rsidRPr="00624746" w:rsidRDefault="00EC69B6" w:rsidP="00EC69B6">
            <w:pPr>
              <w:pStyle w:val="Textkrper"/>
              <w:rPr>
                <w:szCs w:val="24"/>
              </w:rPr>
            </w:pPr>
            <w:r w:rsidRPr="00624746">
              <w:rPr>
                <w:szCs w:val="24"/>
              </w:rPr>
              <w:t xml:space="preserve">Die Schülerinnen und Schüler </w:t>
            </w:r>
          </w:p>
          <w:p w:rsidR="00EC69B6" w:rsidRPr="00624746" w:rsidRDefault="00EC69B6" w:rsidP="009456DB">
            <w:pPr>
              <w:pStyle w:val="Textkrper"/>
              <w:numPr>
                <w:ilvl w:val="0"/>
                <w:numId w:val="3"/>
              </w:numPr>
              <w:ind w:left="340" w:hanging="340"/>
              <w:jc w:val="left"/>
              <w:rPr>
                <w:szCs w:val="24"/>
              </w:rPr>
            </w:pPr>
            <w:r w:rsidRPr="00624746">
              <w:rPr>
                <w:szCs w:val="24"/>
              </w:rPr>
              <w:t>analysieren Kundenwünsche für serviceorientierte Dienstleistungen im Bereich Verpflegung im Zusammenhang mit Maßnahmen der</w:t>
            </w:r>
            <w:r w:rsidR="00A45A0A">
              <w:rPr>
                <w:szCs w:val="24"/>
              </w:rPr>
              <w:t xml:space="preserve"> Reinigung und Raumgestaltung</w:t>
            </w:r>
          </w:p>
          <w:p w:rsidR="00C003F6" w:rsidRPr="00624746" w:rsidRDefault="00EC69B6" w:rsidP="009456DB">
            <w:pPr>
              <w:pStyle w:val="TNummerierung"/>
              <w:numPr>
                <w:ilvl w:val="0"/>
                <w:numId w:val="3"/>
              </w:numPr>
              <w:tabs>
                <w:tab w:val="clear" w:pos="567"/>
                <w:tab w:val="left" w:pos="731"/>
              </w:tabs>
              <w:spacing w:before="0"/>
              <w:ind w:left="340" w:hanging="340"/>
              <w:jc w:val="left"/>
              <w:rPr>
                <w:rFonts w:ascii="Times New Roman" w:hAnsi="Times New Roman"/>
              </w:rPr>
            </w:pPr>
            <w:r w:rsidRPr="00BC4CF8">
              <w:rPr>
                <w:rStyle w:val="LSorange"/>
                <w:rFonts w:ascii="Times New Roman" w:hAnsi="Times New Roman"/>
              </w:rPr>
              <w:t>recherchieren</w:t>
            </w:r>
            <w:r w:rsidRPr="00624746">
              <w:rPr>
                <w:rFonts w:ascii="Times New Roman" w:hAnsi="Times New Roman"/>
                <w:color w:val="ED7D31" w:themeColor="accent2"/>
              </w:rPr>
              <w:t xml:space="preserve"> </w:t>
            </w:r>
            <w:r w:rsidRPr="00624746">
              <w:rPr>
                <w:rFonts w:ascii="Times New Roman" w:hAnsi="Times New Roman"/>
              </w:rPr>
              <w:t>Ernährungstrends und Essgewohnheiten. Dabei berücksichtigen sie kultu</w:t>
            </w:r>
            <w:r w:rsidR="00A45A0A">
              <w:rPr>
                <w:rFonts w:ascii="Times New Roman" w:hAnsi="Times New Roman"/>
              </w:rPr>
              <w:t>relle und religiöse Identitäten</w:t>
            </w:r>
          </w:p>
          <w:p w:rsidR="00EC69B6" w:rsidRPr="00627209" w:rsidRDefault="00EC69B6" w:rsidP="00627209">
            <w:pPr>
              <w:pStyle w:val="Listenabsatz"/>
            </w:pPr>
            <w:r w:rsidRPr="00627209">
              <w:t>informieren sie sich über Menü-, Buffet- und Servierregeln, Eindecken und Dekorieren sowie Verpflegungsangebote für besond</w:t>
            </w:r>
            <w:r w:rsidR="00A45A0A" w:rsidRPr="00627209">
              <w:t>ere Anlässe und Veranstaltungen</w:t>
            </w:r>
          </w:p>
          <w:p w:rsidR="00EC69B6" w:rsidRPr="00624746" w:rsidRDefault="00EC69B6" w:rsidP="009456DB">
            <w:pPr>
              <w:pStyle w:val="TNummerierung"/>
              <w:numPr>
                <w:ilvl w:val="0"/>
                <w:numId w:val="3"/>
              </w:numPr>
              <w:tabs>
                <w:tab w:val="clear" w:pos="567"/>
                <w:tab w:val="left" w:pos="731"/>
              </w:tabs>
              <w:spacing w:before="0"/>
              <w:ind w:left="340" w:hanging="340"/>
              <w:jc w:val="left"/>
              <w:rPr>
                <w:rFonts w:ascii="Times New Roman" w:hAnsi="Times New Roman"/>
              </w:rPr>
            </w:pPr>
            <w:r w:rsidRPr="00624746">
              <w:rPr>
                <w:rFonts w:ascii="Times New Roman" w:hAnsi="Times New Roman"/>
              </w:rPr>
              <w:t>planen</w:t>
            </w:r>
            <w:r w:rsidRPr="00624746">
              <w:rPr>
                <w:rFonts w:ascii="Times New Roman" w:hAnsi="Times New Roman"/>
                <w:b/>
              </w:rPr>
              <w:t xml:space="preserve"> </w:t>
            </w:r>
            <w:r w:rsidRPr="00624746">
              <w:rPr>
                <w:rFonts w:ascii="Times New Roman" w:hAnsi="Times New Roman"/>
              </w:rPr>
              <w:t>projektförmig</w:t>
            </w:r>
            <w:r w:rsidRPr="00624746">
              <w:rPr>
                <w:rFonts w:ascii="Times New Roman" w:hAnsi="Times New Roman"/>
                <w:b/>
              </w:rPr>
              <w:t xml:space="preserve"> </w:t>
            </w:r>
            <w:r w:rsidRPr="00624746">
              <w:rPr>
                <w:rFonts w:ascii="Times New Roman" w:hAnsi="Times New Roman"/>
              </w:rPr>
              <w:t>Dienstleistungen unter Berücksichtigung von Q</w:t>
            </w:r>
            <w:r w:rsidR="00A45A0A">
              <w:rPr>
                <w:rFonts w:ascii="Times New Roman" w:hAnsi="Times New Roman"/>
              </w:rPr>
              <w:t>ualitäts- und Hygienestandards</w:t>
            </w:r>
          </w:p>
          <w:p w:rsidR="00EC69B6" w:rsidRPr="00BC4CF8" w:rsidRDefault="00EC69B6" w:rsidP="009456DB">
            <w:pPr>
              <w:pStyle w:val="TNummerierung"/>
              <w:numPr>
                <w:ilvl w:val="0"/>
                <w:numId w:val="3"/>
              </w:numPr>
              <w:tabs>
                <w:tab w:val="clear" w:pos="567"/>
                <w:tab w:val="left" w:pos="731"/>
              </w:tabs>
              <w:spacing w:before="0"/>
              <w:ind w:left="340" w:hanging="340"/>
              <w:jc w:val="left"/>
              <w:rPr>
                <w:rFonts w:ascii="Times New Roman" w:hAnsi="Times New Roman"/>
              </w:rPr>
            </w:pPr>
            <w:r w:rsidRPr="00BC4CF8">
              <w:rPr>
                <w:rStyle w:val="LSgrn"/>
                <w:rFonts w:ascii="Times New Roman" w:hAnsi="Times New Roman"/>
              </w:rPr>
              <w:t>kalkulieren</w:t>
            </w:r>
            <w:r w:rsidRPr="00BC4CF8">
              <w:rPr>
                <w:rFonts w:ascii="Times New Roman" w:hAnsi="Times New Roman"/>
                <w:color w:val="70AD47" w:themeColor="accent6"/>
              </w:rPr>
              <w:t xml:space="preserve"> </w:t>
            </w:r>
            <w:r w:rsidRPr="00BC4CF8">
              <w:rPr>
                <w:rFonts w:ascii="Times New Roman" w:hAnsi="Times New Roman"/>
              </w:rPr>
              <w:t>Angebote und stimme</w:t>
            </w:r>
            <w:r w:rsidR="00A45A0A" w:rsidRPr="00BC4CF8">
              <w:rPr>
                <w:rFonts w:ascii="Times New Roman" w:hAnsi="Times New Roman"/>
              </w:rPr>
              <w:t xml:space="preserve">n die Planung mit den </w:t>
            </w:r>
            <w:r w:rsidR="00AD2C9F" w:rsidRPr="00BC4CF8">
              <w:rPr>
                <w:rFonts w:ascii="Times New Roman" w:hAnsi="Times New Roman"/>
              </w:rPr>
              <w:t xml:space="preserve">Kundinnen und </w:t>
            </w:r>
            <w:r w:rsidR="00A45A0A" w:rsidRPr="00BC4CF8">
              <w:rPr>
                <w:rFonts w:ascii="Times New Roman" w:hAnsi="Times New Roman"/>
              </w:rPr>
              <w:t>Kunden ab</w:t>
            </w:r>
          </w:p>
          <w:p w:rsidR="00EC69B6" w:rsidRPr="00BC4CF8" w:rsidRDefault="00EC69B6" w:rsidP="009456DB">
            <w:pPr>
              <w:pStyle w:val="Textkrper"/>
              <w:numPr>
                <w:ilvl w:val="0"/>
                <w:numId w:val="3"/>
              </w:numPr>
              <w:ind w:left="340" w:hanging="340"/>
              <w:jc w:val="left"/>
              <w:rPr>
                <w:rStyle w:val="LSblau"/>
              </w:rPr>
            </w:pPr>
            <w:r w:rsidRPr="00BC4CF8">
              <w:rPr>
                <w:rStyle w:val="LSblau"/>
              </w:rPr>
              <w:t xml:space="preserve">führen Dienstleistungen anlass- und adressatenbezogen </w:t>
            </w:r>
            <w:r w:rsidR="00A45A0A" w:rsidRPr="00BC4CF8">
              <w:rPr>
                <w:rStyle w:val="LSblau"/>
              </w:rPr>
              <w:t>durch</w:t>
            </w:r>
          </w:p>
          <w:p w:rsidR="00EC69B6" w:rsidRPr="00624746" w:rsidRDefault="00EC69B6" w:rsidP="009456DB">
            <w:pPr>
              <w:pStyle w:val="Textkrper"/>
              <w:numPr>
                <w:ilvl w:val="0"/>
                <w:numId w:val="3"/>
              </w:numPr>
              <w:ind w:left="340" w:hanging="340"/>
              <w:jc w:val="left"/>
              <w:rPr>
                <w:szCs w:val="24"/>
              </w:rPr>
            </w:pPr>
            <w:r w:rsidRPr="00BC4CF8">
              <w:rPr>
                <w:rStyle w:val="LSblau"/>
              </w:rPr>
              <w:t>koordinieren die Arbeitsabläufe und arbeiten vernetzt mit angrenzenden Zuständigkeitsbereichen</w:t>
            </w:r>
          </w:p>
          <w:p w:rsidR="00EC69B6" w:rsidRPr="00BC4CF8" w:rsidRDefault="00EC69B6" w:rsidP="009456DB">
            <w:pPr>
              <w:pStyle w:val="Textkrper"/>
              <w:numPr>
                <w:ilvl w:val="0"/>
                <w:numId w:val="3"/>
              </w:numPr>
              <w:ind w:left="340" w:hanging="340"/>
              <w:jc w:val="left"/>
              <w:rPr>
                <w:rStyle w:val="LSgrn"/>
              </w:rPr>
            </w:pPr>
            <w:r w:rsidRPr="00BC4CF8">
              <w:rPr>
                <w:rStyle w:val="LSgrn"/>
              </w:rPr>
              <w:lastRenderedPageBreak/>
              <w:t>ermitteln systematisch die Kundenzufriedenheit, nehmen Kritik konstruktiv an (Beschwerdemanagement) und werten die Rückmeldungen im Rah</w:t>
            </w:r>
            <w:r w:rsidR="00A45A0A" w:rsidRPr="00BC4CF8">
              <w:rPr>
                <w:rStyle w:val="LSgrn"/>
              </w:rPr>
              <w:t>men der Qualitätssicherung aus</w:t>
            </w:r>
          </w:p>
          <w:p w:rsidR="004A0A16" w:rsidRPr="00624746" w:rsidRDefault="00EC69B6" w:rsidP="009456DB">
            <w:pPr>
              <w:pStyle w:val="Textkrper"/>
              <w:numPr>
                <w:ilvl w:val="0"/>
                <w:numId w:val="3"/>
              </w:numPr>
              <w:ind w:left="340" w:hanging="340"/>
              <w:jc w:val="left"/>
              <w:rPr>
                <w:szCs w:val="24"/>
              </w:rPr>
            </w:pPr>
            <w:r w:rsidRPr="00624746">
              <w:rPr>
                <w:szCs w:val="24"/>
              </w:rPr>
              <w:t>reflektieren</w:t>
            </w:r>
            <w:r w:rsidRPr="00624746">
              <w:rPr>
                <w:b/>
                <w:szCs w:val="24"/>
              </w:rPr>
              <w:t xml:space="preserve"> </w:t>
            </w:r>
            <w:r w:rsidRPr="00624746">
              <w:rPr>
                <w:szCs w:val="24"/>
              </w:rPr>
              <w:t>und</w:t>
            </w:r>
            <w:r w:rsidRPr="00624746">
              <w:rPr>
                <w:b/>
                <w:szCs w:val="24"/>
              </w:rPr>
              <w:t xml:space="preserve"> </w:t>
            </w:r>
            <w:r w:rsidRPr="00624746">
              <w:rPr>
                <w:szCs w:val="24"/>
              </w:rPr>
              <w:t>bewerten</w:t>
            </w:r>
            <w:r w:rsidRPr="00624746">
              <w:rPr>
                <w:b/>
                <w:szCs w:val="24"/>
              </w:rPr>
              <w:t xml:space="preserve"> </w:t>
            </w:r>
            <w:r w:rsidRPr="00624746">
              <w:rPr>
                <w:szCs w:val="24"/>
              </w:rPr>
              <w:t>Arbeitsprozesse und Arbeitsergebnisse anhand selbst gewählter Kriterien im Team. Sie entw</w:t>
            </w:r>
            <w:r w:rsidR="00A45A0A">
              <w:rPr>
                <w:szCs w:val="24"/>
              </w:rPr>
              <w:t>ickeln Verbesserungsvorschläge.</w:t>
            </w:r>
          </w:p>
        </w:tc>
        <w:tc>
          <w:tcPr>
            <w:tcW w:w="2555" w:type="pct"/>
          </w:tcPr>
          <w:p w:rsidR="00BB5403" w:rsidRPr="00624746" w:rsidRDefault="00BB5403">
            <w:pPr>
              <w:rPr>
                <w:rFonts w:cs="Times New Roman"/>
                <w:b/>
                <w:szCs w:val="24"/>
              </w:rPr>
            </w:pPr>
            <w:r w:rsidRPr="00624746">
              <w:rPr>
                <w:rFonts w:cs="Times New Roman"/>
                <w:b/>
                <w:szCs w:val="24"/>
              </w:rPr>
              <w:lastRenderedPageBreak/>
              <w:t>Konkretisierung der Inhalte</w:t>
            </w:r>
          </w:p>
          <w:p w:rsidR="00BB5403" w:rsidRPr="00624746" w:rsidRDefault="00BB5403" w:rsidP="00627209">
            <w:pPr>
              <w:pStyle w:val="Listenabsatz"/>
            </w:pPr>
            <w:r w:rsidRPr="00624746">
              <w:t>Ernährung im Alter</w:t>
            </w:r>
          </w:p>
          <w:p w:rsidR="00EC69B6" w:rsidRPr="00624746" w:rsidRDefault="00EC69B6" w:rsidP="00627209">
            <w:pPr>
              <w:pStyle w:val="Listenabsatz"/>
            </w:pPr>
            <w:r w:rsidRPr="00624746">
              <w:t>Berücksichtigung verschiedener Essensgewohnheiten und Bedürfnisse, Ernährungstrends und kultureller Identitäten</w:t>
            </w:r>
          </w:p>
          <w:p w:rsidR="00BB5403" w:rsidRPr="00624746" w:rsidRDefault="00BB5403" w:rsidP="00627209">
            <w:pPr>
              <w:pStyle w:val="Listenabsatz"/>
            </w:pPr>
            <w:r w:rsidRPr="00624746">
              <w:t>Menü</w:t>
            </w:r>
            <w:r w:rsidR="00EC69B6" w:rsidRPr="00624746">
              <w:t>-, Büffet- und Servierregeln</w:t>
            </w:r>
            <w:r w:rsidR="00B42457" w:rsidRPr="00624746">
              <w:t xml:space="preserve"> </w:t>
            </w:r>
          </w:p>
          <w:p w:rsidR="00BB5403" w:rsidRPr="00624746" w:rsidRDefault="00BB5403" w:rsidP="00627209">
            <w:pPr>
              <w:pStyle w:val="Listenabsatz"/>
            </w:pPr>
            <w:r w:rsidRPr="00624746">
              <w:t>Regionale, saisonale, ökonomische und nachhaltige Aspekte bei der Menüplanung</w:t>
            </w:r>
          </w:p>
          <w:p w:rsidR="00BB5403" w:rsidRPr="00624746" w:rsidRDefault="00BB5403" w:rsidP="00627209">
            <w:pPr>
              <w:pStyle w:val="Listenabsatz"/>
            </w:pPr>
            <w:r w:rsidRPr="00624746">
              <w:t>Inhaltsstoffe von Speisen und Getränken</w:t>
            </w:r>
            <w:r w:rsidR="00B42457" w:rsidRPr="00624746">
              <w:t xml:space="preserve"> </w:t>
            </w:r>
          </w:p>
          <w:p w:rsidR="00BB5403" w:rsidRPr="00624746" w:rsidRDefault="00BB5403" w:rsidP="00627209">
            <w:pPr>
              <w:pStyle w:val="Listenabsatz"/>
            </w:pPr>
            <w:r w:rsidRPr="00624746">
              <w:t>Speisenzubereitung</w:t>
            </w:r>
            <w:r w:rsidR="00B42457" w:rsidRPr="00624746">
              <w:t xml:space="preserve"> und Verarbeitungstechniken</w:t>
            </w:r>
          </w:p>
          <w:p w:rsidR="00BB5403" w:rsidRPr="00624746" w:rsidRDefault="00BB5403" w:rsidP="00627209">
            <w:pPr>
              <w:pStyle w:val="Listenabsatz"/>
            </w:pPr>
            <w:r w:rsidRPr="00624746">
              <w:t>Berechnung der Lebensmittelkosten</w:t>
            </w:r>
          </w:p>
          <w:p w:rsidR="00BB5403" w:rsidRPr="00624746" w:rsidRDefault="00EC69B6" w:rsidP="00627209">
            <w:pPr>
              <w:pStyle w:val="Listenabsatz"/>
            </w:pPr>
            <w:r w:rsidRPr="00BC4CF8">
              <w:rPr>
                <w:rStyle w:val="LSorange"/>
              </w:rPr>
              <w:t>Präsentationstechniken</w:t>
            </w:r>
            <w:r w:rsidR="00B42457" w:rsidRPr="00624746">
              <w:t>, z. B. in Form einer Angebotsmappe</w:t>
            </w:r>
          </w:p>
          <w:p w:rsidR="00BB5403" w:rsidRPr="00624746" w:rsidRDefault="00BB5403" w:rsidP="00BB5403">
            <w:pPr>
              <w:ind w:left="360"/>
              <w:rPr>
                <w:rFonts w:cs="Times New Roman"/>
                <w:szCs w:val="24"/>
              </w:rPr>
            </w:pPr>
          </w:p>
        </w:tc>
      </w:tr>
    </w:tbl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C003F6" w:rsidRPr="00624746" w:rsidTr="00BC4CF8">
        <w:trPr>
          <w:trHeight w:val="618"/>
          <w:jc w:val="center"/>
        </w:trPr>
        <w:tc>
          <w:tcPr>
            <w:tcW w:w="14572" w:type="dxa"/>
            <w:shd w:val="clear" w:color="auto" w:fill="auto"/>
          </w:tcPr>
          <w:p w:rsidR="00C003F6" w:rsidRPr="00624746" w:rsidRDefault="00C003F6" w:rsidP="008E74C7">
            <w:pPr>
              <w:pStyle w:val="Tabellenberschrift"/>
              <w:tabs>
                <w:tab w:val="clear" w:pos="1985"/>
                <w:tab w:val="clear" w:pos="3402"/>
              </w:tabs>
            </w:pPr>
            <w:r w:rsidRPr="00624746">
              <w:t>Lern- und Arbeitstechniken</w:t>
            </w:r>
          </w:p>
          <w:p w:rsidR="00C003F6" w:rsidRPr="00624746" w:rsidRDefault="00C003F6" w:rsidP="008E74C7">
            <w:pPr>
              <w:pStyle w:val="Tabellentext"/>
            </w:pPr>
            <w:r w:rsidRPr="00624746">
              <w:t xml:space="preserve">Gruppenarbeit, </w:t>
            </w:r>
            <w:r w:rsidRPr="00BC4CF8">
              <w:rPr>
                <w:rStyle w:val="LSblau"/>
              </w:rPr>
              <w:t>Internetrecherche</w:t>
            </w:r>
            <w:r w:rsidRPr="00624746">
              <w:t xml:space="preserve"> (z. B. zu Dekoration, Rezepten, kulturellen Besonderheiten etc.), </w:t>
            </w:r>
            <w:r w:rsidRPr="00BC4CF8">
              <w:rPr>
                <w:rStyle w:val="LSorange"/>
              </w:rPr>
              <w:t>Präsentieren</w:t>
            </w:r>
            <w:r w:rsidRPr="00624746">
              <w:t xml:space="preserve">, </w:t>
            </w:r>
            <w:r w:rsidRPr="00BC4CF8">
              <w:rPr>
                <w:rStyle w:val="LSgrn"/>
              </w:rPr>
              <w:t>Erstellung und</w:t>
            </w:r>
            <w:r w:rsidRPr="00624746">
              <w:rPr>
                <w:bCs/>
                <w:color w:val="4CB848"/>
              </w:rPr>
              <w:t xml:space="preserve"> </w:t>
            </w:r>
            <w:r w:rsidRPr="00BC4CF8">
              <w:rPr>
                <w:rStyle w:val="LSblau"/>
              </w:rPr>
              <w:t>Auswertung</w:t>
            </w:r>
            <w:r w:rsidRPr="00624746">
              <w:rPr>
                <w:bCs/>
                <w:color w:val="5B9BD5" w:themeColor="accent1"/>
              </w:rPr>
              <w:t xml:space="preserve"> </w:t>
            </w:r>
            <w:r w:rsidRPr="00BC4CF8">
              <w:rPr>
                <w:rStyle w:val="LSgrn"/>
              </w:rPr>
              <w:t>einer Angebotsmappe, Kostenkalkulation (z. B. Excel), Erstellen von Einladungen</w:t>
            </w:r>
            <w:r w:rsidRPr="00624746">
              <w:t>, Reflexion der Arbeitsprozesse und Arbeitsergebnisse</w:t>
            </w:r>
          </w:p>
        </w:tc>
      </w:tr>
      <w:tr w:rsidR="00C003F6" w:rsidRPr="00624746" w:rsidTr="00BC4CF8">
        <w:trPr>
          <w:trHeight w:val="543"/>
          <w:jc w:val="center"/>
        </w:trPr>
        <w:tc>
          <w:tcPr>
            <w:tcW w:w="14572" w:type="dxa"/>
            <w:shd w:val="clear" w:color="auto" w:fill="auto"/>
          </w:tcPr>
          <w:p w:rsidR="00C003F6" w:rsidRPr="00624746" w:rsidRDefault="00C003F6" w:rsidP="008E74C7">
            <w:pPr>
              <w:pStyle w:val="Tabellenberschrift"/>
              <w:tabs>
                <w:tab w:val="clear" w:pos="1985"/>
                <w:tab w:val="clear" w:pos="3402"/>
              </w:tabs>
            </w:pPr>
            <w:r w:rsidRPr="00624746">
              <w:t>Unterrichtsmaterialien/Fundstelle</w:t>
            </w:r>
          </w:p>
          <w:p w:rsidR="00C003F6" w:rsidRPr="00624746" w:rsidRDefault="00C003F6" w:rsidP="008E74C7">
            <w:pPr>
              <w:pStyle w:val="Tabellentext"/>
            </w:pPr>
            <w:bookmarkStart w:id="0" w:name="_GoBack"/>
            <w:r w:rsidRPr="00BC4CF8">
              <w:rPr>
                <w:rStyle w:val="LSblau"/>
              </w:rPr>
              <w:t>Internetrecherche</w:t>
            </w:r>
            <w:bookmarkEnd w:id="0"/>
            <w:r w:rsidRPr="00624746">
              <w:t>, Fachliteratur, Firmenprospekte</w:t>
            </w:r>
          </w:p>
        </w:tc>
      </w:tr>
      <w:tr w:rsidR="00C003F6" w:rsidRPr="00624746" w:rsidTr="00BC4CF8">
        <w:trPr>
          <w:trHeight w:val="682"/>
          <w:jc w:val="center"/>
        </w:trPr>
        <w:tc>
          <w:tcPr>
            <w:tcW w:w="14572" w:type="dxa"/>
            <w:shd w:val="clear" w:color="auto" w:fill="auto"/>
          </w:tcPr>
          <w:p w:rsidR="00C003F6" w:rsidRPr="00624746" w:rsidRDefault="00C003F6" w:rsidP="008E74C7">
            <w:pPr>
              <w:pStyle w:val="Tabellenberschrift"/>
              <w:tabs>
                <w:tab w:val="clear" w:pos="1985"/>
                <w:tab w:val="clear" w:pos="3402"/>
              </w:tabs>
            </w:pPr>
            <w:r w:rsidRPr="00624746">
              <w:t>Organisatorische Hinweise</w:t>
            </w:r>
          </w:p>
          <w:p w:rsidR="00627209" w:rsidRDefault="00627209" w:rsidP="008E74C7">
            <w:pPr>
              <w:pStyle w:val="Tabellentext"/>
              <w:spacing w:before="0"/>
            </w:pPr>
            <w:r w:rsidRPr="00624746">
              <w:t>Anknüpfungsmöglichkeit</w:t>
            </w:r>
            <w:r>
              <w:t>en:</w:t>
            </w:r>
          </w:p>
          <w:p w:rsidR="000B4BC1" w:rsidRDefault="00627209" w:rsidP="00627209">
            <w:pPr>
              <w:pStyle w:val="Listenabsatz"/>
            </w:pPr>
            <w:r>
              <w:t xml:space="preserve">Reinigen und Gestalten des Raumes: </w:t>
            </w:r>
            <w:r w:rsidR="000B4BC1" w:rsidRPr="00624746">
              <w:t>Rückblick auf LF 3</w:t>
            </w:r>
            <w:r w:rsidR="00391674" w:rsidRPr="00624746">
              <w:t xml:space="preserve"> und LF 9</w:t>
            </w:r>
          </w:p>
          <w:p w:rsidR="000B4BC1" w:rsidRDefault="00627209" w:rsidP="003D5350">
            <w:pPr>
              <w:pStyle w:val="Listenabsatz"/>
            </w:pPr>
            <w:r>
              <w:t>Personaleinsatzplan</w:t>
            </w:r>
            <w:r>
              <w:t xml:space="preserve">: </w:t>
            </w:r>
            <w:r w:rsidR="000B4BC1" w:rsidRPr="00624746">
              <w:t>LF 14</w:t>
            </w:r>
            <w:r>
              <w:t xml:space="preserve"> </w:t>
            </w:r>
          </w:p>
          <w:p w:rsidR="00627209" w:rsidRDefault="00627209" w:rsidP="003D5350">
            <w:pPr>
              <w:pStyle w:val="Listenabsatz"/>
            </w:pPr>
            <w:r>
              <w:t xml:space="preserve">Einladungsschreiben: </w:t>
            </w:r>
            <w:r>
              <w:t>LF 12</w:t>
            </w:r>
          </w:p>
          <w:p w:rsidR="00627209" w:rsidRPr="00624746" w:rsidRDefault="00627209" w:rsidP="003D5350">
            <w:pPr>
              <w:pStyle w:val="Listenabsatz"/>
            </w:pPr>
            <w:r>
              <w:t>Kostenkalkulation: LF 13</w:t>
            </w:r>
          </w:p>
          <w:p w:rsidR="000B4BC1" w:rsidRPr="00624746" w:rsidRDefault="000B4BC1" w:rsidP="00627209">
            <w:pPr>
              <w:pStyle w:val="Tabellentext"/>
              <w:spacing w:before="120"/>
            </w:pPr>
            <w:r w:rsidRPr="00624746">
              <w:t>Fachraumbedarf rechtzeitig anmelden</w:t>
            </w:r>
          </w:p>
        </w:tc>
      </w:tr>
    </w:tbl>
    <w:p w:rsidR="00BC4CF8" w:rsidRPr="00BC4CF8" w:rsidRDefault="00BC4CF8" w:rsidP="00BC4CF8">
      <w:pPr>
        <w:spacing w:before="80" w:after="0" w:line="240" w:lineRule="auto"/>
        <w:jc w:val="both"/>
        <w:rPr>
          <w:rFonts w:eastAsia="Times New Roman" w:cs="Times New Roman"/>
          <w:szCs w:val="24"/>
          <w:lang w:eastAsia="de-DE"/>
        </w:rPr>
      </w:pPr>
      <w:r w:rsidRPr="00BC4CF8">
        <w:rPr>
          <w:rFonts w:eastAsia="Times New Roman" w:cs="Times New Roman"/>
          <w:bCs/>
          <w:color w:val="ED7D31"/>
          <w:szCs w:val="24"/>
          <w:lang w:eastAsia="de-DE"/>
        </w:rPr>
        <w:t>Medienkompetenz</w:t>
      </w:r>
      <w:r w:rsidRPr="00BC4CF8">
        <w:rPr>
          <w:rFonts w:eastAsia="Times New Roman" w:cs="Times New Roman"/>
          <w:bCs/>
          <w:color w:val="000000"/>
          <w:szCs w:val="24"/>
          <w:lang w:eastAsia="de-DE"/>
        </w:rPr>
        <w:t xml:space="preserve">, </w:t>
      </w:r>
      <w:r w:rsidRPr="00BC4CF8">
        <w:rPr>
          <w:rFonts w:eastAsia="Times New Roman" w:cs="Times New Roman"/>
          <w:bCs/>
          <w:color w:val="007EC5"/>
          <w:szCs w:val="24"/>
          <w:lang w:eastAsia="de-DE"/>
        </w:rPr>
        <w:t>Anwendungs-Know-how</w:t>
      </w:r>
      <w:r w:rsidRPr="00BC4CF8">
        <w:rPr>
          <w:rFonts w:eastAsia="Times New Roman" w:cs="Times New Roman"/>
          <w:bCs/>
          <w:color w:val="000000"/>
          <w:szCs w:val="24"/>
          <w:lang w:eastAsia="de-DE"/>
        </w:rPr>
        <w:t xml:space="preserve">, </w:t>
      </w:r>
      <w:r w:rsidRPr="00BC4CF8">
        <w:rPr>
          <w:rFonts w:eastAsia="Times New Roman" w:cs="Times New Roman"/>
          <w:bCs/>
          <w:color w:val="4CB848"/>
          <w:szCs w:val="24"/>
          <w:lang w:eastAsia="de-DE"/>
        </w:rPr>
        <w:t xml:space="preserve">Informatische Grundkenntnisse </w:t>
      </w:r>
      <w:r w:rsidRPr="00BC4CF8">
        <w:rPr>
          <w:rFonts w:eastAsia="Times New Roman" w:cs="Times New Roman"/>
          <w:bCs/>
          <w:szCs w:val="24"/>
          <w:lang w:eastAsia="de-DE"/>
        </w:rPr>
        <w:t>(Bitte markieren Sie alle Aussagen zu diesen drei Kompetenzbereichen in den entsprechenden Farben.)</w:t>
      </w:r>
    </w:p>
    <w:p w:rsidR="00C003F6" w:rsidRPr="000B4BC1" w:rsidRDefault="00C003F6" w:rsidP="00BC4CF8">
      <w:pPr>
        <w:spacing w:after="0"/>
        <w:rPr>
          <w:rFonts w:cstheme="minorHAnsi"/>
          <w:bCs/>
        </w:rPr>
      </w:pPr>
    </w:p>
    <w:sectPr w:rsidR="00C003F6" w:rsidRPr="000B4BC1" w:rsidSect="004273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BC1" w:rsidRDefault="000B4BC1" w:rsidP="000B4BC1">
      <w:pPr>
        <w:spacing w:after="0" w:line="240" w:lineRule="auto"/>
      </w:pPr>
      <w:r>
        <w:separator/>
      </w:r>
    </w:p>
  </w:endnote>
  <w:endnote w:type="continuationSeparator" w:id="0">
    <w:p w:rsidR="000B4BC1" w:rsidRDefault="000B4BC1" w:rsidP="000B4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19" w:rsidRDefault="006F71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19" w:rsidRDefault="006F711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19" w:rsidRDefault="006F71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BC1" w:rsidRDefault="000B4BC1" w:rsidP="000B4BC1">
      <w:pPr>
        <w:spacing w:after="0" w:line="240" w:lineRule="auto"/>
      </w:pPr>
      <w:r>
        <w:separator/>
      </w:r>
    </w:p>
  </w:footnote>
  <w:footnote w:type="continuationSeparator" w:id="0">
    <w:p w:rsidR="000B4BC1" w:rsidRDefault="000B4BC1" w:rsidP="000B4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19" w:rsidRDefault="006F71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-1924873850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0B4BC1" w:rsidRPr="0042730A" w:rsidRDefault="0042730A" w:rsidP="0042730A">
        <w:pPr>
          <w:pStyle w:val="Kopfzeile"/>
          <w:pBdr>
            <w:bottom w:val="single" w:sz="4" w:space="1" w:color="D9D9D9" w:themeColor="background1" w:themeShade="D9"/>
          </w:pBdr>
          <w:rPr>
            <w:b/>
            <w:bCs/>
          </w:rPr>
        </w:pPr>
        <w:r w:rsidRPr="0042730A">
          <w:rPr>
            <w:b/>
          </w:rPr>
          <w:t>Hauswirtschafterin/Hauswirtschafter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19" w:rsidRDefault="006F71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F377C"/>
    <w:multiLevelType w:val="hybridMultilevel"/>
    <w:tmpl w:val="B6406744"/>
    <w:lvl w:ilvl="0" w:tplc="F612D92E">
      <w:start w:val="3"/>
      <w:numFmt w:val="bullet"/>
      <w:pStyle w:val="Listenabsatz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227B5"/>
    <w:multiLevelType w:val="hybridMultilevel"/>
    <w:tmpl w:val="CC521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52729"/>
    <w:multiLevelType w:val="multilevel"/>
    <w:tmpl w:val="DEAC3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6CDB5694"/>
    <w:multiLevelType w:val="multilevel"/>
    <w:tmpl w:val="984625E6"/>
    <w:lvl w:ilvl="0">
      <w:start w:val="1"/>
      <w:numFmt w:val="ordinal"/>
      <w:pStyle w:val="TNummerierung"/>
      <w:lvlText w:val="%1"/>
      <w:lvlJc w:val="left"/>
      <w:pPr>
        <w:ind w:left="567" w:hanging="567"/>
      </w:pPr>
      <w:rPr>
        <w:rFonts w:ascii="Arial Fett" w:hAnsi="Arial Fett" w:hint="default"/>
        <w:b/>
        <w:bCs/>
        <w:i w:val="0"/>
        <w:iCs w:val="0"/>
        <w:vanish w:val="0"/>
        <w:color w:val="auto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b/>
        <w:bCs/>
        <w:i w:val="0"/>
        <w:iCs w:val="0"/>
        <w:vanish w:val="0"/>
        <w:color w:val="auto"/>
        <w:sz w:val="28"/>
        <w:szCs w:val="28"/>
      </w:rPr>
    </w:lvl>
    <w:lvl w:ilvl="2">
      <w:start w:val="1"/>
      <w:numFmt w:val="lowerLetter"/>
      <w:lvlText w:val="%2%3)"/>
      <w:lvlJc w:val="left"/>
      <w:pPr>
        <w:tabs>
          <w:tab w:val="num" w:pos="1701"/>
        </w:tabs>
        <w:ind w:left="1701" w:hanging="567"/>
      </w:pPr>
      <w:rPr>
        <w:rFonts w:hint="default"/>
        <w:b/>
        <w:bCs/>
        <w:i w:val="0"/>
        <w:iCs w:val="0"/>
        <w:sz w:val="24"/>
        <w:szCs w:val="24"/>
      </w:rPr>
    </w:lvl>
    <w:lvl w:ilvl="3">
      <w:start w:val="1"/>
      <w:numFmt w:val="lowerLetter"/>
      <w:lvlText w:val="%2%3%4)"/>
      <w:lvlJc w:val="left"/>
      <w:pPr>
        <w:tabs>
          <w:tab w:val="num" w:pos="2268"/>
        </w:tabs>
        <w:ind w:left="2268" w:hanging="567"/>
      </w:pPr>
      <w:rPr>
        <w:rFonts w:hint="default"/>
        <w:sz w:val="24"/>
        <w:szCs w:val="24"/>
      </w:rPr>
    </w:lvl>
    <w:lvl w:ilvl="4">
      <w:start w:val="1"/>
      <w:numFmt w:val="lowerLetter"/>
      <w:lvlText w:val="%2%3%4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2%3%4%5a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5103" w:hanging="56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16"/>
    <w:rsid w:val="000B4BC1"/>
    <w:rsid w:val="001B503C"/>
    <w:rsid w:val="0021009C"/>
    <w:rsid w:val="00260062"/>
    <w:rsid w:val="00385177"/>
    <w:rsid w:val="00391674"/>
    <w:rsid w:val="003D4CAB"/>
    <w:rsid w:val="003E1FE5"/>
    <w:rsid w:val="0042730A"/>
    <w:rsid w:val="004A0A16"/>
    <w:rsid w:val="005253F5"/>
    <w:rsid w:val="00624746"/>
    <w:rsid w:val="00627209"/>
    <w:rsid w:val="00642461"/>
    <w:rsid w:val="006B5554"/>
    <w:rsid w:val="006F7119"/>
    <w:rsid w:val="007B2AB9"/>
    <w:rsid w:val="00873C27"/>
    <w:rsid w:val="009456DB"/>
    <w:rsid w:val="00952701"/>
    <w:rsid w:val="009C1961"/>
    <w:rsid w:val="00A45A0A"/>
    <w:rsid w:val="00AD2C9F"/>
    <w:rsid w:val="00B42457"/>
    <w:rsid w:val="00BB5403"/>
    <w:rsid w:val="00BC4CF8"/>
    <w:rsid w:val="00C003F6"/>
    <w:rsid w:val="00D6275D"/>
    <w:rsid w:val="00EC69B6"/>
    <w:rsid w:val="00F2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4BB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253F5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A0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TNummerierung"/>
    <w:uiPriority w:val="34"/>
    <w:qFormat/>
    <w:rsid w:val="00627209"/>
    <w:pPr>
      <w:numPr>
        <w:numId w:val="3"/>
      </w:numPr>
      <w:tabs>
        <w:tab w:val="clear" w:pos="567"/>
        <w:tab w:val="left" w:pos="731"/>
      </w:tabs>
      <w:spacing w:before="0"/>
      <w:ind w:left="340" w:hanging="340"/>
      <w:jc w:val="left"/>
    </w:pPr>
    <w:rPr>
      <w:rFonts w:ascii="Times New Roman" w:hAnsi="Times New Roman"/>
    </w:rPr>
  </w:style>
  <w:style w:type="character" w:customStyle="1" w:styleId="normaltextrun">
    <w:name w:val="normaltextrun"/>
    <w:basedOn w:val="Absatz-Standardschriftart"/>
    <w:rsid w:val="00873C27"/>
  </w:style>
  <w:style w:type="character" w:customStyle="1" w:styleId="spellingerror">
    <w:name w:val="spellingerror"/>
    <w:basedOn w:val="Absatz-Standardschriftart"/>
    <w:rsid w:val="00873C27"/>
  </w:style>
  <w:style w:type="character" w:customStyle="1" w:styleId="eop">
    <w:name w:val="eop"/>
    <w:basedOn w:val="Absatz-Standardschriftart"/>
    <w:rsid w:val="00873C27"/>
  </w:style>
  <w:style w:type="paragraph" w:styleId="Textkrper">
    <w:name w:val="Body Text"/>
    <w:basedOn w:val="Standard"/>
    <w:link w:val="TextkrperZchn"/>
    <w:rsid w:val="00EC69B6"/>
    <w:pPr>
      <w:spacing w:after="0" w:line="240" w:lineRule="auto"/>
      <w:jc w:val="both"/>
    </w:pPr>
    <w:rPr>
      <w:rFonts w:eastAsia="Times New Roman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EC69B6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TNummerierung">
    <w:name w:val="T_Nummerierung"/>
    <w:basedOn w:val="Standard"/>
    <w:next w:val="Standard"/>
    <w:link w:val="TNummerierungZchn"/>
    <w:qFormat/>
    <w:rsid w:val="00EC69B6"/>
    <w:pPr>
      <w:widowControl w:val="0"/>
      <w:numPr>
        <w:numId w:val="4"/>
      </w:numPr>
      <w:tabs>
        <w:tab w:val="left" w:pos="567"/>
        <w:tab w:val="left" w:pos="1701"/>
        <w:tab w:val="left" w:pos="2268"/>
        <w:tab w:val="left" w:pos="2835"/>
        <w:tab w:val="left" w:pos="3402"/>
      </w:tabs>
      <w:autoSpaceDE w:val="0"/>
      <w:autoSpaceDN w:val="0"/>
      <w:adjustRightInd w:val="0"/>
      <w:spacing w:before="60" w:after="0" w:line="240" w:lineRule="auto"/>
      <w:jc w:val="both"/>
    </w:pPr>
    <w:rPr>
      <w:rFonts w:ascii="Arial" w:eastAsia="Times New Roman" w:hAnsi="Arial" w:cs="Times New Roman"/>
      <w:szCs w:val="24"/>
      <w:lang w:eastAsia="de-DE"/>
    </w:rPr>
  </w:style>
  <w:style w:type="character" w:customStyle="1" w:styleId="TNummerierungZchn">
    <w:name w:val="T_Nummerierung Zchn"/>
    <w:link w:val="TNummerierung"/>
    <w:rsid w:val="00EC69B6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Tabellenberschrift">
    <w:name w:val="Tabellenüberschrift"/>
    <w:basedOn w:val="Tabellentext"/>
    <w:rsid w:val="00C003F6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text">
    <w:name w:val="Tabellentext"/>
    <w:basedOn w:val="Standard"/>
    <w:rsid w:val="00C003F6"/>
    <w:pPr>
      <w:spacing w:before="80" w:after="0" w:line="240" w:lineRule="auto"/>
    </w:pPr>
    <w:rPr>
      <w:rFonts w:eastAsia="Times New Roman" w:cs="Times New Roman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B4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4BC1"/>
  </w:style>
  <w:style w:type="paragraph" w:styleId="Fuzeile">
    <w:name w:val="footer"/>
    <w:basedOn w:val="Standard"/>
    <w:link w:val="FuzeileZchn"/>
    <w:uiPriority w:val="99"/>
    <w:unhideWhenUsed/>
    <w:rsid w:val="000B4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4BC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5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503C"/>
    <w:rPr>
      <w:rFonts w:ascii="Segoe UI" w:hAnsi="Segoe UI" w:cs="Segoe UI"/>
      <w:sz w:val="18"/>
      <w:szCs w:val="18"/>
    </w:rPr>
  </w:style>
  <w:style w:type="table" w:customStyle="1" w:styleId="RLPTabelle">
    <w:name w:val="RLP Tabelle"/>
    <w:basedOn w:val="NormaleTabelle"/>
    <w:rsid w:val="00427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character" w:customStyle="1" w:styleId="LSblau">
    <w:name w:val="LS blau"/>
    <w:uiPriority w:val="1"/>
    <w:rsid w:val="00BC4CF8"/>
    <w:rPr>
      <w:bCs/>
      <w:color w:val="007EC5"/>
    </w:rPr>
  </w:style>
  <w:style w:type="character" w:customStyle="1" w:styleId="LSgrn">
    <w:name w:val="LS grün"/>
    <w:uiPriority w:val="1"/>
    <w:rsid w:val="00BC4CF8"/>
    <w:rPr>
      <w:bCs/>
      <w:color w:val="4CB848"/>
    </w:rPr>
  </w:style>
  <w:style w:type="character" w:customStyle="1" w:styleId="LSorange">
    <w:name w:val="LS orange"/>
    <w:uiPriority w:val="1"/>
    <w:rsid w:val="00BC4CF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2020-08-20T11:30:00Z</dcterms:created>
  <dcterms:modified xsi:type="dcterms:W3CDTF">2020-08-20T11:30:00Z</dcterms:modified>
</cp:coreProperties>
</file>