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527273" w:rsidP="00675BE7">
            <w:pPr>
              <w:pStyle w:val="Tabellentext"/>
              <w:tabs>
                <w:tab w:val="left" w:pos="257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2. </w:t>
            </w:r>
            <w:r w:rsidR="00401D77" w:rsidRPr="00651E17">
              <w:rPr>
                <w:b/>
              </w:rPr>
              <w:t>Ausbildungsjahr</w:t>
            </w:r>
            <w:bookmarkStart w:id="0" w:name="_GoBack"/>
            <w:bookmarkEnd w:id="0"/>
          </w:p>
          <w:p w:rsidR="00401D77" w:rsidRPr="000333BB" w:rsidRDefault="00401D77" w:rsidP="00675BE7">
            <w:pPr>
              <w:pStyle w:val="Tabellentext"/>
              <w:tabs>
                <w:tab w:val="left" w:pos="2574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AE3275" w:rsidRPr="00675BE7">
              <w:t>Steuerung und Kontrolle von Geschäftsprozessen</w:t>
            </w:r>
          </w:p>
          <w:p w:rsidR="00401D77" w:rsidRPr="000333BB" w:rsidRDefault="00401D77" w:rsidP="00675BE7">
            <w:pPr>
              <w:pStyle w:val="Tabellentext"/>
              <w:tabs>
                <w:tab w:val="left" w:pos="0"/>
                <w:tab w:val="left" w:pos="2574"/>
              </w:tabs>
              <w:spacing w:before="60" w:after="60"/>
            </w:pPr>
            <w:r w:rsidRPr="001073FB">
              <w:rPr>
                <w:b/>
              </w:rPr>
              <w:t xml:space="preserve">Lernfeld </w:t>
            </w:r>
            <w:r w:rsidR="0031691B">
              <w:rPr>
                <w:b/>
              </w:rPr>
              <w:t>7</w:t>
            </w:r>
            <w:r w:rsidR="0031691B">
              <w:tab/>
            </w:r>
            <w:r w:rsidR="00AE3275" w:rsidRPr="00675BE7">
              <w:t>Wert</w:t>
            </w:r>
            <w:r w:rsidR="001B4D9E" w:rsidRPr="00675BE7">
              <w:t>e</w:t>
            </w:r>
            <w:r w:rsidR="00AE3275" w:rsidRPr="00675BE7">
              <w:t>ströme und Geschäftsprozesse erfassen und dokumentieren (60 UStd.)</w:t>
            </w:r>
          </w:p>
          <w:p w:rsidR="00401D77" w:rsidRPr="007D06CC" w:rsidRDefault="00401D77" w:rsidP="003472F4">
            <w:pPr>
              <w:pStyle w:val="Tabellentext"/>
              <w:tabs>
                <w:tab w:val="left" w:pos="2574"/>
              </w:tabs>
              <w:spacing w:before="60" w:after="60"/>
              <w:ind w:left="2574" w:hanging="2574"/>
            </w:pPr>
            <w:r w:rsidRPr="001073FB">
              <w:rPr>
                <w:b/>
              </w:rPr>
              <w:t xml:space="preserve">Lernsituation </w:t>
            </w:r>
            <w:r w:rsidR="003472F4">
              <w:rPr>
                <w:b/>
              </w:rPr>
              <w:t>7.x</w:t>
            </w:r>
            <w:r w:rsidRPr="000333BB">
              <w:tab/>
            </w:r>
            <w:r w:rsidR="00AE3275" w:rsidRPr="00675BE7">
              <w:t>Die Klepping Bank AG erfasst Zahlungsverkehrsvorgänge zugunsten/zulasten von Debitoren und Kreditoren und erstellt eine Schlussbilanz (5 UStd.)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Pr="00AE3275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AE3275">
              <w:t xml:space="preserve">Einstiegsszenario </w:t>
            </w:r>
          </w:p>
          <w:p w:rsidR="00AE3275" w:rsidRPr="00AE3275" w:rsidRDefault="00675BE7" w:rsidP="00AE3275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 xml:space="preserve">Eine </w:t>
            </w:r>
            <w:r w:rsidR="00AE3275" w:rsidRPr="00AE3275">
              <w:rPr>
                <w:b w:val="0"/>
              </w:rPr>
              <w:t>Auszubildende</w:t>
            </w:r>
            <w:r>
              <w:rPr>
                <w:b w:val="0"/>
              </w:rPr>
              <w:t xml:space="preserve"> oder </w:t>
            </w:r>
            <w:r w:rsidR="00A8351D">
              <w:rPr>
                <w:b w:val="0"/>
              </w:rPr>
              <w:t xml:space="preserve">ein </w:t>
            </w:r>
            <w:r w:rsidR="00A8351D" w:rsidRPr="00AE3275">
              <w:rPr>
                <w:b w:val="0"/>
              </w:rPr>
              <w:t>Auszubildende</w:t>
            </w:r>
            <w:r w:rsidR="00AE3275" w:rsidRPr="00AE3275">
              <w:rPr>
                <w:b w:val="0"/>
              </w:rPr>
              <w:t>r der Klepping Bank AG</w:t>
            </w:r>
            <w:r w:rsidR="001B4D9E">
              <w:rPr>
                <w:b w:val="0"/>
              </w:rPr>
              <w:t>, die</w:t>
            </w:r>
            <w:r>
              <w:rPr>
                <w:b w:val="0"/>
              </w:rPr>
              <w:t xml:space="preserve"> bzw. </w:t>
            </w:r>
            <w:r w:rsidR="001B4D9E">
              <w:rPr>
                <w:b w:val="0"/>
              </w:rPr>
              <w:t>der</w:t>
            </w:r>
            <w:r w:rsidR="00AE3275" w:rsidRPr="00AE3275">
              <w:rPr>
                <w:b w:val="0"/>
              </w:rPr>
              <w:t xml:space="preserve"> planmäßig in die Hauptbuchhaltung der Bank</w:t>
            </w:r>
            <w:r w:rsidR="001B4D9E">
              <w:rPr>
                <w:b w:val="0"/>
              </w:rPr>
              <w:t xml:space="preserve"> </w:t>
            </w:r>
            <w:r w:rsidR="001B4D9E" w:rsidRPr="00AE3275">
              <w:rPr>
                <w:b w:val="0"/>
              </w:rPr>
              <w:t>wechsel</w:t>
            </w:r>
            <w:r w:rsidR="001B4D9E">
              <w:rPr>
                <w:b w:val="0"/>
              </w:rPr>
              <w:t>t, erhält</w:t>
            </w:r>
            <w:r w:rsidR="00AE3275" w:rsidRPr="00AE3275">
              <w:rPr>
                <w:b w:val="0"/>
              </w:rPr>
              <w:t xml:space="preserve"> den Auftrag, sich anhand eines Übungsfalls </w:t>
            </w:r>
            <w:r w:rsidR="001B4D9E">
              <w:rPr>
                <w:b w:val="0"/>
              </w:rPr>
              <w:t xml:space="preserve">über </w:t>
            </w:r>
            <w:r w:rsidR="00AE3275" w:rsidRPr="00AE3275">
              <w:rPr>
                <w:b w:val="0"/>
              </w:rPr>
              <w:t>die Funktionsweise des Kundenkontokorrentkontos (KK</w:t>
            </w:r>
            <w:r w:rsidR="001065B5">
              <w:rPr>
                <w:b w:val="0"/>
              </w:rPr>
              <w:t>-Konto</w:t>
            </w:r>
            <w:r w:rsidR="00AE3275" w:rsidRPr="00AE3275">
              <w:rPr>
                <w:b w:val="0"/>
              </w:rPr>
              <w:t xml:space="preserve">) von der Eröffnung bis zum Abschluss unter Berücksichtigung der systematischen Erfassung von Belastungen und Gutschriften auf Kundenkonten mit wechselnden Salden zu </w:t>
            </w:r>
            <w:r w:rsidR="001B4D9E">
              <w:rPr>
                <w:b w:val="0"/>
              </w:rPr>
              <w:t>informieren</w:t>
            </w:r>
            <w:r w:rsidR="00AE3275" w:rsidRPr="00AE3275">
              <w:rPr>
                <w:b w:val="0"/>
              </w:rPr>
              <w:t xml:space="preserve">. </w:t>
            </w:r>
          </w:p>
          <w:p w:rsidR="00401D77" w:rsidRPr="00AE3275" w:rsidRDefault="00AE3275" w:rsidP="00675BE7">
            <w:pPr>
              <w:pStyle w:val="Tabellentext"/>
              <w:spacing w:before="0"/>
            </w:pPr>
            <w:r w:rsidRPr="00AE3275">
              <w:t>Da nicht alle Auszubildenden die Einblicke in die Hauptbuchhaltung erhalten, bekomm</w:t>
            </w:r>
            <w:r w:rsidR="001B4D9E">
              <w:t>t die</w:t>
            </w:r>
            <w:r w:rsidR="00675BE7">
              <w:t>/der</w:t>
            </w:r>
            <w:r w:rsidR="00A8351D" w:rsidRPr="00AE3275">
              <w:t xml:space="preserve"> Auszubildende</w:t>
            </w:r>
            <w:r w:rsidRPr="00AE3275">
              <w:t xml:space="preserve"> den Auftrag, eine Seminarstunde vorzubereiten, in der </w:t>
            </w:r>
            <w:r w:rsidR="001B4D9E">
              <w:t>sie</w:t>
            </w:r>
            <w:r w:rsidR="00675BE7">
              <w:t xml:space="preserve"> bzw. </w:t>
            </w:r>
            <w:r w:rsidR="001B4D9E">
              <w:t>er</w:t>
            </w:r>
            <w:r w:rsidRPr="00AE3275">
              <w:t xml:space="preserve"> den anderen </w:t>
            </w:r>
            <w:r w:rsidR="001B4D9E">
              <w:t xml:space="preserve">Auszubildenden </w:t>
            </w:r>
            <w:r w:rsidRPr="00AE3275">
              <w:t>erklär</w:t>
            </w:r>
            <w:r w:rsidR="001B4D9E">
              <w:t>t</w:t>
            </w:r>
            <w:r w:rsidRPr="00AE3275">
              <w:t>, wie die Kundenbuchhaltung funktioniert.</w:t>
            </w: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C5436C" w:rsidRPr="00675BE7" w:rsidRDefault="00C5436C" w:rsidP="00675BE7">
            <w:pPr>
              <w:pStyle w:val="Tabellenspiegelstrich"/>
              <w:rPr>
                <w:rFonts w:eastAsia="Times New Roman" w:cs="Times New Roman"/>
              </w:rPr>
            </w:pPr>
            <w:r w:rsidRPr="00681DD2">
              <w:t>Ablaufschema (z. B. Mindmap)</w:t>
            </w:r>
          </w:p>
          <w:p w:rsidR="00AE3275" w:rsidRPr="00675BE7" w:rsidRDefault="00AE3275" w:rsidP="00675BE7">
            <w:pPr>
              <w:pStyle w:val="Tabellenspiegelstrich"/>
              <w:rPr>
                <w:rFonts w:cs="Times New Roman"/>
              </w:rPr>
            </w:pPr>
            <w:r w:rsidRPr="00675BE7">
              <w:rPr>
                <w:color w:val="00B0F0"/>
              </w:rPr>
              <w:t>Geschäftsgang zum KK</w:t>
            </w:r>
            <w:r w:rsidR="001065B5" w:rsidRPr="00675BE7">
              <w:rPr>
                <w:color w:val="00B0F0"/>
              </w:rPr>
              <w:t>-</w:t>
            </w:r>
            <w:r w:rsidRPr="00675BE7">
              <w:rPr>
                <w:color w:val="00B0F0"/>
              </w:rPr>
              <w:t>K</w:t>
            </w:r>
            <w:r w:rsidR="001065B5" w:rsidRPr="00675BE7">
              <w:rPr>
                <w:color w:val="00B0F0"/>
              </w:rPr>
              <w:t>onto</w:t>
            </w:r>
            <w:r w:rsidRPr="00675BE7">
              <w:rPr>
                <w:color w:val="00B0F0"/>
              </w:rPr>
              <w:t>: Von der Eröffnung bis zum Abschluss des KK</w:t>
            </w:r>
            <w:r w:rsidR="001065B5" w:rsidRPr="00675BE7">
              <w:rPr>
                <w:color w:val="00B0F0"/>
              </w:rPr>
              <w:t>-</w:t>
            </w:r>
            <w:r w:rsidRPr="00675BE7">
              <w:rPr>
                <w:color w:val="00B0F0"/>
              </w:rPr>
              <w:t>K</w:t>
            </w:r>
            <w:r w:rsidR="001065B5" w:rsidRPr="00675BE7">
              <w:rPr>
                <w:color w:val="00B0F0"/>
              </w:rPr>
              <w:t>ontos</w:t>
            </w:r>
            <w:r w:rsidR="0031691B">
              <w:rPr>
                <w:color w:val="00B0F0"/>
              </w:rPr>
              <w:t xml:space="preserve">, dargestellt </w:t>
            </w:r>
            <w:r w:rsidR="001073FB">
              <w:rPr>
                <w:color w:val="00B0F0"/>
              </w:rPr>
              <w:t xml:space="preserve">z. B. </w:t>
            </w:r>
            <w:r w:rsidR="0031691B">
              <w:rPr>
                <w:color w:val="00B0F0"/>
              </w:rPr>
              <w:t>unter Anwendung eines Präsentationsprogramms</w:t>
            </w:r>
          </w:p>
          <w:p w:rsidR="00AE3275" w:rsidRPr="00675BE7" w:rsidRDefault="00AE3275" w:rsidP="00675BE7">
            <w:pPr>
              <w:pStyle w:val="Tabellenspiegelstrich"/>
              <w:rPr>
                <w:color w:val="00B0F0"/>
              </w:rPr>
            </w:pPr>
            <w:r w:rsidRPr="00675BE7">
              <w:rPr>
                <w:color w:val="00B0F0"/>
              </w:rPr>
              <w:t>Handout zum Thema „KK</w:t>
            </w:r>
            <w:r w:rsidR="001065B5" w:rsidRPr="00675BE7">
              <w:rPr>
                <w:color w:val="00B0F0"/>
              </w:rPr>
              <w:t>-Konto</w:t>
            </w:r>
            <w:r w:rsidRPr="00675BE7">
              <w:rPr>
                <w:color w:val="00B0F0"/>
              </w:rPr>
              <w:t xml:space="preserve"> - von der Eröffnung bis zum Abschluss“</w:t>
            </w:r>
            <w:r w:rsidR="0031691B">
              <w:rPr>
                <w:color w:val="00B0F0"/>
              </w:rPr>
              <w:t>, erstellt</w:t>
            </w:r>
            <w:r w:rsidR="001073FB">
              <w:rPr>
                <w:color w:val="00B0F0"/>
              </w:rPr>
              <w:t xml:space="preserve"> z. B. </w:t>
            </w:r>
            <w:r w:rsidR="0031691B">
              <w:rPr>
                <w:color w:val="00B0F0"/>
              </w:rPr>
              <w:t>mithilfe eines Textverarbeitungsprogramms</w:t>
            </w:r>
          </w:p>
          <w:p w:rsidR="00401D77" w:rsidRDefault="00401D77" w:rsidP="00AE3275">
            <w:pPr>
              <w:pStyle w:val="Tabellentext"/>
              <w:spacing w:before="0"/>
            </w:pPr>
          </w:p>
          <w:p w:rsidR="00401D77" w:rsidRPr="007D06CC" w:rsidRDefault="00401D77" w:rsidP="00C3497F">
            <w:pPr>
              <w:pStyle w:val="Tabellenberschrift"/>
              <w:rPr>
                <w:sz w:val="32"/>
                <w:szCs w:val="32"/>
              </w:rPr>
            </w:pPr>
            <w:r>
              <w:t xml:space="preserve">ggf. Hinweise zur </w:t>
            </w:r>
            <w:r w:rsidR="007A285F">
              <w:t>Lernerfolgsüberprüfung und Leistungsbewertung</w:t>
            </w:r>
          </w:p>
        </w:tc>
      </w:tr>
      <w:tr w:rsidR="00401D77" w:rsidRPr="007D06CC" w:rsidTr="00675BE7">
        <w:tc>
          <w:tcPr>
            <w:tcW w:w="7299" w:type="dxa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31691B" w:rsidRPr="00675BE7" w:rsidRDefault="00AE3275" w:rsidP="00675BE7">
            <w:pPr>
              <w:pStyle w:val="Tabellenspiegelstrich"/>
              <w:numPr>
                <w:ilvl w:val="0"/>
                <w:numId w:val="0"/>
              </w:numPr>
              <w:rPr>
                <w:i/>
              </w:rPr>
            </w:pPr>
            <w:r w:rsidRPr="001D5A9C">
              <w:t xml:space="preserve">Die Schülerinnen und Schüler </w:t>
            </w:r>
          </w:p>
          <w:p w:rsidR="00AE3275" w:rsidRPr="001D5A9C" w:rsidRDefault="00AE3275" w:rsidP="00AE3275">
            <w:pPr>
              <w:pStyle w:val="Tabellenspiegelstrich"/>
              <w:rPr>
                <w:i/>
              </w:rPr>
            </w:pPr>
            <w:r w:rsidRPr="001D5A9C">
              <w:t>beschreiben das KK</w:t>
            </w:r>
            <w:r w:rsidR="001065B5">
              <w:t xml:space="preserve">-Konto </w:t>
            </w:r>
            <w:r w:rsidRPr="001D5A9C">
              <w:t>als ein zugleich aktives und passives Bestandskonto</w:t>
            </w:r>
          </w:p>
          <w:p w:rsidR="00AE3275" w:rsidRDefault="00AE3275" w:rsidP="00AE3275">
            <w:pPr>
              <w:pStyle w:val="Tabellenspiegelstrich"/>
            </w:pPr>
            <w:r w:rsidRPr="001D5A9C">
              <w:t>eröffnen das KK</w:t>
            </w:r>
            <w:r w:rsidR="001065B5">
              <w:t>-</w:t>
            </w:r>
            <w:r>
              <w:t>K</w:t>
            </w:r>
            <w:r w:rsidR="001065B5">
              <w:t>onto</w:t>
            </w:r>
            <w:r w:rsidRPr="001D5A9C">
              <w:t>, erfassen erfolgsneutrale und erfolgswirksame Geschäftsfälle im Grund-, Haupt- und Nebenbuch und schließen es auf Grundlage einer Buchinventur anhand des Nebenbuchs ab</w:t>
            </w:r>
          </w:p>
          <w:p w:rsidR="00AE3275" w:rsidRDefault="00AE3275" w:rsidP="00AE3275">
            <w:pPr>
              <w:pStyle w:val="Tabellenspiegelstrich"/>
            </w:pPr>
            <w:r w:rsidRPr="001D5A9C">
              <w:t>üben sich in der Fähigkeit, Handlungsprodukte gemeinsam zu entwickeln und konstruktiv mit Kritik umzugehen</w:t>
            </w:r>
          </w:p>
          <w:p w:rsidR="00AE3275" w:rsidRPr="001D5A9C" w:rsidRDefault="00AE3275" w:rsidP="00AE3275">
            <w:pPr>
              <w:pStyle w:val="Tabellenspiegelstrich"/>
              <w:rPr>
                <w:i/>
              </w:rPr>
            </w:pPr>
            <w:r w:rsidRPr="001D5A9C">
              <w:t>entwickeln die Bereitschaft, Verantwortung in einer Gruppe zu übernehmen, indem sie den gemeinsamen Arbeitsprozess im Sinne einer vollständigen Handlung planen und unter Beachtung der Rahmenbedingungen kontrollieren</w:t>
            </w:r>
          </w:p>
          <w:p w:rsidR="00AE3275" w:rsidRDefault="00AE3275" w:rsidP="00AE3275">
            <w:pPr>
              <w:pStyle w:val="Tabellenspiegelstrich"/>
            </w:pPr>
            <w:r w:rsidRPr="001D5A9C">
              <w:t>gestalten Kommunikationsprozesse, indem sie sich gegenseitig Arbeitsergebnisse vorstellen und auf Grundlage dieser Ergebnisse konstruktives Feedback geben</w:t>
            </w:r>
          </w:p>
          <w:p w:rsidR="00401D77" w:rsidRPr="007D06CC" w:rsidRDefault="00AE3275" w:rsidP="00675BE7">
            <w:pPr>
              <w:pStyle w:val="Tabellenspiegelstrich"/>
            </w:pPr>
            <w:r w:rsidRPr="00AE3275">
              <w:rPr>
                <w:color w:val="E36C0A" w:themeColor="accent6" w:themeShade="BF"/>
              </w:rPr>
              <w:lastRenderedPageBreak/>
              <w:t xml:space="preserve">erweitern ihre Medienkompetenz </w:t>
            </w:r>
            <w:r w:rsidRPr="00AE3275">
              <w:rPr>
                <w:color w:val="00B0F0"/>
              </w:rPr>
              <w:t>und ihr Anwendungs-Know-how</w:t>
            </w:r>
            <w:r>
              <w:t xml:space="preserve">, </w:t>
            </w:r>
            <w:r w:rsidRPr="00675BE7">
              <w:rPr>
                <w:color w:val="E36C0A" w:themeColor="accent6" w:themeShade="BF"/>
              </w:rPr>
              <w:t xml:space="preserve">indem sie selbstständig ein geeignetes digitales Medium zur Vorstellung </w:t>
            </w:r>
            <w:r w:rsidR="00675BE7">
              <w:rPr>
                <w:color w:val="E36C0A" w:themeColor="accent6" w:themeShade="BF"/>
              </w:rPr>
              <w:t>i</w:t>
            </w:r>
            <w:r w:rsidRPr="00675BE7">
              <w:rPr>
                <w:color w:val="E36C0A" w:themeColor="accent6" w:themeShade="BF"/>
              </w:rPr>
              <w:t>hrer Arbeitsergebnisse auswählen</w:t>
            </w:r>
            <w:r>
              <w:t xml:space="preserve"> </w:t>
            </w:r>
            <w:r w:rsidRPr="00675BE7">
              <w:rPr>
                <w:color w:val="00B0F0"/>
              </w:rPr>
              <w:t>und einsetzen</w:t>
            </w:r>
            <w:r>
              <w:t>.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 w:rsidR="003B10CB">
              <w:t>Inhalte</w:t>
            </w:r>
          </w:p>
          <w:p w:rsidR="00AE3275" w:rsidRPr="00A66B95" w:rsidRDefault="00AE3275" w:rsidP="00AE3275">
            <w:pPr>
              <w:pStyle w:val="Tabellenspiegelstrich"/>
            </w:pPr>
            <w:r w:rsidRPr="00A66B95">
              <w:t>Debitoren und Kreditoren im Hauptbuchkonto „Kundenkontokorrentkonto“ zusammenführen</w:t>
            </w:r>
          </w:p>
          <w:p w:rsidR="00AE3275" w:rsidRPr="00A66B95" w:rsidRDefault="00AE3275" w:rsidP="00AE3275">
            <w:pPr>
              <w:pStyle w:val="Tabellenspiegelstrich"/>
            </w:pPr>
            <w:r w:rsidRPr="00A66B95">
              <w:t>KK</w:t>
            </w:r>
            <w:r w:rsidR="001065B5">
              <w:t>-Konto</w:t>
            </w:r>
            <w:r w:rsidRPr="00A66B95">
              <w:t xml:space="preserve"> eröffnen</w:t>
            </w:r>
          </w:p>
          <w:p w:rsidR="00AE3275" w:rsidRPr="00A66B95" w:rsidRDefault="00AE3275" w:rsidP="00AE3275">
            <w:pPr>
              <w:pStyle w:val="Tabellenspiegelstrich"/>
            </w:pPr>
            <w:r w:rsidRPr="00A66B95">
              <w:t>Geschäftsfälle (Belastungen und Gutschriften) im Grundbuch, im Hauptbuch und im Nebenbuch (Skontro) erfassen</w:t>
            </w:r>
          </w:p>
          <w:p w:rsidR="00AE3275" w:rsidRPr="00A66B95" w:rsidRDefault="00AE3275" w:rsidP="00AE3275">
            <w:pPr>
              <w:pStyle w:val="Tabellenspiegelstrich"/>
            </w:pPr>
            <w:r w:rsidRPr="00A66B95">
              <w:t>Erfolgswirksame und erfolgsunwirksame Geschäftsfälle auf dem KK</w:t>
            </w:r>
            <w:r w:rsidR="00D8751E">
              <w:noBreakHyphen/>
            </w:r>
            <w:r w:rsidR="001065B5">
              <w:t>Konto</w:t>
            </w:r>
            <w:r w:rsidRPr="00A66B95">
              <w:t xml:space="preserve"> unterscheiden</w:t>
            </w:r>
          </w:p>
          <w:p w:rsidR="00AE3275" w:rsidRPr="00A66B95" w:rsidRDefault="00AE3275" w:rsidP="00AE3275">
            <w:pPr>
              <w:pStyle w:val="Tabellenspiegelstrich"/>
            </w:pPr>
            <w:r w:rsidRPr="00A66B95">
              <w:t>Inventurbestände „Forderungen an Kunden“ und „Verbindlichkeiten gegenüber Kunden“ im Wege der Buchinventur aufgrund der Bestände im Nebenbuch ermitteln</w:t>
            </w:r>
          </w:p>
          <w:p w:rsidR="00AE3275" w:rsidRPr="00A66B95" w:rsidRDefault="00AE3275" w:rsidP="00AE3275">
            <w:pPr>
              <w:pStyle w:val="Tabellenspiegelstrich"/>
            </w:pPr>
            <w:r w:rsidRPr="00A66B95">
              <w:t>KK</w:t>
            </w:r>
            <w:r w:rsidR="001065B5">
              <w:t>-Konto</w:t>
            </w:r>
            <w:r w:rsidRPr="00A66B95">
              <w:t xml:space="preserve"> abschließen</w:t>
            </w:r>
          </w:p>
          <w:p w:rsidR="00AE3275" w:rsidRDefault="00AE3275" w:rsidP="00AE3275">
            <w:pPr>
              <w:pStyle w:val="Tabellenspiegelstrich"/>
            </w:pPr>
            <w:r w:rsidRPr="001D5A9C">
              <w:t>Endbestände des KK</w:t>
            </w:r>
            <w:r w:rsidR="001065B5">
              <w:t>-</w:t>
            </w:r>
            <w:r w:rsidRPr="001D5A9C">
              <w:t>K</w:t>
            </w:r>
            <w:r w:rsidR="001065B5">
              <w:t>ontos</w:t>
            </w:r>
            <w:r w:rsidRPr="001D5A9C">
              <w:t xml:space="preserve"> den Bilanzpositionen zuordnen </w:t>
            </w:r>
          </w:p>
          <w:p w:rsidR="0031691B" w:rsidRPr="00675BE7" w:rsidRDefault="0031691B" w:rsidP="00AE3275">
            <w:pPr>
              <w:pStyle w:val="Tabellenspiegelstrich"/>
            </w:pPr>
            <w:r w:rsidRPr="00675BE7">
              <w:rPr>
                <w:color w:val="00B0F0"/>
              </w:rPr>
              <w:t>Textgestaltung</w:t>
            </w:r>
            <w:r>
              <w:t xml:space="preserve"> </w:t>
            </w:r>
            <w:r>
              <w:rPr>
                <w:color w:val="00B0F0"/>
              </w:rPr>
              <w:t>mithilfe eines Textverarbeitungsprogramms</w:t>
            </w:r>
          </w:p>
          <w:p w:rsidR="0031691B" w:rsidRPr="00675BE7" w:rsidRDefault="0031691B" w:rsidP="001073FB">
            <w:pPr>
              <w:pStyle w:val="Tabellenspiegelstrich"/>
              <w:rPr>
                <w:color w:val="00B0F0"/>
              </w:rPr>
            </w:pPr>
            <w:r w:rsidRPr="001073FB">
              <w:rPr>
                <w:color w:val="00B0F0"/>
              </w:rPr>
              <w:t>Erstellung einer Präsentation unter Anwendung eines Präsentationsprogramms</w:t>
            </w:r>
          </w:p>
          <w:p w:rsidR="00401D77" w:rsidRPr="007D06CC" w:rsidRDefault="00401D77" w:rsidP="00AE3275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C5436C" w:rsidRPr="00675BE7" w:rsidRDefault="00AE3275" w:rsidP="00675BE7">
            <w:pPr>
              <w:pStyle w:val="Tabellenspiegelstrich"/>
            </w:pPr>
            <w:r w:rsidRPr="00675BE7">
              <w:t>Think-Pair-Share</w:t>
            </w:r>
          </w:p>
          <w:p w:rsidR="006514E2" w:rsidRPr="00527273" w:rsidRDefault="00AE3275" w:rsidP="00675BE7">
            <w:pPr>
              <w:pStyle w:val="Tabellenspiegelstrich"/>
            </w:pPr>
            <w:r w:rsidRPr="00675BE7">
              <w:t xml:space="preserve">Ablaufschema </w:t>
            </w:r>
            <w:r w:rsidR="00C5436C" w:rsidRPr="00675BE7">
              <w:t>entwickeln und z. B. als Mindmap</w:t>
            </w:r>
            <w:r w:rsidR="00C5436C" w:rsidRPr="00675BE7" w:rsidDel="00C5436C">
              <w:t xml:space="preserve"> </w:t>
            </w:r>
            <w:r w:rsidR="00C5436C" w:rsidRPr="00675BE7">
              <w:t>visualisieren</w:t>
            </w:r>
          </w:p>
          <w:p w:rsidR="00C5436C" w:rsidRPr="00675BE7" w:rsidRDefault="00C5436C" w:rsidP="00675BE7">
            <w:pPr>
              <w:pStyle w:val="Tabellenspiegelstrich"/>
            </w:pPr>
            <w:r w:rsidRPr="00675BE7">
              <w:t>Vorgehensweise/vollständige Handlung bei komplexen Aufgabenstellungen selbstständig planen und strukturieren</w:t>
            </w:r>
          </w:p>
          <w:p w:rsidR="00C5436C" w:rsidRPr="00675BE7" w:rsidRDefault="00C5436C" w:rsidP="00675BE7">
            <w:pPr>
              <w:pStyle w:val="Tabellenspiegelstrich"/>
            </w:pPr>
            <w:r w:rsidRPr="00675BE7">
              <w:t>Notwendiges Informationsmaterial systematisch beschaffen und im Hinblick auf die Problemstellung auswerten</w:t>
            </w:r>
          </w:p>
          <w:p w:rsidR="00C5436C" w:rsidRPr="007D06CC" w:rsidRDefault="00C5436C" w:rsidP="00675BE7">
            <w:pPr>
              <w:pStyle w:val="Tabellenspiegelstrich"/>
            </w:pPr>
            <w:r w:rsidRPr="00675BE7">
              <w:t>Im Rahmen der Gruppenarbeit kooperativ zusammenarbeiten und die Regeln des Zeitmanagements anwenden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B4053D" w:rsidP="006514E2">
            <w:pPr>
              <w:pStyle w:val="Tabellentext"/>
            </w:pPr>
            <w:r w:rsidRPr="00675BE7">
              <w:rPr>
                <w:rFonts w:eastAsia="MS Mincho" w:cs="Arial"/>
              </w:rPr>
              <w:t>Lehrbuch</w:t>
            </w:r>
            <w:r>
              <w:rPr>
                <w:bCs/>
                <w:color w:val="007EC5"/>
              </w:rPr>
              <w:t xml:space="preserve">, </w:t>
            </w:r>
            <w:r w:rsidRPr="00675BE7">
              <w:rPr>
                <w:bCs/>
                <w:color w:val="007EC5"/>
              </w:rPr>
              <w:t>Internetrecherche, Textverarbeitungsprogramm, Präsentationsprogramm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B94DE7" w:rsidRPr="00B94DE7" w:rsidRDefault="00C5436C" w:rsidP="00675BE7">
            <w:pPr>
              <w:pStyle w:val="Tabellentext"/>
              <w:spacing w:before="0"/>
            </w:pPr>
            <w:r w:rsidRPr="00675BE7">
              <w:rPr>
                <w:rFonts w:eastAsia="MS Mincho" w:cs="Arial"/>
              </w:rPr>
              <w:t xml:space="preserve">Internetrecherche und die Arbeit mit Office-Programmen (Textverarbeitungsprogramm, Präsentationsprogramm) erfordern </w:t>
            </w:r>
            <w:r>
              <w:rPr>
                <w:rFonts w:eastAsia="MS Mincho" w:cs="Arial"/>
              </w:rPr>
              <w:t>einen PC-Raum</w:t>
            </w:r>
            <w:r w:rsidRPr="00675BE7">
              <w:rPr>
                <w:rFonts w:eastAsia="MS Mincho" w:cs="Arial"/>
              </w:rPr>
              <w:t xml:space="preserve"> mit Internetverbindung.</w:t>
            </w:r>
          </w:p>
        </w:tc>
      </w:tr>
    </w:tbl>
    <w:p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AE327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70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BA" w:rsidRDefault="00607DBA">
      <w:r>
        <w:separator/>
      </w:r>
    </w:p>
    <w:p w:rsidR="00607DBA" w:rsidRDefault="00607DBA"/>
    <w:p w:rsidR="00607DBA" w:rsidRDefault="00607DBA"/>
  </w:endnote>
  <w:endnote w:type="continuationSeparator" w:id="0">
    <w:p w:rsidR="00607DBA" w:rsidRDefault="00607DBA">
      <w:r>
        <w:continuationSeparator/>
      </w:r>
    </w:p>
    <w:p w:rsidR="00607DBA" w:rsidRDefault="00607DBA"/>
    <w:p w:rsidR="00607DBA" w:rsidRDefault="00607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94" w:rsidRPr="001A3794" w:rsidRDefault="001A3794" w:rsidP="001A3794">
    <w:pPr>
      <w:tabs>
        <w:tab w:val="right" w:pos="14570"/>
      </w:tabs>
      <w:spacing w:before="0" w:after="0"/>
      <w:jc w:val="left"/>
      <w:rPr>
        <w:rFonts w:eastAsia="Calibri"/>
        <w:szCs w:val="22"/>
        <w:lang w:eastAsia="en-US"/>
      </w:rPr>
    </w:pPr>
    <w:r w:rsidRPr="001A3794">
      <w:t>Quelle: www.berufsbildung.nrw.de</w:t>
    </w:r>
    <w:r w:rsidRPr="001A3794">
      <w:tab/>
      <w:t xml:space="preserve">Seite </w:t>
    </w:r>
    <w:r w:rsidRPr="001A3794">
      <w:fldChar w:fldCharType="begin"/>
    </w:r>
    <w:r w:rsidRPr="001A3794">
      <w:instrText xml:space="preserve"> PAGE  \* Arabic  \* MERGEFORMAT </w:instrText>
    </w:r>
    <w:r w:rsidRPr="001A3794">
      <w:fldChar w:fldCharType="separate"/>
    </w:r>
    <w:r w:rsidR="00A63551">
      <w:rPr>
        <w:noProof/>
      </w:rPr>
      <w:t>2</w:t>
    </w:r>
    <w:r w:rsidRPr="001A3794">
      <w:fldChar w:fldCharType="end"/>
    </w:r>
    <w:r w:rsidRPr="001A3794">
      <w:t xml:space="preserve"> von </w:t>
    </w:r>
    <w:fldSimple w:instr=" NUMPAGES  \* Arabic  \* MERGEFORMAT ">
      <w:r w:rsidR="00A6355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BA" w:rsidRDefault="00607DBA">
      <w:r>
        <w:separator/>
      </w:r>
    </w:p>
  </w:footnote>
  <w:footnote w:type="continuationSeparator" w:id="0">
    <w:p w:rsidR="00607DBA" w:rsidRDefault="00607DBA">
      <w:r>
        <w:continuationSeparator/>
      </w:r>
    </w:p>
    <w:p w:rsidR="00607DBA" w:rsidRDefault="00607DBA"/>
    <w:p w:rsidR="00607DBA" w:rsidRDefault="00607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1074311" wp14:editId="7EA4B4FE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7431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C081F7" wp14:editId="6746A6C9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A63551">
                            <w:fldChar w:fldCharType="begin"/>
                          </w:r>
                          <w:r w:rsidR="00A63551">
                            <w:instrText xml:space="preserve"> NUMPAGES  \* Arabic  \*</w:instrText>
                          </w:r>
                          <w:r w:rsidR="00A63551">
                            <w:instrText xml:space="preserve"> MERGEFORMAT </w:instrText>
                          </w:r>
                          <w:r w:rsidR="00A63551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A6355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081F7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Default="0031691B" w:rsidP="008234F4">
    <w:pPr>
      <w:pStyle w:val="berschrift2"/>
      <w:numPr>
        <w:ilvl w:val="0"/>
        <w:numId w:val="0"/>
      </w:numPr>
      <w:spacing w:before="0"/>
    </w:pPr>
    <w:r>
      <w:t>Bankkauffrau</w:t>
    </w:r>
    <w:r w:rsidR="007B546E">
      <w:t>/</w:t>
    </w:r>
    <w:r w:rsidR="00AE3275">
      <w:t>Bankkaufmann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747A6"/>
    <w:multiLevelType w:val="hybridMultilevel"/>
    <w:tmpl w:val="E766CED8"/>
    <w:lvl w:ilvl="0" w:tplc="D2E2B59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C03B67"/>
    <w:multiLevelType w:val="hybridMultilevel"/>
    <w:tmpl w:val="8B3E41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AED489A"/>
    <w:multiLevelType w:val="hybridMultilevel"/>
    <w:tmpl w:val="52609358"/>
    <w:lvl w:ilvl="0" w:tplc="28D4DA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F7070D7"/>
    <w:multiLevelType w:val="hybridMultilevel"/>
    <w:tmpl w:val="641634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4D7E1283"/>
    <w:multiLevelType w:val="hybridMultilevel"/>
    <w:tmpl w:val="A118B2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9"/>
  </w:num>
  <w:num w:numId="12">
    <w:abstractNumId w:val="25"/>
  </w:num>
  <w:num w:numId="13">
    <w:abstractNumId w:val="18"/>
  </w:num>
  <w:num w:numId="14">
    <w:abstractNumId w:val="28"/>
  </w:num>
  <w:num w:numId="15">
    <w:abstractNumId w:val="21"/>
  </w:num>
  <w:num w:numId="16">
    <w:abstractNumId w:val="22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16"/>
  </w:num>
  <w:num w:numId="30">
    <w:abstractNumId w:val="32"/>
  </w:num>
  <w:num w:numId="31">
    <w:abstractNumId w:val="10"/>
  </w:num>
  <w:num w:numId="32">
    <w:abstractNumId w:val="30"/>
  </w:num>
  <w:num w:numId="33">
    <w:abstractNumId w:val="29"/>
  </w:num>
  <w:num w:numId="34">
    <w:abstractNumId w:val="17"/>
  </w:num>
  <w:num w:numId="35">
    <w:abstractNumId w:val="31"/>
  </w:num>
  <w:num w:numId="36">
    <w:abstractNumId w:val="26"/>
  </w:num>
  <w:num w:numId="37">
    <w:abstractNumId w:val="33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1"/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4"/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23"/>
  </w:num>
  <w:num w:numId="49">
    <w:abstractNumId w:val="27"/>
  </w:num>
  <w:num w:numId="50">
    <w:abstractNumId w:val="28"/>
  </w:num>
  <w:num w:numId="51">
    <w:abstractNumId w:val="12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0FE6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65B5"/>
    <w:rsid w:val="001073FB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794"/>
    <w:rsid w:val="001A52EA"/>
    <w:rsid w:val="001A6197"/>
    <w:rsid w:val="001B4448"/>
    <w:rsid w:val="001B4D9E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2CC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1691B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2F4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27273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1BF4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07DBA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75BE7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4C45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16A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546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63551"/>
    <w:rsid w:val="00A71667"/>
    <w:rsid w:val="00A74A75"/>
    <w:rsid w:val="00A7537F"/>
    <w:rsid w:val="00A76CD7"/>
    <w:rsid w:val="00A80322"/>
    <w:rsid w:val="00A80866"/>
    <w:rsid w:val="00A80A5B"/>
    <w:rsid w:val="00A8351D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3275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053D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36C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4E0D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1E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1C8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75BE7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010FE6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CD205A1D.dotm</Template>
  <TotalTime>0</TotalTime>
  <Pages>2</Pages>
  <Words>459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2020-06-15T08:39:00Z</dcterms:created>
  <dcterms:modified xsi:type="dcterms:W3CDTF">2020-06-16T09:50:00Z</dcterms:modified>
</cp:coreProperties>
</file>