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51D91" w14:textId="77777777" w:rsidR="009D75F5" w:rsidRDefault="00EA11FA">
      <w:pPr>
        <w:pStyle w:val="berschrift1"/>
      </w:pPr>
      <w:bookmarkStart w:id="0" w:name="X16d9c92ade94b671eb0cff18dc3b84e69649614"/>
      <w:bookmarkStart w:id="1" w:name="_GoBack"/>
      <w:bookmarkEnd w:id="1"/>
      <w:r>
        <w:t>Analyse von Kunden- und Nutzerverhalten mit Hilfe von Jamando/Prestashop</w:t>
      </w:r>
      <w:bookmarkEnd w:id="0"/>
    </w:p>
    <w:p w14:paraId="36AC5184" w14:textId="77777777" w:rsidR="009D75F5" w:rsidRDefault="00EA11FA">
      <w:pPr>
        <w:pStyle w:val="berschrift2"/>
      </w:pPr>
      <w:bookmarkStart w:id="2" w:name="arbeitsauftrag"/>
      <w:r>
        <w:t>Arbeitsauftrag</w:t>
      </w:r>
      <w:bookmarkEnd w:id="2"/>
    </w:p>
    <w:p w14:paraId="0BC008F4" w14:textId="77777777" w:rsidR="009D75F5" w:rsidRDefault="00EA11FA">
      <w:pPr>
        <w:pStyle w:val="FirstParagraph"/>
      </w:pPr>
      <w:r>
        <w:t>Die Geschäftsführung beauftragt Sie, das “typische Kundenprofil” anhand der Kundendaten im Jamando-Onlineshop herauszufiltern. Ermitteln Sie dazu die folgenden Zahlen:</w:t>
      </w:r>
    </w:p>
    <w:p w14:paraId="61241D81" w14:textId="77777777" w:rsidR="009D75F5" w:rsidRDefault="00EA11FA">
      <w:pPr>
        <w:pStyle w:val="Compact"/>
        <w:numPr>
          <w:ilvl w:val="0"/>
          <w:numId w:val="2"/>
        </w:numPr>
      </w:pPr>
      <w:r>
        <w:t>Anzahl der Kundenprofile</w:t>
      </w:r>
    </w:p>
    <w:p w14:paraId="418CC5CA" w14:textId="77777777" w:rsidR="009D75F5" w:rsidRDefault="00EA11FA">
      <w:pPr>
        <w:pStyle w:val="Compact"/>
        <w:numPr>
          <w:ilvl w:val="0"/>
          <w:numId w:val="2"/>
        </w:numPr>
      </w:pPr>
      <w:r>
        <w:t>Anteil männlicher und weiblicher Kunden absolut und in Prozent</w:t>
      </w:r>
    </w:p>
    <w:p w14:paraId="508CADC0" w14:textId="77777777" w:rsidR="009D75F5" w:rsidRDefault="00EA11FA">
      <w:pPr>
        <w:pStyle w:val="Compact"/>
        <w:numPr>
          <w:ilvl w:val="0"/>
          <w:numId w:val="2"/>
        </w:numPr>
      </w:pPr>
      <w:r>
        <w:t>Anteil an Gastbestellern absolut und in Prozent</w:t>
      </w:r>
    </w:p>
    <w:p w14:paraId="3FF270A6" w14:textId="77777777" w:rsidR="009D75F5" w:rsidRDefault="00EA11FA">
      <w:pPr>
        <w:pStyle w:val="Compact"/>
        <w:numPr>
          <w:ilvl w:val="0"/>
          <w:numId w:val="2"/>
        </w:numPr>
      </w:pPr>
      <w:r>
        <w:t>Anteil blockierter (deaktiviert) Kunden absolut und in Prozent</w:t>
      </w:r>
    </w:p>
    <w:p w14:paraId="52D8583C" w14:textId="77777777" w:rsidR="009D75F5" w:rsidRDefault="00EA11FA">
      <w:pPr>
        <w:pStyle w:val="Compact"/>
        <w:numPr>
          <w:ilvl w:val="0"/>
          <w:numId w:val="2"/>
        </w:numPr>
      </w:pPr>
      <w:r>
        <w:t>Anteil Geschäftskunden absolut und in Prozent</w:t>
      </w:r>
    </w:p>
    <w:p w14:paraId="50BDDE05" w14:textId="77777777" w:rsidR="009D75F5" w:rsidRDefault="00EA11FA">
      <w:pPr>
        <w:pStyle w:val="Compact"/>
        <w:numPr>
          <w:ilvl w:val="0"/>
          <w:numId w:val="2"/>
        </w:numPr>
      </w:pPr>
      <w:r>
        <w:t>Anteil Newsletter-Abonnenten absolut und in Prozent</w:t>
      </w:r>
    </w:p>
    <w:p w14:paraId="1EFB590F" w14:textId="77777777" w:rsidR="009D75F5" w:rsidRDefault="00EA11FA">
      <w:pPr>
        <w:pStyle w:val="Compact"/>
        <w:numPr>
          <w:ilvl w:val="0"/>
          <w:numId w:val="2"/>
        </w:numPr>
      </w:pPr>
      <w:r>
        <w:t>Anteil Newsletter-Abonnenten mit Optin absolut und in Prozent der Newsletter-Abonnenten und der Gesamtkundschaft</w:t>
      </w:r>
    </w:p>
    <w:p w14:paraId="2B9455DD" w14:textId="77777777" w:rsidR="009D75F5" w:rsidRDefault="00EA11FA">
      <w:pPr>
        <w:pStyle w:val="Compact"/>
        <w:numPr>
          <w:ilvl w:val="0"/>
          <w:numId w:val="2"/>
        </w:numPr>
      </w:pPr>
      <w:r>
        <w:t>Anteil Kunden mit zweiter Adresse absolut und in Prozent</w:t>
      </w:r>
    </w:p>
    <w:p w14:paraId="74AEC8B6" w14:textId="77777777" w:rsidR="009D75F5" w:rsidRDefault="00EA11FA">
      <w:pPr>
        <w:pStyle w:val="Compact"/>
        <w:numPr>
          <w:ilvl w:val="0"/>
          <w:numId w:val="2"/>
        </w:numPr>
      </w:pPr>
      <w:r>
        <w:t>Anteil Kundenprofile mit Geburtstag absolut und in Prozent</w:t>
      </w:r>
    </w:p>
    <w:p w14:paraId="7056EE9E" w14:textId="77777777" w:rsidR="009D75F5" w:rsidRDefault="00EA11FA">
      <w:pPr>
        <w:pStyle w:val="Compact"/>
        <w:numPr>
          <w:ilvl w:val="0"/>
          <w:numId w:val="2"/>
        </w:numPr>
      </w:pPr>
      <w:r>
        <w:t>Anteil Maximales Kundenalter</w:t>
      </w:r>
    </w:p>
    <w:p w14:paraId="520D1105" w14:textId="77777777" w:rsidR="009D75F5" w:rsidRDefault="00EA11FA">
      <w:pPr>
        <w:pStyle w:val="Compact"/>
        <w:numPr>
          <w:ilvl w:val="0"/>
          <w:numId w:val="2"/>
        </w:numPr>
      </w:pPr>
      <w:r>
        <w:t>Anteil Ältestes registriertes Kundenkonto</w:t>
      </w:r>
    </w:p>
    <w:p w14:paraId="5A52BCC3" w14:textId="77777777" w:rsidR="00645959" w:rsidRDefault="00EA11FA">
      <w:pPr>
        <w:pStyle w:val="Compact"/>
        <w:numPr>
          <w:ilvl w:val="0"/>
          <w:numId w:val="2"/>
        </w:numPr>
      </w:pPr>
      <w:proofErr w:type="spellStart"/>
      <w:r>
        <w:t>Anteil</w:t>
      </w:r>
      <w:proofErr w:type="spellEnd"/>
      <w:r>
        <w:t xml:space="preserve"> </w:t>
      </w:r>
      <w:proofErr w:type="spellStart"/>
      <w:r>
        <w:t>Jüngstes</w:t>
      </w:r>
      <w:proofErr w:type="spellEnd"/>
      <w:r>
        <w:t xml:space="preserve"> </w:t>
      </w:r>
      <w:proofErr w:type="spellStart"/>
      <w:r>
        <w:t>registriertes</w:t>
      </w:r>
      <w:proofErr w:type="spellEnd"/>
      <w:r>
        <w:t xml:space="preserve"> </w:t>
      </w:r>
      <w:proofErr w:type="spellStart"/>
      <w:r>
        <w:t>Kundenkonto</w:t>
      </w:r>
      <w:proofErr w:type="spellEnd"/>
    </w:p>
    <w:p w14:paraId="33207DC6" w14:textId="77777777" w:rsidR="009D75F5" w:rsidRDefault="00645959" w:rsidP="00645959">
      <w:r>
        <w:br w:type="page"/>
      </w:r>
    </w:p>
    <w:p w14:paraId="0085F537" w14:textId="77777777" w:rsidR="009D75F5" w:rsidRDefault="00EA11FA">
      <w:pPr>
        <w:pStyle w:val="berschrift2"/>
      </w:pPr>
      <w:bookmarkStart w:id="3" w:name="lösung"/>
      <w:r>
        <w:lastRenderedPageBreak/>
        <w:t>Lösung</w:t>
      </w:r>
      <w:bookmarkEnd w:id="3"/>
    </w:p>
    <w:p w14:paraId="2E1D021E" w14:textId="77777777" w:rsidR="009D75F5" w:rsidRDefault="00EA11FA">
      <w:pPr>
        <w:pStyle w:val="Compact"/>
        <w:numPr>
          <w:ilvl w:val="0"/>
          <w:numId w:val="3"/>
        </w:numPr>
      </w:pPr>
      <w:r>
        <w:t xml:space="preserve">Anzahl der Kundenprofile: </w:t>
      </w:r>
      <w:r>
        <w:rPr>
          <w:b/>
        </w:rPr>
        <w:t>10839</w:t>
      </w:r>
    </w:p>
    <w:p w14:paraId="29E70926" w14:textId="77777777" w:rsidR="009D75F5" w:rsidRDefault="00EA11FA">
      <w:pPr>
        <w:pStyle w:val="Compact"/>
        <w:numPr>
          <w:ilvl w:val="0"/>
          <w:numId w:val="3"/>
        </w:numPr>
      </w:pPr>
      <w:r>
        <w:t xml:space="preserve">männliche Kunden </w:t>
      </w:r>
      <w:r>
        <w:rPr>
          <w:b/>
        </w:rPr>
        <w:t>27%</w:t>
      </w:r>
      <w:r>
        <w:t xml:space="preserve">; weiblicher Kunden </w:t>
      </w:r>
      <w:r>
        <w:rPr>
          <w:b/>
        </w:rPr>
        <w:t>73%</w:t>
      </w:r>
    </w:p>
    <w:p w14:paraId="1F56CA64" w14:textId="77777777" w:rsidR="009D75F5" w:rsidRDefault="00EA11FA">
      <w:pPr>
        <w:pStyle w:val="Compact"/>
        <w:numPr>
          <w:ilvl w:val="0"/>
          <w:numId w:val="3"/>
        </w:numPr>
      </w:pPr>
      <w:r>
        <w:t xml:space="preserve">an Gastbestellern </w:t>
      </w:r>
      <w:r>
        <w:rPr>
          <w:b/>
        </w:rPr>
        <w:t>5%</w:t>
      </w:r>
    </w:p>
    <w:p w14:paraId="5F9F1669" w14:textId="77777777" w:rsidR="009D75F5" w:rsidRDefault="00EA11FA">
      <w:pPr>
        <w:pStyle w:val="Compact"/>
        <w:numPr>
          <w:ilvl w:val="0"/>
          <w:numId w:val="3"/>
        </w:numPr>
      </w:pPr>
      <w:r>
        <w:t xml:space="preserve">blockierter Kunden </w:t>
      </w:r>
      <w:r>
        <w:rPr>
          <w:b/>
        </w:rPr>
        <w:t>2%</w:t>
      </w:r>
    </w:p>
    <w:p w14:paraId="752BA58D" w14:textId="77777777" w:rsidR="009D75F5" w:rsidRDefault="00EA11FA">
      <w:pPr>
        <w:pStyle w:val="Compact"/>
        <w:numPr>
          <w:ilvl w:val="0"/>
          <w:numId w:val="3"/>
        </w:numPr>
      </w:pPr>
      <w:r>
        <w:t xml:space="preserve">Geschäftskunden </w:t>
      </w:r>
      <w:r>
        <w:rPr>
          <w:b/>
        </w:rPr>
        <w:t>0%</w:t>
      </w:r>
    </w:p>
    <w:p w14:paraId="267B0DDB" w14:textId="77777777" w:rsidR="009D75F5" w:rsidRDefault="00EA11FA">
      <w:pPr>
        <w:pStyle w:val="Compact"/>
        <w:numPr>
          <w:ilvl w:val="0"/>
          <w:numId w:val="3"/>
        </w:numPr>
      </w:pPr>
      <w:r>
        <w:t xml:space="preserve">Newsletter-Abonnenten </w:t>
      </w:r>
      <w:r>
        <w:rPr>
          <w:b/>
        </w:rPr>
        <w:t>31%</w:t>
      </w:r>
    </w:p>
    <w:p w14:paraId="59CF594F" w14:textId="77777777" w:rsidR="009D75F5" w:rsidRDefault="00EA11FA">
      <w:pPr>
        <w:pStyle w:val="Compact"/>
        <w:numPr>
          <w:ilvl w:val="0"/>
          <w:numId w:val="3"/>
        </w:numPr>
      </w:pPr>
      <w:r>
        <w:t xml:space="preserve">Newsletter-Abonnenten mit Optin </w:t>
      </w:r>
      <w:r>
        <w:rPr>
          <w:b/>
        </w:rPr>
        <w:t>92% von 31% = 28,5%</w:t>
      </w:r>
      <w:r>
        <w:t xml:space="preserve"> der Gesamtkunden</w:t>
      </w:r>
    </w:p>
    <w:p w14:paraId="02A201DF" w14:textId="77777777" w:rsidR="009D75F5" w:rsidRDefault="00EA11FA">
      <w:pPr>
        <w:pStyle w:val="Compact"/>
        <w:numPr>
          <w:ilvl w:val="0"/>
          <w:numId w:val="3"/>
        </w:numPr>
      </w:pPr>
      <w:r>
        <w:t xml:space="preserve">Kunden mit zweiter Adresse </w:t>
      </w:r>
      <w:r>
        <w:rPr>
          <w:b/>
        </w:rPr>
        <w:t>12%</w:t>
      </w:r>
    </w:p>
    <w:p w14:paraId="1C2E7725" w14:textId="77777777" w:rsidR="009D75F5" w:rsidRDefault="00EA11FA">
      <w:pPr>
        <w:pStyle w:val="Compact"/>
        <w:numPr>
          <w:ilvl w:val="0"/>
          <w:numId w:val="3"/>
        </w:numPr>
      </w:pPr>
      <w:r>
        <w:t xml:space="preserve">Kundenprofile mit Geburtstag </w:t>
      </w:r>
      <w:r>
        <w:rPr>
          <w:b/>
        </w:rPr>
        <w:t>84%</w:t>
      </w:r>
    </w:p>
    <w:p w14:paraId="3D9D8396" w14:textId="77777777" w:rsidR="009D75F5" w:rsidRDefault="00EA11FA">
      <w:pPr>
        <w:pStyle w:val="Compact"/>
        <w:numPr>
          <w:ilvl w:val="0"/>
          <w:numId w:val="3"/>
        </w:numPr>
      </w:pPr>
      <w:r>
        <w:t xml:space="preserve">Maximales Kundenalter </w:t>
      </w:r>
      <w:r>
        <w:rPr>
          <w:b/>
        </w:rPr>
        <w:t>Claus-Peter Reiter geboren am 27.11.1929</w:t>
      </w:r>
    </w:p>
    <w:p w14:paraId="5ECDE45C" w14:textId="77777777" w:rsidR="009D75F5" w:rsidRDefault="00EA11FA">
      <w:pPr>
        <w:pStyle w:val="Compact"/>
        <w:numPr>
          <w:ilvl w:val="0"/>
          <w:numId w:val="3"/>
        </w:numPr>
      </w:pPr>
      <w:r>
        <w:t xml:space="preserve">Ältestes registriertes Kundenkonto </w:t>
      </w:r>
      <w:r>
        <w:rPr>
          <w:b/>
        </w:rPr>
        <w:t>Kundin Lore Krause</w:t>
      </w:r>
      <w:r>
        <w:t>; KdNr. 002819; Registrierung am 05.12.2003 um 18:06:53 (</w:t>
      </w:r>
      <w:r>
        <w:rPr>
          <w:b/>
        </w:rPr>
        <w:t>Problem: Datenschutz!</w:t>
      </w:r>
      <w:r>
        <w:t xml:space="preserve"> siehe: </w:t>
      </w:r>
      <w:hyperlink r:id="rId8">
        <w:r>
          <w:rPr>
            <w:rStyle w:val="Hyperlink"/>
          </w:rPr>
          <w:t>Artikel Knapp 200 000 € – höchstes DSGVO-Bußgeld Deutschlands verhängt</w:t>
        </w:r>
      </w:hyperlink>
      <w:r>
        <w:t>)</w:t>
      </w:r>
    </w:p>
    <w:p w14:paraId="1BBE9995" w14:textId="77777777" w:rsidR="009D75F5" w:rsidRDefault="00EA11FA">
      <w:pPr>
        <w:pStyle w:val="Compact"/>
        <w:numPr>
          <w:ilvl w:val="0"/>
          <w:numId w:val="3"/>
        </w:numPr>
      </w:pPr>
      <w:r>
        <w:t xml:space="preserve">Jüngstes registriertes Kundenkonto </w:t>
      </w:r>
      <w:r>
        <w:rPr>
          <w:b/>
        </w:rPr>
        <w:t>Kundin Isolde Weise</w:t>
      </w:r>
      <w:r>
        <w:t>; KdNr. 009659; Registrierung am 12.12.2019 um 09:54:15</w:t>
      </w:r>
    </w:p>
    <w:sectPr w:rsidR="009D75F5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DAB03" w14:textId="77777777" w:rsidR="00EB174F" w:rsidRDefault="00EB174F">
      <w:pPr>
        <w:spacing w:after="0"/>
      </w:pPr>
      <w:r>
        <w:separator/>
      </w:r>
    </w:p>
  </w:endnote>
  <w:endnote w:type="continuationSeparator" w:id="0">
    <w:p w14:paraId="01A3CF20" w14:textId="77777777" w:rsidR="00EB174F" w:rsidRDefault="00EB17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21366" w14:textId="77777777" w:rsidR="00EB174F" w:rsidRDefault="00EB174F">
      <w:r>
        <w:separator/>
      </w:r>
    </w:p>
  </w:footnote>
  <w:footnote w:type="continuationSeparator" w:id="0">
    <w:p w14:paraId="6A280576" w14:textId="77777777" w:rsidR="00EB174F" w:rsidRDefault="00EB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570CCF6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1B7000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55F3F"/>
    <w:rsid w:val="004E29B3"/>
    <w:rsid w:val="004F74BE"/>
    <w:rsid w:val="00590D07"/>
    <w:rsid w:val="00645959"/>
    <w:rsid w:val="00784D58"/>
    <w:rsid w:val="008D6863"/>
    <w:rsid w:val="009D75F5"/>
    <w:rsid w:val="00B86B75"/>
    <w:rsid w:val="00BC48D5"/>
    <w:rsid w:val="00C36279"/>
    <w:rsid w:val="00D86580"/>
    <w:rsid w:val="00E315A3"/>
    <w:rsid w:val="00EA11FA"/>
    <w:rsid w:val="00EB17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2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3">
    <w:name w:val="heading 3"/>
    <w:basedOn w:val="Standard"/>
    <w:next w:val="Textkrp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3">
    <w:name w:val="heading 3"/>
    <w:basedOn w:val="Standard"/>
    <w:next w:val="Textkrp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betreiber-blog.de/2019/09/20/knapp-200-000-e-hoechstes-dsgvo-bussgeld-deutschlands-erlasse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Hartinger, Maria-Anna</dc:creator>
  <cp:lastModifiedBy>Schmidt, Peter</cp:lastModifiedBy>
  <cp:revision>2</cp:revision>
  <dcterms:created xsi:type="dcterms:W3CDTF">2020-01-28T11:19:00Z</dcterms:created>
  <dcterms:modified xsi:type="dcterms:W3CDTF">2020-01-28T11:19:00Z</dcterms:modified>
</cp:coreProperties>
</file>