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1E" w:rsidRDefault="004971CA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7204709</wp:posOffset>
            </wp:positionH>
            <wp:positionV relativeFrom="paragraph">
              <wp:posOffset>-615315</wp:posOffset>
            </wp:positionV>
            <wp:extent cx="2411095" cy="1512251"/>
            <wp:effectExtent l="0" t="0" r="8255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78" cy="153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Beruf: Kaufmann/-frau im E-Commerce, Jahrgangsstufe 10</w:t>
      </w:r>
    </w:p>
    <w:p w:rsidR="004E2B1E" w:rsidRDefault="004971CA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>
        <w:rPr>
          <w:rFonts w:ascii="Arial" w:hAnsi="Arial" w:cs="Arial"/>
          <w:i/>
          <w:sz w:val="36"/>
          <w:szCs w:val="36"/>
        </w:rPr>
        <w:t>3</w:t>
      </w:r>
    </w:p>
    <w:p w:rsidR="004E2B1E" w:rsidRDefault="00497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LS: 6.1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SuS</w:t>
      </w:r>
      <w:proofErr w:type="spellEnd"/>
      <w:r>
        <w:rPr>
          <w:rFonts w:ascii="Arial" w:hAnsi="Arial" w:cs="Arial"/>
          <w:sz w:val="28"/>
          <w:szCs w:val="28"/>
        </w:rPr>
        <w:t xml:space="preserve"> identifizieren die aus dem Verkaufsprozess gewonnenen Daten und </w:t>
      </w:r>
    </w:p>
    <w:p w:rsidR="004E2B1E" w:rsidRDefault="004971CA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erkennen ihre Bedeutung für das </w:t>
      </w:r>
      <w:r>
        <w:rPr>
          <w:rFonts w:ascii="Arial" w:hAnsi="Arial" w:cs="Arial"/>
          <w:sz w:val="28"/>
          <w:szCs w:val="28"/>
        </w:rPr>
        <w:t>Unternehmen.</w:t>
      </w:r>
    </w:p>
    <w:p w:rsidR="004E2B1E" w:rsidRDefault="004971CA">
      <w:pPr>
        <w:rPr>
          <w:rFonts w:ascii="Arial" w:hAnsi="Arial" w:cs="Arial"/>
        </w:rPr>
      </w:pPr>
      <w:r>
        <w:rPr>
          <w:rFonts w:ascii="Arial" w:hAnsi="Arial" w:cs="Arial"/>
        </w:rPr>
        <w:t>L.-Team: …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Zeitrichtwert: </w:t>
      </w:r>
      <w:r>
        <w:rPr>
          <w:rFonts w:ascii="Arial" w:hAnsi="Arial" w:cs="Arial"/>
        </w:rPr>
        <w:tab/>
        <w:t>geplanter Zeitbedarf der Lernsituation: 1;</w:t>
      </w:r>
      <w:r>
        <w:rPr>
          <w:rFonts w:ascii="Arial" w:hAnsi="Arial" w:cs="Arial"/>
        </w:rPr>
        <w:tab/>
        <w:t>tatsächlicher Zeitbedarf: 1</w:t>
      </w:r>
    </w:p>
    <w:p w:rsidR="004E2B1E" w:rsidRDefault="004E2B1E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4E2B1E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:rsidR="004E2B1E" w:rsidRDefault="004971CA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:rsidR="004E2B1E" w:rsidRDefault="004E2B1E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:rsidR="004E2B1E" w:rsidRDefault="004971CA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:rsidR="004E2B1E" w:rsidRDefault="004971CA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… machen sich mit der Einstiegsituation vertraut: Sie werden aufgefordert, nach dem Hackerangriff alle wichtigen Daten von Webshop und Unternehmen </w:t>
            </w:r>
            <w:r>
              <w:rPr>
                <w:rFonts w:ascii="Arial" w:hAnsi="Arial" w:cs="Arial"/>
              </w:rPr>
              <w:t>zu sichern.</w:t>
            </w:r>
          </w:p>
        </w:tc>
        <w:tc>
          <w:tcPr>
            <w:tcW w:w="3060" w:type="dxa"/>
          </w:tcPr>
          <w:p w:rsidR="004E2B1E" w:rsidRDefault="004971CA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aufmerksam sein</w:t>
            </w:r>
          </w:p>
          <w:p w:rsidR="004E2B1E" w:rsidRDefault="004E2B1E">
            <w:pPr>
              <w:ind w:left="338" w:hanging="338"/>
              <w:rPr>
                <w:rFonts w:ascii="Arial" w:hAnsi="Arial" w:cs="Arial"/>
              </w:rPr>
            </w:pPr>
          </w:p>
          <w:p w:rsidR="004E2B1E" w:rsidRDefault="004E2B1E">
            <w:pPr>
              <w:ind w:left="338" w:hanging="338"/>
              <w:rPr>
                <w:rFonts w:ascii="Arial" w:hAnsi="Arial" w:cs="Arial"/>
              </w:rPr>
            </w:pPr>
          </w:p>
          <w:p w:rsidR="004E2B1E" w:rsidRDefault="004E2B1E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>: E-Mail der Geschäftsführung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 informieren sich über die relevanten Daten, die in einem Webshop und in einem Unternehmen anfallen.</w:t>
            </w:r>
          </w:p>
        </w:tc>
        <w:tc>
          <w:tcPr>
            <w:tcW w:w="3060" w:type="dxa"/>
          </w:tcPr>
          <w:p w:rsidR="004E2B1E" w:rsidRDefault="004971CA">
            <w:pPr>
              <w:ind w:left="392" w:hanging="3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Se: die Wichtigkeit   </w:t>
            </w:r>
          </w:p>
          <w:p w:rsidR="004E2B1E" w:rsidRDefault="004971CA">
            <w:pPr>
              <w:ind w:left="817" w:hanging="3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erkennen</w:t>
            </w: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E2B1E">
            <w:pPr>
              <w:jc w:val="center"/>
              <w:rPr>
                <w:rFonts w:ascii="Arial" w:hAnsi="Arial" w:cs="Arial"/>
              </w:rPr>
            </w:pPr>
          </w:p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:rsidR="004E2B1E" w:rsidRDefault="004971CA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</w:rPr>
              <w:t xml:space="preserve">… listen die </w:t>
            </w:r>
            <w:r>
              <w:rPr>
                <w:rFonts w:ascii="Arial" w:hAnsi="Arial" w:cs="Arial"/>
              </w:rPr>
              <w:t>Daten eines Web-Shop-Unternehmens auf: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Shopsystem und Webshop-Datenbank mit Bildern, Texten und Produktdaten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Daten der Warenwirtschaft (Lieferantendatei, Kundendatei)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Zugangsdaten und Passwörter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Buchhaltungsdateien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E-Mails</w:t>
            </w:r>
          </w:p>
          <w:p w:rsidR="004E2B1E" w:rsidRDefault="004971CA">
            <w:pPr>
              <w:pStyle w:val="Kompetenzen"/>
              <w:framePr w:hSpace="0" w:wrap="auto" w:vAnchor="margin" w:hAnchor="text" w:yAlign="inline"/>
              <w:numPr>
                <w:ilvl w:val="0"/>
                <w:numId w:val="5"/>
              </w:numPr>
            </w:pPr>
            <w:r>
              <w:lastRenderedPageBreak/>
              <w:t>Daten aus dem Benutzertracking</w:t>
            </w:r>
          </w:p>
          <w:p w:rsidR="004E2B1E" w:rsidRDefault="004971CA">
            <w:pPr>
              <w:pStyle w:val="Kompetenzen"/>
              <w:framePr w:hSpace="0" w:wrap="auto" w:vAnchor="margin" w:hAnchor="text" w:yAlign="inline"/>
              <w:numPr>
                <w:ilvl w:val="0"/>
                <w:numId w:val="5"/>
              </w:numPr>
            </w:pPr>
            <w:r>
              <w:t>Etc.</w:t>
            </w:r>
          </w:p>
          <w:p w:rsidR="004E2B1E" w:rsidRDefault="004E2B1E">
            <w:pPr>
              <w:pStyle w:val="Listenabsatz"/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priorisieren die Daten nach der „Überlebens“-Wichtigkeit.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präsentieren ihre Ergebnisse.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</w:t>
            </w:r>
          </w:p>
          <w:p w:rsidR="004E2B1E" w:rsidRDefault="004E2B1E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Partnerarbeit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Md</w:t>
            </w:r>
            <w:proofErr w:type="spellEnd"/>
            <w:r>
              <w:rPr>
                <w:rFonts w:ascii="Arial" w:hAnsi="Arial" w:cs="Arial"/>
              </w:rPr>
              <w:t xml:space="preserve">: Flipchart / Online-Tafel /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 xml:space="preserve">-Kurs </w:t>
            </w:r>
            <w:r>
              <w:rPr>
                <w:rFonts w:ascii="Arial" w:hAnsi="Arial" w:cs="Arial"/>
                <w:sz w:val="20"/>
              </w:rPr>
              <w:t>(Aktivität Datenbank)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beurteilen die </w:t>
            </w:r>
            <w:r>
              <w:rPr>
                <w:rFonts w:ascii="Arial" w:hAnsi="Arial" w:cs="Arial"/>
              </w:rPr>
              <w:t>Ergebnisse der anderen Gruppen.</w:t>
            </w: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überlegen sich gemeinsam, welche Datenträger zur Datensicherung geeignet sind (externe Festplatte, Blu-Ray, Stream-Bänder, Cloud, USB-Stick etc.).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entscheiden sich für einen Datenträger zum Speichern der Daten und führe</w:t>
            </w:r>
            <w:r>
              <w:rPr>
                <w:rFonts w:ascii="Arial" w:hAnsi="Arial" w:cs="Arial"/>
              </w:rPr>
              <w:t xml:space="preserve">n eine Sicherung des Webshops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aus.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4E2B1E" w:rsidRDefault="004971CA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Argumente beurteilen</w:t>
            </w: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971C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Sicherung durchführen</w:t>
            </w:r>
          </w:p>
        </w:tc>
        <w:tc>
          <w:tcPr>
            <w:tcW w:w="296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Gruppenarbeit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</w:tbl>
    <w:p w:rsidR="004E2B1E" w:rsidRDefault="004E2B1E"/>
    <w:p w:rsidR="004E2B1E" w:rsidRDefault="004E2B1E"/>
    <w:p w:rsidR="004E2B1E" w:rsidRDefault="004E2B1E">
      <w:pPr>
        <w:sectPr w:rsidR="004E2B1E">
          <w:headerReference w:type="default" r:id="rId10"/>
          <w:footerReference w:type="default" r:id="rId11"/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:rsidR="004E2B1E" w:rsidRDefault="00497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lastRenderedPageBreak/>
        <w:t xml:space="preserve">LS: 6.2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SuS</w:t>
      </w:r>
      <w:proofErr w:type="spellEnd"/>
      <w:r>
        <w:rPr>
          <w:rFonts w:ascii="Arial" w:hAnsi="Arial" w:cs="Arial"/>
          <w:sz w:val="28"/>
          <w:szCs w:val="28"/>
        </w:rPr>
        <w:t xml:space="preserve"> ermitteln Möglichkeiten der Datensicherheit.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L.-Team: 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</w:t>
      </w:r>
      <w:r>
        <w:rPr>
          <w:rFonts w:ascii="Arial" w:hAnsi="Arial" w:cs="Arial"/>
        </w:rPr>
        <w:tab/>
        <w:t xml:space="preserve">geplanter </w:t>
      </w:r>
      <w:r>
        <w:rPr>
          <w:rFonts w:ascii="Arial" w:hAnsi="Arial" w:cs="Arial"/>
        </w:rPr>
        <w:t>Zeitbedarf der Lernsituation: 4;</w:t>
      </w:r>
      <w:r>
        <w:rPr>
          <w:rFonts w:ascii="Arial" w:hAnsi="Arial" w:cs="Arial"/>
        </w:rPr>
        <w:tab/>
        <w:t xml:space="preserve">tatsächlicher Zeitbedarf: 4 </w:t>
      </w:r>
    </w:p>
    <w:p w:rsidR="004E2B1E" w:rsidRDefault="004E2B1E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4E2B1E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:rsidR="004E2B1E" w:rsidRDefault="004971CA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:rsidR="004E2B1E" w:rsidRDefault="004E2B1E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:rsidR="004E2B1E" w:rsidRDefault="004971CA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:rsidR="004E2B1E" w:rsidRDefault="004971CA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</w:pPr>
            <w:r>
              <w:rPr>
                <w:rFonts w:ascii="Arial" w:hAnsi="Arial" w:cs="Arial"/>
              </w:rPr>
              <w:t>….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finden in einer Datensicherheitsfortbildung bei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mit Hilfe eines Browser-Games spielerisch heraus, dass</w:t>
            </w:r>
            <w:r>
              <w:t xml:space="preserve"> 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kein Rechner von fremden Personen einsehbar sein soll, 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sich bei Inaktivität die Bildschirmsperre einschalten soll, 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firmeneigene Festplatten und USB-Speichermedien nicht mit nach Hause genommen werden sollen und </w:t>
            </w:r>
          </w:p>
          <w:p w:rsidR="004E2B1E" w:rsidRDefault="004971CA">
            <w:pPr>
              <w:pStyle w:val="Listenabsatz"/>
              <w:numPr>
                <w:ilvl w:val="0"/>
                <w:numId w:val="5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Datenträger von extern nicht angeschlossen werden.</w:t>
            </w:r>
          </w:p>
          <w:p w:rsidR="004E2B1E" w:rsidRDefault="004E2B1E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4E2B1E" w:rsidRDefault="004971CA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Mk: Internet-Game bedienen</w:t>
            </w:r>
          </w:p>
          <w:p w:rsidR="004E2B1E" w:rsidRDefault="004E2B1E">
            <w:pPr>
              <w:ind w:left="338" w:hanging="338"/>
              <w:rPr>
                <w:rFonts w:ascii="Arial" w:hAnsi="Arial" w:cs="Arial"/>
              </w:rPr>
            </w:pPr>
          </w:p>
          <w:p w:rsidR="004E2B1E" w:rsidRDefault="004971CA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Se: aufmerksam </w:t>
            </w:r>
            <w:r>
              <w:rPr>
                <w:rFonts w:ascii="Arial" w:hAnsi="Arial" w:cs="Arial"/>
              </w:rPr>
              <w:t>sein</w:t>
            </w: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>: Internetbrowser nutzen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So: Einzelarbeit 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Me: Sicher im Internet“: </w:t>
            </w:r>
            <w:r>
              <w:t xml:space="preserve">“Drum prüfe, wem du was entleihst und wem du deinen Rechner zeigst” 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https://www.sichere-</w:t>
              </w:r>
              <w:r>
                <w:rPr>
                  <w:rStyle w:val="Hyperlink"/>
                  <w:rFonts w:ascii="Arial" w:hAnsi="Arial" w:cs="Arial"/>
                </w:rPr>
                <w:t>identitaet-bb.de/microsites/sicheriminternet/episode3/</w:t>
              </w:r>
            </w:hyperlink>
          </w:p>
        </w:tc>
        <w:tc>
          <w:tcPr>
            <w:tcW w:w="2074" w:type="dxa"/>
          </w:tcPr>
          <w:p w:rsidR="004E2B1E" w:rsidRDefault="004E2B1E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I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die verschiedenen Gefährdungspotenziale für Daten in Unternehmen (speziell Online-Shops) und erkennen Mittel und Verfahren, die diese Verfahren absichern.</w:t>
            </w:r>
          </w:p>
        </w:tc>
        <w:tc>
          <w:tcPr>
            <w:tcW w:w="3060" w:type="dxa"/>
          </w:tcPr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Se: Inhalt </w:t>
            </w:r>
            <w:r>
              <w:rPr>
                <w:rFonts w:ascii="Arial" w:hAnsi="Arial" w:cs="Arial"/>
              </w:rPr>
              <w:t>bewusst machen</w:t>
            </w: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Partnerarbeit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Buch, Internet z.B. https://de.wikibooks.org/wiki/Datensicherung/_Risiken, Informationstexte </w:t>
            </w:r>
          </w:p>
        </w:tc>
        <w:tc>
          <w:tcPr>
            <w:tcW w:w="2074" w:type="dxa"/>
          </w:tcPr>
          <w:p w:rsidR="004E2B1E" w:rsidRDefault="004E2B1E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sammeln die Gefährdungspotenziale für Unternehmensdaten durch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Hardware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(z.B. Überhitzung/ Überbeanspruchung)</w:t>
            </w:r>
          </w:p>
          <w:p w:rsidR="004E2B1E" w:rsidRDefault="004971C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Software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(z.B. Softwarefehler/Malware)</w:t>
            </w:r>
          </w:p>
          <w:p w:rsidR="004E2B1E" w:rsidRDefault="004971C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Menschen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(z.B. Bedienfehler)</w:t>
            </w:r>
          </w:p>
          <w:p w:rsidR="004E2B1E" w:rsidRDefault="004971CA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Umwelt- und andere äußere Einflüsse </w:t>
            </w:r>
            <w:r>
              <w:rPr>
                <w:rFonts w:ascii="Arial" w:hAnsi="Arial" w:cs="Arial"/>
                <w:sz w:val="22"/>
              </w:rPr>
              <w:t>(z.B. Feuer/Wasser/Blitzschlag)</w:t>
            </w:r>
          </w:p>
          <w:p w:rsidR="004E2B1E" w:rsidRDefault="004E2B1E">
            <w:pPr>
              <w:pStyle w:val="Listenabsatz"/>
              <w:rPr>
                <w:rFonts w:ascii="Arial" w:hAnsi="Arial" w:cs="Arial"/>
                <w:i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die Verfahren zur Datensicherung wie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</w:rPr>
              <w:t>Technische Verfahren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(z.B. Brandschutz/USV/ Türsicherung)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</w:rPr>
              <w:t xml:space="preserve">Organisatorische Verfahren </w:t>
            </w:r>
            <w:r>
              <w:rPr>
                <w:rFonts w:ascii="Arial" w:hAnsi="Arial" w:cs="Arial"/>
                <w:i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z.B. Zutrittskontrolle/ Sicherungskopien)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Personelle Verfahren</w:t>
            </w:r>
            <w:r>
              <w:rPr>
                <w:rFonts w:ascii="Arial" w:hAnsi="Arial" w:cs="Arial"/>
                <w:i/>
                <w:sz w:val="22"/>
              </w:rPr>
              <w:t xml:space="preserve"> (</w:t>
            </w:r>
            <w:r>
              <w:rPr>
                <w:rFonts w:ascii="Arial" w:hAnsi="Arial" w:cs="Arial"/>
                <w:sz w:val="22"/>
              </w:rPr>
              <w:t>z.B. Datenschutzbeauftragter)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Programmtechnische Verfahren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(z.B. Passwort-Kontrolle)</w:t>
            </w:r>
          </w:p>
        </w:tc>
        <w:tc>
          <w:tcPr>
            <w:tcW w:w="3060" w:type="dxa"/>
          </w:tcPr>
          <w:p w:rsidR="004E2B1E" w:rsidRDefault="004E2B1E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Gruppenarbeit zu je zwei verschiedenen Themen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>: Flipchart, Online-Tafel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-Kurs (Aktivität Datenbank)</w:t>
            </w:r>
          </w:p>
        </w:tc>
        <w:tc>
          <w:tcPr>
            <w:tcW w:w="2074" w:type="dxa"/>
          </w:tcPr>
          <w:p w:rsidR="004E2B1E" w:rsidRDefault="004E2B1E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BKR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beurteilen die Ergebnisse der anderen Gruppen und ergänzen bei Bedarf noch fehlende Inhalte.</w:t>
            </w:r>
          </w:p>
        </w:tc>
        <w:tc>
          <w:tcPr>
            <w:tcW w:w="3060" w:type="dxa"/>
          </w:tcPr>
          <w:p w:rsidR="004E2B1E" w:rsidRDefault="004971CA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Argumente beurteilen</w:t>
            </w:r>
          </w:p>
        </w:tc>
        <w:tc>
          <w:tcPr>
            <w:tcW w:w="296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erarbeiten, wie Gefährdungspotenziale mit Methoden der Datensicherheit „geheilt“ </w:t>
            </w:r>
            <w:r>
              <w:rPr>
                <w:rFonts w:ascii="Arial" w:hAnsi="Arial" w:cs="Arial"/>
              </w:rPr>
              <w:t>werden können und führen ihre Ergebnisse zu einer Übersicht zusammen.</w:t>
            </w: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präsentieren ihre Ergebnisse.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pStyle w:val="Kopfzeile"/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zielgerichtet arbeiten</w:t>
            </w: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Me: Gruppenarbeit 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Flipchart, Online-Tafel,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-Kurs (Aktivität Datenbank)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B/K/R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beurteilen die Ergebnisse </w:t>
            </w:r>
            <w:r>
              <w:rPr>
                <w:rFonts w:ascii="Arial" w:hAnsi="Arial" w:cs="Arial"/>
              </w:rPr>
              <w:t>der anderen Gruppen und ergänzen bei Bedarf noch fehlende Inhalte.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971CA">
            <w:pPr>
              <w:pStyle w:val="Kopfzeile"/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Andere Meinungen gelten lassen</w:t>
            </w: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971CA">
            <w:pPr>
              <w:pStyle w:val="Kopfzeile"/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Argumente beurteilen</w:t>
            </w: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</w:tbl>
    <w:p w:rsidR="004E2B1E" w:rsidRDefault="004E2B1E"/>
    <w:p w:rsidR="004E2B1E" w:rsidRDefault="004E2B1E"/>
    <w:p w:rsidR="004E2B1E" w:rsidRDefault="004E2B1E">
      <w:pPr>
        <w:rPr>
          <w:rFonts w:ascii="Arial" w:hAnsi="Arial" w:cs="Arial"/>
          <w:sz w:val="36"/>
          <w:szCs w:val="36"/>
        </w:rPr>
        <w:sectPr w:rsidR="004E2B1E"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:rsidR="004E2B1E" w:rsidRDefault="00497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lastRenderedPageBreak/>
        <w:t xml:space="preserve">LS: 6.3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SuS</w:t>
      </w:r>
      <w:proofErr w:type="spellEnd"/>
      <w:r>
        <w:rPr>
          <w:rFonts w:ascii="Arial" w:hAnsi="Arial" w:cs="Arial"/>
          <w:sz w:val="28"/>
          <w:szCs w:val="28"/>
        </w:rPr>
        <w:t xml:space="preserve"> informieren sich über die Regelungen im Datenschutz.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L.-Team: 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</w:t>
      </w:r>
      <w:r>
        <w:rPr>
          <w:rFonts w:ascii="Arial" w:hAnsi="Arial" w:cs="Arial"/>
        </w:rPr>
        <w:tab/>
        <w:t>geplanter Zeitbedarf der Lernsituation: 6;</w:t>
      </w:r>
      <w:r>
        <w:rPr>
          <w:rFonts w:ascii="Arial" w:hAnsi="Arial" w:cs="Arial"/>
        </w:rPr>
        <w:tab/>
        <w:t>tatsächlicher Zeitbedarf: 6</w:t>
      </w:r>
    </w:p>
    <w:p w:rsidR="004E2B1E" w:rsidRDefault="004E2B1E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4E2B1E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:rsidR="004E2B1E" w:rsidRDefault="004971CA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:rsidR="004E2B1E" w:rsidRDefault="004E2B1E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:rsidR="004E2B1E" w:rsidRDefault="004971CA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:rsidR="004E2B1E" w:rsidRDefault="004971CA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 xml:space="preserve">zur </w:t>
            </w:r>
            <w:r>
              <w:rPr>
                <w:rFonts w:ascii="Arial Narrow" w:hAnsi="Arial Narrow" w:cs="Arial"/>
                <w:color w:val="548DD4"/>
              </w:rPr>
              <w:t>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… </w:t>
            </w:r>
            <w:r>
              <w:rPr>
                <w:rFonts w:ascii="Arial" w:hAnsi="Arial" w:cs="Arial"/>
              </w:rPr>
              <w:t xml:space="preserve">erfahren, dass es sich bei dem Hackerangriff um einen Angriff auf die Daten des Unternehmens gehandelt hat und nun Datenschutzmaßnahmen überprüft und verbessert </w:t>
            </w:r>
            <w:r>
              <w:rPr>
                <w:rFonts w:ascii="Arial" w:hAnsi="Arial" w:cs="Arial"/>
              </w:rPr>
              <w:t>werden sollen.</w:t>
            </w:r>
          </w:p>
        </w:tc>
        <w:tc>
          <w:tcPr>
            <w:tcW w:w="3060" w:type="dxa"/>
          </w:tcPr>
          <w:p w:rsidR="004E2B1E" w:rsidRDefault="004971CA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aufmerksam sein</w:t>
            </w: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>: E-Mail der Geschäftsführung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informieren sich über rechtliche Quellen, die den Datenschutz betreffen.</w:t>
            </w:r>
          </w:p>
        </w:tc>
        <w:tc>
          <w:tcPr>
            <w:tcW w:w="3060" w:type="dxa"/>
          </w:tcPr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Einzelarbeit</w:t>
            </w:r>
          </w:p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>: Buch, Internet, Informationstexte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971CA">
            <w:pPr>
              <w:ind w:left="7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Bundesdaten-schutzgesetz/</w:t>
            </w:r>
            <w:r>
              <w:rPr>
                <w:rFonts w:ascii="Arial" w:hAnsi="Arial" w:cs="Arial"/>
              </w:rPr>
              <w:t xml:space="preserve"> DSGVO</w:t>
            </w:r>
          </w:p>
          <w:p w:rsidR="004E2B1E" w:rsidRDefault="004E2B1E">
            <w:pPr>
              <w:ind w:left="7" w:hanging="7"/>
              <w:rPr>
                <w:rFonts w:ascii="Arial" w:hAnsi="Arial" w:cs="Arial"/>
              </w:rPr>
            </w:pPr>
          </w:p>
          <w:p w:rsidR="004E2B1E" w:rsidRDefault="004971CA">
            <w:pPr>
              <w:ind w:left="7" w:hanging="7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Ab frühestens 2020 E-Privacy-Verordnung der EU beachten!</w:t>
            </w: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 unterscheiden zwischen personenbezogenen und nicht personenbezogenen Daten an Hand von Daten aus dem Webshop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finden Beispiele für den Missbrauch von personenbezogenen </w:t>
            </w:r>
            <w:r>
              <w:rPr>
                <w:rFonts w:ascii="Arial" w:hAnsi="Arial" w:cs="Arial"/>
              </w:rPr>
              <w:t>Daten.</w:t>
            </w: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klären die Informations- (Art. 13 und </w:t>
            </w:r>
            <w:r>
              <w:rPr>
                <w:rFonts w:ascii="Arial" w:hAnsi="Arial" w:cs="Arial"/>
              </w:rPr>
              <w:lastRenderedPageBreak/>
              <w:t xml:space="preserve">14 DSGVO) und Zustimmungspflichten (Art. 7 DSGVO) für betroffene Personen. 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erstellen Handlungsempfehlungen für den Umgang mit personenbezogenen Daten bei der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GmbH.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präsentieren ihre Ergebnisse.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</w:t>
            </w: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Me: Partnerarbeit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Me: Gruppenarbeit 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Flipchart, Online-Tafel,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-Kurs (Aktivität Datenbank), Textverarbeitung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beurteilen die Ergebnisse der anderen Gruppen.</w:t>
            </w:r>
          </w:p>
          <w:p w:rsidR="004E2B1E" w:rsidRDefault="004E2B1E">
            <w:pPr>
              <w:spacing w:after="240"/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erkennen die Notwendigkeit eines</w:t>
            </w:r>
            <w:r>
              <w:rPr>
                <w:rFonts w:ascii="Arial" w:hAnsi="Arial" w:cs="Arial"/>
              </w:rPr>
              <w:t xml:space="preserve"> Datenschutzbeauftragten im Unternehmen nach den gesetzlichen Vorgaben.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4E2B1E" w:rsidRDefault="004971CA">
            <w:pPr>
              <w:pStyle w:val="Kopfzeile"/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andere Meinungen gelten lassen</w:t>
            </w:r>
          </w:p>
          <w:p w:rsidR="004E2B1E" w:rsidRDefault="004E2B1E">
            <w:pPr>
              <w:pStyle w:val="Kopfzeile"/>
              <w:ind w:left="312" w:hanging="312"/>
              <w:rPr>
                <w:rFonts w:ascii="Arial" w:hAnsi="Arial" w:cs="Arial"/>
              </w:rPr>
            </w:pPr>
          </w:p>
          <w:p w:rsidR="004E2B1E" w:rsidRDefault="004971CA">
            <w:pPr>
              <w:pStyle w:val="Kopfzeile"/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Argumente beurteilen</w:t>
            </w:r>
          </w:p>
        </w:tc>
        <w:tc>
          <w:tcPr>
            <w:tcW w:w="296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</w:tbl>
    <w:p w:rsidR="004E2B1E" w:rsidRDefault="004E2B1E"/>
    <w:p w:rsidR="004E2B1E" w:rsidRDefault="004E2B1E"/>
    <w:p w:rsidR="004E2B1E" w:rsidRDefault="004E2B1E">
      <w:pPr>
        <w:ind w:left="1416" w:hanging="1416"/>
        <w:rPr>
          <w:rFonts w:ascii="Arial" w:hAnsi="Arial" w:cs="Arial"/>
          <w:sz w:val="36"/>
          <w:szCs w:val="36"/>
        </w:rPr>
        <w:sectPr w:rsidR="004E2B1E">
          <w:pgSz w:w="16838" w:h="11906" w:orient="landscape"/>
          <w:pgMar w:top="1419" w:right="964" w:bottom="719" w:left="1134" w:header="709" w:footer="232" w:gutter="0"/>
          <w:cols w:space="708"/>
          <w:docGrid w:linePitch="360"/>
        </w:sectPr>
      </w:pPr>
    </w:p>
    <w:p w:rsidR="004E2B1E" w:rsidRDefault="004971CA">
      <w:pPr>
        <w:ind w:left="1416" w:hanging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lastRenderedPageBreak/>
        <w:t xml:space="preserve">LS: 6.4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8"/>
          <w:szCs w:val="28"/>
        </w:rPr>
        <w:t xml:space="preserve">Die </w:t>
      </w:r>
      <w:proofErr w:type="spellStart"/>
      <w:r>
        <w:rPr>
          <w:rFonts w:ascii="Arial" w:hAnsi="Arial" w:cs="Arial"/>
          <w:sz w:val="28"/>
          <w:szCs w:val="28"/>
        </w:rPr>
        <w:t>SuS</w:t>
      </w:r>
      <w:proofErr w:type="spellEnd"/>
      <w:r>
        <w:rPr>
          <w:rFonts w:ascii="Arial" w:hAnsi="Arial" w:cs="Arial"/>
          <w:sz w:val="28"/>
          <w:szCs w:val="28"/>
        </w:rPr>
        <w:t xml:space="preserve"> erstellen Vorschläge zur praktischen Umsetzung von Maßnahmen des Datenschutzes und der Da-</w:t>
      </w:r>
      <w:proofErr w:type="spellStart"/>
      <w:r>
        <w:rPr>
          <w:rFonts w:ascii="Arial" w:hAnsi="Arial" w:cs="Arial"/>
          <w:sz w:val="28"/>
          <w:szCs w:val="28"/>
        </w:rPr>
        <w:t>tensicherheit</w:t>
      </w:r>
      <w:proofErr w:type="spellEnd"/>
      <w:r>
        <w:rPr>
          <w:rFonts w:ascii="Arial" w:hAnsi="Arial" w:cs="Arial"/>
          <w:sz w:val="28"/>
          <w:szCs w:val="28"/>
        </w:rPr>
        <w:t xml:space="preserve"> im Onlineshop.</w:t>
      </w:r>
    </w:p>
    <w:p w:rsidR="004E2B1E" w:rsidRDefault="004E2B1E">
      <w:pPr>
        <w:ind w:left="1416" w:hanging="1416"/>
        <w:rPr>
          <w:rFonts w:ascii="Arial" w:hAnsi="Arial" w:cs="Arial"/>
        </w:rPr>
      </w:pPr>
    </w:p>
    <w:p w:rsidR="004E2B1E" w:rsidRDefault="00497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L.-Team: </w:t>
      </w:r>
    </w:p>
    <w:p w:rsidR="004E2B1E" w:rsidRDefault="004E2B1E">
      <w:pPr>
        <w:rPr>
          <w:rFonts w:ascii="Arial" w:hAnsi="Arial" w:cs="Arial"/>
        </w:rPr>
      </w:pPr>
    </w:p>
    <w:p w:rsidR="004E2B1E" w:rsidRDefault="004971CA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</w:t>
      </w:r>
      <w:r>
        <w:rPr>
          <w:rFonts w:ascii="Arial" w:hAnsi="Arial" w:cs="Arial"/>
        </w:rPr>
        <w:tab/>
        <w:t>geplanter Zeitbedarf der Lernsituation: 4;</w:t>
      </w:r>
      <w:r>
        <w:rPr>
          <w:rFonts w:ascii="Arial" w:hAnsi="Arial" w:cs="Arial"/>
        </w:rPr>
        <w:tab/>
        <w:t>tatsächlicher Zeitbedarf: 4</w:t>
      </w:r>
    </w:p>
    <w:p w:rsidR="004E2B1E" w:rsidRDefault="004E2B1E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22"/>
        <w:gridCol w:w="3060"/>
        <w:gridCol w:w="2966"/>
        <w:gridCol w:w="2074"/>
        <w:gridCol w:w="596"/>
        <w:gridCol w:w="1260"/>
      </w:tblGrid>
      <w:tr w:rsidR="004E2B1E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:rsidR="004E2B1E" w:rsidRDefault="004971CA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22" w:type="dxa"/>
            <w:tcBorders>
              <w:righ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:rsidR="004E2B1E" w:rsidRDefault="004E2B1E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60" w:type="dxa"/>
            <w:tcBorders>
              <w:left w:val="dashed" w:sz="4" w:space="0" w:color="auto"/>
            </w:tcBorders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:rsidR="004E2B1E" w:rsidRDefault="004971CA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:rsidR="004E2B1E" w:rsidRDefault="004971CA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:rsidR="004E2B1E" w:rsidRDefault="004971C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:rsidR="004E2B1E" w:rsidRDefault="004971C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werden von der Geschäftsführung gebeten, die Handlungsempfehlungen zu Datensicherheit und Datenschutz auf den Webshop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anzuwenden.</w:t>
            </w:r>
          </w:p>
        </w:tc>
        <w:tc>
          <w:tcPr>
            <w:tcW w:w="3060" w:type="dxa"/>
          </w:tcPr>
          <w:p w:rsidR="004E2B1E" w:rsidRDefault="004971CA">
            <w:pPr>
              <w:ind w:left="338" w:hanging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aufmerksam sein</w:t>
            </w:r>
          </w:p>
        </w:tc>
        <w:tc>
          <w:tcPr>
            <w:tcW w:w="296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454"/>
        </w:trPr>
        <w:tc>
          <w:tcPr>
            <w:tcW w:w="360" w:type="dxa"/>
          </w:tcPr>
          <w:p w:rsidR="004E2B1E" w:rsidRDefault="004971CA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informieren sich im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 über die bereits implementierten Datenschutz- und Datensicherheitsanforderungen.</w:t>
            </w:r>
          </w:p>
        </w:tc>
        <w:tc>
          <w:tcPr>
            <w:tcW w:w="3060" w:type="dxa"/>
          </w:tcPr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971C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  <w:lang w:val="it-IT"/>
              </w:rPr>
            </w:pPr>
          </w:p>
        </w:tc>
      </w:tr>
      <w:tr w:rsidR="004E2B1E">
        <w:trPr>
          <w:trHeight w:val="1120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522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überprüfen die Datenschutzerklärung des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Webshops, indem sie Vorlagen nutzen und anpassen: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Cookies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Social</w:t>
            </w:r>
            <w:proofErr w:type="spellEnd"/>
            <w:r>
              <w:rPr>
                <w:rFonts w:ascii="Arial" w:hAnsi="Arial" w:cs="Arial"/>
              </w:rPr>
              <w:t xml:space="preserve"> Media </w:t>
            </w:r>
            <w:proofErr w:type="spellStart"/>
            <w:r>
              <w:rPr>
                <w:rFonts w:ascii="Arial" w:hAnsi="Arial" w:cs="Arial"/>
              </w:rPr>
              <w:t>Plugins</w:t>
            </w:r>
            <w:proofErr w:type="spellEnd"/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Newsletter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Auswertewerkzeuge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Datenweitergabe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Server-Logfiles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überprüfen, wie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die Nutzer über den Umfang, den Zweck und die </w:t>
            </w:r>
            <w:r>
              <w:rPr>
                <w:rFonts w:ascii="Arial" w:hAnsi="Arial" w:cs="Arial"/>
              </w:rPr>
              <w:lastRenderedPageBreak/>
              <w:t xml:space="preserve">Art der Datensammlung (Benutzertracking) informiert und auf das </w:t>
            </w:r>
            <w:r>
              <w:rPr>
                <w:rFonts w:ascii="Arial" w:hAnsi="Arial" w:cs="Arial"/>
                <w:bCs/>
              </w:rPr>
              <w:t xml:space="preserve">Widerspruchsrecht </w:t>
            </w:r>
            <w:r>
              <w:rPr>
                <w:rFonts w:ascii="Arial" w:hAnsi="Arial" w:cs="Arial"/>
              </w:rPr>
              <w:t>durch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Link zu einem Deaktivierungs-Add-</w:t>
            </w:r>
            <w:r>
              <w:rPr>
                <w:rFonts w:ascii="Arial" w:hAnsi="Arial" w:cs="Arial"/>
              </w:rPr>
              <w:t>on oder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einer </w:t>
            </w:r>
            <w:proofErr w:type="spellStart"/>
            <w:r>
              <w:rPr>
                <w:rFonts w:ascii="Arial" w:hAnsi="Arial" w:cs="Arial"/>
              </w:rPr>
              <w:t>Opt</w:t>
            </w:r>
            <w:proofErr w:type="spellEnd"/>
            <w:r>
              <w:rPr>
                <w:rFonts w:ascii="Arial" w:hAnsi="Arial" w:cs="Arial"/>
              </w:rPr>
              <w:t>-Out-Funktion oder</w:t>
            </w:r>
          </w:p>
          <w:p w:rsidR="004E2B1E" w:rsidRDefault="004971C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ähnliches Verfahren</w:t>
            </w: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hinweist.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unterbreiten Verbesserungsvorschläge und setzen diese um.</w:t>
            </w:r>
          </w:p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präsentieren ihre Ergebnisse.</w:t>
            </w:r>
          </w:p>
        </w:tc>
        <w:tc>
          <w:tcPr>
            <w:tcW w:w="3060" w:type="dxa"/>
          </w:tcPr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</w:t>
            </w: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E2B1E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  <w:p w:rsidR="004E2B1E" w:rsidRDefault="004971CA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andere Meinungen gelten lassen</w:t>
            </w:r>
          </w:p>
        </w:tc>
        <w:tc>
          <w:tcPr>
            <w:tcW w:w="2966" w:type="dxa"/>
          </w:tcPr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Me: Gruppenarbeit 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>-Shop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971CA">
            <w:pPr>
              <w:ind w:left="26" w:hanging="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Md</w:t>
            </w:r>
            <w:proofErr w:type="spellEnd"/>
            <w:r>
              <w:rPr>
                <w:rFonts w:ascii="Arial" w:hAnsi="Arial" w:cs="Arial"/>
              </w:rPr>
              <w:t xml:space="preserve">: Flipchart, Online-Tafel,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-Kurs (Aktivität Datenbank), Textverarbeitung</w:t>
            </w: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  <w:p w:rsidR="004E2B1E" w:rsidRDefault="004E2B1E">
            <w:pPr>
              <w:ind w:left="26" w:hanging="34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971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Didaktische Reduktion</w:t>
            </w:r>
            <w:r>
              <w:rPr>
                <w:rFonts w:ascii="Arial" w:hAnsi="Arial" w:cs="Arial"/>
              </w:rPr>
              <w:t>:</w:t>
            </w:r>
          </w:p>
          <w:p w:rsidR="004E2B1E" w:rsidRDefault="004971C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In der Datenschutzerklärung im Webshop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 xml:space="preserve"> fehlt das Element Cookies.</w:t>
            </w: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  <w:tr w:rsidR="004E2B1E">
        <w:trPr>
          <w:trHeight w:val="799"/>
        </w:trPr>
        <w:tc>
          <w:tcPr>
            <w:tcW w:w="360" w:type="dxa"/>
          </w:tcPr>
          <w:p w:rsidR="004E2B1E" w:rsidRDefault="004971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522" w:type="dxa"/>
          </w:tcPr>
          <w:p w:rsidR="004E2B1E" w:rsidRDefault="004971C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beurteilen die Ergebnisse </w:t>
            </w:r>
            <w:r>
              <w:rPr>
                <w:rFonts w:ascii="Arial" w:hAnsi="Arial" w:cs="Arial"/>
              </w:rPr>
              <w:t>der anderen Gruppen.</w:t>
            </w:r>
          </w:p>
        </w:tc>
        <w:tc>
          <w:tcPr>
            <w:tcW w:w="3060" w:type="dxa"/>
          </w:tcPr>
          <w:p w:rsidR="004E2B1E" w:rsidRDefault="004971CA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Argumente beurteilen</w:t>
            </w: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  <w:p w:rsidR="004E2B1E" w:rsidRDefault="004E2B1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:rsidR="004E2B1E" w:rsidRDefault="004E2B1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4E2B1E" w:rsidRDefault="004E2B1E">
            <w:pPr>
              <w:rPr>
                <w:rFonts w:ascii="Arial" w:hAnsi="Arial" w:cs="Arial"/>
              </w:rPr>
            </w:pPr>
          </w:p>
        </w:tc>
      </w:tr>
    </w:tbl>
    <w:p w:rsidR="004E2B1E" w:rsidRDefault="004E2B1E"/>
    <w:p w:rsidR="00843AE1" w:rsidRDefault="00843AE1"/>
    <w:p w:rsidR="00843AE1" w:rsidRDefault="00843AE1"/>
    <w:p w:rsidR="00843AE1" w:rsidRDefault="00843AE1"/>
    <w:p w:rsidR="00843AE1" w:rsidRDefault="00843AE1"/>
    <w:p w:rsidR="00843AE1" w:rsidRDefault="00843AE1"/>
    <w:p w:rsidR="00843AE1" w:rsidRDefault="00843AE1"/>
    <w:p w:rsidR="00843AE1" w:rsidRDefault="00843AE1"/>
    <w:p w:rsidR="00843AE1" w:rsidRDefault="00843AE1"/>
    <w:p w:rsidR="00843AE1" w:rsidRDefault="006A70C8">
      <w:pPr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object w:dxaOrig="7185" w:dyaOrig="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427.5pt" o:ole="" o:bordertopcolor="this" o:borderleftcolor="this" o:borderbottomcolor="this" o:borderrightcolor="this">
            <v:imagedata r:id="rId13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610872867" r:id="rId14"/>
        </w:object>
      </w: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object w:dxaOrig="7185" w:dyaOrig="4035">
          <v:shape id="_x0000_i1026" type="#_x0000_t75" style="width:750pt;height:427.5pt" o:ole="" o:bordertopcolor="this" o:borderleftcolor="this" o:borderbottomcolor="this" o:borderrightcolor="this">
            <v:imagedata r:id="rId15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6" DrawAspect="Content" ObjectID="_1610872868" r:id="rId16"/>
        </w:object>
      </w: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</w:p>
    <w:p w:rsidR="00070B88" w:rsidRDefault="00070B88">
      <w:pPr>
        <w:rPr>
          <w:rFonts w:ascii="Arial" w:eastAsia="Calibri" w:hAnsi="Arial"/>
          <w:szCs w:val="22"/>
          <w:lang w:eastAsia="en-US"/>
        </w:rPr>
      </w:pPr>
    </w:p>
    <w:p w:rsidR="00456AB5" w:rsidRDefault="00456AB5">
      <w:pPr>
        <w:rPr>
          <w:rFonts w:ascii="Arial" w:eastAsia="Calibri" w:hAnsi="Arial"/>
          <w:szCs w:val="22"/>
          <w:lang w:eastAsia="en-US"/>
        </w:rPr>
      </w:pPr>
    </w:p>
    <w:p w:rsidR="00456AB5" w:rsidRDefault="00456AB5">
      <w:pPr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object w:dxaOrig="7185" w:dyaOrig="4035">
          <v:shape id="_x0000_i1027" type="#_x0000_t75" style="width:744pt;height:417pt" o:ole="" o:bordertopcolor="this" o:borderleftcolor="this" o:borderbottomcolor="this" o:borderrightcolor="this">
            <v:imagedata r:id="rId17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7" DrawAspect="Content" ObjectID="_1610872869" r:id="rId18"/>
        </w:object>
      </w:r>
    </w:p>
    <w:p w:rsidR="009B149C" w:rsidRDefault="009B149C">
      <w:pPr>
        <w:rPr>
          <w:rFonts w:ascii="Arial" w:eastAsia="Calibri" w:hAnsi="Arial"/>
          <w:szCs w:val="22"/>
          <w:lang w:eastAsia="en-US"/>
        </w:rPr>
      </w:pPr>
    </w:p>
    <w:p w:rsidR="009B149C" w:rsidRDefault="009B149C">
      <w:pPr>
        <w:rPr>
          <w:rFonts w:ascii="Arial" w:eastAsia="Calibri" w:hAnsi="Arial"/>
          <w:szCs w:val="22"/>
          <w:lang w:eastAsia="en-US"/>
        </w:rPr>
      </w:pPr>
    </w:p>
    <w:p w:rsidR="009B149C" w:rsidRDefault="009B149C">
      <w:pPr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object w:dxaOrig="7185" w:dyaOrig="4035">
          <v:shape id="_x0000_i1028" type="#_x0000_t75" style="width:744pt;height:436.5pt" o:ole="" o:bordertopcolor="this" o:borderleftcolor="this" o:borderbottomcolor="this" o:borderrightcolor="this">
            <v:imagedata r:id="rId19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8" DrawAspect="Content" ObjectID="_1610872870" r:id="rId20"/>
        </w:object>
      </w:r>
    </w:p>
    <w:p w:rsidR="00456AB5" w:rsidRDefault="00456AB5">
      <w:bookmarkStart w:id="0" w:name="_GoBack"/>
      <w:bookmarkEnd w:id="0"/>
    </w:p>
    <w:sectPr w:rsidR="00456AB5">
      <w:headerReference w:type="default" r:id="rId21"/>
      <w:footerReference w:type="default" r:id="rId22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CA" w:rsidRDefault="004971CA">
      <w:r>
        <w:separator/>
      </w:r>
    </w:p>
  </w:endnote>
  <w:endnote w:type="continuationSeparator" w:id="0">
    <w:p w:rsidR="004971CA" w:rsidRDefault="004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1E" w:rsidRDefault="004E2B1E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:rsidR="004E2B1E" w:rsidRDefault="004971CA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:rsidR="004E2B1E" w:rsidRDefault="004971CA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O </w:t>
    </w:r>
    <w:r>
      <w:rPr>
        <w:rFonts w:ascii="Arial" w:hAnsi="Arial"/>
        <w:sz w:val="18"/>
        <w:szCs w:val="18"/>
      </w:rPr>
      <w:t xml:space="preserve">= Orientieren; </w:t>
    </w:r>
    <w:r>
      <w:rPr>
        <w:rFonts w:ascii="Arial" w:hAnsi="Arial"/>
        <w:b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= Informieren; </w:t>
    </w:r>
    <w:r>
      <w:rPr>
        <w:rFonts w:ascii="Arial" w:hAnsi="Arial"/>
        <w:b/>
        <w:sz w:val="18"/>
        <w:szCs w:val="18"/>
      </w:rPr>
      <w:t xml:space="preserve">P </w:t>
    </w:r>
    <w:r>
      <w:rPr>
        <w:rFonts w:ascii="Arial" w:hAnsi="Arial"/>
        <w:sz w:val="18"/>
        <w:szCs w:val="18"/>
      </w:rPr>
      <w:t xml:space="preserve">= Planen; </w:t>
    </w:r>
    <w:r>
      <w:rPr>
        <w:rFonts w:ascii="Arial" w:hAnsi="Arial"/>
        <w:b/>
        <w:sz w:val="18"/>
        <w:szCs w:val="18"/>
      </w:rPr>
      <w:t xml:space="preserve">D </w:t>
    </w:r>
    <w:r>
      <w:rPr>
        <w:rFonts w:ascii="Arial" w:hAnsi="Arial"/>
        <w:sz w:val="18"/>
        <w:szCs w:val="18"/>
      </w:rPr>
      <w:t xml:space="preserve">= Durchführen; </w:t>
    </w:r>
    <w:r>
      <w:rPr>
        <w:rFonts w:ascii="Arial" w:hAnsi="Arial"/>
        <w:b/>
        <w:sz w:val="18"/>
        <w:szCs w:val="18"/>
      </w:rPr>
      <w:t xml:space="preserve">BKR </w:t>
    </w:r>
    <w:r>
      <w:rPr>
        <w:rFonts w:ascii="Arial" w:hAnsi="Arial"/>
        <w:sz w:val="18"/>
        <w:szCs w:val="18"/>
      </w:rPr>
      <w:t>= Bewerten/Kontrollieren/Reflektieren</w:t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456AB5">
      <w:rPr>
        <w:rStyle w:val="Seitenzahl"/>
        <w:rFonts w:ascii="Arial" w:hAnsi="Arial" w:cs="Arial"/>
        <w:b/>
        <w:noProof/>
        <w:sz w:val="18"/>
        <w:szCs w:val="18"/>
      </w:rPr>
      <w:t>7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456AB5">
      <w:rPr>
        <w:rStyle w:val="Seitenzahl"/>
        <w:rFonts w:ascii="Arial" w:hAnsi="Arial" w:cs="Arial"/>
        <w:b/>
        <w:noProof/>
        <w:sz w:val="18"/>
        <w:szCs w:val="18"/>
      </w:rPr>
      <w:t>12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:rsidR="004E2B1E" w:rsidRDefault="004E2B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E1" w:rsidRDefault="00843AE1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:rsidR="00843AE1" w:rsidRDefault="00843AE1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tab/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9B149C">
      <w:rPr>
        <w:rStyle w:val="Seitenzahl"/>
        <w:rFonts w:ascii="Arial" w:hAnsi="Arial" w:cs="Arial"/>
        <w:b/>
        <w:noProof/>
        <w:sz w:val="18"/>
        <w:szCs w:val="18"/>
      </w:rPr>
      <w:t>13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9B149C">
      <w:rPr>
        <w:rStyle w:val="Seitenzahl"/>
        <w:rFonts w:ascii="Arial" w:hAnsi="Arial" w:cs="Arial"/>
        <w:b/>
        <w:noProof/>
        <w:sz w:val="18"/>
        <w:szCs w:val="18"/>
      </w:rPr>
      <w:t>14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:rsidR="00843AE1" w:rsidRDefault="00843A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CA" w:rsidRDefault="004971CA">
      <w:r>
        <w:separator/>
      </w:r>
    </w:p>
  </w:footnote>
  <w:footnote w:type="continuationSeparator" w:id="0">
    <w:p w:rsidR="004971CA" w:rsidRDefault="0049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1E" w:rsidRDefault="004971CA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AEAC7" wp14:editId="1B2DB0E8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B1E" w:rsidRDefault="004E2B1E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:rsidR="004E2B1E" w:rsidRDefault="004971CA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" fillcolor="#a6a6a6" stroked="f">
              <v:fill color2="silver" o:opacity2="32113f" rotate="t" angle="90" focus="100%" type="gradient"/>
              <v:textbox inset="1.82881mm,.91439mm,1.82881mm,.91439mm">
                <w:txbxContent>
                  <w:p w:rsidR="004E2B1E" w:rsidRDefault="004E2B1E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:rsidR="004E2B1E" w:rsidRDefault="004971CA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" filled="f" stroked="f">
              <o:lock v:ext="edit" aspectratio="t" text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E1" w:rsidRDefault="00843AE1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B530C" wp14:editId="0B1DBEF7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-2.55pt;width:546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E07"/>
    <w:multiLevelType w:val="hybridMultilevel"/>
    <w:tmpl w:val="1F5EAD58"/>
    <w:lvl w:ilvl="0" w:tplc="09E0445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733C"/>
    <w:multiLevelType w:val="hybridMultilevel"/>
    <w:tmpl w:val="D8E42206"/>
    <w:lvl w:ilvl="0" w:tplc="A020970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40A14"/>
    <w:multiLevelType w:val="hybridMultilevel"/>
    <w:tmpl w:val="F45041B0"/>
    <w:lvl w:ilvl="0" w:tplc="6898E8C6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 w:hint="default"/>
      </w:rPr>
    </w:lvl>
    <w:lvl w:ilvl="1" w:tplc="BE3EDD2E">
      <w:start w:val="1"/>
      <w:numFmt w:val="bullet"/>
      <w:lvlText w:val="o"/>
      <w:lvlJc w:val="left"/>
      <w:pPr>
        <w:ind w:left="0" w:firstLine="567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B7C7E"/>
    <w:multiLevelType w:val="hybridMultilevel"/>
    <w:tmpl w:val="080860FE"/>
    <w:lvl w:ilvl="0" w:tplc="87369F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1E"/>
    <w:rsid w:val="00070B88"/>
    <w:rsid w:val="00456AB5"/>
    <w:rsid w:val="004971CA"/>
    <w:rsid w:val="004E2B1E"/>
    <w:rsid w:val="006A70C8"/>
    <w:rsid w:val="00843AE1"/>
    <w:rsid w:val="009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Kompetenzen">
    <w:name w:val="Kompetenzen"/>
    <w:basedOn w:val="Standard"/>
    <w:qFormat/>
    <w:pPr>
      <w:framePr w:hSpace="141" w:wrap="around" w:vAnchor="page" w:hAnchor="margin" w:y="1659"/>
      <w:numPr>
        <w:numId w:val="6"/>
      </w:numPr>
    </w:pPr>
    <w:rPr>
      <w:rFonts w:ascii="Arial" w:hAnsi="Arial" w:cs="Arial"/>
      <w:sz w:val="22"/>
      <w:szCs w:val="22"/>
      <w:lang w:eastAsia="en-US"/>
    </w:rPr>
  </w:style>
  <w:style w:type="character" w:customStyle="1" w:styleId="mw-headline">
    <w:name w:val="mw-headline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A70C8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Kompetenzen">
    <w:name w:val="Kompetenzen"/>
    <w:basedOn w:val="Standard"/>
    <w:qFormat/>
    <w:pPr>
      <w:framePr w:hSpace="141" w:wrap="around" w:vAnchor="page" w:hAnchor="margin" w:y="1659"/>
      <w:numPr>
        <w:numId w:val="6"/>
      </w:numPr>
    </w:pPr>
    <w:rPr>
      <w:rFonts w:ascii="Arial" w:hAnsi="Arial" w:cs="Arial"/>
      <w:sz w:val="22"/>
      <w:szCs w:val="22"/>
      <w:lang w:eastAsia="en-US"/>
    </w:rPr>
  </w:style>
  <w:style w:type="character" w:customStyle="1" w:styleId="mw-headline">
    <w:name w:val="mw-headline"/>
    <w:basedOn w:val="Absatz-Standardschriftart"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A70C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PowerPoint-Folie3.sldx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sichere-identitaet-bb.de/microsites/sicheriminternet/episode3/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-Folie2.sldx"/><Relationship Id="rId20" Type="http://schemas.openxmlformats.org/officeDocument/2006/relationships/package" Target="embeddings/Microsoft_PowerPoint-Folie4.sld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package" Target="embeddings/Microsoft_PowerPoint-Folie1.sldx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808D-9596-456B-8EC7-81F17D1C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1125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Hartinger, Maria-Anna</cp:lastModifiedBy>
  <cp:revision>12</cp:revision>
  <cp:lastPrinted>2008-05-23T17:07:00Z</cp:lastPrinted>
  <dcterms:created xsi:type="dcterms:W3CDTF">2019-01-24T13:52:00Z</dcterms:created>
  <dcterms:modified xsi:type="dcterms:W3CDTF">2019-02-05T10:54:00Z</dcterms:modified>
</cp:coreProperties>
</file>