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229F6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061B0A9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6F8" w14:textId="77777777" w:rsidR="005F408F" w:rsidRPr="00850CC4" w:rsidRDefault="005F408F" w:rsidP="00330A1C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CF34" w14:textId="77777777" w:rsidR="005F408F" w:rsidRPr="00850CC4" w:rsidRDefault="005F408F" w:rsidP="00330A1C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FD3" w14:textId="77777777" w:rsidR="005F408F" w:rsidRPr="00850CC4" w:rsidRDefault="005F408F" w:rsidP="00330A1C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90FBDC" w14:textId="77777777" w:rsidR="005F408F" w:rsidRPr="00FF3DAD" w:rsidRDefault="005F408F" w:rsidP="00330A1C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CC91A4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992" w14:textId="134085B4" w:rsidR="005F408F" w:rsidRPr="00850CC4" w:rsidRDefault="0092451F" w:rsidP="00330A1C">
            <w:pPr>
              <w:spacing w:before="0" w:after="0"/>
              <w:jc w:val="left"/>
            </w:pPr>
            <w:r>
              <w:t>13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CA8" w14:textId="2212EF0C" w:rsidR="005F408F" w:rsidRPr="00850CC4" w:rsidRDefault="0092451F" w:rsidP="00330A1C">
            <w:pPr>
              <w:spacing w:before="0" w:after="0"/>
              <w:jc w:val="left"/>
            </w:pPr>
            <w:r w:rsidRPr="0092451F">
              <w:t>Wir verwalten Zahlungseingänge und leiten entsprechende Maßnahmen ein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1FA" w14:textId="31D15DBD" w:rsidR="005F408F" w:rsidRPr="00850CC4" w:rsidRDefault="0092451F" w:rsidP="00330A1C">
            <w:pPr>
              <w:spacing w:before="0" w:after="0"/>
              <w:jc w:val="left"/>
            </w:pPr>
            <w:r>
              <w:t>25 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DC983D" w14:textId="0169F83C" w:rsidR="005F408F" w:rsidRPr="00850CC4" w:rsidRDefault="002C38C0" w:rsidP="00330A1C">
            <w:pPr>
              <w:spacing w:before="0" w:after="0"/>
              <w:jc w:val="left"/>
            </w:pPr>
            <w:r>
              <w:t>Deutsch und Fremdsprache (Kommunikation mit zahlungssäumigen Patienten)</w:t>
            </w:r>
          </w:p>
        </w:tc>
      </w:tr>
      <w:tr w:rsidR="005F408F" w:rsidRPr="00850CC4" w14:paraId="4BF33FF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686" w14:textId="70C75A2F" w:rsidR="005F408F" w:rsidRPr="00850CC4" w:rsidRDefault="002C38C0" w:rsidP="00330A1C">
            <w:pPr>
              <w:spacing w:before="0" w:after="0"/>
              <w:jc w:val="left"/>
            </w:pPr>
            <w:r>
              <w:t>13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5FB3" w14:textId="628F97A9" w:rsidR="005F408F" w:rsidRPr="00850CC4" w:rsidRDefault="00DD1AF2" w:rsidP="00330A1C">
            <w:pPr>
              <w:spacing w:before="0" w:after="0"/>
              <w:jc w:val="left"/>
            </w:pPr>
            <w:r>
              <w:t>Qualitätsmanagement und Qualitätsinstrumente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AF5" w14:textId="6549D820" w:rsidR="005F408F" w:rsidRPr="00850CC4" w:rsidRDefault="00DD1AF2" w:rsidP="00330A1C">
            <w:pPr>
              <w:spacing w:before="0" w:after="0"/>
              <w:jc w:val="left"/>
            </w:pPr>
            <w:r>
              <w:t>25 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A9962D" w14:textId="14873B8A" w:rsidR="005F408F" w:rsidRPr="00DD1AF2" w:rsidRDefault="00DD1AF2" w:rsidP="00330A1C">
            <w:pPr>
              <w:spacing w:before="0" w:after="0"/>
              <w:jc w:val="left"/>
            </w:pPr>
            <w:r w:rsidRPr="00DD1AF2">
              <w:t>Deutsch und Fremdsprache</w:t>
            </w:r>
          </w:p>
        </w:tc>
      </w:tr>
      <w:tr w:rsidR="005F408F" w:rsidRPr="00850CC4" w14:paraId="4BD96C9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905" w14:textId="30E96387" w:rsidR="005F408F" w:rsidRPr="00850CC4" w:rsidRDefault="002C38C0" w:rsidP="00330A1C">
            <w:pPr>
              <w:spacing w:before="0" w:after="0"/>
              <w:jc w:val="left"/>
            </w:pPr>
            <w:r>
              <w:t>13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76C" w14:textId="65C2FE26" w:rsidR="005F408F" w:rsidRPr="00850CC4" w:rsidRDefault="00DD1AF2" w:rsidP="00330A1C">
            <w:pPr>
              <w:spacing w:before="0" w:after="0"/>
              <w:jc w:val="left"/>
            </w:pPr>
            <w:r>
              <w:t>Mitarbeiterführung, Arbeitsvertrag und lebenslanges Lernen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6592" w14:textId="1A5B8091" w:rsidR="005F408F" w:rsidRPr="00850CC4" w:rsidRDefault="00DD1AF2" w:rsidP="00330A1C">
            <w:pPr>
              <w:spacing w:before="0" w:after="0"/>
              <w:jc w:val="left"/>
            </w:pPr>
            <w:r>
              <w:t>30 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987BFD" w14:textId="4CA9D39D" w:rsidR="005F408F" w:rsidRPr="00850CC4" w:rsidRDefault="00DD1AF2" w:rsidP="00330A1C">
            <w:pPr>
              <w:spacing w:before="0" w:after="0"/>
              <w:jc w:val="left"/>
            </w:pPr>
            <w:r w:rsidRPr="00DD1AF2">
              <w:t>Deutsch und Fremdsprache</w:t>
            </w:r>
          </w:p>
        </w:tc>
      </w:tr>
      <w:tr w:rsidR="005F408F" w:rsidRPr="00850CC4" w14:paraId="41F80C3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C06" w14:textId="2EC350C1" w:rsidR="005F408F" w:rsidRPr="00850CC4" w:rsidRDefault="00DD1AF2" w:rsidP="00330A1C">
            <w:pPr>
              <w:spacing w:before="0" w:after="0"/>
              <w:jc w:val="left"/>
            </w:pPr>
            <w:r>
              <w:t>13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97B" w14:textId="77777777" w:rsidR="005F408F" w:rsidRDefault="00DD1AF2" w:rsidP="00330A1C">
            <w:pPr>
              <w:spacing w:before="0" w:after="0"/>
              <w:jc w:val="left"/>
            </w:pPr>
            <w:r>
              <w:t>Praxismarketing</w:t>
            </w:r>
          </w:p>
          <w:p w14:paraId="77F97A96" w14:textId="35238E70" w:rsidR="00DD1AF2" w:rsidRPr="00850CC4" w:rsidRDefault="00DD1AF2" w:rsidP="00330A1C">
            <w:pPr>
              <w:spacing w:before="0" w:after="0"/>
              <w:jc w:val="left"/>
            </w:pPr>
            <w:r w:rsidRPr="00DD1AF2">
              <w:t>Ablage- und Aufbewahrung - Dokumentationspflichten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749F" w14:textId="502A38BF" w:rsidR="005F408F" w:rsidRDefault="005F408F" w:rsidP="00330A1C">
            <w:pPr>
              <w:spacing w:before="0" w:after="0"/>
              <w:jc w:val="left"/>
            </w:pPr>
          </w:p>
          <w:p w14:paraId="38E0C8CD" w14:textId="7ECFDD5C" w:rsidR="00DD1AF2" w:rsidRPr="00850CC4" w:rsidRDefault="00DD1AF2" w:rsidP="00330A1C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842123" w14:textId="09BA9D8A" w:rsidR="005F408F" w:rsidRPr="00850CC4" w:rsidRDefault="003612D2" w:rsidP="00330A1C">
            <w:pPr>
              <w:spacing w:before="0" w:after="0"/>
              <w:jc w:val="left"/>
            </w:pPr>
            <w:r w:rsidRPr="00DD1AF2">
              <w:t>Deutsch und Fremdsprache</w:t>
            </w:r>
          </w:p>
        </w:tc>
      </w:tr>
      <w:tr w:rsidR="005F408F" w:rsidRPr="00850CC4" w14:paraId="7A718628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A6C" w14:textId="77777777" w:rsidR="005F408F" w:rsidRPr="00850CC4" w:rsidRDefault="00462E89" w:rsidP="00330A1C">
            <w:pPr>
              <w:spacing w:before="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B08" w14:textId="77777777" w:rsidR="005F408F" w:rsidRPr="00850CC4" w:rsidRDefault="005F408F" w:rsidP="00330A1C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E07" w14:textId="77777777" w:rsidR="005F408F" w:rsidRPr="00850CC4" w:rsidRDefault="005F408F" w:rsidP="00330A1C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C0E080" w14:textId="77777777" w:rsidR="005F408F" w:rsidRPr="00850CC4" w:rsidRDefault="005F408F" w:rsidP="00330A1C">
            <w:pPr>
              <w:spacing w:before="0" w:after="0"/>
              <w:jc w:val="left"/>
            </w:pPr>
          </w:p>
        </w:tc>
      </w:tr>
      <w:tr w:rsidR="005F408F" w:rsidRPr="00850CC4" w14:paraId="005DE03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FCE" w14:textId="77777777" w:rsidR="005F408F" w:rsidRPr="00850CC4" w:rsidRDefault="00462E89" w:rsidP="00330A1C">
            <w:pPr>
              <w:spacing w:before="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AB" w14:textId="77777777" w:rsidR="005F408F" w:rsidRPr="00850CC4" w:rsidRDefault="005F408F" w:rsidP="00330A1C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E14" w14:textId="77777777" w:rsidR="005F408F" w:rsidRPr="00850CC4" w:rsidRDefault="005F408F" w:rsidP="00330A1C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4573374" w14:textId="77777777" w:rsidR="005F408F" w:rsidRPr="00850CC4" w:rsidRDefault="005F408F" w:rsidP="00330A1C">
            <w:pPr>
              <w:spacing w:before="0" w:after="0"/>
              <w:jc w:val="left"/>
            </w:pPr>
          </w:p>
        </w:tc>
      </w:tr>
    </w:tbl>
    <w:p w14:paraId="2C6EF66B" w14:textId="77777777" w:rsidR="005F408F" w:rsidRPr="00850CC4" w:rsidRDefault="005F408F" w:rsidP="00781367">
      <w:pPr>
        <w:spacing w:before="0" w:after="0"/>
        <w:jc w:val="left"/>
      </w:pPr>
    </w:p>
    <w:p w14:paraId="37F0444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5A4B0D2A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53CF97DA" w14:textId="77777777" w:rsidTr="006D3A19">
              <w:tc>
                <w:tcPr>
                  <w:tcW w:w="14572" w:type="dxa"/>
                  <w:gridSpan w:val="2"/>
                </w:tcPr>
                <w:p w14:paraId="17795FF8" w14:textId="5E264B77" w:rsidR="00FF32F3" w:rsidRPr="00FF53F1" w:rsidRDefault="00693A90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3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26637BB2" w14:textId="23D55005" w:rsidR="00FF32F3" w:rsidRPr="00FF53F1" w:rsidRDefault="00FF32F3" w:rsidP="00151BE5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151BE5">
                    <w:t>Wirtschaftsbeziehungen und Praxismanagement</w:t>
                  </w:r>
                </w:p>
                <w:p w14:paraId="518D23E5" w14:textId="0203301C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151BE5">
                    <w:rPr>
                      <w:b/>
                    </w:rPr>
                    <w:t>13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151BE5" w:rsidRPr="00151BE5">
                    <w:t>Arbeitsprozesse organisieren und optimieren</w:t>
                  </w:r>
                  <w:r w:rsidRPr="00FF53F1">
                    <w:t xml:space="preserve"> </w:t>
                  </w:r>
                  <w:r w:rsidR="00151BE5">
                    <w:t>(80</w:t>
                  </w:r>
                  <w:r w:rsidRPr="00FF53F1">
                    <w:t xml:space="preserve"> UStd.)</w:t>
                  </w:r>
                </w:p>
                <w:p w14:paraId="2EA6E5EE" w14:textId="179291B0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7F2FB5">
                    <w:rPr>
                      <w:b/>
                    </w:rPr>
                    <w:t>13.1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3A6719">
                    <w:t xml:space="preserve">Wir verwalten Zahlungseingänge und leiten entsprechende Maßnahmen ein </w:t>
                  </w:r>
                  <w:r w:rsidR="00821B25">
                    <w:t xml:space="preserve">(25 </w:t>
                  </w:r>
                  <w:r w:rsidR="00CB1AA7">
                    <w:t>U</w:t>
                  </w:r>
                  <w:r w:rsidRPr="00FF53F1">
                    <w:t>Std.)</w:t>
                  </w:r>
                </w:p>
              </w:tc>
            </w:tr>
            <w:tr w:rsidR="00FF32F3" w:rsidRPr="00FF53F1" w14:paraId="712789E5" w14:textId="77777777" w:rsidTr="00330A1C">
              <w:trPr>
                <w:trHeight w:val="3285"/>
              </w:trPr>
              <w:tc>
                <w:tcPr>
                  <w:tcW w:w="7299" w:type="dxa"/>
                </w:tcPr>
                <w:p w14:paraId="5E016F78" w14:textId="4EDE54CA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54DCD9FA" w14:textId="77777777" w:rsidR="004A0668" w:rsidRDefault="00821B25" w:rsidP="00E521D0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jc w:val="both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Anna Schneider kommt heute zur eingehenden Untersuchung</w:t>
                  </w:r>
                  <w:r w:rsidR="00DC7B98">
                    <w:rPr>
                      <w:b w:val="0"/>
                      <w:bCs w:val="0"/>
                    </w:rPr>
                    <w:t xml:space="preserve"> in die Zahnarztpraxis Dr. Goldberg und legt ihre elektronische Gesundheitskarte vor.</w:t>
                  </w:r>
                </w:p>
                <w:p w14:paraId="4AA053EF" w14:textId="4042A828" w:rsidR="00E521D0" w:rsidRDefault="00DC7B98" w:rsidP="00E521D0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jc w:val="both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Beim Einlesen der Karte sieht die Auszubildende Yasmine Yildiz</w:t>
                  </w:r>
                  <w:r w:rsidR="004A49B7">
                    <w:rPr>
                      <w:b w:val="0"/>
                      <w:bCs w:val="0"/>
                    </w:rPr>
                    <w:t>,</w:t>
                  </w:r>
                  <w:r>
                    <w:rPr>
                      <w:b w:val="0"/>
                      <w:bCs w:val="0"/>
                    </w:rPr>
                    <w:t xml:space="preserve"> das</w:t>
                  </w:r>
                  <w:r w:rsidR="004A49B7">
                    <w:rPr>
                      <w:b w:val="0"/>
                      <w:bCs w:val="0"/>
                    </w:rPr>
                    <w:t xml:space="preserve">s </w:t>
                  </w:r>
                  <w:r>
                    <w:rPr>
                      <w:b w:val="0"/>
                      <w:bCs w:val="0"/>
                    </w:rPr>
                    <w:t xml:space="preserve">Frau Schneider eine offene Rechnung der </w:t>
                  </w:r>
                  <w:r w:rsidR="004A49B7">
                    <w:rPr>
                      <w:b w:val="0"/>
                      <w:bCs w:val="0"/>
                    </w:rPr>
                    <w:t>PZR</w:t>
                  </w:r>
                  <w:r>
                    <w:rPr>
                      <w:b w:val="0"/>
                      <w:bCs w:val="0"/>
                    </w:rPr>
                    <w:t xml:space="preserve"> über 92,50 € nicht bezahlt hat. Yasmine ist unsicher was n</w:t>
                  </w:r>
                  <w:r w:rsidR="004A0668">
                    <w:rPr>
                      <w:b w:val="0"/>
                      <w:bCs w:val="0"/>
                    </w:rPr>
                    <w:t>un zu tun ist</w:t>
                  </w:r>
                  <w:r w:rsidR="004A49B7">
                    <w:rPr>
                      <w:b w:val="0"/>
                      <w:bCs w:val="0"/>
                    </w:rPr>
                    <w:t>, da es in der Praxis bisher keinen Handlungsleitfaden gibt. Bei der nächsten Teambesprechung beauftragt Dr. Goldberg die Auszubildende Yasmine eine</w:t>
                  </w:r>
                  <w:r w:rsidR="00E521D0">
                    <w:rPr>
                      <w:b w:val="0"/>
                      <w:bCs w:val="0"/>
                    </w:rPr>
                    <w:t xml:space="preserve">n Handlungsleitfaden </w:t>
                  </w:r>
                  <w:r w:rsidR="004A49B7">
                    <w:rPr>
                      <w:b w:val="0"/>
                      <w:bCs w:val="0"/>
                    </w:rPr>
                    <w:t>zur Überwachung von Zahlungsvorgängen</w:t>
                  </w:r>
                  <w:r w:rsidR="00E521D0">
                    <w:rPr>
                      <w:b w:val="0"/>
                      <w:bCs w:val="0"/>
                    </w:rPr>
                    <w:t xml:space="preserve"> anzufertigen.</w:t>
                  </w:r>
                  <w:r w:rsidR="004A49B7">
                    <w:rPr>
                      <w:b w:val="0"/>
                      <w:bCs w:val="0"/>
                    </w:rPr>
                    <w:t xml:space="preserve"> </w:t>
                  </w:r>
                </w:p>
                <w:p w14:paraId="392FCE6B" w14:textId="5839D162" w:rsidR="00FF32F3" w:rsidRPr="00FF53F1" w:rsidRDefault="00FF32F3" w:rsidP="007F2FB5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2A4DD9B0" w14:textId="594CA7B3" w:rsidR="00E521D0" w:rsidRPr="00E521D0" w:rsidRDefault="00FF32F3" w:rsidP="00FF32F3">
                  <w:pPr>
                    <w:pStyle w:val="Tabellenberschrift"/>
                    <w:rPr>
                      <w:b w:val="0"/>
                      <w:bCs w:val="0"/>
                    </w:rPr>
                  </w:pPr>
                  <w:r w:rsidRPr="00FF53F1">
                    <w:t>Handlungsprodukt/Lernergebnis</w:t>
                  </w:r>
                </w:p>
                <w:p w14:paraId="5F03868B" w14:textId="731FFAED" w:rsidR="00E521D0" w:rsidRDefault="00E521D0" w:rsidP="00896204">
                  <w:pPr>
                    <w:pStyle w:val="Tabellenspiegelstrich"/>
                  </w:pPr>
                  <w:r>
                    <w:t xml:space="preserve">Mindmap </w:t>
                  </w:r>
                </w:p>
                <w:p w14:paraId="202782EE" w14:textId="5E05703E" w:rsidR="00FF32F3" w:rsidRDefault="004A0668" w:rsidP="00896204">
                  <w:pPr>
                    <w:pStyle w:val="Tabellenspiegelstrich"/>
                  </w:pPr>
                  <w:r>
                    <w:t>Checkliste (offene Zahlungsvorgänge)</w:t>
                  </w:r>
                </w:p>
                <w:p w14:paraId="5F6E8F1E" w14:textId="7BD2B6E7" w:rsidR="00E521D0" w:rsidRDefault="00E521D0" w:rsidP="00896204">
                  <w:pPr>
                    <w:pStyle w:val="Tabellenspiegelstrich"/>
                  </w:pPr>
                  <w:r>
                    <w:t>Maßnahmenkatalog/Flussdiagramm</w:t>
                  </w:r>
                </w:p>
                <w:p w14:paraId="61902C7A" w14:textId="752ABB2E" w:rsidR="00E521D0" w:rsidRDefault="00E521D0" w:rsidP="00896204">
                  <w:pPr>
                    <w:pStyle w:val="Tabellenspiegelstrich"/>
                  </w:pPr>
                  <w:r>
                    <w:t>Entwurf eines Mahnschreibens</w:t>
                  </w:r>
                </w:p>
                <w:p w14:paraId="4C6883E8" w14:textId="30287BE9" w:rsidR="00E521D0" w:rsidRPr="00FF53F1" w:rsidRDefault="00E521D0" w:rsidP="00896204">
                  <w:pPr>
                    <w:pStyle w:val="Tabellenspiegelstrich"/>
                  </w:pPr>
                  <w:r>
                    <w:t>Aus</w:t>
                  </w:r>
                  <w:r w:rsidR="006B7FB7">
                    <w:t xml:space="preserve">gefüllter </w:t>
                  </w:r>
                  <w:r>
                    <w:t xml:space="preserve">Mahnbescheid und </w:t>
                  </w:r>
                  <w:r w:rsidR="006B7FB7">
                    <w:t>berechnete</w:t>
                  </w:r>
                  <w:r>
                    <w:t xml:space="preserve"> Verzugszinsen</w:t>
                  </w:r>
                </w:p>
                <w:p w14:paraId="26D6BA1B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529A7105" w14:textId="77777777" w:rsidR="00E4372D" w:rsidRPr="00E4372D" w:rsidRDefault="00E4372D" w:rsidP="00E4372D">
                  <w:pPr>
                    <w:pStyle w:val="Tabellenberschrift"/>
                    <w:rPr>
                      <w:bCs w:val="0"/>
                    </w:rPr>
                  </w:pPr>
                  <w:r w:rsidRPr="00E4372D">
                    <w:rPr>
                      <w:bCs w:val="0"/>
                    </w:rPr>
                    <w:t>Hinweise zur Leistungsüberprüfung</w:t>
                  </w:r>
                </w:p>
                <w:p w14:paraId="09EE9F64" w14:textId="77777777" w:rsidR="00E4372D" w:rsidRPr="00E4372D" w:rsidRDefault="00E4372D" w:rsidP="00E4372D">
                  <w:pPr>
                    <w:pStyle w:val="Tabellenberschrift"/>
                    <w:rPr>
                      <w:b w:val="0"/>
                    </w:rPr>
                  </w:pPr>
                  <w:r w:rsidRPr="00E4372D">
                    <w:rPr>
                      <w:b w:val="0"/>
                    </w:rPr>
                    <w:t>Bewertung der</w:t>
                  </w:r>
                </w:p>
                <w:p w14:paraId="22657940" w14:textId="354AA4DD" w:rsidR="00E4372D" w:rsidRPr="00E4372D" w:rsidRDefault="00E4372D" w:rsidP="00896204">
                  <w:pPr>
                    <w:pStyle w:val="Tabellenspiegelstrich"/>
                    <w:rPr>
                      <w:b/>
                    </w:rPr>
                  </w:pPr>
                  <w:r>
                    <w:t xml:space="preserve">erstellten Handlungsprodukte </w:t>
                  </w:r>
                </w:p>
                <w:p w14:paraId="19D08FC0" w14:textId="4F34A280" w:rsidR="00FF32F3" w:rsidRPr="00896204" w:rsidRDefault="00E4372D" w:rsidP="00FF32F3">
                  <w:pPr>
                    <w:pStyle w:val="Tabellenspiegelstrich"/>
                    <w:rPr>
                      <w:b/>
                    </w:rPr>
                  </w:pPr>
                  <w:r>
                    <w:t>P</w:t>
                  </w:r>
                  <w:r w:rsidRPr="00E4372D">
                    <w:t>räsentation der begründeten Entscheidung</w:t>
                  </w:r>
                </w:p>
              </w:tc>
            </w:tr>
            <w:tr w:rsidR="00FF32F3" w:rsidRPr="00FF53F1" w14:paraId="272DBD27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14E20B88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2E5FCAF7" w14:textId="77777777" w:rsidR="007243AB" w:rsidRPr="000060D7" w:rsidRDefault="007243AB" w:rsidP="000D62C5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  <w:jc w:val="both"/>
                  </w:pPr>
                  <w:r w:rsidRPr="000060D7">
                    <w:t>Die Schülerinnen und Schüler</w:t>
                  </w:r>
                </w:p>
                <w:p w14:paraId="2BFA2618" w14:textId="3C16D1F1" w:rsidR="007243AB" w:rsidRPr="000060D7" w:rsidRDefault="007243AB" w:rsidP="00896204">
                  <w:pPr>
                    <w:pStyle w:val="Tabellenspiegelstrich"/>
                  </w:pPr>
                  <w:r w:rsidRPr="000060D7">
                    <w:t xml:space="preserve">informieren sich über </w:t>
                  </w:r>
                  <w:r>
                    <w:t>Zahlungseingänge in</w:t>
                  </w:r>
                  <w:r w:rsidRPr="000060D7">
                    <w:t xml:space="preserve"> Zahnarztpraxen</w:t>
                  </w:r>
                </w:p>
                <w:p w14:paraId="0058B1A9" w14:textId="282C0399" w:rsidR="00CB1AA7" w:rsidRPr="00330A1C" w:rsidRDefault="009755F0" w:rsidP="00896204">
                  <w:pPr>
                    <w:pStyle w:val="Tabellenspiegelstrich"/>
                    <w:rPr>
                      <w:color w:val="00B0F0"/>
                    </w:rPr>
                  </w:pPr>
                  <w:r>
                    <w:t>machen sich mit Kontoauszügen und dem Kassenbuch vertraut</w:t>
                  </w:r>
                </w:p>
                <w:p w14:paraId="70C4349F" w14:textId="67DFA766" w:rsidR="00CB1AA7" w:rsidRPr="00330A1C" w:rsidRDefault="007243AB" w:rsidP="00896204">
                  <w:pPr>
                    <w:pStyle w:val="Tabellenspiegelstrich"/>
                    <w:rPr>
                      <w:color w:val="00B0F0"/>
                    </w:rPr>
                  </w:pPr>
                  <w:r w:rsidRPr="00330A1C">
                    <w:rPr>
                      <w:color w:val="00B0F0"/>
                    </w:rPr>
                    <w:t xml:space="preserve">recherchieren </w:t>
                  </w:r>
                  <w:r w:rsidR="00571E81" w:rsidRPr="00330A1C">
                    <w:rPr>
                      <w:color w:val="00B0F0"/>
                    </w:rPr>
                    <w:t>die Voraussetzungen und Rechte des Zahlungsverzugs</w:t>
                  </w:r>
                </w:p>
                <w:p w14:paraId="07DB95D9" w14:textId="2F96EC7A" w:rsidR="000D62C5" w:rsidRPr="000D62C5" w:rsidRDefault="000D62C5" w:rsidP="00896204">
                  <w:pPr>
                    <w:pStyle w:val="Tabellenspiegelstrich"/>
                  </w:pPr>
                  <w:r w:rsidRPr="00330A1C">
                    <w:t xml:space="preserve">treffen Entscheidungen anhand verschiedener Beispiele und </w:t>
                  </w:r>
                  <w:r w:rsidR="007243AB" w:rsidRPr="00330A1C">
                    <w:t xml:space="preserve">wählen unter Berücksichtigung der jeweiligen </w:t>
                  </w:r>
                  <w:r w:rsidR="00571E81" w:rsidRPr="00330A1C">
                    <w:t>Situation die weiteren Maßnahmen aus</w:t>
                  </w:r>
                </w:p>
                <w:p w14:paraId="70A89DAE" w14:textId="3017B7FF" w:rsidR="007243AB" w:rsidRPr="00330A1C" w:rsidRDefault="00571E81" w:rsidP="00896204">
                  <w:pPr>
                    <w:pStyle w:val="Tabellenspiegelstrich"/>
                    <w:rPr>
                      <w:color w:val="00B0F0"/>
                    </w:rPr>
                  </w:pPr>
                  <w:r w:rsidRPr="00330A1C">
                    <w:rPr>
                      <w:color w:val="00B0F0"/>
                    </w:rPr>
                    <w:t>entwickeln ein Handlungsprodukt für die Überwachung der Zahlungsvorgänge</w:t>
                  </w:r>
                </w:p>
                <w:p w14:paraId="0D5C8F32" w14:textId="77777777" w:rsidR="009755F0" w:rsidRPr="003A6719" w:rsidRDefault="007243AB" w:rsidP="00896204">
                  <w:pPr>
                    <w:pStyle w:val="Tabellenspiegelstrich"/>
                    <w:rPr>
                      <w:color w:val="92D050"/>
                    </w:rPr>
                  </w:pPr>
                  <w:r w:rsidRPr="00330A1C">
                    <w:rPr>
                      <w:color w:val="00B0F0"/>
                    </w:rPr>
                    <w:t xml:space="preserve">erstellen mit einem Textverarbeitungsprogramm </w:t>
                  </w:r>
                  <w:r w:rsidR="009755F0" w:rsidRPr="00330A1C">
                    <w:rPr>
                      <w:color w:val="00B0F0"/>
                    </w:rPr>
                    <w:t>ein Mahnschreiben</w:t>
                  </w:r>
                </w:p>
                <w:p w14:paraId="0FB60484" w14:textId="45307F30" w:rsidR="007243AB" w:rsidRPr="003A6719" w:rsidRDefault="009755F0" w:rsidP="00896204">
                  <w:pPr>
                    <w:pStyle w:val="Tabellenspiegelstrich"/>
                    <w:rPr>
                      <w:color w:val="00B0F0"/>
                    </w:rPr>
                  </w:pPr>
                  <w:r w:rsidRPr="003A6719">
                    <w:rPr>
                      <w:color w:val="00B0F0"/>
                    </w:rPr>
                    <w:t xml:space="preserve">füllen einen Mahnbescheid </w:t>
                  </w:r>
                  <w:r w:rsidR="0092451F">
                    <w:rPr>
                      <w:color w:val="00B0F0"/>
                    </w:rPr>
                    <w:t xml:space="preserve">digital </w:t>
                  </w:r>
                  <w:r w:rsidRPr="003A6719">
                    <w:rPr>
                      <w:color w:val="00B0F0"/>
                    </w:rPr>
                    <w:t>aus</w:t>
                  </w:r>
                </w:p>
                <w:p w14:paraId="3941FFCC" w14:textId="53DA510A" w:rsidR="00CB1AA7" w:rsidRPr="00330A1C" w:rsidRDefault="00685BC5" w:rsidP="00896204">
                  <w:pPr>
                    <w:pStyle w:val="Tabellenspiegelstrich"/>
                  </w:pPr>
                  <w:r w:rsidRPr="006B7FB7">
                    <w:rPr>
                      <w:rFonts w:eastAsia="Times New Roman"/>
                      <w:bCs/>
                    </w:rPr>
                    <w:t>prüfen bestehende Forderungen auf Verjährung</w:t>
                  </w:r>
                </w:p>
                <w:p w14:paraId="0FA8F9F5" w14:textId="0777CD52" w:rsidR="00571E81" w:rsidRPr="00FF53F1" w:rsidRDefault="009754F3" w:rsidP="00896204">
                  <w:pPr>
                    <w:pStyle w:val="Tabellenspiegelstrich"/>
                  </w:pPr>
                  <w:r w:rsidRPr="00330A1C">
                    <w:rPr>
                      <w:color w:val="ED7D31"/>
                    </w:rPr>
                    <w:t>vergleichen eigene Handlungsprodukte mit bereits existierenden Checklisten und nehmen eine begründete Bewertung vor</w:t>
                  </w:r>
                  <w:r w:rsidR="00CB1AA7">
                    <w:rPr>
                      <w:color w:val="ED7D31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6089DE0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5A32D6D2" w14:textId="1A864B56" w:rsidR="007F2FB5" w:rsidRDefault="007F2FB5" w:rsidP="00FF32F3">
                  <w:pPr>
                    <w:pStyle w:val="Tabellenspiegelstrich"/>
                  </w:pPr>
                  <w:r>
                    <w:t>Überprüfung der Zahlungstermine und Zahlungseingänge (Kontoauszüge und Kassenbuch)</w:t>
                  </w:r>
                </w:p>
                <w:p w14:paraId="257228D8" w14:textId="77777777" w:rsidR="00821B25" w:rsidRDefault="007F2FB5" w:rsidP="00FF32F3">
                  <w:pPr>
                    <w:pStyle w:val="Tabellenspiegelstrich"/>
                  </w:pPr>
                  <w:r>
                    <w:t>Voraussetzungen und Recht</w:t>
                  </w:r>
                  <w:r w:rsidR="00821B25">
                    <w:t xml:space="preserve">e des </w:t>
                  </w:r>
                  <w:r>
                    <w:t>Zahlungsverzug</w:t>
                  </w:r>
                  <w:r w:rsidR="00821B25">
                    <w:t xml:space="preserve">s </w:t>
                  </w:r>
                </w:p>
                <w:p w14:paraId="2418A5D1" w14:textId="354D77C4" w:rsidR="00FF32F3" w:rsidRDefault="00821B25" w:rsidP="00FF32F3">
                  <w:pPr>
                    <w:pStyle w:val="Tabellenspiegelstrich"/>
                  </w:pPr>
                  <w:r>
                    <w:t>Berechnung von Mahngebühren und Verzugszinsen</w:t>
                  </w:r>
                </w:p>
                <w:p w14:paraId="7B93EB2D" w14:textId="6ACEBF86" w:rsidR="00821B25" w:rsidRPr="00FF53F1" w:rsidRDefault="00821B25" w:rsidP="00FF32F3">
                  <w:pPr>
                    <w:pStyle w:val="Tabellenspiegelstrich"/>
                  </w:pPr>
                  <w:r>
                    <w:t>Kaufmännisches Mahnverfahren (</w:t>
                  </w:r>
                  <w:r w:rsidR="00CB1AA7">
                    <w:t>f</w:t>
                  </w:r>
                  <w:r>
                    <w:t>ormale Anforderungen an Zahlungserinnerungen)</w:t>
                  </w:r>
                </w:p>
                <w:p w14:paraId="34B96B91" w14:textId="078313C6" w:rsidR="00821B25" w:rsidRDefault="00821B25" w:rsidP="00FF32F3">
                  <w:pPr>
                    <w:pStyle w:val="Tabellenspiegelstrich"/>
                  </w:pPr>
                  <w:r>
                    <w:t xml:space="preserve">Gerichtliches </w:t>
                  </w:r>
                  <w:r w:rsidR="007F2FB5">
                    <w:t>Mahnverfahren</w:t>
                  </w:r>
                  <w:r>
                    <w:t xml:space="preserve"> (Ablauf des Klageverfahrens)</w:t>
                  </w:r>
                </w:p>
                <w:p w14:paraId="609DF786" w14:textId="568294C1" w:rsidR="00FF32F3" w:rsidRPr="00FF53F1" w:rsidRDefault="00821B25" w:rsidP="00FF32F3">
                  <w:pPr>
                    <w:pStyle w:val="Tabellenspiegelstrich"/>
                  </w:pPr>
                  <w:r>
                    <w:t xml:space="preserve">Verjährung und </w:t>
                  </w:r>
                  <w:r w:rsidR="007F2FB5">
                    <w:t>Verjährungsfristen</w:t>
                  </w:r>
                  <w:r w:rsidR="007F2FB5" w:rsidRPr="00FF53F1">
                    <w:t xml:space="preserve"> </w:t>
                  </w:r>
                </w:p>
              </w:tc>
            </w:tr>
            <w:tr w:rsidR="00FF32F3" w:rsidRPr="00FF53F1" w14:paraId="2F8CA1F5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E02DF85" w14:textId="5EF7F10E" w:rsidR="003F3781" w:rsidRPr="003F378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 w:rsidRPr="00FF53F1">
                    <w:lastRenderedPageBreak/>
                    <w:t>Lern- und Arbeitstechniken</w:t>
                  </w:r>
                </w:p>
                <w:p w14:paraId="7A583C66" w14:textId="77777777" w:rsidR="003F3781" w:rsidRDefault="003F3781" w:rsidP="003F3781">
                  <w:pPr>
                    <w:pStyle w:val="Tabellenspiegelstrich"/>
                  </w:pPr>
                  <w:r>
                    <w:t xml:space="preserve">Rollenspiel zum Einstieg </w:t>
                  </w:r>
                </w:p>
                <w:p w14:paraId="61B8BA85" w14:textId="39833A16" w:rsidR="003F3781" w:rsidRPr="000060D7" w:rsidRDefault="003F3781" w:rsidP="003F3781">
                  <w:pPr>
                    <w:pStyle w:val="Tabellenspiegelstrich"/>
                  </w:pPr>
                  <w:r>
                    <w:t>G</w:t>
                  </w:r>
                  <w:r w:rsidRPr="000060D7">
                    <w:t xml:space="preserve">emeinsame Erstellung </w:t>
                  </w:r>
                  <w:r>
                    <w:t>einer Mindmap</w:t>
                  </w:r>
                </w:p>
                <w:p w14:paraId="06D870F0" w14:textId="14B0F67F" w:rsidR="003F3781" w:rsidRPr="000060D7" w:rsidRDefault="003F3781" w:rsidP="003F3781">
                  <w:pPr>
                    <w:pStyle w:val="Tabellenspiegelstrich"/>
                  </w:pPr>
                  <w:r>
                    <w:t xml:space="preserve">Buch- und </w:t>
                  </w:r>
                  <w:r w:rsidRPr="000060D7">
                    <w:t>Internetrecherche</w:t>
                  </w:r>
                </w:p>
                <w:p w14:paraId="38715AE4" w14:textId="16AE6277" w:rsidR="003F3781" w:rsidRPr="000060D7" w:rsidRDefault="003F3781" w:rsidP="003F3781">
                  <w:pPr>
                    <w:pStyle w:val="Tabellenspiegelstrich"/>
                  </w:pPr>
                  <w:r w:rsidRPr="000060D7">
                    <w:t xml:space="preserve">Erstellen von </w:t>
                  </w:r>
                  <w:r>
                    <w:t>Handlungsprodukten (z. B. Checklisten/Flussdiagramm)</w:t>
                  </w:r>
                </w:p>
                <w:p w14:paraId="6FB89D0A" w14:textId="22413074" w:rsidR="003F3781" w:rsidRPr="000060D7" w:rsidRDefault="003F3781" w:rsidP="003F3781">
                  <w:pPr>
                    <w:pStyle w:val="Tabellenspiegelstrich"/>
                  </w:pPr>
                  <w:r w:rsidRPr="000060D7">
                    <w:t xml:space="preserve">Einzelarbeit zur individuellen Gestaltung </w:t>
                  </w:r>
                  <w:r>
                    <w:t>des Mahnschreibens</w:t>
                  </w:r>
                </w:p>
                <w:p w14:paraId="1B3A8853" w14:textId="40723E14" w:rsidR="00FF32F3" w:rsidRPr="00FF53F1" w:rsidRDefault="003F3781" w:rsidP="00CE29CF">
                  <w:pPr>
                    <w:pStyle w:val="Tabellenspiegelstrich"/>
                  </w:pPr>
                  <w:r w:rsidRPr="000060D7">
                    <w:t>Gruppenarbeit im Entscheidungs- und Präsentationsprozess</w:t>
                  </w:r>
                  <w:r w:rsidR="00CE29CF">
                    <w:t>, z. B. beim Vergleich eigener Handlungsprodukte mit bereits existierenden Checklisten</w:t>
                  </w:r>
                </w:p>
              </w:tc>
            </w:tr>
            <w:tr w:rsidR="00FF32F3" w:rsidRPr="00FF53F1" w14:paraId="121AC81A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12E0A9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64DE053F" w14:textId="77777777" w:rsidR="00CE29CF" w:rsidRPr="000060D7" w:rsidRDefault="00CE29CF" w:rsidP="00CE29CF">
                  <w:pPr>
                    <w:pStyle w:val="Tabellenspiegelstrich"/>
                  </w:pPr>
                  <w:r w:rsidRPr="000060D7">
                    <w:t>Eingeführtes Fachbuch</w:t>
                  </w:r>
                </w:p>
                <w:p w14:paraId="361925FA" w14:textId="03DA78D4" w:rsidR="00CE29CF" w:rsidRDefault="00CE29CF" w:rsidP="00CE29CF">
                  <w:pPr>
                    <w:pStyle w:val="Tabellenspiegelstrich"/>
                  </w:pPr>
                  <w:r w:rsidRPr="000060D7">
                    <w:t>Internetrecherche</w:t>
                  </w:r>
                </w:p>
                <w:p w14:paraId="6F59FCA2" w14:textId="5AF0D23B" w:rsidR="004B450E" w:rsidRDefault="00E95763" w:rsidP="00CE29CF">
                  <w:pPr>
                    <w:pStyle w:val="Tabellenspiegelstrich"/>
                  </w:pPr>
                  <w:r>
                    <w:t>Individuell e</w:t>
                  </w:r>
                  <w:r w:rsidR="004B450E">
                    <w:t>rstellte Informationsblätter mit Auszügen aus dem BGB</w:t>
                  </w:r>
                </w:p>
                <w:p w14:paraId="6E28F7CF" w14:textId="0CCCF6A1" w:rsidR="004B450E" w:rsidRDefault="00E95763" w:rsidP="00CE29CF">
                  <w:pPr>
                    <w:pStyle w:val="Tabellenspiegelstrich"/>
                  </w:pPr>
                  <w:r>
                    <w:t>Individuell erstellte Arbeitsblätter und Übungspapiere</w:t>
                  </w:r>
                </w:p>
                <w:p w14:paraId="098A1A2C" w14:textId="2B5A44F3" w:rsidR="00FF32F3" w:rsidRPr="00FF53F1" w:rsidRDefault="00E95763" w:rsidP="004B450E">
                  <w:pPr>
                    <w:pStyle w:val="Tabellenspiegelstrich"/>
                  </w:pPr>
                  <w:r>
                    <w:t>Mahnbescheid</w:t>
                  </w:r>
                  <w:r w:rsidR="0092451F">
                    <w:t xml:space="preserve"> im PDF-Format</w:t>
                  </w:r>
                </w:p>
              </w:tc>
            </w:tr>
            <w:tr w:rsidR="00FF32F3" w:rsidRPr="00FF53F1" w14:paraId="282D1FF7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ECC2900" w14:textId="3254391A" w:rsidR="00FF32F3" w:rsidRPr="00913B30" w:rsidRDefault="00FF32F3" w:rsidP="00913B30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515AEC6E" w14:textId="499DB963" w:rsidR="00FF32F3" w:rsidRPr="00FF53F1" w:rsidRDefault="00913B30" w:rsidP="00FF32F3">
                  <w:pPr>
                    <w:pStyle w:val="Tabellentext"/>
                    <w:spacing w:before="0"/>
                  </w:pPr>
                  <w:r w:rsidRPr="000060D7">
                    <w:rPr>
                      <w:bCs/>
                      <w:iCs/>
                      <w:color w:val="000000"/>
                    </w:rPr>
                    <w:t>EDV</w:t>
                  </w:r>
                  <w:r>
                    <w:rPr>
                      <w:b/>
                      <w:bCs/>
                      <w:iCs/>
                      <w:color w:val="000000"/>
                    </w:rPr>
                    <w:t>-</w:t>
                  </w:r>
                  <w:r w:rsidRPr="000060D7">
                    <w:rPr>
                      <w:bCs/>
                      <w:iCs/>
                      <w:color w:val="000000"/>
                    </w:rPr>
                    <w:t>Raum mit installierter Software (Tabellenkalkulationsprogramm, Textverarbeitungsprogramm) und Internetanbindung,</w:t>
                  </w:r>
                  <w:r>
                    <w:rPr>
                      <w:b/>
                      <w:bCs/>
                      <w:iCs/>
                      <w:color w:val="000000"/>
                    </w:rPr>
                    <w:t xml:space="preserve"> </w:t>
                  </w:r>
                  <w:r w:rsidRPr="000060D7">
                    <w:rPr>
                      <w:bCs/>
                      <w:iCs/>
                      <w:color w:val="000000"/>
                    </w:rPr>
                    <w:t>Möglichkeit von Leihgeräten, Anwendungen (Erstellung Mi</w:t>
                  </w:r>
                  <w:r w:rsidRPr="0009740D">
                    <w:rPr>
                      <w:bCs/>
                      <w:iCs/>
                      <w:color w:val="000000"/>
                    </w:rPr>
                    <w:t>ndm</w:t>
                  </w:r>
                  <w:r w:rsidRPr="000060D7">
                    <w:rPr>
                      <w:bCs/>
                      <w:iCs/>
                      <w:color w:val="000000"/>
                    </w:rPr>
                    <w:t>aps, Präsentationsmedien und Reflexion von Arbeitsprozessen)</w:t>
                  </w:r>
                  <w:bookmarkStart w:id="0" w:name="_GoBack"/>
                  <w:bookmarkEnd w:id="0"/>
                </w:p>
              </w:tc>
            </w:tr>
          </w:tbl>
          <w:p w14:paraId="662FFEB3" w14:textId="77777777" w:rsidR="00FF32F3" w:rsidRDefault="00FF32F3" w:rsidP="00FF32F3"/>
        </w:tc>
      </w:tr>
    </w:tbl>
    <w:p w14:paraId="0C44F2EE" w14:textId="04F63B78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>Informatische Grundkenntnisse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CAEF6" w14:textId="77777777" w:rsidR="00E42116" w:rsidRDefault="00E42116">
      <w:r>
        <w:separator/>
      </w:r>
    </w:p>
    <w:p w14:paraId="13A0D96E" w14:textId="77777777" w:rsidR="00E42116" w:rsidRDefault="00E42116"/>
    <w:p w14:paraId="1CC1FE12" w14:textId="77777777" w:rsidR="00E42116" w:rsidRDefault="00E42116"/>
  </w:endnote>
  <w:endnote w:type="continuationSeparator" w:id="0">
    <w:p w14:paraId="099F901C" w14:textId="77777777" w:rsidR="00E42116" w:rsidRDefault="00E42116">
      <w:r>
        <w:continuationSeparator/>
      </w:r>
    </w:p>
    <w:p w14:paraId="4968308D" w14:textId="77777777" w:rsidR="00E42116" w:rsidRDefault="00E42116"/>
    <w:p w14:paraId="3D1B7BC5" w14:textId="77777777" w:rsidR="00E42116" w:rsidRDefault="00E42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7EF9" w14:textId="5EF2D7B3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96204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896204">
      <w:fldChar w:fldCharType="begin"/>
    </w:r>
    <w:r w:rsidR="00896204">
      <w:instrText xml:space="preserve"> NUMPAGES  \* Arabic  \* MERGEFORMAT </w:instrText>
    </w:r>
    <w:r w:rsidR="00896204">
      <w:fldChar w:fldCharType="separate"/>
    </w:r>
    <w:r w:rsidR="00896204">
      <w:rPr>
        <w:noProof/>
      </w:rPr>
      <w:t>3</w:t>
    </w:r>
    <w:r w:rsidR="0089620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ACC54" w14:textId="77777777" w:rsidR="00E42116" w:rsidRDefault="00E42116">
      <w:r>
        <w:separator/>
      </w:r>
    </w:p>
  </w:footnote>
  <w:footnote w:type="continuationSeparator" w:id="0">
    <w:p w14:paraId="3E601B23" w14:textId="77777777" w:rsidR="00E42116" w:rsidRDefault="00E42116">
      <w:r>
        <w:continuationSeparator/>
      </w:r>
    </w:p>
    <w:p w14:paraId="07FDEC94" w14:textId="77777777" w:rsidR="00E42116" w:rsidRDefault="00E42116"/>
    <w:p w14:paraId="33699B98" w14:textId="77777777" w:rsidR="00E42116" w:rsidRDefault="00E42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1078" w14:textId="24AE70CA"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330A1C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3AC3CA0"/>
    <w:multiLevelType w:val="hybridMultilevel"/>
    <w:tmpl w:val="3030EA4A"/>
    <w:lvl w:ilvl="0" w:tplc="C7CEE736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4871120"/>
    <w:multiLevelType w:val="hybridMultilevel"/>
    <w:tmpl w:val="92AC374A"/>
    <w:lvl w:ilvl="0" w:tplc="7B68BC2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1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21"/>
  </w:num>
  <w:num w:numId="26">
    <w:abstractNumId w:val="20"/>
  </w:num>
  <w:num w:numId="27">
    <w:abstractNumId w:val="21"/>
  </w:num>
  <w:num w:numId="28">
    <w:abstractNumId w:val="21"/>
  </w:num>
  <w:num w:numId="29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62C5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36B6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1BE5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5AC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269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38C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0A1C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12D2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A6719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1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0668"/>
    <w:rsid w:val="004A413F"/>
    <w:rsid w:val="004A49B7"/>
    <w:rsid w:val="004A716B"/>
    <w:rsid w:val="004A79C2"/>
    <w:rsid w:val="004B084D"/>
    <w:rsid w:val="004B117A"/>
    <w:rsid w:val="004B1F57"/>
    <w:rsid w:val="004B3E4A"/>
    <w:rsid w:val="004B450E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004E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E8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118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5BC5"/>
    <w:rsid w:val="006915DF"/>
    <w:rsid w:val="0069204B"/>
    <w:rsid w:val="0069317C"/>
    <w:rsid w:val="00693A90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7FB7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3AB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2FB5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B25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0A9C"/>
    <w:rsid w:val="008914EF"/>
    <w:rsid w:val="00892EEA"/>
    <w:rsid w:val="0089441B"/>
    <w:rsid w:val="00895367"/>
    <w:rsid w:val="00896204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3B30"/>
    <w:rsid w:val="00914FD8"/>
    <w:rsid w:val="00917BD6"/>
    <w:rsid w:val="009200C7"/>
    <w:rsid w:val="00921380"/>
    <w:rsid w:val="00921F02"/>
    <w:rsid w:val="0092451F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54F3"/>
    <w:rsid w:val="009755F0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62DFF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7F56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1AA7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9CF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29D2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C7B98"/>
    <w:rsid w:val="00DD1AF2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2116"/>
    <w:rsid w:val="00E4372D"/>
    <w:rsid w:val="00E45D79"/>
    <w:rsid w:val="00E5174E"/>
    <w:rsid w:val="00E521D0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95763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6AA3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F7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896204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2022-06-08T13:04:00Z</dcterms:created>
  <dcterms:modified xsi:type="dcterms:W3CDTF">2022-06-08T13:14:00Z</dcterms:modified>
</cp:coreProperties>
</file>