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7F856F2C" w:rsidR="00627E66" w:rsidRPr="00925FDC" w:rsidRDefault="00627E66" w:rsidP="00627E66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bookmarkStart w:id="0" w:name="_GoBack"/>
      <w:bookmarkEnd w:id="0"/>
      <w:r w:rsidRPr="67D1F1BC">
        <w:rPr>
          <w:rFonts w:ascii="Arial" w:hAnsi="Arial" w:cs="Arial"/>
          <w:color w:val="auto"/>
          <w:sz w:val="24"/>
          <w:szCs w:val="24"/>
        </w:rPr>
        <w:t>Anordnung der Lernsituationen im Lernfeld</w:t>
      </w:r>
      <w:r w:rsidR="00DB7957" w:rsidRPr="67D1F1BC">
        <w:rPr>
          <w:rFonts w:ascii="Arial" w:hAnsi="Arial" w:cs="Arial"/>
          <w:color w:val="auto"/>
          <w:sz w:val="24"/>
          <w:szCs w:val="24"/>
        </w:rPr>
        <w:t xml:space="preserve"> 3 </w:t>
      </w:r>
      <w:r w:rsidR="007D20D7" w:rsidRPr="00D66E1E">
        <w:rPr>
          <w:rFonts w:ascii="Arial" w:hAnsi="Arial" w:cs="Arial"/>
          <w:i/>
          <w:color w:val="auto"/>
          <w:sz w:val="24"/>
          <w:szCs w:val="24"/>
        </w:rPr>
        <w:t>Adjustierte Schienen herstellen</w:t>
      </w:r>
      <w:r w:rsidR="005A07F3" w:rsidRPr="67D1F1BC">
        <w:rPr>
          <w:rFonts w:ascii="Arial" w:hAnsi="Arial" w:cs="Arial"/>
          <w:color w:val="auto"/>
          <w:sz w:val="24"/>
          <w:szCs w:val="24"/>
        </w:rPr>
        <w:t xml:space="preserve"> </w:t>
      </w:r>
      <w:r w:rsidR="00DB7957" w:rsidRPr="67D1F1BC">
        <w:rPr>
          <w:rFonts w:ascii="Arial" w:hAnsi="Arial" w:cs="Arial"/>
          <w:color w:val="auto"/>
          <w:sz w:val="24"/>
          <w:szCs w:val="24"/>
        </w:rPr>
        <w:t>(100</w:t>
      </w:r>
      <w:r w:rsidR="005A07F3" w:rsidRPr="67D1F1BC">
        <w:rPr>
          <w:rFonts w:ascii="Arial" w:hAnsi="Arial" w:cs="Arial"/>
          <w:color w:val="auto"/>
          <w:sz w:val="24"/>
          <w:szCs w:val="24"/>
        </w:rPr>
        <w:t xml:space="preserve"> UStd.)</w:t>
      </w:r>
    </w:p>
    <w:tbl>
      <w:tblPr>
        <w:tblW w:w="14601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11184"/>
        <w:gridCol w:w="2694"/>
      </w:tblGrid>
      <w:tr w:rsidR="00925FDC" w:rsidRPr="00925FDC" w14:paraId="6021076E" w14:textId="77777777" w:rsidTr="63E7A4C7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925FDC" w:rsidRPr="00925FDC" w14:paraId="45229E21" w14:textId="77777777" w:rsidTr="63E7A4C7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7B9101DF" w:rsidR="00627E66" w:rsidRPr="00925FDC" w:rsidRDefault="00F002D6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0501B76F" w:rsidR="00627E66" w:rsidRPr="00925FDC" w:rsidRDefault="00F002D6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Gestaltung einer adjustierten Schiene als Therapiemittel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3D06F5FA" w:rsidR="00627E66" w:rsidRPr="00925FDC" w:rsidRDefault="0D3A06D7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D3A06D7">
              <w:rPr>
                <w:rFonts w:ascii="Arial" w:hAnsi="Arial" w:cs="Arial"/>
                <w:color w:val="auto"/>
                <w:sz w:val="24"/>
                <w:szCs w:val="24"/>
              </w:rPr>
              <w:t>25</w:t>
            </w:r>
            <w:r w:rsidR="006B757B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</w:tc>
      </w:tr>
      <w:tr w:rsidR="00925FDC" w:rsidRPr="00925FDC" w14:paraId="2D018220" w14:textId="77777777" w:rsidTr="63E7A4C7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12EA2DE0" w:rsidR="00627E66" w:rsidRPr="00925FDC" w:rsidRDefault="00EF604F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4F174F90" w:rsidR="00627E66" w:rsidRPr="00925FDC" w:rsidRDefault="00EF604F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Herstell</w:t>
            </w:r>
            <w:r w:rsidR="00C41611">
              <w:rPr>
                <w:rFonts w:ascii="Arial" w:hAnsi="Arial" w:cs="Arial"/>
                <w:color w:val="auto"/>
                <w:sz w:val="24"/>
                <w:szCs w:val="24"/>
              </w:rPr>
              <w:t>ung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einer adjustierten Schiene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4C5415B0" w:rsidR="00627E66" w:rsidRPr="00925FDC" w:rsidRDefault="0D3A06D7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D3A06D7">
              <w:rPr>
                <w:rFonts w:ascii="Arial" w:hAnsi="Arial" w:cs="Arial"/>
                <w:color w:val="auto"/>
                <w:sz w:val="24"/>
                <w:szCs w:val="24"/>
              </w:rPr>
              <w:t>30</w:t>
            </w:r>
            <w:r w:rsidR="006B757B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</w:tc>
      </w:tr>
      <w:tr w:rsidR="00925FDC" w:rsidRPr="00925FDC" w14:paraId="6D04E533" w14:textId="77777777" w:rsidTr="63E7A4C7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2CD06800" w:rsidR="00627E66" w:rsidRPr="00925FDC" w:rsidRDefault="00E165FF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3.3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50D0DAA0" w:rsidR="00627E66" w:rsidRPr="00925FDC" w:rsidRDefault="11D68A9A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67D1F1BC">
              <w:rPr>
                <w:rFonts w:ascii="Arial" w:hAnsi="Arial" w:cs="Arial"/>
                <w:color w:val="auto"/>
                <w:sz w:val="24"/>
                <w:szCs w:val="24"/>
              </w:rPr>
              <w:t>Einsetzen von Modellen</w:t>
            </w:r>
            <w:r w:rsidR="07AAF961" w:rsidRPr="67D1F1BC">
              <w:rPr>
                <w:rFonts w:ascii="Arial" w:hAnsi="Arial" w:cs="Arial"/>
                <w:color w:val="auto"/>
                <w:sz w:val="24"/>
                <w:szCs w:val="24"/>
              </w:rPr>
              <w:t xml:space="preserve"> in den </w:t>
            </w:r>
            <w:proofErr w:type="spellStart"/>
            <w:r w:rsidR="07AAF961" w:rsidRPr="67D1F1BC">
              <w:rPr>
                <w:rFonts w:ascii="Arial" w:hAnsi="Arial" w:cs="Arial"/>
                <w:color w:val="auto"/>
                <w:sz w:val="24"/>
                <w:szCs w:val="24"/>
              </w:rPr>
              <w:t>Artikulator</w:t>
            </w:r>
            <w:proofErr w:type="spellEnd"/>
            <w:r w:rsidR="07AAF961" w:rsidRPr="67D1F1BC">
              <w:rPr>
                <w:rFonts w:ascii="Arial" w:hAnsi="Arial" w:cs="Arial"/>
                <w:color w:val="auto"/>
                <w:sz w:val="24"/>
                <w:szCs w:val="24"/>
              </w:rPr>
              <w:t xml:space="preserve"> und </w:t>
            </w:r>
            <w:r w:rsidR="00C41611">
              <w:rPr>
                <w:rFonts w:ascii="Arial" w:hAnsi="Arial" w:cs="Arial"/>
                <w:color w:val="auto"/>
                <w:sz w:val="24"/>
                <w:szCs w:val="24"/>
              </w:rPr>
              <w:t>Programmierung</w:t>
            </w:r>
            <w:r w:rsidR="07AAF961" w:rsidRPr="67D1F1BC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2124F9B4" w:rsidRPr="67D1F1BC">
              <w:rPr>
                <w:rFonts w:ascii="Arial" w:hAnsi="Arial" w:cs="Arial"/>
                <w:color w:val="auto"/>
                <w:sz w:val="24"/>
                <w:szCs w:val="24"/>
              </w:rPr>
              <w:t xml:space="preserve">des </w:t>
            </w:r>
            <w:proofErr w:type="spellStart"/>
            <w:r w:rsidR="2124F9B4" w:rsidRPr="67D1F1BC">
              <w:rPr>
                <w:rFonts w:ascii="Arial" w:hAnsi="Arial" w:cs="Arial"/>
                <w:color w:val="auto"/>
                <w:sz w:val="24"/>
                <w:szCs w:val="24"/>
              </w:rPr>
              <w:t>Artikulators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77601638" w:rsidR="00627E66" w:rsidRPr="00925FDC" w:rsidRDefault="63E7A4C7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63E7A4C7">
              <w:rPr>
                <w:rFonts w:ascii="Arial" w:hAnsi="Arial" w:cs="Arial"/>
                <w:color w:val="auto"/>
                <w:sz w:val="24"/>
                <w:szCs w:val="24"/>
              </w:rPr>
              <w:t>15</w:t>
            </w:r>
            <w:r w:rsidR="006B757B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</w:tc>
      </w:tr>
      <w:tr w:rsidR="67D1F1BC" w14:paraId="74098BB8" w14:textId="77777777" w:rsidTr="63E7A4C7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709F" w14:textId="41DCB467" w:rsidR="67D1F1BC" w:rsidRDefault="67D1F1BC" w:rsidP="67D1F1BC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67D1F1BC">
              <w:rPr>
                <w:rFonts w:ascii="Arial" w:hAnsi="Arial" w:cs="Arial"/>
                <w:color w:val="auto"/>
                <w:sz w:val="24"/>
                <w:szCs w:val="24"/>
              </w:rPr>
              <w:t>3.4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8C7E" w14:textId="3C416A57" w:rsidR="67D1F1BC" w:rsidRDefault="67D1F1BC" w:rsidP="67D1F1BC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67D1F1BC">
              <w:rPr>
                <w:rFonts w:ascii="Arial" w:hAnsi="Arial" w:cs="Arial"/>
                <w:color w:val="auto"/>
                <w:sz w:val="24"/>
                <w:szCs w:val="24"/>
              </w:rPr>
              <w:t>Oberflächenbearbeitung von Schienen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4905" w14:textId="34995928" w:rsidR="67D1F1BC" w:rsidRDefault="63E7A4C7" w:rsidP="67D1F1BC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63E7A4C7">
              <w:rPr>
                <w:rFonts w:ascii="Arial" w:hAnsi="Arial" w:cs="Arial"/>
                <w:color w:val="auto"/>
                <w:sz w:val="24"/>
                <w:szCs w:val="24"/>
              </w:rPr>
              <w:t>30</w:t>
            </w:r>
            <w:r w:rsidR="006B757B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7370"/>
      </w:tblGrid>
      <w:tr w:rsidR="00925FDC" w:rsidRPr="00925FDC" w14:paraId="6548A373" w14:textId="77777777" w:rsidTr="63E7A4C7">
        <w:trPr>
          <w:trHeight w:val="1444"/>
        </w:trPr>
        <w:tc>
          <w:tcPr>
            <w:tcW w:w="14600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  <w:b/>
              </w:rPr>
              <w:t>Curricularer Bezug:</w:t>
            </w:r>
            <w:r w:rsidR="00DE090D">
              <w:rPr>
                <w:rFonts w:ascii="Arial" w:hAnsi="Arial" w:cs="Arial"/>
                <w:b/>
              </w:rPr>
              <w:t xml:space="preserve"> </w:t>
            </w:r>
          </w:p>
          <w:p w14:paraId="43D7B9C8" w14:textId="67EB9D5C" w:rsidR="0011516C" w:rsidRPr="00925FDC" w:rsidRDefault="0011516C" w:rsidP="00D66E1E">
            <w:pPr>
              <w:pStyle w:val="Tabellentext"/>
              <w:tabs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  <w:r w:rsidRPr="00925FDC">
              <w:rPr>
                <w:rFonts w:ascii="Arial" w:hAnsi="Arial" w:cs="Arial"/>
              </w:rPr>
              <w:t>Ausbildungsjahr</w:t>
            </w:r>
            <w:r w:rsidR="00FF0A34">
              <w:rPr>
                <w:rFonts w:ascii="Arial" w:hAnsi="Arial" w:cs="Arial"/>
              </w:rPr>
              <w:t>:</w:t>
            </w:r>
            <w:r w:rsidR="00FF0A34">
              <w:rPr>
                <w:rFonts w:ascii="Arial" w:hAnsi="Arial" w:cs="Arial"/>
              </w:rPr>
              <w:tab/>
            </w:r>
            <w:r w:rsidR="005D4E31">
              <w:rPr>
                <w:rFonts w:ascii="Arial" w:hAnsi="Arial" w:cs="Arial"/>
              </w:rPr>
              <w:t>1</w:t>
            </w:r>
          </w:p>
          <w:p w14:paraId="45FF0B04" w14:textId="5496ECE8" w:rsidR="0011516C" w:rsidRPr="00D66E1E" w:rsidRDefault="001F0A42" w:rsidP="00D66E1E">
            <w:pPr>
              <w:pStyle w:val="Tabellentext"/>
              <w:tabs>
                <w:tab w:val="left" w:pos="2552"/>
              </w:tabs>
              <w:spacing w:before="60" w:after="60"/>
              <w:rPr>
                <w:rFonts w:ascii="Arial" w:hAnsi="Arial" w:cs="Arial"/>
              </w:rPr>
            </w:pPr>
            <w:r w:rsidRPr="63E7A4C7">
              <w:rPr>
                <w:rFonts w:ascii="Arial" w:hAnsi="Arial" w:cs="Arial"/>
              </w:rPr>
              <w:t xml:space="preserve">Lernfeld </w:t>
            </w:r>
            <w:r w:rsidR="005D4E31" w:rsidRPr="63E7A4C7">
              <w:rPr>
                <w:rFonts w:ascii="Arial" w:hAnsi="Arial" w:cs="Arial"/>
              </w:rPr>
              <w:t>3</w:t>
            </w:r>
            <w:r w:rsidR="0011516C" w:rsidRPr="63E7A4C7">
              <w:rPr>
                <w:rFonts w:ascii="Arial" w:hAnsi="Arial" w:cs="Arial"/>
              </w:rPr>
              <w:t xml:space="preserve">: </w:t>
            </w:r>
            <w:r>
              <w:tab/>
            </w:r>
            <w:r w:rsidR="005D4E31" w:rsidRPr="00D66E1E">
              <w:rPr>
                <w:rFonts w:ascii="Arial" w:hAnsi="Arial" w:cs="Arial"/>
              </w:rPr>
              <w:t>Adjustierte Schienen herstellen (100 UStd.)</w:t>
            </w:r>
          </w:p>
          <w:p w14:paraId="64567EBA" w14:textId="2D894B86" w:rsidR="0011516C" w:rsidRPr="00600A17" w:rsidRDefault="34BD4BDA" w:rsidP="00D66E1E">
            <w:pPr>
              <w:tabs>
                <w:tab w:val="left" w:pos="2552"/>
              </w:tabs>
              <w:rPr>
                <w:rFonts w:ascii="Arial" w:eastAsia="Times New Roman" w:hAnsi="Arial" w:cs="Arial"/>
                <w:color w:val="auto"/>
                <w:sz w:val="24"/>
                <w:szCs w:val="24"/>
                <w:lang w:eastAsia="de-DE"/>
              </w:rPr>
            </w:pPr>
            <w:r w:rsidRPr="00D66E1E">
              <w:rPr>
                <w:rFonts w:ascii="Arial" w:hAnsi="Arial" w:cs="Arial"/>
                <w:color w:val="auto"/>
                <w:sz w:val="24"/>
                <w:szCs w:val="24"/>
              </w:rPr>
              <w:t xml:space="preserve">Lernsituation </w:t>
            </w:r>
            <w:r w:rsidR="2CE04D4A" w:rsidRPr="00D66E1E"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="2362526C" w:rsidRPr="00D66E1E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  <w:r w:rsidR="069B8889" w:rsidRPr="00D66E1E"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="00D66E1E" w:rsidRPr="00D66E1E">
              <w:rPr>
                <w:rFonts w:ascii="Arial" w:hAnsi="Arial" w:cs="Arial"/>
                <w:color w:val="auto"/>
                <w:sz w:val="24"/>
                <w:szCs w:val="24"/>
              </w:rPr>
              <w:t>:</w:t>
            </w:r>
            <w:r w:rsidR="00D66E1E" w:rsidRPr="00D66E1E">
              <w:rPr>
                <w:rFonts w:ascii="Arial" w:hAnsi="Arial" w:cs="Arial"/>
                <w:color w:val="auto"/>
                <w:sz w:val="24"/>
                <w:szCs w:val="24"/>
              </w:rPr>
              <w:tab/>
            </w:r>
            <w:r w:rsidR="069B8889" w:rsidRPr="00D66E1E">
              <w:rPr>
                <w:rFonts w:ascii="Arial" w:eastAsia="Times New Roman" w:hAnsi="Arial" w:cs="Arial"/>
                <w:color w:val="auto"/>
                <w:sz w:val="24"/>
                <w:szCs w:val="24"/>
                <w:lang w:eastAsia="de-DE"/>
              </w:rPr>
              <w:t xml:space="preserve">Einsetzen von Modellen in den </w:t>
            </w:r>
            <w:proofErr w:type="spellStart"/>
            <w:r w:rsidR="069B8889" w:rsidRPr="00D66E1E">
              <w:rPr>
                <w:rFonts w:ascii="Arial" w:eastAsia="Times New Roman" w:hAnsi="Arial" w:cs="Arial"/>
                <w:color w:val="auto"/>
                <w:sz w:val="24"/>
                <w:szCs w:val="24"/>
                <w:lang w:eastAsia="de-DE"/>
              </w:rPr>
              <w:t>Artikulator</w:t>
            </w:r>
            <w:proofErr w:type="spellEnd"/>
            <w:r w:rsidR="069B8889" w:rsidRPr="00D66E1E">
              <w:rPr>
                <w:rFonts w:ascii="Arial" w:eastAsia="Times New Roman" w:hAnsi="Arial" w:cs="Arial"/>
                <w:color w:val="auto"/>
                <w:sz w:val="24"/>
                <w:szCs w:val="24"/>
                <w:lang w:eastAsia="de-DE"/>
              </w:rPr>
              <w:t xml:space="preserve"> und </w:t>
            </w:r>
            <w:r w:rsidR="00C41611" w:rsidRPr="00D66E1E">
              <w:rPr>
                <w:rFonts w:ascii="Arial" w:eastAsia="Times New Roman" w:hAnsi="Arial" w:cs="Arial"/>
                <w:color w:val="auto"/>
                <w:sz w:val="24"/>
                <w:szCs w:val="24"/>
                <w:lang w:eastAsia="de-DE"/>
              </w:rPr>
              <w:t>Programmierung</w:t>
            </w:r>
            <w:r w:rsidR="069B8889" w:rsidRPr="00D66E1E">
              <w:rPr>
                <w:rFonts w:ascii="Arial" w:eastAsia="Times New Roman" w:hAnsi="Arial" w:cs="Arial"/>
                <w:color w:val="auto"/>
                <w:sz w:val="24"/>
                <w:szCs w:val="24"/>
                <w:lang w:eastAsia="de-DE"/>
              </w:rPr>
              <w:t xml:space="preserve"> des </w:t>
            </w:r>
            <w:proofErr w:type="spellStart"/>
            <w:r w:rsidR="069B8889" w:rsidRPr="00D66E1E">
              <w:rPr>
                <w:rFonts w:ascii="Arial" w:eastAsia="Times New Roman" w:hAnsi="Arial" w:cs="Arial"/>
                <w:color w:val="auto"/>
                <w:sz w:val="24"/>
                <w:szCs w:val="24"/>
                <w:lang w:eastAsia="de-DE"/>
              </w:rPr>
              <w:t>Artikulators</w:t>
            </w:r>
            <w:proofErr w:type="spellEnd"/>
            <w:r w:rsidR="069B8889" w:rsidRPr="63E7A4C7">
              <w:rPr>
                <w:rFonts w:ascii="Arial" w:eastAsia="Times New Roman" w:hAnsi="Arial" w:cs="Arial"/>
                <w:color w:val="auto"/>
                <w:sz w:val="24"/>
                <w:szCs w:val="24"/>
                <w:lang w:eastAsia="de-DE"/>
              </w:rPr>
              <w:t xml:space="preserve"> (15 UStd</w:t>
            </w:r>
            <w:r w:rsidR="006B757B">
              <w:rPr>
                <w:rFonts w:ascii="Arial" w:eastAsia="Times New Roman" w:hAnsi="Arial" w:cs="Arial"/>
                <w:color w:val="auto"/>
                <w:sz w:val="24"/>
                <w:szCs w:val="24"/>
                <w:lang w:eastAsia="de-DE"/>
              </w:rPr>
              <w:t>.</w:t>
            </w:r>
            <w:r w:rsidR="069B8889" w:rsidRPr="63E7A4C7">
              <w:rPr>
                <w:rFonts w:ascii="Arial" w:eastAsia="Times New Roman" w:hAnsi="Arial" w:cs="Arial"/>
                <w:color w:val="auto"/>
                <w:sz w:val="24"/>
                <w:szCs w:val="24"/>
                <w:lang w:eastAsia="de-DE"/>
              </w:rPr>
              <w:t>)</w:t>
            </w:r>
          </w:p>
        </w:tc>
      </w:tr>
      <w:tr w:rsidR="009360BD" w:rsidRPr="00925FDC" w14:paraId="699C3AE8" w14:textId="77777777" w:rsidTr="63E7A4C7">
        <w:tc>
          <w:tcPr>
            <w:tcW w:w="7230" w:type="dxa"/>
          </w:tcPr>
          <w:p w14:paraId="4EE99202" w14:textId="77777777" w:rsidR="009F2635" w:rsidRPr="009D2420" w:rsidRDefault="00577560" w:rsidP="00D53B7F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D2420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</w:p>
          <w:p w14:paraId="4BF6E8D3" w14:textId="271C8751" w:rsidR="009D2420" w:rsidRPr="009D2420" w:rsidRDefault="009D2420" w:rsidP="009D2420">
            <w:pPr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9D2420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Sie haben für Herrn Müller eine Schiene angefertigt. Nach </w:t>
            </w:r>
            <w:r w:rsidR="00C41611">
              <w:rPr>
                <w:rFonts w:ascii="Arial" w:hAnsi="Arial" w:cs="Arial"/>
                <w:bCs/>
                <w:color w:val="auto"/>
                <w:sz w:val="24"/>
                <w:szCs w:val="24"/>
              </w:rPr>
              <w:t>drei</w:t>
            </w:r>
            <w:r w:rsidRPr="009D2420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Wochen kommt die Schiene zurück ins Labor mit dem Vermerk: „</w:t>
            </w:r>
            <w:r w:rsidR="00C41611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Die </w:t>
            </w:r>
            <w:r w:rsidRPr="009D2420">
              <w:rPr>
                <w:rFonts w:ascii="Arial" w:hAnsi="Arial" w:cs="Arial"/>
                <w:bCs/>
                <w:color w:val="auto"/>
                <w:sz w:val="24"/>
                <w:szCs w:val="24"/>
              </w:rPr>
              <w:t>Schiene passt nicht!“. Im anschließenden Telefonat erläutert der Zahnarzt, dass sich die Kopf-, Nackenschmerzen des Patienten verstärkt haben.</w:t>
            </w:r>
          </w:p>
          <w:p w14:paraId="2EB3529D" w14:textId="5A4EBF97" w:rsidR="00954272" w:rsidRPr="009D2420" w:rsidRDefault="009D2420" w:rsidP="00D53B7F">
            <w:pPr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9D2420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Dem Auftrag sind zwei neue Abformungen, ein </w:t>
            </w:r>
            <w:proofErr w:type="spellStart"/>
            <w:r w:rsidRPr="009D2420">
              <w:rPr>
                <w:rFonts w:ascii="Arial" w:hAnsi="Arial" w:cs="Arial"/>
                <w:bCs/>
                <w:color w:val="auto"/>
                <w:sz w:val="24"/>
                <w:szCs w:val="24"/>
              </w:rPr>
              <w:t>Zentrikregistrat</w:t>
            </w:r>
            <w:proofErr w:type="spellEnd"/>
            <w:r w:rsidRPr="009D2420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und ein Schnellübertragungsbogen beigefügt. Ihr Meister bittet Sie für die Neuanfertigung einen volljustierbaren </w:t>
            </w:r>
            <w:proofErr w:type="spellStart"/>
            <w:r w:rsidRPr="009D2420">
              <w:rPr>
                <w:rFonts w:ascii="Arial" w:hAnsi="Arial" w:cs="Arial"/>
                <w:bCs/>
                <w:color w:val="auto"/>
                <w:sz w:val="24"/>
                <w:szCs w:val="24"/>
              </w:rPr>
              <w:t>Artikulator</w:t>
            </w:r>
            <w:proofErr w:type="spellEnd"/>
            <w:r w:rsidRPr="009D2420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zu verwenden.</w:t>
            </w:r>
          </w:p>
        </w:tc>
        <w:tc>
          <w:tcPr>
            <w:tcW w:w="7370" w:type="dxa"/>
          </w:tcPr>
          <w:p w14:paraId="67964279" w14:textId="0B6E0F8A" w:rsidR="009360BD" w:rsidRPr="005A07F3" w:rsidRDefault="00C565DD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</w:p>
          <w:p w14:paraId="00AAFB7A" w14:textId="144AC4A5" w:rsidR="0083111F" w:rsidRPr="0083111F" w:rsidRDefault="0083111F" w:rsidP="00D66E1E">
            <w:pPr>
              <w:pStyle w:val="Tabellenspiegelstrich"/>
              <w:rPr>
                <w:b/>
              </w:rPr>
            </w:pPr>
            <w:r w:rsidRPr="0083111F">
              <w:t>Übersicht (Mindmap, Tabelle, Struktur)</w:t>
            </w:r>
          </w:p>
          <w:p w14:paraId="3A7E2DF2" w14:textId="4174EB18" w:rsidR="0083111F" w:rsidRPr="0083111F" w:rsidRDefault="0083111F" w:rsidP="00D66E1E">
            <w:pPr>
              <w:pStyle w:val="Tabellenspiegelstrich"/>
              <w:rPr>
                <w:b/>
              </w:rPr>
            </w:pPr>
            <w:r w:rsidRPr="0083111F">
              <w:t>Ablaufplan</w:t>
            </w:r>
          </w:p>
          <w:p w14:paraId="15B5605B" w14:textId="6F73550F" w:rsidR="0083111F" w:rsidRPr="0083111F" w:rsidRDefault="0083111F" w:rsidP="00D66E1E">
            <w:pPr>
              <w:pStyle w:val="Tabellenspiegelstrich"/>
              <w:rPr>
                <w:b/>
              </w:rPr>
            </w:pPr>
            <w:r w:rsidRPr="0083111F">
              <w:t>Checkliste</w:t>
            </w:r>
          </w:p>
          <w:p w14:paraId="7EA1FFD0" w14:textId="437453C2" w:rsidR="001F0A42" w:rsidRDefault="0083111F" w:rsidP="00D66E1E">
            <w:pPr>
              <w:pStyle w:val="Tabellenspiegelstrich"/>
              <w:rPr>
                <w:b/>
              </w:rPr>
            </w:pPr>
            <w:r w:rsidRPr="0083111F">
              <w:t xml:space="preserve">Eingesetzte Modelle im </w:t>
            </w:r>
            <w:proofErr w:type="spellStart"/>
            <w:r w:rsidRPr="0083111F">
              <w:t>Artikulator</w:t>
            </w:r>
            <w:proofErr w:type="spellEnd"/>
          </w:p>
          <w:p w14:paraId="160F722F" w14:textId="753F3DD0" w:rsidR="00EF604F" w:rsidRPr="0044031E" w:rsidRDefault="00EF604F" w:rsidP="006C48C4">
            <w:pPr>
              <w:pStyle w:val="Tabellenberschrift"/>
              <w:ind w:left="30"/>
              <w:rPr>
                <w:rFonts w:ascii="Arial" w:hAnsi="Arial" w:cs="Arial"/>
                <w:b w:val="0"/>
              </w:rPr>
            </w:pPr>
          </w:p>
        </w:tc>
      </w:tr>
      <w:tr w:rsidR="00925FDC" w:rsidRPr="00925FDC" w14:paraId="15304238" w14:textId="77777777" w:rsidTr="63E7A4C7">
        <w:tc>
          <w:tcPr>
            <w:tcW w:w="7230" w:type="dxa"/>
          </w:tcPr>
          <w:p w14:paraId="229A540D" w14:textId="77777777" w:rsidR="009E68C8" w:rsidRPr="00C565DD" w:rsidRDefault="009E68C8" w:rsidP="000423D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Handlungskompetenz</w:t>
            </w:r>
            <w:r w:rsidRPr="00925FDC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als vollständige </w:t>
            </w: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:</w:t>
            </w:r>
          </w:p>
          <w:p w14:paraId="23D090B0" w14:textId="0213C34A" w:rsidR="00C10F2F" w:rsidRPr="009E68C8" w:rsidRDefault="00D66E1E" w:rsidP="009E68C8">
            <w:pPr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 w:val="24"/>
                <w:szCs w:val="24"/>
              </w:rPr>
              <w:t>Die Schülerinnen und Schüler</w:t>
            </w:r>
          </w:p>
          <w:p w14:paraId="0D324242" w14:textId="5449C1E1" w:rsidR="00C10F2F" w:rsidRPr="005B28A4" w:rsidRDefault="00C10F2F" w:rsidP="00D66E1E">
            <w:pPr>
              <w:pStyle w:val="Tabellenspiegelstrich"/>
            </w:pPr>
            <w:r w:rsidRPr="00C46E6B">
              <w:rPr>
                <w:rStyle w:val="LSblau"/>
              </w:rPr>
              <w:t xml:space="preserve">beschreiben die zentrische Kieferrelationsbestimmung und das schädelbezügliche </w:t>
            </w:r>
            <w:proofErr w:type="spellStart"/>
            <w:r w:rsidRPr="00C46E6B">
              <w:rPr>
                <w:rStyle w:val="LSblau"/>
              </w:rPr>
              <w:t>Einartikulieren</w:t>
            </w:r>
            <w:proofErr w:type="spellEnd"/>
            <w:r w:rsidRPr="00D66E1E">
              <w:t xml:space="preserve"> </w:t>
            </w:r>
            <w:r w:rsidRPr="63E7A4C7">
              <w:t xml:space="preserve">(analog und </w:t>
            </w:r>
            <w:r w:rsidRPr="63E7A4C7">
              <w:rPr>
                <w:color w:val="5B9BD5" w:themeColor="accent1"/>
              </w:rPr>
              <w:t>digital</w:t>
            </w:r>
            <w:r w:rsidRPr="63E7A4C7">
              <w:t>)</w:t>
            </w:r>
            <w:r w:rsidR="002A1847">
              <w:t>.</w:t>
            </w:r>
          </w:p>
          <w:p w14:paraId="12943F4B" w14:textId="40EAF40C" w:rsidR="00C10F2F" w:rsidRDefault="00C10F2F" w:rsidP="00D66E1E">
            <w:pPr>
              <w:pStyle w:val="Tabellenspiegelstrich"/>
            </w:pPr>
            <w:r w:rsidRPr="00C46E6B">
              <w:rPr>
                <w:rStyle w:val="LSblau"/>
              </w:rPr>
              <w:t>erfassen die technischen Möglichkeiten justierbarer</w:t>
            </w:r>
            <w:r w:rsidR="0049738C" w:rsidRPr="00C46E6B">
              <w:rPr>
                <w:rStyle w:val="LSblau"/>
              </w:rPr>
              <w:t xml:space="preserve"> </w:t>
            </w:r>
            <w:proofErr w:type="spellStart"/>
            <w:r w:rsidRPr="00C46E6B">
              <w:rPr>
                <w:rStyle w:val="LSblau"/>
              </w:rPr>
              <w:t>Artikulatoren</w:t>
            </w:r>
            <w:proofErr w:type="spellEnd"/>
            <w:r w:rsidRPr="00D66E1E">
              <w:t xml:space="preserve"> </w:t>
            </w:r>
            <w:r w:rsidRPr="63E7A4C7">
              <w:t xml:space="preserve">(analog und </w:t>
            </w:r>
            <w:r w:rsidRPr="63E7A4C7">
              <w:rPr>
                <w:color w:val="5B9BD5" w:themeColor="accent1"/>
              </w:rPr>
              <w:t>digital</w:t>
            </w:r>
            <w:r w:rsidRPr="63E7A4C7">
              <w:t>)</w:t>
            </w:r>
          </w:p>
          <w:p w14:paraId="16F6D3CC" w14:textId="736B7E16" w:rsidR="00137F8A" w:rsidRPr="0049738C" w:rsidRDefault="00C10F2F" w:rsidP="00D66E1E">
            <w:pPr>
              <w:pStyle w:val="Tabellenspiegelstrich"/>
            </w:pPr>
            <w:r w:rsidRPr="63E7A4C7">
              <w:rPr>
                <w:color w:val="ED7D31" w:themeColor="accent2"/>
              </w:rPr>
              <w:t>ermitteln mögliche Prozessfehler</w:t>
            </w:r>
            <w:r w:rsidR="0049738C" w:rsidRPr="63E7A4C7">
              <w:rPr>
                <w:color w:val="ED7D31" w:themeColor="accent2"/>
              </w:rPr>
              <w:t xml:space="preserve"> </w:t>
            </w:r>
            <w:r w:rsidRPr="63E7A4C7">
              <w:rPr>
                <w:color w:val="ED7D31" w:themeColor="accent2"/>
              </w:rPr>
              <w:t xml:space="preserve">und </w:t>
            </w:r>
            <w:r w:rsidRPr="00C46E6B">
              <w:rPr>
                <w:rStyle w:val="LSorange"/>
              </w:rPr>
              <w:t>deren</w:t>
            </w:r>
            <w:r w:rsidRPr="63E7A4C7">
              <w:rPr>
                <w:color w:val="ED7D31" w:themeColor="accent2"/>
              </w:rPr>
              <w:t xml:space="preserve"> Lösungen</w:t>
            </w:r>
            <w:r w:rsidR="002A1847">
              <w:rPr>
                <w:color w:val="ED7D31" w:themeColor="accent2"/>
              </w:rPr>
              <w:t>.</w:t>
            </w:r>
          </w:p>
        </w:tc>
        <w:tc>
          <w:tcPr>
            <w:tcW w:w="7370" w:type="dxa"/>
          </w:tcPr>
          <w:p w14:paraId="14EAF090" w14:textId="7597CA22" w:rsidR="005A07F3" w:rsidRDefault="00C565DD" w:rsidP="00DA3F9F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Konkretisierung der Inhalte:</w:t>
            </w:r>
          </w:p>
          <w:p w14:paraId="2D4EAB3E" w14:textId="77777777" w:rsidR="00533798" w:rsidRPr="006E5A19" w:rsidRDefault="00533798" w:rsidP="00D66E1E">
            <w:pPr>
              <w:pStyle w:val="Tabellenspiegelstrich"/>
            </w:pPr>
            <w:r w:rsidRPr="006E5A19">
              <w:t>Analoge und digitale Kieferrelationsbestimmung (</w:t>
            </w:r>
            <w:proofErr w:type="spellStart"/>
            <w:r w:rsidRPr="006E5A19">
              <w:t>Bissregistrate</w:t>
            </w:r>
            <w:proofErr w:type="spellEnd"/>
            <w:r w:rsidRPr="006E5A19">
              <w:t xml:space="preserve">, </w:t>
            </w:r>
            <w:proofErr w:type="spellStart"/>
            <w:r w:rsidRPr="006E5A19">
              <w:t>Stützstiftregistrat</w:t>
            </w:r>
            <w:proofErr w:type="spellEnd"/>
            <w:r w:rsidRPr="006E5A19">
              <w:t>, Gesichtsbogen)</w:t>
            </w:r>
          </w:p>
          <w:p w14:paraId="1627F009" w14:textId="46F186E5" w:rsidR="005A07F3" w:rsidRPr="00533798" w:rsidRDefault="00533798" w:rsidP="00D66E1E">
            <w:pPr>
              <w:pStyle w:val="Tabellenspiegelstrich"/>
              <w:rPr>
                <w:b/>
              </w:rPr>
            </w:pPr>
            <w:r w:rsidRPr="006E5A19">
              <w:t xml:space="preserve">Volljustierbare </w:t>
            </w:r>
            <w:proofErr w:type="spellStart"/>
            <w:r w:rsidRPr="006E5A19">
              <w:t>Artikulatoren</w:t>
            </w:r>
            <w:proofErr w:type="spellEnd"/>
          </w:p>
        </w:tc>
      </w:tr>
      <w:tr w:rsidR="00925FDC" w:rsidRPr="00925FDC" w14:paraId="65C38248" w14:textId="77777777" w:rsidTr="00C46E6B">
        <w:trPr>
          <w:cantSplit/>
          <w:trHeight w:val="589"/>
        </w:trPr>
        <w:tc>
          <w:tcPr>
            <w:tcW w:w="14600" w:type="dxa"/>
            <w:gridSpan w:val="2"/>
          </w:tcPr>
          <w:p w14:paraId="260243F1" w14:textId="6C9EEFBE" w:rsidR="005A07F3" w:rsidRDefault="00C565DD" w:rsidP="009B766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Didaktisch-methodische </w:t>
            </w: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Anregungen:</w:t>
            </w:r>
            <w:r w:rsidR="007D12D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7766A5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="007D12D6" w:rsidRPr="007D12D6">
              <w:rPr>
                <w:rFonts w:ascii="Arial" w:hAnsi="Arial" w:cs="Arial"/>
                <w:color w:val="auto"/>
                <w:sz w:val="24"/>
                <w:szCs w:val="24"/>
              </w:rPr>
              <w:t>(z. B. Möglichkeiten der Leistungsbewertung und Lernortkooperationen sowie Materialien und Medien)</w:t>
            </w:r>
          </w:p>
          <w:p w14:paraId="03A13FEF" w14:textId="77777777" w:rsidR="000564A2" w:rsidRPr="000564A2" w:rsidRDefault="000564A2" w:rsidP="00D573C9">
            <w:pPr>
              <w:pStyle w:val="Tabellenspiegelstrich"/>
            </w:pPr>
            <w:r w:rsidRPr="000564A2">
              <w:t>Das Zurückgreifen auf Schüleraufzeichnungen festigt zuvor erworbene Kompetenzen.</w:t>
            </w:r>
          </w:p>
          <w:p w14:paraId="152273DC" w14:textId="0E913A14" w:rsidR="007766A5" w:rsidRPr="00C46E6B" w:rsidRDefault="000564A2" w:rsidP="00EF604F">
            <w:pPr>
              <w:pStyle w:val="Tabellenspiegelstrich"/>
            </w:pPr>
            <w:r w:rsidRPr="000564A2">
              <w:t>Das Erstellen eines Ablaufplanes in Kleingruppen fördert die Personal-, Methoden- und Medienkompetenz, ggf. PC-Raum oder Plakate organisieren.</w:t>
            </w:r>
          </w:p>
        </w:tc>
      </w:tr>
    </w:tbl>
    <w:p w14:paraId="6777F65E" w14:textId="1DC6BEC7" w:rsidR="004238F3" w:rsidRPr="00BE0DE9" w:rsidRDefault="004238F3" w:rsidP="004238F3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lastRenderedPageBreak/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p w14:paraId="1BB8516C" w14:textId="07E7EC03" w:rsidR="004238F3" w:rsidRPr="004238F3" w:rsidRDefault="004238F3" w:rsidP="004238F3">
      <w:pPr>
        <w:rPr>
          <w:rFonts w:ascii="Arial" w:hAnsi="Arial" w:cs="Arial"/>
          <w:bCs/>
          <w:sz w:val="24"/>
          <w:szCs w:val="24"/>
        </w:rPr>
      </w:pPr>
    </w:p>
    <w:p w14:paraId="08BA305A" w14:textId="46EC4F87" w:rsidR="00551CB5" w:rsidRDefault="00551CB5" w:rsidP="004238F3">
      <w:pPr>
        <w:rPr>
          <w:rFonts w:ascii="Arial" w:hAnsi="Arial" w:cs="Arial"/>
          <w:b/>
          <w:bCs/>
        </w:rPr>
      </w:pPr>
    </w:p>
    <w:p w14:paraId="7B50C9BB" w14:textId="75B93F7E" w:rsidR="00577560" w:rsidRDefault="00577560" w:rsidP="004238F3">
      <w:pPr>
        <w:rPr>
          <w:rFonts w:ascii="Arial" w:hAnsi="Arial" w:cs="Arial"/>
          <w:b/>
          <w:bCs/>
        </w:rPr>
      </w:pPr>
    </w:p>
    <w:p w14:paraId="22FC4A4C" w14:textId="3E04F3BA" w:rsidR="00551CB5" w:rsidRDefault="00551CB5" w:rsidP="000768A5">
      <w:pPr>
        <w:rPr>
          <w:rFonts w:ascii="Arial" w:hAnsi="Arial" w:cs="Arial"/>
          <w:b/>
          <w:bCs/>
        </w:rPr>
      </w:pPr>
    </w:p>
    <w:sectPr w:rsidR="00551CB5" w:rsidSect="00EC61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/>
      <w:pgMar w:top="851" w:right="851" w:bottom="707" w:left="1134" w:header="426" w:footer="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08EBE" w14:textId="77777777" w:rsidR="00280771" w:rsidRDefault="00280771" w:rsidP="0098543D">
      <w:pPr>
        <w:spacing w:line="240" w:lineRule="auto"/>
      </w:pPr>
      <w:r>
        <w:separator/>
      </w:r>
    </w:p>
  </w:endnote>
  <w:endnote w:type="continuationSeparator" w:id="0">
    <w:p w14:paraId="0FAA0A53" w14:textId="77777777" w:rsidR="00280771" w:rsidRDefault="00280771" w:rsidP="0098543D">
      <w:pPr>
        <w:spacing w:line="240" w:lineRule="auto"/>
      </w:pPr>
      <w:r>
        <w:continuationSeparator/>
      </w:r>
    </w:p>
  </w:endnote>
  <w:endnote w:type="continuationNotice" w:id="1">
    <w:p w14:paraId="7BC0F31F" w14:textId="77777777" w:rsidR="00280771" w:rsidRDefault="0028077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7E450" w14:textId="660E4035" w:rsidR="00D66E1E" w:rsidRPr="00D66E1E" w:rsidRDefault="00D66E1E" w:rsidP="00D66E1E">
    <w:pPr>
      <w:tabs>
        <w:tab w:val="center" w:pos="7286"/>
        <w:tab w:val="right" w:pos="14601"/>
      </w:tabs>
      <w:spacing w:line="240" w:lineRule="auto"/>
      <w:rPr>
        <w:rFonts w:ascii="Arial" w:hAnsi="Arial" w:cs="Arial"/>
        <w:color w:val="auto"/>
        <w:sz w:val="20"/>
        <w:szCs w:val="20"/>
      </w:rPr>
    </w:pPr>
    <w:r w:rsidRPr="00D66E1E">
      <w:rPr>
        <w:rFonts w:ascii="Arial" w:hAnsi="Arial"/>
        <w:color w:val="auto"/>
        <w:sz w:val="20"/>
      </w:rPr>
      <w:t>KMK-Dokumentationsraster</w:t>
    </w:r>
    <w:r w:rsidRPr="00D66E1E">
      <w:rPr>
        <w:rFonts w:ascii="Arial" w:hAnsi="Arial"/>
        <w:color w:val="auto"/>
        <w:sz w:val="20"/>
      </w:rPr>
      <w:tab/>
      <w:t xml:space="preserve">Seite </w:t>
    </w:r>
    <w:r w:rsidRPr="00D66E1E">
      <w:rPr>
        <w:rFonts w:ascii="Arial" w:hAnsi="Arial"/>
        <w:bCs/>
        <w:color w:val="auto"/>
        <w:sz w:val="20"/>
      </w:rPr>
      <w:fldChar w:fldCharType="begin"/>
    </w:r>
    <w:r w:rsidRPr="00D66E1E">
      <w:rPr>
        <w:rFonts w:ascii="Arial" w:hAnsi="Arial"/>
        <w:bCs/>
        <w:color w:val="auto"/>
        <w:sz w:val="20"/>
      </w:rPr>
      <w:instrText>PAGE  \* Arabic  \* MERGEFORMAT</w:instrText>
    </w:r>
    <w:r w:rsidRPr="00D66E1E">
      <w:rPr>
        <w:rFonts w:ascii="Arial" w:hAnsi="Arial"/>
        <w:bCs/>
        <w:color w:val="auto"/>
        <w:sz w:val="20"/>
      </w:rPr>
      <w:fldChar w:fldCharType="separate"/>
    </w:r>
    <w:r w:rsidR="00C46E6B">
      <w:rPr>
        <w:rFonts w:ascii="Arial" w:hAnsi="Arial"/>
        <w:bCs/>
        <w:noProof/>
        <w:color w:val="auto"/>
        <w:sz w:val="20"/>
      </w:rPr>
      <w:t>2</w:t>
    </w:r>
    <w:r w:rsidRPr="00D66E1E">
      <w:rPr>
        <w:rFonts w:ascii="Arial" w:hAnsi="Arial"/>
        <w:bCs/>
        <w:color w:val="auto"/>
        <w:sz w:val="20"/>
      </w:rPr>
      <w:fldChar w:fldCharType="end"/>
    </w:r>
    <w:r w:rsidRPr="00D66E1E">
      <w:rPr>
        <w:rFonts w:ascii="Arial" w:hAnsi="Arial"/>
        <w:color w:val="auto"/>
        <w:sz w:val="20"/>
      </w:rPr>
      <w:t xml:space="preserve"> von </w:t>
    </w:r>
    <w:r w:rsidRPr="00D66E1E">
      <w:rPr>
        <w:rFonts w:ascii="Arial" w:hAnsi="Arial"/>
        <w:bCs/>
        <w:color w:val="auto"/>
        <w:sz w:val="20"/>
      </w:rPr>
      <w:fldChar w:fldCharType="begin"/>
    </w:r>
    <w:r w:rsidRPr="00D66E1E">
      <w:rPr>
        <w:rFonts w:ascii="Arial" w:hAnsi="Arial"/>
        <w:bCs/>
        <w:color w:val="auto"/>
        <w:sz w:val="20"/>
      </w:rPr>
      <w:instrText>NUMPAGES  \* Arabic  \* MERGEFORMAT</w:instrText>
    </w:r>
    <w:r w:rsidRPr="00D66E1E">
      <w:rPr>
        <w:rFonts w:ascii="Arial" w:hAnsi="Arial"/>
        <w:bCs/>
        <w:color w:val="auto"/>
        <w:sz w:val="20"/>
      </w:rPr>
      <w:fldChar w:fldCharType="separate"/>
    </w:r>
    <w:r w:rsidR="00C46E6B">
      <w:rPr>
        <w:rFonts w:ascii="Arial" w:hAnsi="Arial"/>
        <w:bCs/>
        <w:noProof/>
        <w:color w:val="auto"/>
        <w:sz w:val="20"/>
      </w:rPr>
      <w:t>2</w:t>
    </w:r>
    <w:r w:rsidRPr="00D66E1E">
      <w:rPr>
        <w:rFonts w:ascii="Arial" w:hAnsi="Arial"/>
        <w:bCs/>
        <w:color w:val="auto"/>
        <w:sz w:val="20"/>
      </w:rPr>
      <w:fldChar w:fldCharType="end"/>
    </w:r>
    <w:r w:rsidRPr="00D66E1E">
      <w:rPr>
        <w:rFonts w:ascii="Arial" w:hAnsi="Arial"/>
        <w:bCs/>
        <w:color w:val="auto"/>
        <w:sz w:val="20"/>
      </w:rPr>
      <w:tab/>
    </w:r>
    <w:r w:rsidRPr="00D66E1E">
      <w:rPr>
        <w:rFonts w:ascii="Arial" w:hAnsi="Arial"/>
        <w:noProof/>
        <w:color w:val="auto"/>
        <w:sz w:val="20"/>
        <w:lang w:eastAsia="de-DE"/>
      </w:rPr>
      <w:drawing>
        <wp:inline distT="0" distB="0" distL="0" distR="0" wp14:anchorId="123E8FC8" wp14:editId="051EA069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66E1E">
      <w:rPr>
        <w:rFonts w:ascii="Arial" w:hAnsi="Arial" w:cs="Arial"/>
        <w:color w:val="auto"/>
        <w:sz w:val="20"/>
        <w:szCs w:val="20"/>
      </w:rPr>
      <w:fldChar w:fldCharType="begin"/>
    </w:r>
    <w:r w:rsidRPr="00D66E1E">
      <w:rPr>
        <w:rFonts w:ascii="Arial" w:hAnsi="Arial" w:cs="Arial"/>
        <w:color w:val="auto"/>
        <w:sz w:val="20"/>
        <w:szCs w:val="20"/>
      </w:rPr>
      <w:fldChar w:fldCharType="begin"/>
    </w:r>
    <w:r w:rsidRPr="00D66E1E">
      <w:rPr>
        <w:rFonts w:ascii="Arial" w:hAnsi="Arial" w:cs="Arial"/>
        <w:color w:val="auto"/>
        <w:sz w:val="20"/>
        <w:szCs w:val="20"/>
      </w:rPr>
      <w:instrText xml:space="preserve"> page </w:instrText>
    </w:r>
    <w:r w:rsidRPr="00D66E1E">
      <w:rPr>
        <w:rFonts w:ascii="Arial" w:hAnsi="Arial" w:cs="Arial"/>
        <w:color w:val="auto"/>
        <w:sz w:val="20"/>
        <w:szCs w:val="20"/>
      </w:rPr>
      <w:fldChar w:fldCharType="separate"/>
    </w:r>
    <w:r w:rsidR="00C46E6B">
      <w:rPr>
        <w:rFonts w:ascii="Arial" w:hAnsi="Arial" w:cs="Arial"/>
        <w:noProof/>
        <w:color w:val="auto"/>
        <w:sz w:val="20"/>
        <w:szCs w:val="20"/>
      </w:rPr>
      <w:instrText>2</w:instrText>
    </w:r>
    <w:r w:rsidRPr="00D66E1E">
      <w:rPr>
        <w:rFonts w:ascii="Arial" w:hAnsi="Arial" w:cs="Arial"/>
        <w:color w:val="auto"/>
        <w:sz w:val="20"/>
        <w:szCs w:val="20"/>
      </w:rPr>
      <w:fldChar w:fldCharType="end"/>
    </w:r>
    <w:r w:rsidRPr="00D66E1E">
      <w:rPr>
        <w:rFonts w:ascii="Arial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6090C202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D66E1E">
      <w:rPr>
        <w:rFonts w:eastAsia="Calibri"/>
        <w:noProof/>
        <w:sz w:val="20"/>
        <w:szCs w:val="20"/>
      </w:rPr>
      <w:t>08.06.2022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D66E1E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98CE8" w14:textId="77777777" w:rsidR="00280771" w:rsidRDefault="00280771" w:rsidP="0098543D">
      <w:pPr>
        <w:spacing w:line="240" w:lineRule="auto"/>
      </w:pPr>
      <w:r>
        <w:separator/>
      </w:r>
    </w:p>
  </w:footnote>
  <w:footnote w:type="continuationSeparator" w:id="0">
    <w:p w14:paraId="1892846D" w14:textId="77777777" w:rsidR="00280771" w:rsidRDefault="00280771" w:rsidP="0098543D">
      <w:pPr>
        <w:spacing w:line="240" w:lineRule="auto"/>
      </w:pPr>
      <w:r>
        <w:continuationSeparator/>
      </w:r>
    </w:p>
  </w:footnote>
  <w:footnote w:type="continuationNotice" w:id="1">
    <w:p w14:paraId="38BFB8EF" w14:textId="77777777" w:rsidR="00280771" w:rsidRDefault="0028077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8241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FF855" w14:textId="77777777" w:rsidR="00D66E1E" w:rsidRPr="00DA3F9F" w:rsidRDefault="00D66E1E" w:rsidP="00D66E1E">
    <w:pPr>
      <w:spacing w:line="240" w:lineRule="auto"/>
      <w:rPr>
        <w:rFonts w:ascii="Arial" w:hAnsi="Arial" w:cs="Arial"/>
        <w:b/>
        <w:color w:val="auto"/>
        <w:sz w:val="24"/>
        <w:szCs w:val="24"/>
      </w:rPr>
    </w:pPr>
    <w:r>
      <w:rPr>
        <w:rFonts w:ascii="Arial" w:hAnsi="Arial" w:cs="Arial"/>
        <w:b/>
        <w:color w:val="auto"/>
        <w:sz w:val="24"/>
        <w:szCs w:val="24"/>
      </w:rPr>
      <w:t>Zahntechnikerin und Zahntechniker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467FC"/>
    <w:multiLevelType w:val="hybridMultilevel"/>
    <w:tmpl w:val="12F6B0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9"/>
  </w:num>
  <w:num w:numId="5">
    <w:abstractNumId w:val="10"/>
  </w:num>
  <w:num w:numId="6">
    <w:abstractNumId w:val="1"/>
  </w:num>
  <w:num w:numId="7">
    <w:abstractNumId w:val="8"/>
  </w:num>
  <w:num w:numId="8">
    <w:abstractNumId w:val="0"/>
  </w:num>
  <w:num w:numId="9">
    <w:abstractNumId w:val="3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23DF"/>
    <w:rsid w:val="00044E06"/>
    <w:rsid w:val="0004673B"/>
    <w:rsid w:val="00047578"/>
    <w:rsid w:val="00050E7C"/>
    <w:rsid w:val="0005603C"/>
    <w:rsid w:val="000564A2"/>
    <w:rsid w:val="000768A5"/>
    <w:rsid w:val="000C3E29"/>
    <w:rsid w:val="000C795E"/>
    <w:rsid w:val="00101090"/>
    <w:rsid w:val="00101D40"/>
    <w:rsid w:val="0011516C"/>
    <w:rsid w:val="00137F8A"/>
    <w:rsid w:val="00152A7C"/>
    <w:rsid w:val="0015710B"/>
    <w:rsid w:val="00172912"/>
    <w:rsid w:val="00197DF0"/>
    <w:rsid w:val="001C6582"/>
    <w:rsid w:val="001E57BE"/>
    <w:rsid w:val="001F0A42"/>
    <w:rsid w:val="0020130C"/>
    <w:rsid w:val="002329F6"/>
    <w:rsid w:val="00246C89"/>
    <w:rsid w:val="00260527"/>
    <w:rsid w:val="00261B54"/>
    <w:rsid w:val="00280771"/>
    <w:rsid w:val="002A1847"/>
    <w:rsid w:val="002B2319"/>
    <w:rsid w:val="002E6AF5"/>
    <w:rsid w:val="002F5582"/>
    <w:rsid w:val="0033157B"/>
    <w:rsid w:val="00352C66"/>
    <w:rsid w:val="003641BD"/>
    <w:rsid w:val="00370BD6"/>
    <w:rsid w:val="003718BB"/>
    <w:rsid w:val="003A5E5C"/>
    <w:rsid w:val="003B3CDE"/>
    <w:rsid w:val="003C1770"/>
    <w:rsid w:val="00412DAF"/>
    <w:rsid w:val="00412EAC"/>
    <w:rsid w:val="004238F3"/>
    <w:rsid w:val="0044031E"/>
    <w:rsid w:val="00442AFD"/>
    <w:rsid w:val="00464019"/>
    <w:rsid w:val="0049738C"/>
    <w:rsid w:val="00497790"/>
    <w:rsid w:val="004E5B03"/>
    <w:rsid w:val="00533798"/>
    <w:rsid w:val="00536737"/>
    <w:rsid w:val="00551CB5"/>
    <w:rsid w:val="00560F75"/>
    <w:rsid w:val="00565F2F"/>
    <w:rsid w:val="0057447B"/>
    <w:rsid w:val="00575835"/>
    <w:rsid w:val="00577560"/>
    <w:rsid w:val="00587CAB"/>
    <w:rsid w:val="00590CE9"/>
    <w:rsid w:val="005A07F3"/>
    <w:rsid w:val="005B28A4"/>
    <w:rsid w:val="005D4E31"/>
    <w:rsid w:val="00600A17"/>
    <w:rsid w:val="006041EF"/>
    <w:rsid w:val="00626E19"/>
    <w:rsid w:val="00627E66"/>
    <w:rsid w:val="0066766A"/>
    <w:rsid w:val="00672660"/>
    <w:rsid w:val="0068754F"/>
    <w:rsid w:val="006B757B"/>
    <w:rsid w:val="006C48C4"/>
    <w:rsid w:val="006E5A19"/>
    <w:rsid w:val="006E7C04"/>
    <w:rsid w:val="00707E6F"/>
    <w:rsid w:val="007337F4"/>
    <w:rsid w:val="00742C65"/>
    <w:rsid w:val="00747EE2"/>
    <w:rsid w:val="00761E8E"/>
    <w:rsid w:val="007755F2"/>
    <w:rsid w:val="007766A5"/>
    <w:rsid w:val="007D12D6"/>
    <w:rsid w:val="007D20D7"/>
    <w:rsid w:val="007D2957"/>
    <w:rsid w:val="007F6926"/>
    <w:rsid w:val="007F6F53"/>
    <w:rsid w:val="008137F4"/>
    <w:rsid w:val="0083111F"/>
    <w:rsid w:val="00846599"/>
    <w:rsid w:val="008648B0"/>
    <w:rsid w:val="00895116"/>
    <w:rsid w:val="008C1DE3"/>
    <w:rsid w:val="008C592C"/>
    <w:rsid w:val="008D0AD9"/>
    <w:rsid w:val="008E5FFE"/>
    <w:rsid w:val="00921CBF"/>
    <w:rsid w:val="00925FDC"/>
    <w:rsid w:val="009360BD"/>
    <w:rsid w:val="00954272"/>
    <w:rsid w:val="0096461F"/>
    <w:rsid w:val="0098543D"/>
    <w:rsid w:val="009B7665"/>
    <w:rsid w:val="009D2420"/>
    <w:rsid w:val="009E2CFF"/>
    <w:rsid w:val="009E658F"/>
    <w:rsid w:val="009E68C8"/>
    <w:rsid w:val="009F2635"/>
    <w:rsid w:val="00A064B4"/>
    <w:rsid w:val="00A75662"/>
    <w:rsid w:val="00AA4CEA"/>
    <w:rsid w:val="00AD23A9"/>
    <w:rsid w:val="00AF694C"/>
    <w:rsid w:val="00B221DF"/>
    <w:rsid w:val="00B468CA"/>
    <w:rsid w:val="00B6001F"/>
    <w:rsid w:val="00B719FA"/>
    <w:rsid w:val="00B72E87"/>
    <w:rsid w:val="00B81555"/>
    <w:rsid w:val="00B83D77"/>
    <w:rsid w:val="00BB381C"/>
    <w:rsid w:val="00BC370A"/>
    <w:rsid w:val="00BD39D4"/>
    <w:rsid w:val="00BD7C22"/>
    <w:rsid w:val="00BE0DE9"/>
    <w:rsid w:val="00BE699F"/>
    <w:rsid w:val="00C0639D"/>
    <w:rsid w:val="00C10E19"/>
    <w:rsid w:val="00C10F2F"/>
    <w:rsid w:val="00C41611"/>
    <w:rsid w:val="00C46E6B"/>
    <w:rsid w:val="00C53F7E"/>
    <w:rsid w:val="00C565DD"/>
    <w:rsid w:val="00C71706"/>
    <w:rsid w:val="00C82EA3"/>
    <w:rsid w:val="00C83B00"/>
    <w:rsid w:val="00CC292A"/>
    <w:rsid w:val="00CD189D"/>
    <w:rsid w:val="00CE36CD"/>
    <w:rsid w:val="00D1479C"/>
    <w:rsid w:val="00D208BC"/>
    <w:rsid w:val="00D33B91"/>
    <w:rsid w:val="00D33FBC"/>
    <w:rsid w:val="00D50C1B"/>
    <w:rsid w:val="00D53B7F"/>
    <w:rsid w:val="00D573C9"/>
    <w:rsid w:val="00D62C91"/>
    <w:rsid w:val="00D66E1E"/>
    <w:rsid w:val="00D7295B"/>
    <w:rsid w:val="00D961F5"/>
    <w:rsid w:val="00DA3F9F"/>
    <w:rsid w:val="00DA5014"/>
    <w:rsid w:val="00DB70BD"/>
    <w:rsid w:val="00DB7957"/>
    <w:rsid w:val="00DC60D0"/>
    <w:rsid w:val="00DC6815"/>
    <w:rsid w:val="00DD5ABF"/>
    <w:rsid w:val="00DE090D"/>
    <w:rsid w:val="00DF0EBC"/>
    <w:rsid w:val="00E064FD"/>
    <w:rsid w:val="00E165FF"/>
    <w:rsid w:val="00E33157"/>
    <w:rsid w:val="00EA347A"/>
    <w:rsid w:val="00EA696E"/>
    <w:rsid w:val="00EB6085"/>
    <w:rsid w:val="00EC6142"/>
    <w:rsid w:val="00EC6BEF"/>
    <w:rsid w:val="00EC7A36"/>
    <w:rsid w:val="00EE00CD"/>
    <w:rsid w:val="00EE7CE4"/>
    <w:rsid w:val="00EF604F"/>
    <w:rsid w:val="00F002D6"/>
    <w:rsid w:val="00F223DD"/>
    <w:rsid w:val="00F26D2A"/>
    <w:rsid w:val="00F36051"/>
    <w:rsid w:val="00F64C99"/>
    <w:rsid w:val="00FC1C38"/>
    <w:rsid w:val="00FC492F"/>
    <w:rsid w:val="00FE29F7"/>
    <w:rsid w:val="00FF0A34"/>
    <w:rsid w:val="00FF63D2"/>
    <w:rsid w:val="029ACF12"/>
    <w:rsid w:val="069B8889"/>
    <w:rsid w:val="07AAF961"/>
    <w:rsid w:val="0B0B440E"/>
    <w:rsid w:val="0D3A06D7"/>
    <w:rsid w:val="0DAF8818"/>
    <w:rsid w:val="11D68A9A"/>
    <w:rsid w:val="1A396CF1"/>
    <w:rsid w:val="1E16BD41"/>
    <w:rsid w:val="2124F9B4"/>
    <w:rsid w:val="2362526C"/>
    <w:rsid w:val="298A806A"/>
    <w:rsid w:val="2C4AB8F5"/>
    <w:rsid w:val="2CE04D4A"/>
    <w:rsid w:val="2E245D08"/>
    <w:rsid w:val="2F0DEC81"/>
    <w:rsid w:val="31166F63"/>
    <w:rsid w:val="340BA9E7"/>
    <w:rsid w:val="34BD4BDA"/>
    <w:rsid w:val="407D9553"/>
    <w:rsid w:val="49FD6E64"/>
    <w:rsid w:val="60DD98FF"/>
    <w:rsid w:val="63E7A4C7"/>
    <w:rsid w:val="6667F582"/>
    <w:rsid w:val="67D1F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F4C27"/>
  <w15:docId w15:val="{78F47914-9E7B-486A-A058-CD243DCF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11516C"/>
    <w:pPr>
      <w:spacing w:before="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5A07F3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66E1E"/>
    <w:pPr>
      <w:numPr>
        <w:numId w:val="7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character" w:customStyle="1" w:styleId="LSblau">
    <w:name w:val="LS blau"/>
    <w:uiPriority w:val="1"/>
    <w:rsid w:val="00C46E6B"/>
    <w:rPr>
      <w:bCs/>
      <w:color w:val="007EC5"/>
    </w:rPr>
  </w:style>
  <w:style w:type="character" w:customStyle="1" w:styleId="LSgrn">
    <w:name w:val="LS grün"/>
    <w:uiPriority w:val="1"/>
    <w:rsid w:val="00C46E6B"/>
    <w:rPr>
      <w:bCs/>
      <w:color w:val="4CB848"/>
    </w:rPr>
  </w:style>
  <w:style w:type="character" w:customStyle="1" w:styleId="LSorange">
    <w:name w:val="LS orange"/>
    <w:uiPriority w:val="1"/>
    <w:rsid w:val="00C46E6B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3A8DC-6BFE-4624-AAA2-D8AC70D1D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Velbinger, Jan (NLQ)</dc:creator>
  <cp:keywords/>
  <cp:lastModifiedBy> </cp:lastModifiedBy>
  <cp:revision>3</cp:revision>
  <dcterms:created xsi:type="dcterms:W3CDTF">2022-06-15T12:52:00Z</dcterms:created>
  <dcterms:modified xsi:type="dcterms:W3CDTF">2022-06-15T12:54:00Z</dcterms:modified>
</cp:coreProperties>
</file>