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E3A42" w14:textId="6CCB07C0" w:rsidR="00106EB4" w:rsidRDefault="00362040">
      <w:r w:rsidRPr="00362040">
        <w:rPr>
          <w:noProof/>
          <w:sz w:val="20"/>
          <w:szCs w:val="20"/>
        </w:rPr>
        <w:drawing>
          <wp:anchor distT="0" distB="0" distL="114300" distR="114300" simplePos="0" relativeHeight="251677696" behindDoc="0" locked="0" layoutInCell="1" allowOverlap="1" wp14:anchorId="48B8019B" wp14:editId="097F77A2">
            <wp:simplePos x="0" y="0"/>
            <wp:positionH relativeFrom="column">
              <wp:posOffset>1959610</wp:posOffset>
            </wp:positionH>
            <wp:positionV relativeFrom="paragraph">
              <wp:posOffset>5787390</wp:posOffset>
            </wp:positionV>
            <wp:extent cx="4521200" cy="145221"/>
            <wp:effectExtent l="0" t="0" r="0" b="7620"/>
            <wp:wrapNone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8992" cy="1490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FCE4253" wp14:editId="225A5713">
                <wp:simplePos x="0" y="0"/>
                <wp:positionH relativeFrom="column">
                  <wp:posOffset>1483360</wp:posOffset>
                </wp:positionH>
                <wp:positionV relativeFrom="paragraph">
                  <wp:posOffset>782955</wp:posOffset>
                </wp:positionV>
                <wp:extent cx="1892300" cy="304800"/>
                <wp:effectExtent l="0" t="0" r="12700" b="1905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23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AA095D1" w14:textId="52FC3E8F" w:rsidR="00E962B3" w:rsidRPr="00E962B3" w:rsidRDefault="00E962B3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962B3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Nutzwertanalyse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CE4253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116.8pt;margin-top:61.65pt;width:149pt;height:24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EHGSAIAAKEEAAAOAAAAZHJzL2Uyb0RvYy54bWysVMtu2zAQvBfoPxC8N5IfSRPDcuAmSFEg&#10;SAIkRc40RdoCKC5L0pbSr++QsvNqTkUv1JK7HO7Ozmp+3reG7ZQPDdmKj45KzpSVVDd2XfGfD1df&#10;TjkLUdhaGLKq4k8q8PPF50/zzs3UmDZkauUZQGyYda7imxjdrCiC3KhWhCNyysKpybciYuvXRe1F&#10;B/TWFOOyPCk68rXzJFUIOL0cnHyR8bVWMt5qHVRkpuLILebV53WV1mIxF7O1F27TyH0a4h+yaEVj&#10;8egz1KWIgm198xdU20hPgXQ8ktQWpHUjVa4B1YzKd9Xcb4RTuRaQE9wzTeH/wcqb3Z1nTV3xE86s&#10;aNGiB9VHrUzNThI7nQszBN07hMX+G/Xo8uE84DAV3Wvfpi/KYfCD56dnbgHGZLp0ejaelHBJ+Cbl&#10;9BQ24IuX286H+F1Ry5JRcY/eZUrF7jrEIfQQkh4LZJr6qjEmb5Je1IXxbCfQaRNzjgB/E2Us61Do&#10;5LjMwG98WXEvCKv1BwjAMxY5J06G2pMV+1W/J2pF9RN48jToLDh51aCYaxHinfAQFurHsMRbLNoQ&#10;kqG9xdmG/O+PzlM8+g0vZx2EWvHwayu84sz8sFDC2Wg6TcrOm+nx1zE2/rVn9dpjt+0FgaERxtLJ&#10;bKb4aA6m9tQ+YqaW6VW4hJV4u+LxYF7EYXwwk1ItlzkIWnYiXtt7JxN06khq1UP/KLzb9zNCCTd0&#10;kLSYvWvrEJtuWlpuI+km9zwRPLC65x1zkFWzn9k0aK/3Oerlz7L4AwAA//8DAFBLAwQUAAYACAAA&#10;ACEAwP3Omt8AAAALAQAADwAAAGRycy9kb3ducmV2LnhtbEyPQUvDQBCF74L/YRnBm92kqbXEbEpQ&#10;RFBBrL30Ns2OSTA7G7LbNv33jie9zbz3ePNNsZ5cr440hs6zgXSWgCKuve24MbD9fLpZgQoR2WLv&#10;mQycKcC6vLwoMLf+xB903MRGSQmHHA20MQ651qFuyWGY+YFYvC8/Ooyyjo22I56k3PV6niRL7bBj&#10;udDiQA8t1d+bgzPwstjhYxZf6Rx5eq+q59WwCG/GXF9N1T2oSFP8C8MvvqBDKUx7f2AbVG9gnmVL&#10;iYohEyhJ3GapKHtR7tIMdFno/z+UPwAAAP//AwBQSwECLQAUAAYACAAAACEAtoM4kv4AAADhAQAA&#10;EwAAAAAAAAAAAAAAAAAAAAAAW0NvbnRlbnRfVHlwZXNdLnhtbFBLAQItABQABgAIAAAAIQA4/SH/&#10;1gAAAJQBAAALAAAAAAAAAAAAAAAAAC8BAABfcmVscy8ucmVsc1BLAQItABQABgAIAAAAIQCTuEHG&#10;SAIAAKEEAAAOAAAAAAAAAAAAAAAAAC4CAABkcnMvZTJvRG9jLnhtbFBLAQItABQABgAIAAAAIQDA&#10;/c6a3wAAAAsBAAAPAAAAAAAAAAAAAAAAAKIEAABkcnMvZG93bnJldi54bWxQSwUGAAAAAAQABADz&#10;AAAArgUAAAAA&#10;" fillcolor="white [3201]" strokecolor="white [3212]" strokeweight=".5pt">
                <v:textbox>
                  <w:txbxContent>
                    <w:p w14:paraId="1AA095D1" w14:textId="52FC3E8F" w:rsidR="00E962B3" w:rsidRPr="00E962B3" w:rsidRDefault="00E962B3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E962B3">
                        <w:rPr>
                          <w:b/>
                          <w:bCs/>
                          <w:sz w:val="28"/>
                          <w:szCs w:val="28"/>
                        </w:rPr>
                        <w:t>Nutzwertanalyse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C99D7B5" wp14:editId="774D93F6">
                <wp:simplePos x="0" y="0"/>
                <wp:positionH relativeFrom="column">
                  <wp:posOffset>5514340</wp:posOffset>
                </wp:positionH>
                <wp:positionV relativeFrom="paragraph">
                  <wp:posOffset>3001010</wp:posOffset>
                </wp:positionV>
                <wp:extent cx="571500" cy="361950"/>
                <wp:effectExtent l="19050" t="57150" r="0" b="76200"/>
                <wp:wrapNone/>
                <wp:docPr id="13" name="Pfeil: eingekerbt nach rechts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9389903">
                          <a:off x="0" y="0"/>
                          <a:ext cx="571500" cy="361950"/>
                        </a:xfrm>
                        <a:prstGeom prst="notchedRightArrow">
                          <a:avLst>
                            <a:gd name="adj1" fmla="val 41444"/>
                            <a:gd name="adj2" fmla="val 4887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2D7DA8" id="_x0000_t94" coordsize="21600,21600" o:spt="94" adj="16200,5400" path="m@0,l@0@1,0@1@5,10800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@5,10800;@0,21600;21600,10800" o:connectangles="270,180,90,0" textboxrect="@5,@1,@6,@2"/>
                <v:handles>
                  <v:h position="#0,#1" xrange="0,21600" yrange="0,10800"/>
                </v:handles>
              </v:shapetype>
              <v:shape id="Pfeil: eingekerbt nach rechts 13" o:spid="_x0000_s1026" type="#_x0000_t94" style="position:absolute;margin-left:434.2pt;margin-top:236.3pt;width:45pt;height:28.5pt;rotation:-2414015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Y8SYgIAAL4EAAAOAAAAZHJzL2Uyb0RvYy54bWysVNtuEzEQfUfiHyy/093NpU1W2VRVSxFS&#10;gYjCBzi2N2vqG2Mnm/L1jL1pSIAnxD5YHs/4eOacmV1c740mOwlBOdvQ6qKkRFruhLKbhn79cv9m&#10;RkmIzAqmnZUNfZaBXi9fv1r0vpYj1zktJBAEsaHufUO7GH1dFIF30rBw4by06GwdGBbRhE0hgPWI&#10;bnQxKsvLoncgPDguQ8DTu8FJlxm/bSWPn9o2yEh0QzG3mFfI6zqtxXLB6g0w3yl+SIP9QxaGKYuP&#10;HqHuWGRkC+oPKKM4uODaeMGdKVzbKi5zDVhNVf5WzWPHvMy1IDnBH2kK/w+Wf9ytgCiB2o0pscyg&#10;RqtWKl0TiXzKJwnriOe8IyB5FwPBOCSt96HGu49+Bans4B8cfwrEutuO4bUbANd3kglMtUrxxdmF&#10;ZAS8Stb9ByfwSbaNLvO3b8EQcKhTNR/P5vNynI+RKLLPqj0fVZP7SDgeTq+qaYnacnSNL6v5NKta&#10;sDphpeQ8hPhOOkPSpqHWRewu8VltupjzzC+w3UOIWUFxoIGJbxUlrdHYEDumyaSaTCaHhjmJGZ3F&#10;zGZXOQafPyDi7iWBzJTTStwrrbMBm/WtBoLwDb3PXyYLCT0N05b0DZ1PR9Oc6pkvnEKU+fsbhFER&#10;50wr09DZMYjVSaK3VuQpiEzpYY8pa3vQLMk0yL124hkly+Ig3Tj0SGbn4AclPQ5QQ8P3LQNJiX5v&#10;UfY50pUmLhuT6dUIDTj1rE89zHKEamikZNjexmFKtx6SUKmNEmPW3WCrtCq+9NSQ1SFZHBLcnU3h&#10;qZ2jfv12lj8BAAD//wMAUEsDBBQABgAIAAAAIQAUFrPE4gAAAAsBAAAPAAAAZHJzL2Rvd25yZXYu&#10;eG1sTI/BTsJAEIbvJr7DZky8GNjaQCm1U0JM8KAJUeABhu7YFrq7tbtA9eldTnqcmS//fH++GHQr&#10;zty7xhqEx3EEgk1pVWMqhN12NUpBOE9GUWsNI3yzg0Vxe5NTpuzFfPB54ysRQozLCKH2vsukdGXN&#10;mtzYdmzC7dP2mnwY+0qqni4hXLcyjqJEampM+FBTx881l8fNSSP8qMPLir9ej+t3vV3K2SF5eOsI&#10;8f5uWD6B8Dz4Pxiu+kEdiuC0tyejnGgR0iSdBBRhMosTEIGYT6+bPcI0nicgi1z+71D8AgAA//8D&#10;AFBLAQItABQABgAIAAAAIQC2gziS/gAAAOEBAAATAAAAAAAAAAAAAAAAAAAAAABbQ29udGVudF9U&#10;eXBlc10ueG1sUEsBAi0AFAAGAAgAAAAhADj9If/WAAAAlAEAAAsAAAAAAAAAAAAAAAAALwEAAF9y&#10;ZWxzLy5yZWxzUEsBAi0AFAAGAAgAAAAhAOBdjxJiAgAAvgQAAA4AAAAAAAAAAAAAAAAALgIAAGRy&#10;cy9lMm9Eb2MueG1sUEsBAi0AFAAGAAgAAAAhABQWs8TiAAAACwEAAA8AAAAAAAAAAAAAAAAAvAQA&#10;AGRycy9kb3ducmV2LnhtbFBLBQYAAAAABAAEAPMAAADLBQAAAAA=&#10;" adj="14914,6324"/>
            </w:pict>
          </mc:Fallback>
        </mc:AlternateContent>
      </w:r>
      <w:r w:rsidR="00E962B3">
        <w:rPr>
          <w:noProof/>
        </w:rPr>
        <w:drawing>
          <wp:anchor distT="0" distB="0" distL="114300" distR="114300" simplePos="0" relativeHeight="251670528" behindDoc="1" locked="0" layoutInCell="1" allowOverlap="1" wp14:anchorId="74C3E669" wp14:editId="0AEB0F9E">
            <wp:simplePos x="0" y="0"/>
            <wp:positionH relativeFrom="column">
              <wp:posOffset>1814195</wp:posOffset>
            </wp:positionH>
            <wp:positionV relativeFrom="paragraph">
              <wp:posOffset>6048375</wp:posOffset>
            </wp:positionV>
            <wp:extent cx="4448175" cy="142875"/>
            <wp:effectExtent l="0" t="0" r="9525" b="9525"/>
            <wp:wrapNone/>
            <wp:docPr id="43" name="Grafik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B76FA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280A8FD" wp14:editId="178EF271">
                <wp:simplePos x="0" y="0"/>
                <wp:positionH relativeFrom="column">
                  <wp:posOffset>1483360</wp:posOffset>
                </wp:positionH>
                <wp:positionV relativeFrom="paragraph">
                  <wp:posOffset>4657090</wp:posOffset>
                </wp:positionV>
                <wp:extent cx="4089400" cy="2349500"/>
                <wp:effectExtent l="0" t="0" r="25400" b="12700"/>
                <wp:wrapNone/>
                <wp:docPr id="21" name="Rechtec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89400" cy="2349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7D1271" id="Rechteck 21" o:spid="_x0000_s1026" style="position:absolute;margin-left:116.8pt;margin-top:366.7pt;width:322pt;height:18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598ngIAAKAFAAAOAAAAZHJzL2Uyb0RvYy54bWysVE1v2zAMvQ/YfxB0X+1k6dYadYqgQYcB&#10;RRv0Az2rslQLk0VNUuJkv36U5DhtV+ww7CKLIvlIPpM8O992mmyE8wpMTSdHJSXCcGiUea7pw/3l&#10;pxNKfGCmYRqMqOlOeHo+//jhrLeVmEILuhGOIIjxVW9r2oZgq6LwvBUd80dghUGlBNexgKJ7LhrH&#10;ekTvdDEtyy9FD66xDrjwHl+XWUnnCV9KwcONlF4EomuKuYV0unQ+xbOYn7Hq2THbKj6kwf4hi44p&#10;g0FHqCULjKyd+gOqU9yBBxmOOHQFSKm4SDVgNZPyTTV3LbMi1YLkeDvS5P8fLL/erBxRTU2nE0oM&#10;6/Af3QreBsF/EHxCfnrrKzS7sys3SB6vsditdF38YhlkmzjdjZyKbSAcH2flyemsROo56qafZ6fH&#10;KCBOcXC3zodvAjoSLzV1+NMSl2xz5UM23ZvEaAYuldb4zipt4ulBqya+JSF2jrjQjmwY/vOwTTVg&#10;tFdWEW/JfJuN/M4vIQxZRcwi1pyrTLew0yLHuxUS2cK6pinF1KeHaIxzYcIkq1rWiIyPJY9Fjx6J&#10;Am0QMCJLTH/EHgBeV7LHzoQM9tFVpDYfncu/JZadR48UGUwYnTtlwL0HoLGqIXK235OUqYksPUGz&#10;w15ykIfMW36pkOYr5sOKOZwqbALcFOEGD6mhrykMN0pacL/ee4/22OyopaTHKa2p/7lmTlCivxsc&#10;g9PJbBbHOgmz469TFNxLzdNLjVl3F4BNgZ2O2aVrtA96f5UOukdcKIsYFVXMcIxdUx7cXrgIeXvg&#10;SuJisUhmOMqWhStzZ3kEj6zGBrvfPjJnh64OOBDXsJ9oVr1p7mwbPQ0s1gGkSp1/4HXgG9dAapxh&#10;ZcU981JOVofFOv8NAAD//wMAUEsDBBQABgAIAAAAIQCiSH4k3wAAAAwBAAAPAAAAZHJzL2Rvd25y&#10;ZXYueG1sTI9NS8QwEIbvgv8hjOBF3LQb2ZTadBFReraK2Fu2Gdti80GT3a3/3vGkx3nn4Z1nqv1q&#10;Z3bCJU7eKcg3GTB0vTeTGxS8vT7fFsBi0s7o2TtU8I0R9vXlRaVL48/uBU9tGhiVuFhqBWNKoeQ8&#10;9iNaHTc+oKPdp1+sTjQuAzeLPlO5nfk2y3bc6snRhVEHfByx/2qPVoHont5z08ruppAfIQXerF3T&#10;KHV9tT7cA0u4pj8YfvVJHWpyOvijM5HNCrZC7AhVIIW4A0ZEISUlB0LzjCJeV/z/E/UPAAAA//8D&#10;AFBLAQItABQABgAIAAAAIQC2gziS/gAAAOEBAAATAAAAAAAAAAAAAAAAAAAAAABbQ29udGVudF9U&#10;eXBlc10ueG1sUEsBAi0AFAAGAAgAAAAhADj9If/WAAAAlAEAAAsAAAAAAAAAAAAAAAAALwEAAF9y&#10;ZWxzLy5yZWxzUEsBAi0AFAAGAAgAAAAhAP0Pn3yeAgAAoAUAAA4AAAAAAAAAAAAAAAAALgIAAGRy&#10;cy9lMm9Eb2MueG1sUEsBAi0AFAAGAAgAAAAhAKJIfiTfAAAADAEAAA8AAAAAAAAAAAAAAAAA+AQA&#10;AGRycy9kb3ducmV2LnhtbFBLBQYAAAAABAAEAPMAAAAEBgAAAAA=&#10;" filled="f" strokecolor="black [3213]" strokeweight="1pt">
                <v:stroke dashstyle="1 1"/>
              </v:rect>
            </w:pict>
          </mc:Fallback>
        </mc:AlternateContent>
      </w:r>
      <w:r w:rsidR="00106EB4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F3A4BF5" wp14:editId="334D1741">
                <wp:simplePos x="0" y="0"/>
                <wp:positionH relativeFrom="column">
                  <wp:posOffset>1483360</wp:posOffset>
                </wp:positionH>
                <wp:positionV relativeFrom="paragraph">
                  <wp:posOffset>782955</wp:posOffset>
                </wp:positionV>
                <wp:extent cx="1892300" cy="304800"/>
                <wp:effectExtent l="0" t="0" r="12700" b="1905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23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DEDAF26" w14:textId="0FCF184A" w:rsidR="00106EB4" w:rsidRPr="00E962B3" w:rsidRDefault="00436802" w:rsidP="00106EB4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Bezugskalkulation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3A4BF5" id="Textfeld 15" o:spid="_x0000_s1027" type="#_x0000_t202" style="position:absolute;margin-left:116.8pt;margin-top:61.65pt;width:149pt;height:24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EQMTAIAAKoEAAAOAAAAZHJzL2Uyb0RvYy54bWysVMtu2zAQvBfoPxC8N5IfSRPDcuAmSFEg&#10;SAIkRc40RdoCKC5L0pbSr++QsvNqTkUv1JI7HO7O7mp+3reG7ZQPDdmKj45KzpSVVDd2XfGfD1df&#10;TjkLUdhaGLKq4k8q8PPF50/zzs3UmDZkauUZSGyYda7imxjdrCiC3KhWhCNyysKpybciYuvXRe1F&#10;B/bWFOOyPCk68rXzJFUIOL0cnHyR+bVWMt5qHVRkpuKILebV53WV1mIxF7O1F27TyH0Y4h+iaEVj&#10;8egz1aWIgm198xdV20hPgXQ8ktQWpHUjVc4B2YzKd9ncb4RTOReIE9yzTOH/0cqb3Z1nTY3aHXNm&#10;RYsaPag+amVqhiPo07kwA+zeARj7b9QDezgPOExp99q36YuEGPxQ+ulZXbAxmS6dno0nJVwSvkk5&#10;PYUN+uLltvMhflfUsmRU3KN6WVSxuw5xgB4g6bFApqmvGmPyJnWMujCe7QRqbWKOEeRvUMayruIn&#10;k+MyE7/x5Z57YVitP2AAn7GIOWky5J6s2K/6rOH4oMuK6ifI5WlouODkVYOcrkWId8KjwyADpibe&#10;YtGGEBPtLc425H9/dJ7wKDy8nHXo2IqHX1vhFWfmh0VLnI2m09TieTM9/jrGxr/2rF577La9IAg1&#10;wnw6mc2Ej+Zgak/tI4ZrmV6FS1iJtyseD+ZFHOYIwynVcplBaGon4rW9dzJRp8Kkij30j8K7fVkj&#10;GuKGDr0tZu+qO2DTTUvLbSTd5NInnQdV9/JjIHLz7Ic3TdzrfUa9/GIWfwAAAP//AwBQSwMEFAAG&#10;AAgAAAAhAMD9zprfAAAACwEAAA8AAABkcnMvZG93bnJldi54bWxMj0FLw0AQhe+C/2EZwZvdpKm1&#10;xGxKUERQQay99DbNjkkwOxuy2zb9944nvc2893jzTbGeXK+ONIbOs4F0loAirr3tuDGw/Xy6WYEK&#10;Edli75kMnCnAury8KDC3/sQfdNzERkkJhxwNtDEOudahbslhmPmBWLwvPzqMso6NtiOepNz1ep4k&#10;S+2wY7nQ4kAPLdXfm4Mz8LLY4WMWX+kceXqvqufVsAhvxlxfTdU9qEhT/AvDL76gQylMe39gG1Rv&#10;YJ5lS4mKIRMoSdxmqSh7Ue7SDHRZ6P8/lD8AAAD//wMAUEsBAi0AFAAGAAgAAAAhALaDOJL+AAAA&#10;4QEAABMAAAAAAAAAAAAAAAAAAAAAAFtDb250ZW50X1R5cGVzXS54bWxQSwECLQAUAAYACAAAACEA&#10;OP0h/9YAAACUAQAACwAAAAAAAAAAAAAAAAAvAQAAX3JlbHMvLnJlbHNQSwECLQAUAAYACAAAACEA&#10;onhEDEwCAACqBAAADgAAAAAAAAAAAAAAAAAuAgAAZHJzL2Uyb0RvYy54bWxQSwECLQAUAAYACAAA&#10;ACEAwP3Omt8AAAALAQAADwAAAAAAAAAAAAAAAACmBAAAZHJzL2Rvd25yZXYueG1sUEsFBgAAAAAE&#10;AAQA8wAAALIFAAAAAA==&#10;" fillcolor="white [3201]" strokecolor="white [3212]" strokeweight=".5pt">
                <v:textbox>
                  <w:txbxContent>
                    <w:p w14:paraId="2DEDAF26" w14:textId="0FCF184A" w:rsidR="00106EB4" w:rsidRPr="00E962B3" w:rsidRDefault="00436802" w:rsidP="00106EB4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Bezugskalkulation</w:t>
                      </w:r>
                    </w:p>
                  </w:txbxContent>
                </v:textbox>
              </v:shape>
            </w:pict>
          </mc:Fallback>
        </mc:AlternateContent>
      </w:r>
      <w:r w:rsidR="00106EB4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A50A789" wp14:editId="21B51045">
                <wp:simplePos x="0" y="0"/>
                <wp:positionH relativeFrom="column">
                  <wp:posOffset>1407160</wp:posOffset>
                </wp:positionH>
                <wp:positionV relativeFrom="paragraph">
                  <wp:posOffset>1183640</wp:posOffset>
                </wp:positionV>
                <wp:extent cx="8070850" cy="5943600"/>
                <wp:effectExtent l="0" t="0" r="25400" b="19050"/>
                <wp:wrapNone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0850" cy="594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618C4F15" w14:textId="77777777" w:rsidR="00436802" w:rsidRPr="00436802" w:rsidRDefault="00436802" w:rsidP="0043680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36802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Bezugskalkulation</w:t>
                            </w:r>
                          </w:p>
                          <w:p w14:paraId="5EC2C2CD" w14:textId="77777777" w:rsidR="00436802" w:rsidRPr="00A02739" w:rsidRDefault="00436802" w:rsidP="00436802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0B81B12" w14:textId="77777777" w:rsidR="00436802" w:rsidRPr="00436802" w:rsidRDefault="00436802" w:rsidP="00436802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3680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Um die Angebote der Lieferanten miteinander vergleichen zu können, müssen die Preise der Lieferanten vergleichbar gemachte werden. Es muss der Bezugs- oder auch Einstandspreis für jede Ware ermittelt werden. </w:t>
                            </w:r>
                          </w:p>
                          <w:p w14:paraId="61F37141" w14:textId="77777777" w:rsidR="00436802" w:rsidRPr="00436802" w:rsidRDefault="00436802" w:rsidP="00436802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3680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Zur Ermittlung des Bezugspreises (Einstandspreises) von Handelswaren benutzt man folgendes Kalkulationsschema:</w:t>
                            </w:r>
                          </w:p>
                          <w:p w14:paraId="534CC439" w14:textId="77777777" w:rsidR="00436802" w:rsidRPr="00A02739" w:rsidRDefault="00436802" w:rsidP="00436802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tbl>
                            <w:tblPr>
                              <w:tblStyle w:val="Tabellenraster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21"/>
                              <w:gridCol w:w="8641"/>
                            </w:tblGrid>
                            <w:tr w:rsidR="00436802" w:rsidRPr="00AD052F" w14:paraId="1AF5F1DC" w14:textId="77777777" w:rsidTr="00D13BFB">
                              <w:tc>
                                <w:tcPr>
                                  <w:tcW w:w="421" w:type="dxa"/>
                                </w:tcPr>
                                <w:p w14:paraId="431090FA" w14:textId="77777777" w:rsidR="00436802" w:rsidRPr="00A02739" w:rsidRDefault="00436802" w:rsidP="00436802">
                                  <w:pPr>
                                    <w:rPr>
                                      <w:rFonts w:ascii="Arial" w:hAnsi="Arial" w:cs="Arial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41" w:type="dxa"/>
                                </w:tcPr>
                                <w:p w14:paraId="6D96B197" w14:textId="77777777" w:rsidR="00436802" w:rsidRPr="00AD052F" w:rsidRDefault="00436802" w:rsidP="0043680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AD052F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Listeneinkaufspreis</w:t>
                                  </w:r>
                                </w:p>
                                <w:p w14:paraId="4927E7D7" w14:textId="77777777" w:rsidR="00436802" w:rsidRPr="00AD052F" w:rsidRDefault="00436802" w:rsidP="00436802">
                                  <w:pPr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22"/>
                                      <w:szCs w:val="22"/>
                                    </w:rPr>
                                  </w:pPr>
                                  <w:r w:rsidRPr="00AD052F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22"/>
                                      <w:szCs w:val="22"/>
                                    </w:rPr>
                                    <w:t>(= der Preis, den der Lieferer laut Preisliste verlangt)</w:t>
                                  </w:r>
                                </w:p>
                              </w:tc>
                            </w:tr>
                            <w:tr w:rsidR="00436802" w:rsidRPr="00AD052F" w14:paraId="75EFDE50" w14:textId="77777777" w:rsidTr="00D13BFB">
                              <w:tc>
                                <w:tcPr>
                                  <w:tcW w:w="421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684C34B9" w14:textId="77777777" w:rsidR="00436802" w:rsidRPr="00030915" w:rsidRDefault="00436802" w:rsidP="00436802">
                                  <w:pPr>
                                    <w:rPr>
                                      <w:rFonts w:ascii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 w:rsidRPr="00030915">
                                    <w:rPr>
                                      <w:rFonts w:ascii="Arial" w:hAnsi="Arial" w:cs="Arial"/>
                                      <w:sz w:val="26"/>
                                      <w:szCs w:val="26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8641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4E8F9910" w14:textId="77777777" w:rsidR="00436802" w:rsidRPr="00AD052F" w:rsidRDefault="00436802" w:rsidP="00436802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 w:rsidRPr="00AD052F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Lieferantenrabatt</w:t>
                                  </w:r>
                                </w:p>
                              </w:tc>
                            </w:tr>
                            <w:tr w:rsidR="00436802" w:rsidRPr="00AD052F" w14:paraId="451B24E4" w14:textId="77777777" w:rsidTr="00D13BFB">
                              <w:tc>
                                <w:tcPr>
                                  <w:tcW w:w="421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14:paraId="0E30ABA9" w14:textId="77777777" w:rsidR="00436802" w:rsidRPr="00030915" w:rsidRDefault="00436802" w:rsidP="0043680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  <w:r w:rsidRPr="00030915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>=</w:t>
                                  </w:r>
                                </w:p>
                              </w:tc>
                              <w:tc>
                                <w:tcPr>
                                  <w:tcW w:w="8641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14:paraId="7C362AF6" w14:textId="77777777" w:rsidR="00436802" w:rsidRPr="00AD052F" w:rsidRDefault="00436802" w:rsidP="0043680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AD052F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Zieleinkaufspreis</w:t>
                                  </w:r>
                                </w:p>
                              </w:tc>
                            </w:tr>
                            <w:tr w:rsidR="00436802" w:rsidRPr="00AD052F" w14:paraId="046BFBA2" w14:textId="77777777" w:rsidTr="00D13BFB">
                              <w:tc>
                                <w:tcPr>
                                  <w:tcW w:w="421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3D630CAE" w14:textId="77777777" w:rsidR="00436802" w:rsidRPr="00030915" w:rsidRDefault="00436802" w:rsidP="00436802">
                                  <w:pPr>
                                    <w:rPr>
                                      <w:rFonts w:ascii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 w:rsidRPr="00030915">
                                    <w:rPr>
                                      <w:rFonts w:ascii="Arial" w:hAnsi="Arial" w:cs="Arial"/>
                                      <w:sz w:val="26"/>
                                      <w:szCs w:val="26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8641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1BEA3E7D" w14:textId="77777777" w:rsidR="00436802" w:rsidRPr="00AD052F" w:rsidRDefault="00436802" w:rsidP="00436802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 w:rsidRPr="00AD052F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Lieferantenskonto</w:t>
                                  </w:r>
                                </w:p>
                              </w:tc>
                            </w:tr>
                            <w:tr w:rsidR="00436802" w:rsidRPr="00AD052F" w14:paraId="67878E48" w14:textId="77777777" w:rsidTr="00D13BFB">
                              <w:tc>
                                <w:tcPr>
                                  <w:tcW w:w="421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14:paraId="3DA12E7F" w14:textId="77777777" w:rsidR="00436802" w:rsidRPr="00030915" w:rsidRDefault="00436802" w:rsidP="0043680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  <w:r w:rsidRPr="00030915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>=</w:t>
                                  </w:r>
                                </w:p>
                              </w:tc>
                              <w:tc>
                                <w:tcPr>
                                  <w:tcW w:w="8641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14:paraId="6B81A443" w14:textId="77777777" w:rsidR="00436802" w:rsidRPr="00AD052F" w:rsidRDefault="00436802" w:rsidP="0043680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AD052F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Bareinkaufspreis</w:t>
                                  </w:r>
                                </w:p>
                              </w:tc>
                            </w:tr>
                            <w:tr w:rsidR="00436802" w:rsidRPr="00AD052F" w14:paraId="3DF8BC83" w14:textId="77777777" w:rsidTr="00D13BFB">
                              <w:tc>
                                <w:tcPr>
                                  <w:tcW w:w="421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566A4861" w14:textId="77777777" w:rsidR="00436802" w:rsidRPr="00030915" w:rsidRDefault="00436802" w:rsidP="00436802">
                                  <w:pPr>
                                    <w:rPr>
                                      <w:rFonts w:ascii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 w:rsidRPr="00030915">
                                    <w:rPr>
                                      <w:rFonts w:ascii="Arial" w:hAnsi="Arial" w:cs="Arial"/>
                                      <w:sz w:val="26"/>
                                      <w:szCs w:val="26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8641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4667A47A" w14:textId="77777777" w:rsidR="00436802" w:rsidRPr="00AD052F" w:rsidRDefault="00436802" w:rsidP="00436802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 w:rsidRPr="00AD052F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Bezugskosten</w:t>
                                  </w:r>
                                </w:p>
                                <w:p w14:paraId="111DC419" w14:textId="77777777" w:rsidR="00436802" w:rsidRPr="00AD052F" w:rsidRDefault="00436802" w:rsidP="00436802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 w:rsidRPr="00AD052F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(Verpackungs- und Versandkosten)</w:t>
                                  </w:r>
                                </w:p>
                              </w:tc>
                            </w:tr>
                            <w:tr w:rsidR="00436802" w:rsidRPr="00AD052F" w14:paraId="105CFFCF" w14:textId="77777777" w:rsidTr="00D13BFB">
                              <w:tc>
                                <w:tcPr>
                                  <w:tcW w:w="421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14:paraId="0A64C7BB" w14:textId="77777777" w:rsidR="00436802" w:rsidRPr="00030915" w:rsidRDefault="00436802" w:rsidP="0043680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  <w:r w:rsidRPr="00030915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>=</w:t>
                                  </w:r>
                                </w:p>
                              </w:tc>
                              <w:tc>
                                <w:tcPr>
                                  <w:tcW w:w="8641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14:paraId="574F181D" w14:textId="77777777" w:rsidR="00436802" w:rsidRPr="00AD052F" w:rsidRDefault="00436802" w:rsidP="0043680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AD052F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Bezugspreis (Einstandspreis) </w:t>
                                  </w:r>
                                </w:p>
                              </w:tc>
                            </w:tr>
                          </w:tbl>
                          <w:p w14:paraId="5ACE518F" w14:textId="77777777" w:rsidR="00436802" w:rsidRPr="00A02739" w:rsidRDefault="00436802" w:rsidP="00436802">
                            <w:pP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</w:p>
                          <w:p w14:paraId="381BBEFB" w14:textId="0D397099" w:rsidR="00436802" w:rsidRPr="00AD052F" w:rsidRDefault="00436802" w:rsidP="0043680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AD052F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Merke: </w:t>
                            </w:r>
                          </w:p>
                          <w:p w14:paraId="1B7A6978" w14:textId="77777777" w:rsidR="00436802" w:rsidRPr="00AD052F" w:rsidRDefault="00436802" w:rsidP="00436802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AD052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Grundsätzlich sind Warenschulden Holschulden, d.h. der Käufer hat die Kosten des Transports zu tragen. Zu den Bezugskosten zählen z. B.: Verpackungskosten, Rollgeld, Verlade- und Wiegekosten, Fracht, Zölle, Transportversicherung. </w:t>
                            </w:r>
                          </w:p>
                          <w:p w14:paraId="422CE29B" w14:textId="77777777" w:rsidR="00436802" w:rsidRDefault="00436802" w:rsidP="00436802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43B6905" w14:textId="77777777" w:rsidR="00EB76FA" w:rsidRPr="00EB76FA" w:rsidRDefault="00EB76FA" w:rsidP="00EB76FA">
                            <w:pPr>
                              <w:spacing w:before="120"/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EB76FA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Rechenwege:</w:t>
                            </w:r>
                          </w:p>
                          <w:p w14:paraId="3638AB66" w14:textId="77777777" w:rsidR="00EB76FA" w:rsidRPr="00EB76FA" w:rsidRDefault="00EB76FA" w:rsidP="00EB76FA">
                            <w:pPr>
                              <w:spacing w:before="120"/>
                              <w:rPr>
                                <w:rFonts w:ascii="Arial" w:hAnsi="Arial" w:cs="Arial"/>
                                <w:b/>
                                <w:bCs/>
                                <w:sz w:val="4"/>
                                <w:szCs w:val="4"/>
                                <w:u w:val="single"/>
                              </w:rPr>
                            </w:pPr>
                          </w:p>
                          <w:p w14:paraId="371445F1" w14:textId="77777777" w:rsidR="00EB76FA" w:rsidRPr="00EB76FA" w:rsidRDefault="00EB76FA" w:rsidP="00EB76FA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EB76F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 w:rsidRPr="00EB76F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 w:rsidRPr="00EB76F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 xml:space="preserve"> </w:t>
                            </w:r>
                            <w:r w:rsidRPr="00EB76FA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  <w:t>Listeneinkaufspreis * Lieferantenrabatt (%)</w:t>
                            </w:r>
                          </w:p>
                          <w:p w14:paraId="1FCBF8E2" w14:textId="77777777" w:rsidR="00EB76FA" w:rsidRPr="00EB76FA" w:rsidRDefault="00EB76FA" w:rsidP="00EB76FA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EB76F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Lieferantenrabatt =</w:t>
                            </w:r>
                            <w:r w:rsidRPr="00EB76F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 w:rsidRPr="00EB76F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 w:rsidRPr="00EB76F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 w:rsidRPr="00EB76F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 xml:space="preserve"> 100</w:t>
                            </w:r>
                          </w:p>
                          <w:p w14:paraId="6F17B0C5" w14:textId="77777777" w:rsidR="00EB76FA" w:rsidRPr="00EB76FA" w:rsidRDefault="00EB76FA" w:rsidP="00EB76FA">
                            <w:pPr>
                              <w:spacing w:before="12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7AE55805" w14:textId="77777777" w:rsidR="00EB76FA" w:rsidRPr="00EB76FA" w:rsidRDefault="00EB76FA" w:rsidP="00EB76FA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EB76F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Zieleinkaufspreis = Listeneinkaufspreis – Lieferantenrabatt</w:t>
                            </w:r>
                          </w:p>
                          <w:p w14:paraId="4B6EABBB" w14:textId="77777777" w:rsidR="00EB76FA" w:rsidRPr="00EB76FA" w:rsidRDefault="00EB76FA" w:rsidP="00EB76FA">
                            <w:pPr>
                              <w:spacing w:before="12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6FBEFEC5" w14:textId="77777777" w:rsidR="00EB76FA" w:rsidRPr="00EB76FA" w:rsidRDefault="00EB76FA" w:rsidP="00EB76FA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EB76F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 w:rsidRPr="00EB76F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 w:rsidRPr="00EB76F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 xml:space="preserve"> </w:t>
                            </w:r>
                            <w:r w:rsidRPr="00EB76FA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  <w:t>Zieleinkaufspreis * Lieferantenskonto (%)</w:t>
                            </w:r>
                          </w:p>
                          <w:p w14:paraId="0D40C39B" w14:textId="77777777" w:rsidR="00EB76FA" w:rsidRPr="00EB76FA" w:rsidRDefault="00EB76FA" w:rsidP="00EB76FA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EB76F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Lieferantenskonto = </w:t>
                            </w:r>
                            <w:r w:rsidRPr="00EB76F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 w:rsidRPr="00EB76F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 w:rsidRPr="00EB76F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100</w:t>
                            </w:r>
                          </w:p>
                          <w:p w14:paraId="089CC47D" w14:textId="77777777" w:rsidR="00EB76FA" w:rsidRPr="00EB76FA" w:rsidRDefault="00EB76FA" w:rsidP="00EB76FA">
                            <w:pPr>
                              <w:spacing w:before="12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012AA536" w14:textId="77777777" w:rsidR="00EB76FA" w:rsidRPr="00EB76FA" w:rsidRDefault="00EB76FA" w:rsidP="00EB76FA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EB76F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Bareinkaufspreis = Zieleinkaufspreis – Lieferantenskonto</w:t>
                            </w:r>
                          </w:p>
                          <w:p w14:paraId="5C10CC20" w14:textId="77777777" w:rsidR="00EB76FA" w:rsidRPr="00EB76FA" w:rsidRDefault="00EB76FA" w:rsidP="00EB76FA">
                            <w:pPr>
                              <w:spacing w:before="12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0B73DAB8" w14:textId="77777777" w:rsidR="00EB76FA" w:rsidRPr="00EB76FA" w:rsidRDefault="00EB76FA" w:rsidP="00EB76FA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EB76F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Bezugspreis = Bareinkaufspreis + Bezugskosten</w:t>
                            </w:r>
                          </w:p>
                          <w:p w14:paraId="37F2BB27" w14:textId="77777777" w:rsidR="00106EB4" w:rsidRPr="00EB76FA" w:rsidRDefault="00106EB4" w:rsidP="00106EB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50A789" id="Textfeld 16" o:spid="_x0000_s1028" type="#_x0000_t202" style="position:absolute;margin-left:110.8pt;margin-top:93.2pt;width:635.5pt;height:46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emESwIAAKsEAAAOAAAAZHJzL2Uyb0RvYy54bWysVNtqGzEQfS/0H4Tem10njuMYr4ObkFII&#10;SSApeZa1kr2g1aiS7N3063skX3JpoFD6Io9mzh7NnJnx9KJvDdsoHxqyFR8clZwpK6lu7LLiPx6v&#10;v4w5C1HYWhiyquLPKvCL2edP085N1DGtyNTKM5DYMOlcxVcxuklRBLlSrQhH5JRFUJNvRcTVL4va&#10;iw7srSmOy3JUdORr50mqEOC92gb5LPNrrWS80zqoyEzFkVvMp8/nIp3FbComSy/cqpG7NMQ/ZNGK&#10;xuLRA9WViIKtffMHVdtIT4F0PJLUFqR1I1WuAdUMynfVPKyEU7kWiBPcQabw/2jl7ebes6ZG70ac&#10;WdGiR4+qj1qZmsEFfToXJoA9OABj/5V6YPf+AGcqu9e+Tb8oiCEOpZ8P6oKNSTjH5Vk5PkVIInZ6&#10;PjwZlVn/4uVz50P8pqhlyai4R/uyqmJzEyJSAXQPSa8FMk193RiTL2lk1KXxbCPQbBNzkvjiDcpY&#10;1lV8dII8/sawWH7AAD5jkUgSZVt8smK/6LOIJ3thFlQ/Qy9P24kLTl43qOlGhHgvPEYMOmBt4h0O&#10;bQg50c7ibEX+10f+hEfnEeWsw8hWPPxcC684M98tZuJ8MBymGc+X4enZMS7+dWTxOmLX7SVBqAEW&#10;1MlsJnw0e1N7ap+wXfP0KkLCSrxd8bg3L+N2kbCdUs3nGYSpdiLe2AcnE3XSOHXssX8S3u3aGjER&#10;t7QfbjF5190tNn1pab6OpJvc+qTzVtWd/NiIPBG77U0r9/qeUS//MbPfAAAA//8DAFBLAwQUAAYA&#10;CAAAACEA5f6iXuAAAAANAQAADwAAAGRycy9kb3ducmV2LnhtbEyPQUvEMBCF74L/IYzgzU0bS6m1&#10;6VIUEVRYXL14yzZjW2wmpcnudv+9sye9zcx7vPletV7cKA44h8GThnSVgEBqvR2o0/D58XRTgAjR&#10;kDWjJ9RwwgDr+vKiMqX1R3rHwzZ2gkMolEZDH+NUShnaHp0JKz8hsfbtZ2cir3Mn7WyOHO5GqZIk&#10;l84MxB96M+FDj+3Pdu80vGRf5vE2vuIp0rJpmudiysKb1tdXS3MPIuIS/8xwxmd0qJlp5/dkgxg1&#10;KJXmbGWhyDMQZ0d2p/i04ylVKgNZV/J/i/oXAAD//wMAUEsBAi0AFAAGAAgAAAAhALaDOJL+AAAA&#10;4QEAABMAAAAAAAAAAAAAAAAAAAAAAFtDb250ZW50X1R5cGVzXS54bWxQSwECLQAUAAYACAAAACEA&#10;OP0h/9YAAACUAQAACwAAAAAAAAAAAAAAAAAvAQAAX3JlbHMvLnJlbHNQSwECLQAUAAYACAAAACEA&#10;69nphEsCAACrBAAADgAAAAAAAAAAAAAAAAAuAgAAZHJzL2Uyb0RvYy54bWxQSwECLQAUAAYACAAA&#10;ACEA5f6iXuAAAAANAQAADwAAAAAAAAAAAAAAAAClBAAAZHJzL2Rvd25yZXYueG1sUEsFBgAAAAAE&#10;AAQA8wAAALIFAAAAAA==&#10;" fillcolor="white [3201]" strokecolor="white [3212]" strokeweight=".5pt">
                <v:textbox>
                  <w:txbxContent>
                    <w:p w14:paraId="618C4F15" w14:textId="77777777" w:rsidR="00436802" w:rsidRPr="00436802" w:rsidRDefault="00436802" w:rsidP="00436802">
                      <w:pP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36802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  <w:t>Bezugskalkulation</w:t>
                      </w:r>
                    </w:p>
                    <w:p w14:paraId="5EC2C2CD" w14:textId="77777777" w:rsidR="00436802" w:rsidRPr="00A02739" w:rsidRDefault="00436802" w:rsidP="00436802">
                      <w:pPr>
                        <w:rPr>
                          <w:rFonts w:ascii="Arial" w:hAnsi="Arial" w:cs="Arial"/>
                        </w:rPr>
                      </w:pPr>
                    </w:p>
                    <w:p w14:paraId="70B81B12" w14:textId="77777777" w:rsidR="00436802" w:rsidRPr="00436802" w:rsidRDefault="00436802" w:rsidP="00436802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36802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Um die Angebote der Lieferanten miteinander vergleichen zu können, müssen die Preise der Lieferanten vergleichbar gemachte werden. Es muss der Bezugs- oder auch Einstandspreis für jede Ware ermittelt werden. </w:t>
                      </w:r>
                    </w:p>
                    <w:p w14:paraId="61F37141" w14:textId="77777777" w:rsidR="00436802" w:rsidRPr="00436802" w:rsidRDefault="00436802" w:rsidP="00436802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36802">
                        <w:rPr>
                          <w:rFonts w:ascii="Arial" w:hAnsi="Arial" w:cs="Arial"/>
                          <w:sz w:val="20"/>
                          <w:szCs w:val="20"/>
                        </w:rPr>
                        <w:t>Zur Ermittlung des Bezugspreises (Einstandspreises) von Handelswaren benutzt man folgendes Kalkulationsschema:</w:t>
                      </w:r>
                    </w:p>
                    <w:p w14:paraId="534CC439" w14:textId="77777777" w:rsidR="00436802" w:rsidRPr="00A02739" w:rsidRDefault="00436802" w:rsidP="00436802">
                      <w:pPr>
                        <w:rPr>
                          <w:rFonts w:ascii="Arial" w:hAnsi="Arial" w:cs="Arial"/>
                        </w:rPr>
                      </w:pPr>
                    </w:p>
                    <w:tbl>
                      <w:tblPr>
                        <w:tblStyle w:val="Tabellenraster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21"/>
                        <w:gridCol w:w="8641"/>
                      </w:tblGrid>
                      <w:tr w:rsidR="00436802" w:rsidRPr="00AD052F" w14:paraId="1AF5F1DC" w14:textId="77777777" w:rsidTr="00D13BFB">
                        <w:tc>
                          <w:tcPr>
                            <w:tcW w:w="421" w:type="dxa"/>
                          </w:tcPr>
                          <w:p w14:paraId="431090FA" w14:textId="77777777" w:rsidR="00436802" w:rsidRPr="00A02739" w:rsidRDefault="00436802" w:rsidP="00436802">
                            <w:pP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8641" w:type="dxa"/>
                          </w:tcPr>
                          <w:p w14:paraId="6D96B197" w14:textId="77777777" w:rsidR="00436802" w:rsidRPr="00AD052F" w:rsidRDefault="00436802" w:rsidP="0043680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AD052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Listeneinkaufspreis</w:t>
                            </w:r>
                          </w:p>
                          <w:p w14:paraId="4927E7D7" w14:textId="77777777" w:rsidR="00436802" w:rsidRPr="00AD052F" w:rsidRDefault="00436802" w:rsidP="00436802">
                            <w:pPr>
                              <w:rPr>
                                <w:rFonts w:ascii="Arial" w:hAnsi="Arial" w:cs="Arial"/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 w:rsidRPr="00AD052F">
                              <w:rPr>
                                <w:rFonts w:ascii="Arial" w:hAnsi="Arial" w:cs="Arial"/>
                                <w:i/>
                                <w:iCs/>
                                <w:sz w:val="22"/>
                                <w:szCs w:val="22"/>
                              </w:rPr>
                              <w:t>(= der Preis, den der Lieferer laut Preisliste verlangt)</w:t>
                            </w:r>
                          </w:p>
                        </w:tc>
                      </w:tr>
                      <w:tr w:rsidR="00436802" w:rsidRPr="00AD052F" w14:paraId="75EFDE50" w14:textId="77777777" w:rsidTr="00D13BFB">
                        <w:tc>
                          <w:tcPr>
                            <w:tcW w:w="421" w:type="dxa"/>
                            <w:tcBorders>
                              <w:bottom w:val="single" w:sz="4" w:space="0" w:color="auto"/>
                            </w:tcBorders>
                          </w:tcPr>
                          <w:p w14:paraId="684C34B9" w14:textId="77777777" w:rsidR="00436802" w:rsidRPr="00030915" w:rsidRDefault="00436802" w:rsidP="00436802">
                            <w:pP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  <w:r w:rsidRPr="00030915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8641" w:type="dxa"/>
                            <w:tcBorders>
                              <w:bottom w:val="single" w:sz="4" w:space="0" w:color="auto"/>
                            </w:tcBorders>
                          </w:tcPr>
                          <w:p w14:paraId="4E8F9910" w14:textId="77777777" w:rsidR="00436802" w:rsidRPr="00AD052F" w:rsidRDefault="00436802" w:rsidP="00436802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AD052F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Lieferantenrabatt</w:t>
                            </w:r>
                          </w:p>
                        </w:tc>
                      </w:tr>
                      <w:tr w:rsidR="00436802" w:rsidRPr="00AD052F" w14:paraId="451B24E4" w14:textId="77777777" w:rsidTr="00D13BFB">
                        <w:tc>
                          <w:tcPr>
                            <w:tcW w:w="421" w:type="dxa"/>
                            <w:tcBorders>
                              <w:top w:val="single" w:sz="4" w:space="0" w:color="auto"/>
                            </w:tcBorders>
                          </w:tcPr>
                          <w:p w14:paraId="0E30ABA9" w14:textId="77777777" w:rsidR="00436802" w:rsidRPr="00030915" w:rsidRDefault="00436802" w:rsidP="0043680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030915">
                              <w:rPr>
                                <w:rFonts w:ascii="Arial" w:hAnsi="Arial" w:cs="Arial"/>
                                <w:b/>
                                <w:bCs/>
                                <w:sz w:val="26"/>
                                <w:szCs w:val="26"/>
                              </w:rPr>
                              <w:t>=</w:t>
                            </w:r>
                          </w:p>
                        </w:tc>
                        <w:tc>
                          <w:tcPr>
                            <w:tcW w:w="8641" w:type="dxa"/>
                            <w:tcBorders>
                              <w:top w:val="single" w:sz="4" w:space="0" w:color="auto"/>
                            </w:tcBorders>
                          </w:tcPr>
                          <w:p w14:paraId="7C362AF6" w14:textId="77777777" w:rsidR="00436802" w:rsidRPr="00AD052F" w:rsidRDefault="00436802" w:rsidP="0043680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AD052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Zieleinkaufspreis</w:t>
                            </w:r>
                          </w:p>
                        </w:tc>
                      </w:tr>
                      <w:tr w:rsidR="00436802" w:rsidRPr="00AD052F" w14:paraId="046BFBA2" w14:textId="77777777" w:rsidTr="00D13BFB">
                        <w:tc>
                          <w:tcPr>
                            <w:tcW w:w="421" w:type="dxa"/>
                            <w:tcBorders>
                              <w:bottom w:val="single" w:sz="4" w:space="0" w:color="auto"/>
                            </w:tcBorders>
                          </w:tcPr>
                          <w:p w14:paraId="3D630CAE" w14:textId="77777777" w:rsidR="00436802" w:rsidRPr="00030915" w:rsidRDefault="00436802" w:rsidP="00436802">
                            <w:pP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  <w:r w:rsidRPr="00030915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8641" w:type="dxa"/>
                            <w:tcBorders>
                              <w:bottom w:val="single" w:sz="4" w:space="0" w:color="auto"/>
                            </w:tcBorders>
                          </w:tcPr>
                          <w:p w14:paraId="1BEA3E7D" w14:textId="77777777" w:rsidR="00436802" w:rsidRPr="00AD052F" w:rsidRDefault="00436802" w:rsidP="00436802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AD052F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Lieferantenskonto</w:t>
                            </w:r>
                          </w:p>
                        </w:tc>
                      </w:tr>
                      <w:tr w:rsidR="00436802" w:rsidRPr="00AD052F" w14:paraId="67878E48" w14:textId="77777777" w:rsidTr="00D13BFB">
                        <w:tc>
                          <w:tcPr>
                            <w:tcW w:w="421" w:type="dxa"/>
                            <w:tcBorders>
                              <w:top w:val="single" w:sz="4" w:space="0" w:color="auto"/>
                            </w:tcBorders>
                          </w:tcPr>
                          <w:p w14:paraId="3DA12E7F" w14:textId="77777777" w:rsidR="00436802" w:rsidRPr="00030915" w:rsidRDefault="00436802" w:rsidP="0043680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030915">
                              <w:rPr>
                                <w:rFonts w:ascii="Arial" w:hAnsi="Arial" w:cs="Arial"/>
                                <w:b/>
                                <w:bCs/>
                                <w:sz w:val="26"/>
                                <w:szCs w:val="26"/>
                              </w:rPr>
                              <w:t>=</w:t>
                            </w:r>
                          </w:p>
                        </w:tc>
                        <w:tc>
                          <w:tcPr>
                            <w:tcW w:w="8641" w:type="dxa"/>
                            <w:tcBorders>
                              <w:top w:val="single" w:sz="4" w:space="0" w:color="auto"/>
                            </w:tcBorders>
                          </w:tcPr>
                          <w:p w14:paraId="6B81A443" w14:textId="77777777" w:rsidR="00436802" w:rsidRPr="00AD052F" w:rsidRDefault="00436802" w:rsidP="0043680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AD052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Bareinkaufspreis</w:t>
                            </w:r>
                          </w:p>
                        </w:tc>
                      </w:tr>
                      <w:tr w:rsidR="00436802" w:rsidRPr="00AD052F" w14:paraId="3DF8BC83" w14:textId="77777777" w:rsidTr="00D13BFB">
                        <w:tc>
                          <w:tcPr>
                            <w:tcW w:w="421" w:type="dxa"/>
                            <w:tcBorders>
                              <w:bottom w:val="single" w:sz="4" w:space="0" w:color="auto"/>
                            </w:tcBorders>
                          </w:tcPr>
                          <w:p w14:paraId="566A4861" w14:textId="77777777" w:rsidR="00436802" w:rsidRPr="00030915" w:rsidRDefault="00436802" w:rsidP="00436802">
                            <w:pP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  <w:r w:rsidRPr="00030915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8641" w:type="dxa"/>
                            <w:tcBorders>
                              <w:bottom w:val="single" w:sz="4" w:space="0" w:color="auto"/>
                            </w:tcBorders>
                          </w:tcPr>
                          <w:p w14:paraId="4667A47A" w14:textId="77777777" w:rsidR="00436802" w:rsidRPr="00AD052F" w:rsidRDefault="00436802" w:rsidP="00436802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AD052F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Bezugskosten</w:t>
                            </w:r>
                          </w:p>
                          <w:p w14:paraId="111DC419" w14:textId="77777777" w:rsidR="00436802" w:rsidRPr="00AD052F" w:rsidRDefault="00436802" w:rsidP="00436802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AD052F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(Verpackungs- und Versandkosten)</w:t>
                            </w:r>
                          </w:p>
                        </w:tc>
                      </w:tr>
                      <w:tr w:rsidR="00436802" w:rsidRPr="00AD052F" w14:paraId="105CFFCF" w14:textId="77777777" w:rsidTr="00D13BFB">
                        <w:tc>
                          <w:tcPr>
                            <w:tcW w:w="421" w:type="dxa"/>
                            <w:tcBorders>
                              <w:top w:val="single" w:sz="4" w:space="0" w:color="auto"/>
                            </w:tcBorders>
                          </w:tcPr>
                          <w:p w14:paraId="0A64C7BB" w14:textId="77777777" w:rsidR="00436802" w:rsidRPr="00030915" w:rsidRDefault="00436802" w:rsidP="0043680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030915">
                              <w:rPr>
                                <w:rFonts w:ascii="Arial" w:hAnsi="Arial" w:cs="Arial"/>
                                <w:b/>
                                <w:bCs/>
                                <w:sz w:val="26"/>
                                <w:szCs w:val="26"/>
                              </w:rPr>
                              <w:t>=</w:t>
                            </w:r>
                          </w:p>
                        </w:tc>
                        <w:tc>
                          <w:tcPr>
                            <w:tcW w:w="8641" w:type="dxa"/>
                            <w:tcBorders>
                              <w:top w:val="single" w:sz="4" w:space="0" w:color="auto"/>
                            </w:tcBorders>
                          </w:tcPr>
                          <w:p w14:paraId="574F181D" w14:textId="77777777" w:rsidR="00436802" w:rsidRPr="00AD052F" w:rsidRDefault="00436802" w:rsidP="0043680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AD052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Bezugspreis (Einstandspreis) </w:t>
                            </w:r>
                          </w:p>
                        </w:tc>
                      </w:tr>
                    </w:tbl>
                    <w:p w14:paraId="5ACE518F" w14:textId="77777777" w:rsidR="00436802" w:rsidRPr="00A02739" w:rsidRDefault="00436802" w:rsidP="00436802">
                      <w:pPr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</w:p>
                    <w:p w14:paraId="381BBEFB" w14:textId="0D397099" w:rsidR="00436802" w:rsidRPr="00AD052F" w:rsidRDefault="00436802" w:rsidP="00436802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u w:val="single"/>
                        </w:rPr>
                      </w:pPr>
                      <w:r w:rsidRPr="00AD052F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u w:val="single"/>
                        </w:rPr>
                        <w:t xml:space="preserve">Merke: </w:t>
                      </w:r>
                    </w:p>
                    <w:p w14:paraId="1B7A6978" w14:textId="77777777" w:rsidR="00436802" w:rsidRPr="00AD052F" w:rsidRDefault="00436802" w:rsidP="00436802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AD052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Grundsätzlich sind Warenschulden Holschulden, d.h. der Käufer hat die Kosten des Transports zu tragen. Zu den Bezugskosten zählen z. B.: Verpackungskosten, Rollgeld, Verlade- und Wiegekosten, Fracht, Zölle, Transportversicherung. </w:t>
                      </w:r>
                    </w:p>
                    <w:p w14:paraId="422CE29B" w14:textId="77777777" w:rsidR="00436802" w:rsidRDefault="00436802" w:rsidP="00436802">
                      <w:pPr>
                        <w:rPr>
                          <w:rFonts w:ascii="Arial" w:hAnsi="Arial" w:cs="Arial"/>
                        </w:rPr>
                      </w:pPr>
                    </w:p>
                    <w:p w14:paraId="443B6905" w14:textId="77777777" w:rsidR="00EB76FA" w:rsidRPr="00EB76FA" w:rsidRDefault="00EB76FA" w:rsidP="00EB76FA">
                      <w:pPr>
                        <w:spacing w:before="120"/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u w:val="single"/>
                        </w:rPr>
                      </w:pPr>
                      <w:r w:rsidRPr="00EB76FA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u w:val="single"/>
                        </w:rPr>
                        <w:t>Rechenwege:</w:t>
                      </w:r>
                    </w:p>
                    <w:p w14:paraId="3638AB66" w14:textId="77777777" w:rsidR="00EB76FA" w:rsidRPr="00EB76FA" w:rsidRDefault="00EB76FA" w:rsidP="00EB76FA">
                      <w:pPr>
                        <w:spacing w:before="120"/>
                        <w:rPr>
                          <w:rFonts w:ascii="Arial" w:hAnsi="Arial" w:cs="Arial"/>
                          <w:b/>
                          <w:bCs/>
                          <w:sz w:val="4"/>
                          <w:szCs w:val="4"/>
                          <w:u w:val="single"/>
                        </w:rPr>
                      </w:pPr>
                    </w:p>
                    <w:p w14:paraId="371445F1" w14:textId="77777777" w:rsidR="00EB76FA" w:rsidRPr="00EB76FA" w:rsidRDefault="00EB76FA" w:rsidP="00EB76FA">
                      <w:pPr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</w:pPr>
                      <w:r w:rsidRPr="00EB76FA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 w:rsidRPr="00EB76FA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 w:rsidRPr="00EB76FA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 xml:space="preserve"> </w:t>
                      </w:r>
                      <w:r w:rsidRPr="00EB76FA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  <w:t>Listeneinkaufspreis * Lieferantenrabatt (%)</w:t>
                      </w:r>
                    </w:p>
                    <w:p w14:paraId="1FCBF8E2" w14:textId="77777777" w:rsidR="00EB76FA" w:rsidRPr="00EB76FA" w:rsidRDefault="00EB76FA" w:rsidP="00EB76FA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EB76FA">
                        <w:rPr>
                          <w:rFonts w:ascii="Arial" w:hAnsi="Arial" w:cs="Arial"/>
                          <w:sz w:val="20"/>
                          <w:szCs w:val="20"/>
                        </w:rPr>
                        <w:t>Lieferantenrabatt =</w:t>
                      </w:r>
                      <w:r w:rsidRPr="00EB76FA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 w:rsidRPr="00EB76FA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 w:rsidRPr="00EB76FA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 w:rsidRPr="00EB76FA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 xml:space="preserve"> 100</w:t>
                      </w:r>
                    </w:p>
                    <w:p w14:paraId="6F17B0C5" w14:textId="77777777" w:rsidR="00EB76FA" w:rsidRPr="00EB76FA" w:rsidRDefault="00EB76FA" w:rsidP="00EB76FA">
                      <w:pPr>
                        <w:spacing w:before="12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7AE55805" w14:textId="77777777" w:rsidR="00EB76FA" w:rsidRPr="00EB76FA" w:rsidRDefault="00EB76FA" w:rsidP="00EB76FA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EB76FA">
                        <w:rPr>
                          <w:rFonts w:ascii="Arial" w:hAnsi="Arial" w:cs="Arial"/>
                          <w:sz w:val="20"/>
                          <w:szCs w:val="20"/>
                        </w:rPr>
                        <w:t>Zieleinkaufspreis = Listeneinkaufspreis – Lieferantenrabatt</w:t>
                      </w:r>
                    </w:p>
                    <w:p w14:paraId="4B6EABBB" w14:textId="77777777" w:rsidR="00EB76FA" w:rsidRPr="00EB76FA" w:rsidRDefault="00EB76FA" w:rsidP="00EB76FA">
                      <w:pPr>
                        <w:spacing w:before="12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6FBEFEC5" w14:textId="77777777" w:rsidR="00EB76FA" w:rsidRPr="00EB76FA" w:rsidRDefault="00EB76FA" w:rsidP="00EB76FA">
                      <w:pPr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</w:pPr>
                      <w:r w:rsidRPr="00EB76FA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 w:rsidRPr="00EB76FA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 w:rsidRPr="00EB76FA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 xml:space="preserve"> </w:t>
                      </w:r>
                      <w:r w:rsidRPr="00EB76FA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  <w:t>Zieleinkaufspreis * Lieferantenskonto (%)</w:t>
                      </w:r>
                    </w:p>
                    <w:p w14:paraId="0D40C39B" w14:textId="77777777" w:rsidR="00EB76FA" w:rsidRPr="00EB76FA" w:rsidRDefault="00EB76FA" w:rsidP="00EB76FA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EB76F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Lieferantenskonto = </w:t>
                      </w:r>
                      <w:r w:rsidRPr="00EB76FA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 w:rsidRPr="00EB76FA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 w:rsidRPr="00EB76FA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100</w:t>
                      </w:r>
                    </w:p>
                    <w:p w14:paraId="089CC47D" w14:textId="77777777" w:rsidR="00EB76FA" w:rsidRPr="00EB76FA" w:rsidRDefault="00EB76FA" w:rsidP="00EB76FA">
                      <w:pPr>
                        <w:spacing w:before="12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012AA536" w14:textId="77777777" w:rsidR="00EB76FA" w:rsidRPr="00EB76FA" w:rsidRDefault="00EB76FA" w:rsidP="00EB76FA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EB76FA">
                        <w:rPr>
                          <w:rFonts w:ascii="Arial" w:hAnsi="Arial" w:cs="Arial"/>
                          <w:sz w:val="20"/>
                          <w:szCs w:val="20"/>
                        </w:rPr>
                        <w:t>Bareinkaufspreis = Zieleinkaufspreis – Lieferantenskonto</w:t>
                      </w:r>
                    </w:p>
                    <w:p w14:paraId="5C10CC20" w14:textId="77777777" w:rsidR="00EB76FA" w:rsidRPr="00EB76FA" w:rsidRDefault="00EB76FA" w:rsidP="00EB76FA">
                      <w:pPr>
                        <w:spacing w:before="12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0B73DAB8" w14:textId="77777777" w:rsidR="00EB76FA" w:rsidRPr="00EB76FA" w:rsidRDefault="00EB76FA" w:rsidP="00EB76FA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EB76FA">
                        <w:rPr>
                          <w:rFonts w:ascii="Arial" w:hAnsi="Arial" w:cs="Arial"/>
                          <w:sz w:val="20"/>
                          <w:szCs w:val="20"/>
                        </w:rPr>
                        <w:t>Bezugspreis = Bareinkaufspreis + Bezugskosten</w:t>
                      </w:r>
                    </w:p>
                    <w:p w14:paraId="37F2BB27" w14:textId="77777777" w:rsidR="00106EB4" w:rsidRPr="00EB76FA" w:rsidRDefault="00106EB4" w:rsidP="00106EB4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06EB4">
        <w:rPr>
          <w:noProof/>
        </w:rPr>
        <w:drawing>
          <wp:anchor distT="0" distB="0" distL="114300" distR="114300" simplePos="0" relativeHeight="251681792" behindDoc="1" locked="0" layoutInCell="1" allowOverlap="1" wp14:anchorId="0CC09E0D" wp14:editId="2A6F19A1">
            <wp:simplePos x="0" y="0"/>
            <wp:positionH relativeFrom="column">
              <wp:posOffset>1814195</wp:posOffset>
            </wp:positionH>
            <wp:positionV relativeFrom="paragraph">
              <wp:posOffset>6048375</wp:posOffset>
            </wp:positionV>
            <wp:extent cx="4448175" cy="142875"/>
            <wp:effectExtent l="0" t="0" r="9525" b="9525"/>
            <wp:wrapNone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6EB4">
        <w:rPr>
          <w:noProof/>
        </w:rPr>
        <w:drawing>
          <wp:inline distT="0" distB="0" distL="0" distR="0" wp14:anchorId="37A1BE8B" wp14:editId="5317A74C">
            <wp:extent cx="9575800" cy="6940550"/>
            <wp:effectExtent l="0" t="0" r="6350" b="0"/>
            <wp:docPr id="20" name="Grafik 20" descr="MediaWiki | heise 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ediaWiki | heise Downloa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5800" cy="694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06EB4" w:rsidSect="00E962B3">
      <w:pgSz w:w="16838" w:h="11906" w:orient="landscape"/>
      <w:pgMar w:top="426" w:right="1417" w:bottom="1417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21701" w14:textId="77777777" w:rsidR="00E962B3" w:rsidRDefault="00E962B3" w:rsidP="00E962B3">
      <w:r>
        <w:separator/>
      </w:r>
    </w:p>
  </w:endnote>
  <w:endnote w:type="continuationSeparator" w:id="0">
    <w:p w14:paraId="6CD999E1" w14:textId="77777777" w:rsidR="00E962B3" w:rsidRDefault="00E962B3" w:rsidP="00E96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216BB" w14:textId="77777777" w:rsidR="00E962B3" w:rsidRDefault="00E962B3" w:rsidP="00E962B3">
      <w:r>
        <w:separator/>
      </w:r>
    </w:p>
  </w:footnote>
  <w:footnote w:type="continuationSeparator" w:id="0">
    <w:p w14:paraId="1E136828" w14:textId="77777777" w:rsidR="00E962B3" w:rsidRDefault="00E962B3" w:rsidP="00E962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AD6"/>
    <w:rsid w:val="00106EB4"/>
    <w:rsid w:val="00272190"/>
    <w:rsid w:val="00362040"/>
    <w:rsid w:val="00415AD6"/>
    <w:rsid w:val="00430582"/>
    <w:rsid w:val="00436802"/>
    <w:rsid w:val="004C58D5"/>
    <w:rsid w:val="00A05417"/>
    <w:rsid w:val="00AD052F"/>
    <w:rsid w:val="00BF7EA0"/>
    <w:rsid w:val="00E962B3"/>
    <w:rsid w:val="00EB4E71"/>
    <w:rsid w:val="00EB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24198"/>
  <w15:chartTrackingRefBased/>
  <w15:docId w15:val="{137FA2AA-363A-41BC-9AA0-5416CA93A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15A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15AD6"/>
    <w:pPr>
      <w:keepNext/>
      <w:jc w:val="center"/>
      <w:outlineLvl w:val="0"/>
    </w:pPr>
    <w:rPr>
      <w:rFonts w:ascii="Comic Sans MS" w:hAnsi="Comic Sans MS"/>
      <w:sz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15AD6"/>
    <w:rPr>
      <w:rFonts w:ascii="Comic Sans MS" w:eastAsia="Times New Roman" w:hAnsi="Comic Sans MS" w:cs="Times New Roman"/>
      <w:sz w:val="48"/>
      <w:szCs w:val="24"/>
      <w:lang w:eastAsia="de-DE"/>
    </w:rPr>
  </w:style>
  <w:style w:type="paragraph" w:styleId="Kopfzeile">
    <w:name w:val="header"/>
    <w:basedOn w:val="Standard"/>
    <w:link w:val="KopfzeileZchn"/>
    <w:unhideWhenUsed/>
    <w:rsid w:val="00415AD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415AD6"/>
  </w:style>
  <w:style w:type="paragraph" w:styleId="Fuzeile">
    <w:name w:val="footer"/>
    <w:basedOn w:val="Standard"/>
    <w:link w:val="FuzeileZchn"/>
    <w:uiPriority w:val="99"/>
    <w:unhideWhenUsed/>
    <w:rsid w:val="00E962B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962B3"/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rsid w:val="004368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Dangelmaier</dc:creator>
  <cp:keywords/>
  <dc:description/>
  <cp:lastModifiedBy>Maria Dangelmaier</cp:lastModifiedBy>
  <cp:revision>3</cp:revision>
  <dcterms:created xsi:type="dcterms:W3CDTF">2021-06-13T15:12:00Z</dcterms:created>
  <dcterms:modified xsi:type="dcterms:W3CDTF">2021-06-13T15:12:00Z</dcterms:modified>
</cp:coreProperties>
</file>