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3B363" w14:textId="3DA9F74F" w:rsidR="005F408F" w:rsidRDefault="005F408F" w:rsidP="00A9795B">
      <w:pPr>
        <w:spacing w:before="0" w:after="240"/>
        <w:jc w:val="left"/>
        <w:rPr>
          <w:b/>
          <w:bCs/>
          <w:sz w:val="28"/>
          <w:szCs w:val="28"/>
        </w:rPr>
      </w:pPr>
      <w:r w:rsidRPr="00850CC4">
        <w:rPr>
          <w:b/>
          <w:bCs/>
          <w:sz w:val="28"/>
          <w:szCs w:val="28"/>
        </w:rPr>
        <w:t xml:space="preserve">Anordnung der Lernsituationen im Lernfeld </w:t>
      </w:r>
      <w:r w:rsidR="000E67F4">
        <w:rPr>
          <w:b/>
          <w:bCs/>
          <w:sz w:val="28"/>
          <w:szCs w:val="28"/>
        </w:rPr>
        <w:t>6</w:t>
      </w:r>
      <w:r w:rsidR="008F4D47">
        <w:rPr>
          <w:b/>
          <w:bCs/>
          <w:sz w:val="28"/>
          <w:szCs w:val="28"/>
        </w:rPr>
        <w:t>: Kunden im Bedarfsfeld Mobilität und Reisen beraten</w:t>
      </w:r>
    </w:p>
    <w:p w14:paraId="4D876242" w14:textId="1FFF5D8A" w:rsidR="008A5B67" w:rsidRPr="00850CC4" w:rsidRDefault="008A5B67" w:rsidP="00A9795B">
      <w:pPr>
        <w:spacing w:before="0" w:after="240"/>
        <w:jc w:val="left"/>
        <w:rPr>
          <w:b/>
          <w:bCs/>
          <w:sz w:val="28"/>
          <w:szCs w:val="28"/>
        </w:rPr>
      </w:pPr>
      <w:r>
        <w:t>Die Schülerinnen und Schüler verfügen über die Kompetenz, Kundinnen und Kunden über die Haftung im Zusammenhang mit Kraftfahrzeugen und zum Abschluss von Kraftfahrtversicherungsverträgen zu beraten, Verträge im Bedarfsfeld Mobilität und Reisen anzubahnen, den Kundenbestand zu pflegen sowie Lösungen im Schadenfall aufzuzeigen.</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3977873C"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34C5CABC" w14:textId="77777777" w:rsidR="005F408F" w:rsidRPr="00850CC4" w:rsidRDefault="005F408F" w:rsidP="005D7610">
            <w:pPr>
              <w:spacing w:before="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22FF6C2F" w14:textId="77777777" w:rsidR="005F408F" w:rsidRPr="00850CC4" w:rsidRDefault="005F408F" w:rsidP="005D7610">
            <w:pPr>
              <w:spacing w:before="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3BE61167" w14:textId="77777777" w:rsidR="005F408F" w:rsidRPr="00850CC4" w:rsidRDefault="005F408F" w:rsidP="005D7610">
            <w:pPr>
              <w:spacing w:before="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4367D74" w14:textId="77777777" w:rsidR="005F408F" w:rsidRPr="00FF3DAD" w:rsidRDefault="005F408F" w:rsidP="005D7610">
            <w:pPr>
              <w:spacing w:before="0" w:after="0"/>
              <w:jc w:val="left"/>
              <w:rPr>
                <w:b/>
                <w:bCs/>
              </w:rPr>
            </w:pPr>
            <w:r w:rsidRPr="00FF3DAD">
              <w:rPr>
                <w:b/>
                <w:bCs/>
              </w:rPr>
              <w:t>Beiträge der Fächer zum Kompetenzerwerb in Abstimmung mit dem jeweiligen Fachlehrplan</w:t>
            </w:r>
          </w:p>
        </w:tc>
      </w:tr>
      <w:tr w:rsidR="005F408F" w:rsidRPr="00850CC4" w14:paraId="054C4386"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398BD633" w14:textId="498C1B63" w:rsidR="005F408F" w:rsidRPr="00850CC4" w:rsidRDefault="00C86F66" w:rsidP="005D7610">
            <w:pPr>
              <w:spacing w:before="0" w:after="0"/>
              <w:jc w:val="left"/>
            </w:pPr>
            <w:r>
              <w:t>6.1.1</w:t>
            </w:r>
          </w:p>
        </w:tc>
        <w:tc>
          <w:tcPr>
            <w:tcW w:w="6242" w:type="dxa"/>
            <w:tcBorders>
              <w:top w:val="single" w:sz="4" w:space="0" w:color="auto"/>
              <w:left w:val="single" w:sz="4" w:space="0" w:color="auto"/>
              <w:bottom w:val="single" w:sz="4" w:space="0" w:color="auto"/>
              <w:right w:val="single" w:sz="4" w:space="0" w:color="auto"/>
            </w:tcBorders>
          </w:tcPr>
          <w:p w14:paraId="44A52E5B" w14:textId="6ED26A87" w:rsidR="005F408F" w:rsidRPr="00850CC4" w:rsidRDefault="008951ED" w:rsidP="005D7610">
            <w:pPr>
              <w:spacing w:before="0" w:after="0"/>
              <w:jc w:val="left"/>
            </w:pPr>
            <w:r>
              <w:t xml:space="preserve">Gesetzliche Grundlagen in der Kfz-Versicherung </w:t>
            </w:r>
          </w:p>
        </w:tc>
        <w:tc>
          <w:tcPr>
            <w:tcW w:w="2430" w:type="dxa"/>
            <w:tcBorders>
              <w:top w:val="single" w:sz="4" w:space="0" w:color="auto"/>
              <w:left w:val="single" w:sz="4" w:space="0" w:color="auto"/>
              <w:bottom w:val="single" w:sz="4" w:space="0" w:color="auto"/>
              <w:right w:val="single" w:sz="4" w:space="0" w:color="auto"/>
            </w:tcBorders>
          </w:tcPr>
          <w:p w14:paraId="0FF02C02" w14:textId="55006336" w:rsidR="005F408F" w:rsidRPr="00850CC4" w:rsidRDefault="008951ED" w:rsidP="005D7610">
            <w:pPr>
              <w:spacing w:before="0" w:after="0"/>
              <w:jc w:val="left"/>
            </w:pPr>
            <w:r>
              <w:t xml:space="preserve">10 UStd. </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BD4FF21" w14:textId="13471219" w:rsidR="005F408F" w:rsidRPr="00850CC4" w:rsidRDefault="008A5B67" w:rsidP="005D7610">
            <w:pPr>
              <w:spacing w:before="0" w:after="0"/>
              <w:jc w:val="left"/>
            </w:pPr>
            <w:r>
              <w:t xml:space="preserve">Die Schülerinnen und Schüler </w:t>
            </w:r>
            <w:r w:rsidRPr="008A5B67">
              <w:rPr>
                <w:b/>
                <w:bCs/>
              </w:rPr>
              <w:t>analysieren</w:t>
            </w:r>
            <w:r>
              <w:t xml:space="preserve"> fallbezogene Risiken im Zusammenhang mit dem Halten und Führen von Kraftfahrzeugen sowie dem Nutzen von alternativen Mobilitätsmöglichkeiten. Dazu erschließen sie die Haftungsarten </w:t>
            </w:r>
            <w:r w:rsidRPr="008A5B67">
              <w:rPr>
                <w:i/>
                <w:iCs/>
              </w:rPr>
              <w:t xml:space="preserve">(Verschuldens- und Gefährdungshaftung nach Bürgerlichem Gesetzbuch und Straßenverkehrsgesetz) </w:t>
            </w:r>
            <w:r>
              <w:t>sowie die Regelungen zum Schutz der Verkehrsopfer</w:t>
            </w:r>
            <w:r w:rsidRPr="008A5B67">
              <w:rPr>
                <w:i/>
                <w:iCs/>
              </w:rPr>
              <w:t xml:space="preserve"> (Pflichtversicherungsgesetz, Versicherungsvertragsgesetz, Kraftfahrzeug-Pflichtversicherungsverordnung und Allgemeinen Kraftfahrtbedingungen). </w:t>
            </w:r>
            <w:r>
              <w:t xml:space="preserve">Sie </w:t>
            </w:r>
            <w:r w:rsidRPr="008A5B67">
              <w:rPr>
                <w:b/>
                <w:bCs/>
              </w:rPr>
              <w:t>informieren</w:t>
            </w:r>
            <w:r>
              <w:t xml:space="preserve"> sich über Zweck und Umfang der Pflichtversicherung </w:t>
            </w:r>
            <w:r w:rsidRPr="008A5B67">
              <w:rPr>
                <w:i/>
                <w:iCs/>
              </w:rPr>
              <w:t>(Kontrahierungszwang, Annahmefiktion, Mindestversicherungssummen)</w:t>
            </w:r>
            <w:r>
              <w:t xml:space="preserve"> sowie über relevante Vertragsarten und erörtern Umfang und Möglichkeiten des bedarfsgerechten Versicherungsschutzes.</w:t>
            </w:r>
          </w:p>
        </w:tc>
      </w:tr>
      <w:tr w:rsidR="005F408F" w:rsidRPr="00850CC4" w14:paraId="17B72F6D"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59C71770" w14:textId="05A7B3D1" w:rsidR="005F408F" w:rsidRPr="00850CC4" w:rsidRDefault="00C86F66" w:rsidP="005D7610">
            <w:pPr>
              <w:spacing w:before="0" w:after="0"/>
              <w:jc w:val="left"/>
            </w:pPr>
            <w:r>
              <w:t>6.1.2</w:t>
            </w:r>
          </w:p>
        </w:tc>
        <w:tc>
          <w:tcPr>
            <w:tcW w:w="6242" w:type="dxa"/>
            <w:tcBorders>
              <w:top w:val="single" w:sz="4" w:space="0" w:color="auto"/>
              <w:left w:val="single" w:sz="4" w:space="0" w:color="auto"/>
              <w:bottom w:val="single" w:sz="4" w:space="0" w:color="auto"/>
              <w:right w:val="single" w:sz="4" w:space="0" w:color="auto"/>
            </w:tcBorders>
          </w:tcPr>
          <w:p w14:paraId="45DB0086" w14:textId="47D6B5F9" w:rsidR="005F408F" w:rsidRPr="00850CC4" w:rsidRDefault="008951ED" w:rsidP="005D7610">
            <w:pPr>
              <w:spacing w:before="0" w:after="0"/>
              <w:jc w:val="left"/>
            </w:pPr>
            <w:r>
              <w:t xml:space="preserve">Trennungsprinzip: Aufteilung Hauptvertrag und vorläufige Deckung (materieller und formeller Beginn) </w:t>
            </w:r>
          </w:p>
        </w:tc>
        <w:tc>
          <w:tcPr>
            <w:tcW w:w="2430" w:type="dxa"/>
            <w:tcBorders>
              <w:top w:val="single" w:sz="4" w:space="0" w:color="auto"/>
              <w:left w:val="single" w:sz="4" w:space="0" w:color="auto"/>
              <w:bottom w:val="single" w:sz="4" w:space="0" w:color="auto"/>
              <w:right w:val="single" w:sz="4" w:space="0" w:color="auto"/>
            </w:tcBorders>
          </w:tcPr>
          <w:p w14:paraId="7DAFF08A" w14:textId="0EADC634" w:rsidR="005F408F" w:rsidRPr="00850CC4" w:rsidRDefault="00A45E00" w:rsidP="005D7610">
            <w:pPr>
              <w:spacing w:before="0" w:after="0"/>
              <w:jc w:val="left"/>
            </w:pPr>
            <w:r>
              <w:t>4 US</w:t>
            </w:r>
            <w:r w:rsidR="002A5C2A">
              <w:t xml:space="preserve">td. </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61ABD27F" w14:textId="15DFEE35" w:rsidR="005F408F" w:rsidRPr="00850CC4" w:rsidRDefault="00DC3E26" w:rsidP="005D7610">
            <w:pPr>
              <w:spacing w:before="0" w:after="0"/>
              <w:jc w:val="left"/>
              <w:rPr>
                <w:b/>
                <w:bCs/>
              </w:rPr>
            </w:pPr>
            <w:r>
              <w:t xml:space="preserve">Die Schülerinnen und Schüler </w:t>
            </w:r>
            <w:r w:rsidRPr="00DC3E26">
              <w:rPr>
                <w:b/>
                <w:bCs/>
              </w:rPr>
              <w:t>erläutern</w:t>
            </w:r>
            <w:r>
              <w:t xml:space="preserve"> </w:t>
            </w:r>
            <w:r w:rsidR="008A5B67" w:rsidRPr="00DC3E26">
              <w:t xml:space="preserve">die Möglichkeit der vorläufigen Deckung, </w:t>
            </w:r>
            <w:r w:rsidR="008A5B67" w:rsidRPr="00DC3E26">
              <w:rPr>
                <w:b/>
                <w:bCs/>
              </w:rPr>
              <w:t>informieren</w:t>
            </w:r>
            <w:r w:rsidR="008A5B67" w:rsidRPr="00DC3E26">
              <w:t xml:space="preserve"> die Kundinnen und Kunden über das Zulassungsverfahren und die Versicherungsbeginne.</w:t>
            </w:r>
          </w:p>
        </w:tc>
      </w:tr>
      <w:tr w:rsidR="005C4AC8" w:rsidRPr="00850CC4" w14:paraId="0036360F"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655998EE" w14:textId="0DAA1971" w:rsidR="005C4AC8" w:rsidRDefault="00C86F66" w:rsidP="005D7610">
            <w:pPr>
              <w:spacing w:before="0" w:after="0"/>
              <w:jc w:val="left"/>
            </w:pPr>
            <w:r>
              <w:lastRenderedPageBreak/>
              <w:t>6.2</w:t>
            </w:r>
          </w:p>
        </w:tc>
        <w:tc>
          <w:tcPr>
            <w:tcW w:w="6242" w:type="dxa"/>
            <w:tcBorders>
              <w:top w:val="single" w:sz="4" w:space="0" w:color="auto"/>
              <w:left w:val="single" w:sz="4" w:space="0" w:color="auto"/>
              <w:bottom w:val="single" w:sz="4" w:space="0" w:color="auto"/>
              <w:right w:val="single" w:sz="4" w:space="0" w:color="auto"/>
            </w:tcBorders>
          </w:tcPr>
          <w:p w14:paraId="394CBF73" w14:textId="37F6F7F3" w:rsidR="005C4AC8" w:rsidRDefault="00A07E9D" w:rsidP="005D7610">
            <w:pPr>
              <w:spacing w:before="0" w:after="0"/>
              <w:jc w:val="left"/>
            </w:pPr>
            <w:r>
              <w:t>Kundenspezifische Daten erfassen und i</w:t>
            </w:r>
            <w:r w:rsidR="0093218C">
              <w:t xml:space="preserve">ndividuelle Tarifmerkmale </w:t>
            </w:r>
            <w:r>
              <w:t xml:space="preserve">erläutern </w:t>
            </w:r>
          </w:p>
        </w:tc>
        <w:tc>
          <w:tcPr>
            <w:tcW w:w="2430" w:type="dxa"/>
            <w:tcBorders>
              <w:top w:val="single" w:sz="4" w:space="0" w:color="auto"/>
              <w:left w:val="single" w:sz="4" w:space="0" w:color="auto"/>
              <w:bottom w:val="single" w:sz="4" w:space="0" w:color="auto"/>
              <w:right w:val="single" w:sz="4" w:space="0" w:color="auto"/>
            </w:tcBorders>
          </w:tcPr>
          <w:p w14:paraId="50597937" w14:textId="2BCA9A91" w:rsidR="005C4AC8" w:rsidRPr="00850CC4" w:rsidRDefault="002A5C2A" w:rsidP="005D7610">
            <w:pPr>
              <w:spacing w:before="0" w:after="0"/>
              <w:jc w:val="left"/>
            </w:pPr>
            <w:r>
              <w:t xml:space="preserve">6 UStd. </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138C160A" w14:textId="4B8D5254" w:rsidR="005C4AC8" w:rsidRPr="005C4AC8" w:rsidRDefault="005C4AC8" w:rsidP="005D7610">
            <w:pPr>
              <w:spacing w:before="0" w:after="0"/>
              <w:jc w:val="left"/>
              <w:rPr>
                <w:highlight w:val="yellow"/>
              </w:rPr>
            </w:pPr>
            <w:r>
              <w:t xml:space="preserve">Schülerinnen und Schüler </w:t>
            </w:r>
            <w:r w:rsidRPr="008A5B67">
              <w:rPr>
                <w:b/>
                <w:bCs/>
              </w:rPr>
              <w:t>planen</w:t>
            </w:r>
            <w:r>
              <w:t xml:space="preserve"> kundenspezifische, nachhaltige Versicherungslösungen, indem sie risikorelevante Daten erfassen, das Risiko unter Berücksichtigung von beitragsrelevanten Merkmalen beurteilen und bedarfsgerechte Vorschläge erarbeiten</w:t>
            </w:r>
            <w:r w:rsidR="00CB6D23">
              <w:t xml:space="preserve"> </w:t>
            </w:r>
            <w:r w:rsidR="00CB6D23" w:rsidRPr="008A5B67">
              <w:rPr>
                <w:i/>
                <w:iCs/>
              </w:rPr>
              <w:t>(Schadenfreiheitssystem, Saison-Kennzeiche</w:t>
            </w:r>
            <w:r w:rsidR="00AB258E">
              <w:rPr>
                <w:i/>
                <w:iCs/>
              </w:rPr>
              <w:t>n</w:t>
            </w:r>
            <w:r w:rsidR="00CB6D23" w:rsidRPr="008A5B67">
              <w:rPr>
                <w:i/>
                <w:iCs/>
              </w:rPr>
              <w:t>, Rabattübertragung, Rabattschutz, weiche Tarifmerkmale).</w:t>
            </w:r>
          </w:p>
        </w:tc>
      </w:tr>
      <w:tr w:rsidR="005F408F" w:rsidRPr="00850CC4" w14:paraId="36874939"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69A3218A" w14:textId="519EC696" w:rsidR="005F408F" w:rsidRPr="00850CC4" w:rsidRDefault="00C86F66" w:rsidP="005D7610">
            <w:pPr>
              <w:spacing w:before="0" w:after="0"/>
              <w:jc w:val="left"/>
            </w:pPr>
            <w:r>
              <w:t>6.</w:t>
            </w:r>
            <w:r w:rsidR="00462E89">
              <w:t>3</w:t>
            </w:r>
          </w:p>
        </w:tc>
        <w:tc>
          <w:tcPr>
            <w:tcW w:w="6242" w:type="dxa"/>
            <w:tcBorders>
              <w:top w:val="single" w:sz="4" w:space="0" w:color="auto"/>
              <w:left w:val="single" w:sz="4" w:space="0" w:color="auto"/>
              <w:bottom w:val="single" w:sz="4" w:space="0" w:color="auto"/>
              <w:right w:val="single" w:sz="4" w:space="0" w:color="auto"/>
            </w:tcBorders>
          </w:tcPr>
          <w:p w14:paraId="324AAD22" w14:textId="24BB36FE" w:rsidR="005F408F" w:rsidRPr="00850CC4" w:rsidRDefault="0087443A" w:rsidP="005D7610">
            <w:pPr>
              <w:spacing w:before="0" w:after="0"/>
              <w:jc w:val="left"/>
            </w:pPr>
            <w:r>
              <w:t xml:space="preserve">Kundenorientierte Bedarfsanalyse und </w:t>
            </w:r>
            <w:r w:rsidR="00F14B03">
              <w:t xml:space="preserve">Bestandteile des Versicherungsvertrages </w:t>
            </w:r>
          </w:p>
        </w:tc>
        <w:tc>
          <w:tcPr>
            <w:tcW w:w="2430" w:type="dxa"/>
            <w:tcBorders>
              <w:top w:val="single" w:sz="4" w:space="0" w:color="auto"/>
              <w:left w:val="single" w:sz="4" w:space="0" w:color="auto"/>
              <w:bottom w:val="single" w:sz="4" w:space="0" w:color="auto"/>
              <w:right w:val="single" w:sz="4" w:space="0" w:color="auto"/>
            </w:tcBorders>
          </w:tcPr>
          <w:p w14:paraId="75E0D0CF" w14:textId="1F6F610A" w:rsidR="005F408F" w:rsidRPr="00850CC4" w:rsidRDefault="002A5C2A" w:rsidP="005D7610">
            <w:pPr>
              <w:spacing w:before="0" w:after="0"/>
              <w:jc w:val="left"/>
            </w:pPr>
            <w:r>
              <w:t>10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CB77EC6" w14:textId="06F4541A" w:rsidR="005F408F" w:rsidRPr="00850CC4" w:rsidRDefault="008A5B67" w:rsidP="005D7610">
            <w:pPr>
              <w:spacing w:before="0" w:after="0"/>
              <w:jc w:val="left"/>
            </w:pPr>
            <w:r>
              <w:t xml:space="preserve">Im Beratungsgespräch </w:t>
            </w:r>
            <w:r w:rsidRPr="008A5B67">
              <w:rPr>
                <w:b/>
                <w:bCs/>
              </w:rPr>
              <w:t>erläutern</w:t>
            </w:r>
            <w:r>
              <w:t xml:space="preserve"> die Schülerinnen und Schüler den Kundinnen und Kunden Möglichkeiten der Variation des Versicherungsschutzes </w:t>
            </w:r>
            <w:r w:rsidRPr="008A5B67">
              <w:rPr>
                <w:i/>
                <w:iCs/>
              </w:rPr>
              <w:t>(Kasko-, Schutzbrief-, Telematiktarife),</w:t>
            </w:r>
            <w:r>
              <w:t xml:space="preserve"> informieren diese über Obliegenheiten vor Eintritt des Schadens und im Versicherungsfall sowie über den Datenschutz und die Datensicherheit bei Telematiktarifen. Sie bereiten den Abschluss - auch mithilfe digitaler Medien - von Kraftfahrtversicherungsverträgen vor</w:t>
            </w:r>
            <w:r w:rsidR="0087443A">
              <w:t>.</w:t>
            </w:r>
          </w:p>
        </w:tc>
      </w:tr>
      <w:tr w:rsidR="0087443A" w:rsidRPr="00850CC4" w14:paraId="061DF386"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3EA64E19" w14:textId="53354DB8" w:rsidR="0087443A" w:rsidRDefault="00C86F66" w:rsidP="005D7610">
            <w:pPr>
              <w:spacing w:before="0" w:after="0"/>
              <w:jc w:val="left"/>
            </w:pPr>
            <w:r>
              <w:t>6.4</w:t>
            </w:r>
          </w:p>
        </w:tc>
        <w:tc>
          <w:tcPr>
            <w:tcW w:w="6242" w:type="dxa"/>
            <w:tcBorders>
              <w:top w:val="single" w:sz="4" w:space="0" w:color="auto"/>
              <w:left w:val="single" w:sz="4" w:space="0" w:color="auto"/>
              <w:bottom w:val="single" w:sz="4" w:space="0" w:color="auto"/>
              <w:right w:val="single" w:sz="4" w:space="0" w:color="auto"/>
            </w:tcBorders>
          </w:tcPr>
          <w:p w14:paraId="0D0EDC31" w14:textId="3C907231" w:rsidR="0087443A" w:rsidRDefault="0087443A" w:rsidP="005D7610">
            <w:pPr>
              <w:spacing w:before="0" w:after="0"/>
              <w:jc w:val="left"/>
            </w:pPr>
            <w:r>
              <w:t>Geltungsbereich und Zusatzversicherung</w:t>
            </w:r>
            <w:r w:rsidR="005C4AC8">
              <w:t>en</w:t>
            </w:r>
            <w:r>
              <w:t xml:space="preserve"> </w:t>
            </w:r>
            <w:r w:rsidR="005C4AC8">
              <w:t>für Reisen</w:t>
            </w:r>
          </w:p>
        </w:tc>
        <w:tc>
          <w:tcPr>
            <w:tcW w:w="2430" w:type="dxa"/>
            <w:tcBorders>
              <w:top w:val="single" w:sz="4" w:space="0" w:color="auto"/>
              <w:left w:val="single" w:sz="4" w:space="0" w:color="auto"/>
              <w:bottom w:val="single" w:sz="4" w:space="0" w:color="auto"/>
              <w:right w:val="single" w:sz="4" w:space="0" w:color="auto"/>
            </w:tcBorders>
          </w:tcPr>
          <w:p w14:paraId="0E2205BE" w14:textId="0DE397EF" w:rsidR="0087443A" w:rsidRPr="00850CC4" w:rsidRDefault="002A5C2A" w:rsidP="005D7610">
            <w:pPr>
              <w:spacing w:before="0" w:after="0"/>
              <w:jc w:val="left"/>
            </w:pPr>
            <w:r>
              <w:t>1</w:t>
            </w:r>
            <w:r w:rsidR="00830A3F">
              <w:t>4</w:t>
            </w:r>
            <w: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A42F781" w14:textId="5C7D7428" w:rsidR="0087443A" w:rsidRDefault="0087443A" w:rsidP="005D7610">
            <w:pPr>
              <w:spacing w:before="0" w:after="0"/>
              <w:jc w:val="left"/>
            </w:pPr>
            <w:r>
              <w:t xml:space="preserve">Die Schülerinnen und Schüler </w:t>
            </w:r>
            <w:r w:rsidRPr="0087443A">
              <w:rPr>
                <w:b/>
                <w:bCs/>
              </w:rPr>
              <w:t>informieren</w:t>
            </w:r>
            <w:r>
              <w:t xml:space="preserve"> sich über den Geltungsbereich und über die internationalen Vereinbarungen zur gegenseitigen Regulierungshilfe. Ergänzend informieren sie die Kundinnen und Kunden - auch in einer fremden Sprache - über weiteren Versicherungsschutz auf Reisen </w:t>
            </w:r>
            <w:r w:rsidRPr="008A5B67">
              <w:rPr>
                <w:i/>
                <w:iCs/>
              </w:rPr>
              <w:t>(Auslandsreisekranken-, Reiseabbruch-, Reiserücktritt- und Reisegepäckversicherung).</w:t>
            </w:r>
          </w:p>
        </w:tc>
      </w:tr>
      <w:tr w:rsidR="005F408F" w:rsidRPr="00850CC4" w14:paraId="09D94D75"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7F10DAA2" w14:textId="3EF374E5" w:rsidR="005F408F" w:rsidRPr="00850CC4" w:rsidRDefault="00C86F66" w:rsidP="005D7610">
            <w:pPr>
              <w:spacing w:before="0" w:after="0"/>
              <w:jc w:val="left"/>
            </w:pPr>
            <w:r>
              <w:lastRenderedPageBreak/>
              <w:t>6.</w:t>
            </w:r>
            <w:r w:rsidR="002E0B8E">
              <w:t>5</w:t>
            </w:r>
          </w:p>
        </w:tc>
        <w:tc>
          <w:tcPr>
            <w:tcW w:w="6242" w:type="dxa"/>
            <w:tcBorders>
              <w:top w:val="single" w:sz="4" w:space="0" w:color="auto"/>
              <w:left w:val="single" w:sz="4" w:space="0" w:color="auto"/>
              <w:bottom w:val="single" w:sz="4" w:space="0" w:color="auto"/>
              <w:right w:val="single" w:sz="4" w:space="0" w:color="auto"/>
            </w:tcBorders>
          </w:tcPr>
          <w:p w14:paraId="44A06B44" w14:textId="4654E382" w:rsidR="005F408F" w:rsidRPr="00850CC4" w:rsidRDefault="00830A3F" w:rsidP="005D7610">
            <w:pPr>
              <w:spacing w:before="0" w:after="0"/>
              <w:jc w:val="left"/>
            </w:pPr>
            <w:r>
              <w:t xml:space="preserve">Bestandspflege </w:t>
            </w:r>
          </w:p>
        </w:tc>
        <w:tc>
          <w:tcPr>
            <w:tcW w:w="2430" w:type="dxa"/>
            <w:tcBorders>
              <w:top w:val="single" w:sz="4" w:space="0" w:color="auto"/>
              <w:left w:val="single" w:sz="4" w:space="0" w:color="auto"/>
              <w:bottom w:val="single" w:sz="4" w:space="0" w:color="auto"/>
              <w:right w:val="single" w:sz="4" w:space="0" w:color="auto"/>
            </w:tcBorders>
          </w:tcPr>
          <w:p w14:paraId="593FF7A1" w14:textId="5728A250" w:rsidR="005F408F" w:rsidRPr="00850CC4" w:rsidRDefault="002A5C2A" w:rsidP="005D7610">
            <w:pPr>
              <w:spacing w:before="0" w:after="0"/>
              <w:jc w:val="left"/>
            </w:pPr>
            <w:r>
              <w:t>10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60BB2DC" w14:textId="22D87BDD" w:rsidR="005F408F" w:rsidRPr="00850CC4" w:rsidRDefault="008A5B67" w:rsidP="005D7610">
            <w:pPr>
              <w:spacing w:before="0" w:after="0"/>
              <w:jc w:val="left"/>
            </w:pPr>
            <w:r>
              <w:t xml:space="preserve">Im Rahmen der Bestandspflege </w:t>
            </w:r>
            <w:r w:rsidRPr="008A5B67">
              <w:rPr>
                <w:b/>
                <w:bCs/>
              </w:rPr>
              <w:t>kontrollieren</w:t>
            </w:r>
            <w:r>
              <w:t xml:space="preserve"> die Schülerinnen und Schüler den Versicherungsschutz ihrer Kundinnen und Kunden und beraten diese bei Änderungen der risikorelevanten Merkmale </w:t>
            </w:r>
            <w:r w:rsidRPr="008A5B67">
              <w:rPr>
                <w:i/>
                <w:iCs/>
              </w:rPr>
              <w:t xml:space="preserve">(Schadenfreiheitssystem, Unterbrechung des Versicherungsschutzes, Saison-Kennzeichen, Veräußerung, Stilllegung, Rabattübertragung, Rabattschutz, weiche Tarifmerkmale). </w:t>
            </w:r>
            <w:r>
              <w:t>Im Sinne einer langfristigen Kundenbindung optimieren sie den Versicherungsschutz ihrer Kundinnen und Kunden.</w:t>
            </w:r>
          </w:p>
        </w:tc>
      </w:tr>
      <w:tr w:rsidR="005F408F" w:rsidRPr="00850CC4" w14:paraId="7B89A23D"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707D496F" w14:textId="1CD841FF" w:rsidR="005F408F" w:rsidRPr="00850CC4" w:rsidRDefault="00C86F66" w:rsidP="005D7610">
            <w:pPr>
              <w:spacing w:before="0" w:after="0"/>
              <w:jc w:val="left"/>
            </w:pPr>
            <w:r>
              <w:t>6.</w:t>
            </w:r>
            <w:r w:rsidR="002E0B8E">
              <w:t>6</w:t>
            </w:r>
          </w:p>
        </w:tc>
        <w:tc>
          <w:tcPr>
            <w:tcW w:w="6242" w:type="dxa"/>
            <w:tcBorders>
              <w:top w:val="single" w:sz="4" w:space="0" w:color="auto"/>
              <w:left w:val="single" w:sz="4" w:space="0" w:color="auto"/>
              <w:bottom w:val="single" w:sz="4" w:space="0" w:color="auto"/>
              <w:right w:val="single" w:sz="4" w:space="0" w:color="auto"/>
            </w:tcBorders>
          </w:tcPr>
          <w:p w14:paraId="11770F8D" w14:textId="6B384361" w:rsidR="005F408F" w:rsidRPr="00850CC4" w:rsidRDefault="00077B4B" w:rsidP="005D7610">
            <w:pPr>
              <w:spacing w:before="0" w:after="0"/>
              <w:jc w:val="left"/>
            </w:pPr>
            <w:r>
              <w:t xml:space="preserve">Schadenfall in der Kfz-Versicherung und in der Reiseversicherung </w:t>
            </w:r>
          </w:p>
        </w:tc>
        <w:tc>
          <w:tcPr>
            <w:tcW w:w="2430" w:type="dxa"/>
            <w:tcBorders>
              <w:top w:val="single" w:sz="4" w:space="0" w:color="auto"/>
              <w:left w:val="single" w:sz="4" w:space="0" w:color="auto"/>
              <w:bottom w:val="single" w:sz="4" w:space="0" w:color="auto"/>
              <w:right w:val="single" w:sz="4" w:space="0" w:color="auto"/>
            </w:tcBorders>
          </w:tcPr>
          <w:p w14:paraId="1F9C612D" w14:textId="28639A1A" w:rsidR="005F408F" w:rsidRPr="00850CC4" w:rsidRDefault="002A5C2A" w:rsidP="005D7610">
            <w:pPr>
              <w:spacing w:before="0" w:after="0"/>
              <w:jc w:val="left"/>
            </w:pPr>
            <w:r>
              <w:t>1</w:t>
            </w:r>
            <w:r w:rsidR="00830A3F">
              <w:t>4</w:t>
            </w:r>
            <w:r>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D48C3BA" w14:textId="60ED85B5" w:rsidR="005F408F" w:rsidRPr="00850CC4" w:rsidRDefault="008F4D47" w:rsidP="005D7610">
            <w:pPr>
              <w:spacing w:before="0" w:after="0"/>
              <w:jc w:val="left"/>
            </w:pPr>
            <w:r>
              <w:t xml:space="preserve">Im </w:t>
            </w:r>
            <w:r w:rsidR="008A5B67">
              <w:t xml:space="preserve">Schadenfall führen die Schülerinnen und Schüler die formelle und materielle Deckungsprüfung durch. Sie </w:t>
            </w:r>
            <w:r w:rsidR="008A5B67" w:rsidRPr="008A5B67">
              <w:rPr>
                <w:b/>
                <w:bCs/>
              </w:rPr>
              <w:t>beurteilen</w:t>
            </w:r>
            <w:r w:rsidR="008A5B67">
              <w:t xml:space="preserve"> den Schaden, berechnen die Entschädigung und berücksichtigen hierbei die Möglichkeit von Regressen. Sie informieren die Versicherungsnehmerinnen und Versicherungsnehmer - auch mithilfe digitaler Medien - über die Schadenregulierung, mögliche Rückstufungen und weisen sie auf ihre Rechte und Pflichten hin. Hierbei wenden sie Strategien zur Lösung von Konflikten an.</w:t>
            </w:r>
          </w:p>
        </w:tc>
      </w:tr>
      <w:tr w:rsidR="00CB6D23" w:rsidRPr="00850CC4" w14:paraId="4C2D7A50"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61CCF79F" w14:textId="2F688E15" w:rsidR="00CB6D23" w:rsidRDefault="00C86F66" w:rsidP="005D7610">
            <w:pPr>
              <w:spacing w:before="0" w:after="0"/>
              <w:jc w:val="left"/>
            </w:pPr>
            <w:r>
              <w:t>6.</w:t>
            </w:r>
            <w:r w:rsidR="002E0B8E">
              <w:t>7</w:t>
            </w:r>
          </w:p>
        </w:tc>
        <w:tc>
          <w:tcPr>
            <w:tcW w:w="6242" w:type="dxa"/>
            <w:tcBorders>
              <w:top w:val="single" w:sz="4" w:space="0" w:color="auto"/>
              <w:left w:val="single" w:sz="4" w:space="0" w:color="auto"/>
              <w:bottom w:val="single" w:sz="4" w:space="0" w:color="auto"/>
              <w:right w:val="single" w:sz="4" w:space="0" w:color="auto"/>
            </w:tcBorders>
          </w:tcPr>
          <w:p w14:paraId="0F447BB6" w14:textId="7AD6490C" w:rsidR="00CB6D23" w:rsidRPr="00850CC4" w:rsidRDefault="00CB6D23" w:rsidP="005D7610">
            <w:pPr>
              <w:spacing w:before="0" w:after="0"/>
              <w:jc w:val="left"/>
            </w:pPr>
            <w:r>
              <w:t xml:space="preserve">Kundenberatungsgespräch </w:t>
            </w:r>
          </w:p>
        </w:tc>
        <w:tc>
          <w:tcPr>
            <w:tcW w:w="2430" w:type="dxa"/>
            <w:tcBorders>
              <w:top w:val="single" w:sz="4" w:space="0" w:color="auto"/>
              <w:left w:val="single" w:sz="4" w:space="0" w:color="auto"/>
              <w:bottom w:val="single" w:sz="4" w:space="0" w:color="auto"/>
              <w:right w:val="single" w:sz="4" w:space="0" w:color="auto"/>
            </w:tcBorders>
          </w:tcPr>
          <w:p w14:paraId="514AACA3" w14:textId="5B011EF3" w:rsidR="00CB6D23" w:rsidRPr="00850CC4" w:rsidRDefault="002A5C2A" w:rsidP="005D7610">
            <w:pPr>
              <w:spacing w:before="0" w:after="0"/>
              <w:jc w:val="left"/>
            </w:pPr>
            <w:r>
              <w:t>6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8CDD9E8" w14:textId="0C95B23C" w:rsidR="00CB6D23" w:rsidRDefault="00595272" w:rsidP="005D7610">
            <w:pPr>
              <w:spacing w:before="0" w:after="0"/>
              <w:jc w:val="left"/>
            </w:pPr>
            <w:r>
              <w:t>Die Schülerinnen und Schüler führen</w:t>
            </w:r>
            <w:r w:rsidR="00830A3F">
              <w:t xml:space="preserve"> unter Berücksichtigung</w:t>
            </w:r>
            <w:r>
              <w:t xml:space="preserve"> und Einbindung</w:t>
            </w:r>
            <w:r w:rsidR="00830A3F">
              <w:t xml:space="preserve"> bisheriger Erkenntnisse</w:t>
            </w:r>
            <w:r>
              <w:t xml:space="preserve"> ein Beratungsgespräch durch. </w:t>
            </w:r>
          </w:p>
        </w:tc>
      </w:tr>
      <w:tr w:rsidR="005F408F" w:rsidRPr="00850CC4" w14:paraId="6133F5F1" w14:textId="77777777" w:rsidTr="005D7610">
        <w:trPr>
          <w:cantSplit/>
          <w:jc w:val="center"/>
        </w:trPr>
        <w:tc>
          <w:tcPr>
            <w:tcW w:w="698" w:type="dxa"/>
            <w:tcBorders>
              <w:top w:val="single" w:sz="4" w:space="0" w:color="auto"/>
              <w:left w:val="single" w:sz="4" w:space="0" w:color="auto"/>
              <w:bottom w:val="single" w:sz="4" w:space="0" w:color="auto"/>
              <w:right w:val="single" w:sz="4" w:space="0" w:color="auto"/>
            </w:tcBorders>
          </w:tcPr>
          <w:p w14:paraId="6A21FF09" w14:textId="591F892E" w:rsidR="005F408F" w:rsidRPr="00850CC4" w:rsidRDefault="00C86F66" w:rsidP="005D7610">
            <w:pPr>
              <w:spacing w:before="0" w:after="0"/>
              <w:jc w:val="left"/>
            </w:pPr>
            <w:r>
              <w:t>6.8</w:t>
            </w:r>
          </w:p>
        </w:tc>
        <w:tc>
          <w:tcPr>
            <w:tcW w:w="6242" w:type="dxa"/>
            <w:tcBorders>
              <w:top w:val="single" w:sz="4" w:space="0" w:color="auto"/>
              <w:left w:val="single" w:sz="4" w:space="0" w:color="auto"/>
              <w:bottom w:val="single" w:sz="4" w:space="0" w:color="auto"/>
              <w:right w:val="single" w:sz="4" w:space="0" w:color="auto"/>
            </w:tcBorders>
          </w:tcPr>
          <w:p w14:paraId="3541E64B" w14:textId="6812C83F" w:rsidR="005F408F" w:rsidRPr="00850CC4" w:rsidRDefault="00830A3F" w:rsidP="005D7610">
            <w:pPr>
              <w:spacing w:before="0" w:after="0"/>
              <w:jc w:val="left"/>
            </w:pPr>
            <w:r>
              <w:t xml:space="preserve">Reflexion des Beratungsgespräches </w:t>
            </w:r>
          </w:p>
        </w:tc>
        <w:tc>
          <w:tcPr>
            <w:tcW w:w="2430" w:type="dxa"/>
            <w:tcBorders>
              <w:top w:val="single" w:sz="4" w:space="0" w:color="auto"/>
              <w:left w:val="single" w:sz="4" w:space="0" w:color="auto"/>
              <w:bottom w:val="single" w:sz="4" w:space="0" w:color="auto"/>
              <w:right w:val="single" w:sz="4" w:space="0" w:color="auto"/>
            </w:tcBorders>
          </w:tcPr>
          <w:p w14:paraId="3C2CA5E9" w14:textId="0BE59B47" w:rsidR="005F408F" w:rsidRPr="00850CC4" w:rsidRDefault="00830A3F" w:rsidP="005D7610">
            <w:pPr>
              <w:spacing w:before="0" w:after="0"/>
              <w:jc w:val="left"/>
            </w:pPr>
            <w:r>
              <w:t xml:space="preserve">6 </w:t>
            </w:r>
            <w:r w:rsidR="002A5C2A">
              <w:t>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E5AD3F" w14:textId="4660F56B" w:rsidR="005F408F" w:rsidRPr="00850CC4" w:rsidRDefault="008A5B67" w:rsidP="005D7610">
            <w:pPr>
              <w:spacing w:before="0" w:after="0"/>
              <w:jc w:val="left"/>
            </w:pPr>
            <w:r>
              <w:t xml:space="preserve">In Hinblick auf Kundenzufriedenheit und Kundenbindung </w:t>
            </w:r>
            <w:r w:rsidRPr="008A5B67">
              <w:rPr>
                <w:b/>
                <w:bCs/>
              </w:rPr>
              <w:t>reflektieren</w:t>
            </w:r>
            <w:r>
              <w:t xml:space="preserve"> die Schülerinnen und Schüler ihr Service- und Kommunikationsverhalten im Beratungsgespräch, diskutieren alternative Vorgehensweisen und holen sich ein Kundenfeedback ein.</w:t>
            </w:r>
          </w:p>
        </w:tc>
      </w:tr>
    </w:tbl>
    <w:p w14:paraId="3DDC30B8" w14:textId="77777777" w:rsidR="005F408F" w:rsidRPr="00850CC4" w:rsidRDefault="005F408F" w:rsidP="00A9795B">
      <w:pPr>
        <w:spacing w:before="0" w:after="240"/>
        <w:jc w:val="left"/>
        <w:rPr>
          <w:sz w:val="28"/>
          <w:szCs w:val="28"/>
        </w:rPr>
      </w:pPr>
      <w:r w:rsidRPr="00850CC4">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4BA7BA01"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6AD3C9A5" w14:textId="77777777" w:rsidTr="006D3A19">
              <w:tc>
                <w:tcPr>
                  <w:tcW w:w="14572" w:type="dxa"/>
                  <w:gridSpan w:val="2"/>
                </w:tcPr>
                <w:p w14:paraId="4345D258" w14:textId="69A2C79E" w:rsidR="00FF32F3" w:rsidRPr="00FF53F1" w:rsidRDefault="005D7610" w:rsidP="00FF32F3">
                  <w:pPr>
                    <w:pStyle w:val="Tabellentext"/>
                    <w:spacing w:before="60" w:after="60"/>
                    <w:rPr>
                      <w:b/>
                    </w:rPr>
                  </w:pPr>
                  <w:r>
                    <w:rPr>
                      <w:b/>
                    </w:rPr>
                    <w:lastRenderedPageBreak/>
                    <w:t xml:space="preserve">2. </w:t>
                  </w:r>
                  <w:r w:rsidR="00FF32F3" w:rsidRPr="00FF53F1">
                    <w:rPr>
                      <w:b/>
                    </w:rPr>
                    <w:t>Ausbildungsjahr</w:t>
                  </w:r>
                </w:p>
                <w:p w14:paraId="68A34917" w14:textId="2F74D633" w:rsidR="00FF32F3" w:rsidRPr="00FF53F1" w:rsidRDefault="00FF32F3" w:rsidP="00FF32F3">
                  <w:pPr>
                    <w:pStyle w:val="Tabellentext"/>
                    <w:tabs>
                      <w:tab w:val="left" w:pos="2098"/>
                    </w:tabs>
                    <w:spacing w:before="60" w:after="60"/>
                  </w:pPr>
                  <w:r w:rsidRPr="00FF53F1">
                    <w:rPr>
                      <w:b/>
                    </w:rPr>
                    <w:t>Bündelungsfach:</w:t>
                  </w:r>
                  <w:r w:rsidRPr="00FF53F1">
                    <w:tab/>
                  </w:r>
                  <w:r w:rsidR="00D861B4">
                    <w:t>Versicherungs- und Finanzanlagenprozesse</w:t>
                  </w:r>
                </w:p>
                <w:p w14:paraId="5B37F05D" w14:textId="5DF1727B" w:rsidR="00FF32F3" w:rsidRPr="00FF53F1" w:rsidRDefault="00FF32F3" w:rsidP="00FF32F3">
                  <w:pPr>
                    <w:pStyle w:val="Tabellentext"/>
                    <w:tabs>
                      <w:tab w:val="left" w:pos="2098"/>
                    </w:tabs>
                    <w:spacing w:before="60" w:after="60"/>
                    <w:ind w:left="2098" w:hanging="2098"/>
                  </w:pPr>
                  <w:r w:rsidRPr="00FF53F1">
                    <w:rPr>
                      <w:b/>
                    </w:rPr>
                    <w:t xml:space="preserve">Lernfeld </w:t>
                  </w:r>
                  <w:r w:rsidR="00756B18" w:rsidRPr="005D7610">
                    <w:rPr>
                      <w:b/>
                    </w:rPr>
                    <w:t>6</w:t>
                  </w:r>
                  <w:r w:rsidR="00FE5C54">
                    <w:t>:</w:t>
                  </w:r>
                  <w:r w:rsidR="00DC65D5">
                    <w:tab/>
                  </w:r>
                  <w:r w:rsidR="00D861B4">
                    <w:t xml:space="preserve">Kunden im Bedarfsfeld Mobilität und Reisen beraten </w:t>
                  </w:r>
                  <w:r w:rsidR="00DC65D5">
                    <w:t>(80 UStd.)</w:t>
                  </w:r>
                </w:p>
                <w:p w14:paraId="0C0D070A" w14:textId="6EFB5CC7" w:rsidR="00FF32F3" w:rsidRPr="00FF53F1" w:rsidRDefault="00FF32F3" w:rsidP="00DC65D5">
                  <w:pPr>
                    <w:pStyle w:val="Tabellentext"/>
                    <w:tabs>
                      <w:tab w:val="left" w:pos="2098"/>
                    </w:tabs>
                    <w:spacing w:before="60" w:after="60"/>
                    <w:ind w:left="2098" w:hanging="2098"/>
                  </w:pPr>
                  <w:r w:rsidRPr="00FF53F1">
                    <w:rPr>
                      <w:b/>
                    </w:rPr>
                    <w:t>Lernsituation</w:t>
                  </w:r>
                  <w:r w:rsidR="00DC65D5">
                    <w:rPr>
                      <w:b/>
                    </w:rPr>
                    <w:t xml:space="preserve"> </w:t>
                  </w:r>
                  <w:r w:rsidR="00756B18">
                    <w:rPr>
                      <w:b/>
                    </w:rPr>
                    <w:t>6.2</w:t>
                  </w:r>
                  <w:r w:rsidR="00C75CCB">
                    <w:t>:</w:t>
                  </w:r>
                  <w:r w:rsidR="00DC65D5">
                    <w:tab/>
                  </w:r>
                  <w:r w:rsidR="005B3DAD">
                    <w:t>Kundenspezifische Daten erfassen und individuelle Tarifmerkmale erläutern</w:t>
                  </w:r>
                  <w:r w:rsidR="00DC65D5">
                    <w:t xml:space="preserve"> </w:t>
                  </w:r>
                  <w:r w:rsidR="00DC65D5">
                    <w:t>(6</w:t>
                  </w:r>
                  <w:r w:rsidR="00DC65D5" w:rsidRPr="00FF53F1">
                    <w:t xml:space="preserve"> UStd.)</w:t>
                  </w:r>
                  <w:r w:rsidR="005B3DAD">
                    <w:t xml:space="preserve"> </w:t>
                  </w:r>
                </w:p>
              </w:tc>
            </w:tr>
            <w:tr w:rsidR="00FF32F3" w:rsidRPr="00FF53F1" w14:paraId="24746345" w14:textId="77777777" w:rsidTr="006D3A19">
              <w:trPr>
                <w:trHeight w:val="1814"/>
              </w:trPr>
              <w:tc>
                <w:tcPr>
                  <w:tcW w:w="7299" w:type="dxa"/>
                </w:tcPr>
                <w:p w14:paraId="59EBB5ED" w14:textId="77777777" w:rsidR="00FF32F3" w:rsidRPr="00FF53F1" w:rsidRDefault="00FF32F3" w:rsidP="00FF32F3">
                  <w:pPr>
                    <w:pStyle w:val="Tabellenberschrift"/>
                    <w:tabs>
                      <w:tab w:val="clear" w:pos="1985"/>
                      <w:tab w:val="clear" w:pos="3402"/>
                    </w:tabs>
                  </w:pPr>
                  <w:r w:rsidRPr="00FF53F1">
                    <w:t xml:space="preserve">Einstiegsszenario </w:t>
                  </w:r>
                </w:p>
                <w:p w14:paraId="30D800FE" w14:textId="748AE998" w:rsidR="00E407AF" w:rsidRDefault="007E2013" w:rsidP="00DC65D5">
                  <w:pPr>
                    <w:pStyle w:val="Tabellentext"/>
                    <w:spacing w:before="0" w:after="80"/>
                  </w:pPr>
                  <w:r>
                    <w:t xml:space="preserve">Die Bestandskundin </w:t>
                  </w:r>
                  <w:r w:rsidR="001D6526">
                    <w:t xml:space="preserve">Frau </w:t>
                  </w:r>
                  <w:r>
                    <w:t>Türkücü</w:t>
                  </w:r>
                  <w:r w:rsidR="001D6526">
                    <w:t xml:space="preserve"> fährt seit einiger Zeit ein leasingfinanziertes Auto </w:t>
                  </w:r>
                  <w:r w:rsidR="00EB6139">
                    <w:t xml:space="preserve">(auf den Leasinggeber zugelassen und versichert) </w:t>
                  </w:r>
                  <w:r w:rsidR="001D6526">
                    <w:t xml:space="preserve">und denkt darüber nach, jetzt ein Auto </w:t>
                  </w:r>
                  <w:r w:rsidR="00EB6139">
                    <w:t>zu kaufen. Grund ist, dass ihre 18-jährige Tochter ihren Führerschein erworben hat.</w:t>
                  </w:r>
                  <w:r w:rsidR="004B2ECF">
                    <w:t xml:space="preserve"> </w:t>
                  </w:r>
                </w:p>
                <w:p w14:paraId="7356EF44" w14:textId="309EEC2D" w:rsidR="00EB6139" w:rsidRDefault="007E2013" w:rsidP="00DC65D5">
                  <w:pPr>
                    <w:pStyle w:val="Tabellentext"/>
                    <w:spacing w:before="0" w:after="80"/>
                  </w:pPr>
                  <w:r>
                    <w:t>Frau Türkücü</w:t>
                  </w:r>
                  <w:r w:rsidR="00EB6139">
                    <w:t xml:space="preserve"> ist sich hinsichtlich de</w:t>
                  </w:r>
                  <w:r w:rsidR="004039A6">
                    <w:t xml:space="preserve">r Einstufungsmöglichkeiten und der Tarifmerkmale </w:t>
                  </w:r>
                  <w:r w:rsidR="00EB6139">
                    <w:t xml:space="preserve">unklar und bittet um diesbezügliche Beratung. </w:t>
                  </w:r>
                </w:p>
                <w:p w14:paraId="49C2C7C3" w14:textId="2B4FD846" w:rsidR="001D6526" w:rsidRDefault="004039A6" w:rsidP="00FF32F3">
                  <w:pPr>
                    <w:pStyle w:val="Tabellentext"/>
                    <w:spacing w:before="0"/>
                  </w:pPr>
                  <w:r>
                    <w:t>(Eventuell Lernsituation erweitern und LS</w:t>
                  </w:r>
                  <w:r w:rsidR="00652305">
                    <w:t>6.</w:t>
                  </w:r>
                  <w:r>
                    <w:t xml:space="preserve">3 einbeziehen) </w:t>
                  </w:r>
                </w:p>
                <w:p w14:paraId="55D2115F" w14:textId="635BCB0C" w:rsidR="001D6526" w:rsidRPr="00FF53F1" w:rsidRDefault="001D6526" w:rsidP="00FF32F3">
                  <w:pPr>
                    <w:pStyle w:val="Tabellentext"/>
                    <w:spacing w:before="0"/>
                  </w:pPr>
                </w:p>
              </w:tc>
              <w:tc>
                <w:tcPr>
                  <w:tcW w:w="7273" w:type="dxa"/>
                </w:tcPr>
                <w:p w14:paraId="76F15661" w14:textId="4EDD48C0" w:rsidR="00FF32F3" w:rsidRDefault="00FF32F3" w:rsidP="00FF32F3">
                  <w:pPr>
                    <w:pStyle w:val="Tabellenberschrift"/>
                  </w:pPr>
                  <w:r w:rsidRPr="00FF53F1">
                    <w:t>Handlungsprodukt/Lernergebnis</w:t>
                  </w:r>
                </w:p>
                <w:p w14:paraId="1FCA0DBB" w14:textId="3F46498B" w:rsidR="005B3DAD" w:rsidRPr="005B3DAD" w:rsidRDefault="005B3DAD" w:rsidP="00FF32F3">
                  <w:pPr>
                    <w:pStyle w:val="Tabellenberschrift"/>
                    <w:rPr>
                      <w:b w:val="0"/>
                      <w:bCs w:val="0"/>
                    </w:rPr>
                  </w:pPr>
                  <w:r w:rsidRPr="005B3DAD">
                    <w:rPr>
                      <w:b w:val="0"/>
                      <w:bCs w:val="0"/>
                    </w:rPr>
                    <w:t xml:space="preserve">Eine Beratungsmappe mit folgenden </w:t>
                  </w:r>
                  <w:r w:rsidR="00756B18">
                    <w:rPr>
                      <w:b w:val="0"/>
                      <w:bCs w:val="0"/>
                    </w:rPr>
                    <w:t>E</w:t>
                  </w:r>
                  <w:r w:rsidRPr="005B3DAD">
                    <w:rPr>
                      <w:b w:val="0"/>
                      <w:bCs w:val="0"/>
                    </w:rPr>
                    <w:t xml:space="preserve">rgebnissen wird angelegt: </w:t>
                  </w:r>
                </w:p>
                <w:p w14:paraId="0E5AA52B" w14:textId="5F75FF53" w:rsidR="005B3DAD" w:rsidRDefault="00DC65D5" w:rsidP="00DC65D5">
                  <w:pPr>
                    <w:pStyle w:val="Tabellenspiegelstrich"/>
                  </w:pPr>
                  <w:r>
                    <w:t>E</w:t>
                  </w:r>
                  <w:r w:rsidR="005B3DAD">
                    <w:t>in</w:t>
                  </w:r>
                  <w:r>
                    <w:t>e</w:t>
                  </w:r>
                  <w:r w:rsidR="00C75CCB">
                    <w:t xml:space="preserve"> digitale</w:t>
                  </w:r>
                  <w:r w:rsidR="005B3DAD">
                    <w:t xml:space="preserve"> Mind</w:t>
                  </w:r>
                  <w:r>
                    <w:t>m</w:t>
                  </w:r>
                  <w:r w:rsidR="005B3DAD">
                    <w:t xml:space="preserve">ap bezüglich der Tarifmerkmale </w:t>
                  </w:r>
                </w:p>
                <w:p w14:paraId="2F7D6DB0" w14:textId="430B70B4" w:rsidR="00926BCE" w:rsidRDefault="005B3DAD" w:rsidP="00DC65D5">
                  <w:pPr>
                    <w:pStyle w:val="Tabellenspiegelstrich"/>
                  </w:pPr>
                  <w:r>
                    <w:t xml:space="preserve">Einstufungsmöglichkeiten in SF-Klassen </w:t>
                  </w:r>
                </w:p>
                <w:p w14:paraId="43FEF0C4" w14:textId="1C47770F" w:rsidR="00FF32F3" w:rsidRDefault="00DC65D5" w:rsidP="00DC65D5">
                  <w:pPr>
                    <w:pStyle w:val="Tabellenspiegelstrich"/>
                  </w:pPr>
                  <w:r>
                    <w:t>A</w:t>
                  </w:r>
                  <w:r w:rsidR="005322DC">
                    <w:t>lternative Angebote</w:t>
                  </w:r>
                  <w:r w:rsidR="005C638D">
                    <w:t xml:space="preserve"> unter Berücksichtigung verschiedener Tarifmerkmale </w:t>
                  </w:r>
                </w:p>
                <w:p w14:paraId="26676FDD" w14:textId="77777777" w:rsidR="00FF32F3" w:rsidRDefault="00FF32F3" w:rsidP="00DC65D5">
                  <w:pPr>
                    <w:pStyle w:val="Tabellenberschrift"/>
                    <w:spacing w:before="120"/>
                  </w:pPr>
                  <w:r w:rsidRPr="00FF53F1">
                    <w:t>ggf. Hinweise zur Lernerfolgsüberprüfung und Leistungsbewertung</w:t>
                  </w:r>
                </w:p>
                <w:p w14:paraId="1A3B1A1A" w14:textId="188C769D" w:rsidR="00772A6E" w:rsidRPr="00DC65D5" w:rsidRDefault="00772A6E" w:rsidP="00DC65D5">
                  <w:pPr>
                    <w:pStyle w:val="Tabellenspiegelstrich"/>
                  </w:pPr>
                  <w:r w:rsidRPr="00DC65D5">
                    <w:t xml:space="preserve">Beratungsmappe </w:t>
                  </w:r>
                </w:p>
                <w:p w14:paraId="62728D2F" w14:textId="77777777" w:rsidR="00FF32F3" w:rsidRPr="00DC65D5" w:rsidRDefault="00742B2F" w:rsidP="00DC65D5">
                  <w:pPr>
                    <w:pStyle w:val="Tabellenspiegelstrich"/>
                  </w:pPr>
                  <w:r w:rsidRPr="00DC65D5">
                    <w:t>Präsentation der Lernergebnisse</w:t>
                  </w:r>
                </w:p>
                <w:p w14:paraId="1ECFC990" w14:textId="021D8821" w:rsidR="00DC65D5" w:rsidRPr="00DC65D5" w:rsidRDefault="00965A61" w:rsidP="00DC65D5">
                  <w:pPr>
                    <w:pStyle w:val="Tabellenspiegelstrich"/>
                  </w:pPr>
                  <w:r w:rsidRPr="00DC65D5">
                    <w:t xml:space="preserve">Schriftliche Leistung </w:t>
                  </w:r>
                </w:p>
              </w:tc>
            </w:tr>
            <w:tr w:rsidR="00FF32F3" w:rsidRPr="00FF53F1" w14:paraId="3110CAD0" w14:textId="77777777" w:rsidTr="006D3A19">
              <w:trPr>
                <w:trHeight w:val="1814"/>
              </w:trPr>
              <w:tc>
                <w:tcPr>
                  <w:tcW w:w="7299" w:type="dxa"/>
                </w:tcPr>
                <w:p w14:paraId="20110C42" w14:textId="77777777" w:rsidR="00FF32F3" w:rsidRPr="00FF53F1" w:rsidRDefault="00FF32F3" w:rsidP="00FF32F3">
                  <w:pPr>
                    <w:pStyle w:val="Tabellenberschrift"/>
                    <w:tabs>
                      <w:tab w:val="clear" w:pos="1985"/>
                      <w:tab w:val="clear" w:pos="3402"/>
                    </w:tabs>
                  </w:pPr>
                  <w:r w:rsidRPr="00FF53F1">
                    <w:t>Wesentliche Kompetenzen</w:t>
                  </w:r>
                </w:p>
                <w:p w14:paraId="6A06E0EB" w14:textId="03A193D9" w:rsidR="007E2013" w:rsidRDefault="00DC65D5" w:rsidP="007E2013">
                  <w:pPr>
                    <w:pStyle w:val="Tabellenspiegelstrich"/>
                    <w:numPr>
                      <w:ilvl w:val="0"/>
                      <w:numId w:val="0"/>
                    </w:numPr>
                  </w:pPr>
                  <w:r>
                    <w:t>Die Schülerinnen und Schüler</w:t>
                  </w:r>
                </w:p>
                <w:p w14:paraId="491010AD" w14:textId="1052192F" w:rsidR="00FF32F3" w:rsidRPr="00FF53F1" w:rsidRDefault="007E2013" w:rsidP="00FF32F3">
                  <w:pPr>
                    <w:pStyle w:val="Tabellenspiegelstrich"/>
                  </w:pPr>
                  <w:r>
                    <w:t>p</w:t>
                  </w:r>
                  <w:r w:rsidR="00742B2F">
                    <w:t>lanen eine kundenspezifische und nachhaltige Versicherungslösung</w:t>
                  </w:r>
                </w:p>
                <w:p w14:paraId="085C8861" w14:textId="6EEB9155" w:rsidR="00FF32F3" w:rsidRDefault="007E2013" w:rsidP="00FF32F3">
                  <w:pPr>
                    <w:pStyle w:val="Tabellenspiegelstrich"/>
                  </w:pPr>
                  <w:r>
                    <w:t>e</w:t>
                  </w:r>
                  <w:r w:rsidR="00742B2F">
                    <w:t>rkennen Folgen der Einstufungen in SF-Klassen</w:t>
                  </w:r>
                </w:p>
                <w:p w14:paraId="205221BE" w14:textId="303290F2" w:rsidR="00742B2F" w:rsidRDefault="007E2013" w:rsidP="00FF32F3">
                  <w:pPr>
                    <w:pStyle w:val="Tabellenspiegelstrich"/>
                    <w:rPr>
                      <w:rFonts w:eastAsia="Times New Roman"/>
                      <w:color w:val="007EC5"/>
                    </w:rPr>
                  </w:pPr>
                  <w:r w:rsidRPr="00772A6E">
                    <w:rPr>
                      <w:rFonts w:eastAsia="Times New Roman"/>
                      <w:color w:val="007EC5"/>
                    </w:rPr>
                    <w:t>d</w:t>
                  </w:r>
                  <w:r w:rsidR="00742B2F" w:rsidRPr="00772A6E">
                    <w:rPr>
                      <w:rFonts w:eastAsia="Times New Roman"/>
                      <w:color w:val="007EC5"/>
                    </w:rPr>
                    <w:t xml:space="preserve">okumentieren </w:t>
                  </w:r>
                  <w:r w:rsidR="00DC65D5">
                    <w:rPr>
                      <w:rFonts w:eastAsia="Times New Roman"/>
                      <w:color w:val="007EC5"/>
                    </w:rPr>
                    <w:t>Beratungsunterlagen</w:t>
                  </w:r>
                </w:p>
                <w:p w14:paraId="514F3C56" w14:textId="5127E0E9" w:rsidR="00772A6E" w:rsidRPr="00772A6E" w:rsidRDefault="00772A6E" w:rsidP="00FF32F3">
                  <w:pPr>
                    <w:pStyle w:val="Tabellenspiegelstrich"/>
                    <w:rPr>
                      <w:rFonts w:eastAsia="Times New Roman"/>
                      <w:color w:val="007EC5"/>
                    </w:rPr>
                  </w:pPr>
                  <w:r w:rsidRPr="00772A6E">
                    <w:rPr>
                      <w:rFonts w:eastAsia="Times New Roman"/>
                      <w:color w:val="007EC5"/>
                    </w:rPr>
                    <w:t xml:space="preserve">stellen ihre Ergebnisse in der </w:t>
                  </w:r>
                  <w:r>
                    <w:rPr>
                      <w:rFonts w:eastAsia="Times New Roman"/>
                      <w:color w:val="007EC5"/>
                    </w:rPr>
                    <w:t>Beratungsmappe</w:t>
                  </w:r>
                  <w:r w:rsidRPr="00772A6E">
                    <w:rPr>
                      <w:rFonts w:eastAsia="Times New Roman"/>
                      <w:color w:val="007EC5"/>
                    </w:rPr>
                    <w:t xml:space="preserve"> und in den Präsentationsmedien digital vor</w:t>
                  </w:r>
                </w:p>
                <w:p w14:paraId="560C9914" w14:textId="133493D6" w:rsidR="00FF32F3" w:rsidRPr="007A303C" w:rsidRDefault="007E2013" w:rsidP="00FF32F3">
                  <w:pPr>
                    <w:pStyle w:val="Tabellenspiegelstrich"/>
                  </w:pPr>
                  <w:r>
                    <w:rPr>
                      <w:rFonts w:eastAsia="Times New Roman"/>
                      <w:color w:val="ED7D31"/>
                    </w:rPr>
                    <w:t>r</w:t>
                  </w:r>
                  <w:r w:rsidR="00742B2F" w:rsidRPr="007E2013">
                    <w:rPr>
                      <w:rFonts w:eastAsia="Times New Roman"/>
                      <w:color w:val="ED7D31"/>
                    </w:rPr>
                    <w:t>eflektieren die eigenen, digital gestützten Anwendungsprozesse bezogen auf das Zeitmanagement, die Zielerreichung sowie auf den Informati</w:t>
                  </w:r>
                  <w:r w:rsidR="00DC65D5">
                    <w:rPr>
                      <w:rFonts w:eastAsia="Times New Roman"/>
                      <w:color w:val="ED7D31"/>
                    </w:rPr>
                    <w:t>onsgehalt der Arbeitsergebnisse</w:t>
                  </w:r>
                </w:p>
                <w:p w14:paraId="04F476C5" w14:textId="30A79D6D" w:rsidR="007A303C" w:rsidRPr="005D7610" w:rsidRDefault="007A303C" w:rsidP="00FF32F3">
                  <w:pPr>
                    <w:pStyle w:val="Tabellenspiegelstrich"/>
                    <w:rPr>
                      <w:rFonts w:eastAsia="Times New Roman"/>
                      <w:color w:val="4CB848"/>
                    </w:rPr>
                  </w:pPr>
                  <w:r w:rsidRPr="005D7610">
                    <w:rPr>
                      <w:rFonts w:eastAsia="Times New Roman"/>
                      <w:color w:val="4CB848"/>
                    </w:rPr>
                    <w:t>wä</w:t>
                  </w:r>
                  <w:r w:rsidR="00DC65D5">
                    <w:rPr>
                      <w:rFonts w:eastAsia="Times New Roman"/>
                      <w:color w:val="4CB848"/>
                    </w:rPr>
                    <w:t>hlen ein geeignetes Dateiformat</w:t>
                  </w:r>
                </w:p>
                <w:p w14:paraId="60E8A84F" w14:textId="6B5AD12A" w:rsidR="007A303C" w:rsidRPr="00FF53F1" w:rsidRDefault="007A303C" w:rsidP="00FF32F3">
                  <w:pPr>
                    <w:pStyle w:val="Tabellenspiegelstrich"/>
                  </w:pPr>
                  <w:r w:rsidRPr="007A303C">
                    <w:rPr>
                      <w:rFonts w:eastAsia="Times New Roman"/>
                      <w:color w:val="4CB848"/>
                    </w:rPr>
                    <w:t>führen einen Upload der Arbeitsergebnisse durch.</w:t>
                  </w:r>
                </w:p>
              </w:tc>
              <w:tc>
                <w:tcPr>
                  <w:tcW w:w="7273" w:type="dxa"/>
                </w:tcPr>
                <w:p w14:paraId="588DCBF2" w14:textId="77777777" w:rsidR="00FF32F3" w:rsidRPr="00FF53F1" w:rsidRDefault="00FF32F3" w:rsidP="00FF32F3">
                  <w:pPr>
                    <w:pStyle w:val="Tabellenberschrift"/>
                    <w:tabs>
                      <w:tab w:val="clear" w:pos="1985"/>
                      <w:tab w:val="clear" w:pos="3402"/>
                    </w:tabs>
                  </w:pPr>
                  <w:r w:rsidRPr="00FF53F1">
                    <w:t>Konkretisierung der Inhalte</w:t>
                  </w:r>
                </w:p>
                <w:p w14:paraId="21216E1D" w14:textId="1EA7529C" w:rsidR="005322DC" w:rsidRDefault="005322DC" w:rsidP="00FF32F3">
                  <w:pPr>
                    <w:pStyle w:val="Tabellenspiegelstrich"/>
                  </w:pPr>
                  <w:r>
                    <w:t xml:space="preserve">Weiche und harte Tarifmerkmale </w:t>
                  </w:r>
                </w:p>
                <w:p w14:paraId="147EA298" w14:textId="30CEF4B1" w:rsidR="005322DC" w:rsidRDefault="005322DC" w:rsidP="005322DC">
                  <w:pPr>
                    <w:pStyle w:val="Tabellenspiegelstrich"/>
                  </w:pPr>
                  <w:r>
                    <w:t>SF-Klassen: Ersteinstufung, Rabattübertragung</w:t>
                  </w:r>
                </w:p>
                <w:p w14:paraId="7058D46A" w14:textId="2B48E40E" w:rsidR="005322DC" w:rsidRDefault="005322DC" w:rsidP="005322DC">
                  <w:pPr>
                    <w:pStyle w:val="Tabellenspiegelstrich"/>
                  </w:pPr>
                  <w:r>
                    <w:t>Fahrerkreis</w:t>
                  </w:r>
                </w:p>
                <w:p w14:paraId="2661C8BA" w14:textId="34293E1F" w:rsidR="00926BCE" w:rsidRDefault="00926BCE" w:rsidP="005322DC">
                  <w:pPr>
                    <w:pStyle w:val="Tabellenspiegelstrich"/>
                  </w:pPr>
                  <w:r>
                    <w:t>Saisonkennzeichen</w:t>
                  </w:r>
                </w:p>
                <w:p w14:paraId="708B74E8" w14:textId="743EC8B9" w:rsidR="005322DC" w:rsidRPr="00FF53F1" w:rsidRDefault="005322DC" w:rsidP="005322DC">
                  <w:pPr>
                    <w:pStyle w:val="Tabellenspiegelstrich"/>
                  </w:pPr>
                  <w:r>
                    <w:t>Führerschein mit 17</w:t>
                  </w:r>
                  <w:r w:rsidR="00DC65D5">
                    <w:t xml:space="preserve"> </w:t>
                  </w:r>
                  <w:r w:rsidR="008413A5">
                    <w:t>Jahren</w:t>
                  </w:r>
                </w:p>
              </w:tc>
            </w:tr>
            <w:tr w:rsidR="00FF32F3" w:rsidRPr="00FF53F1" w14:paraId="2CB0E9C1" w14:textId="77777777" w:rsidTr="006D3A19">
              <w:trPr>
                <w:trHeight w:val="964"/>
              </w:trPr>
              <w:tc>
                <w:tcPr>
                  <w:tcW w:w="14572" w:type="dxa"/>
                  <w:gridSpan w:val="2"/>
                </w:tcPr>
                <w:p w14:paraId="6C416201" w14:textId="77777777" w:rsidR="00FF32F3" w:rsidRPr="00FF53F1" w:rsidRDefault="00FF32F3" w:rsidP="00FF32F3">
                  <w:pPr>
                    <w:pStyle w:val="Tabellenberschrift"/>
                    <w:tabs>
                      <w:tab w:val="clear" w:pos="1985"/>
                      <w:tab w:val="clear" w:pos="3402"/>
                    </w:tabs>
                  </w:pPr>
                  <w:r w:rsidRPr="00FF53F1">
                    <w:t>Lern- und Arbeitstechniken</w:t>
                  </w:r>
                </w:p>
                <w:p w14:paraId="51557304" w14:textId="20A537C6" w:rsidR="00FF32F3" w:rsidRDefault="00772A6E" w:rsidP="00FF32F3">
                  <w:pPr>
                    <w:pStyle w:val="Tabellentext"/>
                  </w:pPr>
                  <w:r>
                    <w:t xml:space="preserve">Unterrichtsgespräch, </w:t>
                  </w:r>
                  <w:r w:rsidR="00965A61">
                    <w:t>Einzelarbeit</w:t>
                  </w:r>
                  <w:r>
                    <w:t>,</w:t>
                  </w:r>
                  <w:r w:rsidR="00965A61">
                    <w:t xml:space="preserve"> Recherche in den Bedingungen, Präsentation </w:t>
                  </w:r>
                </w:p>
                <w:p w14:paraId="4390FFC4" w14:textId="52A64FEF" w:rsidR="00965A61" w:rsidRPr="00FF53F1" w:rsidRDefault="00965A61" w:rsidP="00FF32F3">
                  <w:pPr>
                    <w:pStyle w:val="Tabellentext"/>
                  </w:pPr>
                </w:p>
              </w:tc>
            </w:tr>
            <w:tr w:rsidR="00FF32F3" w:rsidRPr="00FF53F1" w14:paraId="111A5535" w14:textId="77777777" w:rsidTr="006D3A19">
              <w:trPr>
                <w:trHeight w:val="964"/>
              </w:trPr>
              <w:tc>
                <w:tcPr>
                  <w:tcW w:w="14572" w:type="dxa"/>
                  <w:gridSpan w:val="2"/>
                </w:tcPr>
                <w:p w14:paraId="1A046C01" w14:textId="77777777" w:rsidR="00FF32F3" w:rsidRPr="00FF53F1" w:rsidRDefault="00FF32F3" w:rsidP="00FF32F3">
                  <w:pPr>
                    <w:pStyle w:val="Tabellenberschrift"/>
                    <w:tabs>
                      <w:tab w:val="clear" w:pos="1985"/>
                      <w:tab w:val="clear" w:pos="3402"/>
                    </w:tabs>
                  </w:pPr>
                  <w:r w:rsidRPr="00FF53F1">
                    <w:lastRenderedPageBreak/>
                    <w:t>Unterrichtsmaterialien/Fundstelle</w:t>
                  </w:r>
                </w:p>
                <w:p w14:paraId="36B02281" w14:textId="3A9BD81A" w:rsidR="00FF32F3" w:rsidRDefault="00965A61" w:rsidP="008413A5">
                  <w:pPr>
                    <w:pStyle w:val="Tabellentext"/>
                    <w:spacing w:before="0"/>
                  </w:pPr>
                  <w:r>
                    <w:t>Köster (et al.): Versicherungen und Finanzen, Band 3, 7. Aufl., Verlag Europa Lehrmittel: 2019.</w:t>
                  </w:r>
                </w:p>
                <w:p w14:paraId="3DD578F4" w14:textId="22188DFD" w:rsidR="00965A61" w:rsidRPr="00FF53F1" w:rsidRDefault="00965A61" w:rsidP="008413A5">
                  <w:pPr>
                    <w:pStyle w:val="Tabellentext"/>
                    <w:spacing w:before="0"/>
                  </w:pPr>
                  <w:r>
                    <w:t xml:space="preserve">Proximus Bedingungswerk (AKB2015) </w:t>
                  </w:r>
                </w:p>
                <w:p w14:paraId="1E2874EC" w14:textId="77777777" w:rsidR="00FF32F3" w:rsidRPr="00FF53F1" w:rsidRDefault="00FF32F3" w:rsidP="00FF32F3">
                  <w:pPr>
                    <w:pStyle w:val="Tabellentext"/>
                  </w:pPr>
                </w:p>
              </w:tc>
            </w:tr>
            <w:tr w:rsidR="00FF32F3" w:rsidRPr="00FF53F1" w14:paraId="14F8790D" w14:textId="77777777" w:rsidTr="006D3A19">
              <w:trPr>
                <w:trHeight w:val="964"/>
              </w:trPr>
              <w:tc>
                <w:tcPr>
                  <w:tcW w:w="14572" w:type="dxa"/>
                  <w:gridSpan w:val="2"/>
                </w:tcPr>
                <w:p w14:paraId="3A439311" w14:textId="77777777" w:rsidR="00FF32F3" w:rsidRPr="00FF53F1" w:rsidRDefault="00FF32F3" w:rsidP="00FF32F3">
                  <w:pPr>
                    <w:pStyle w:val="Tabellenberschrift"/>
                    <w:tabs>
                      <w:tab w:val="clear" w:pos="1985"/>
                      <w:tab w:val="clear" w:pos="3402"/>
                    </w:tabs>
                  </w:pPr>
                  <w:r w:rsidRPr="00FF53F1">
                    <w:t>Organisatorische Hinweise</w:t>
                  </w:r>
                </w:p>
                <w:p w14:paraId="4D6DD196" w14:textId="2F2DBFFE" w:rsidR="00FF32F3" w:rsidRDefault="00FF32F3" w:rsidP="00FF32F3">
                  <w:pPr>
                    <w:pStyle w:val="Tabellentext"/>
                    <w:spacing w:before="0"/>
                    <w:rPr>
                      <w:i/>
                    </w:rPr>
                  </w:pPr>
                  <w:r w:rsidRPr="00FF53F1">
                    <w:rPr>
                      <w:i/>
                    </w:rPr>
                    <w:t>z. B. Verantwortlichkeiten, Fachraumbedarf, Einbindung von Experten/Exkursionen, Lernortkooperation</w:t>
                  </w:r>
                </w:p>
                <w:p w14:paraId="092B3E21" w14:textId="77777777" w:rsidR="00D4178A" w:rsidRPr="00FF53F1" w:rsidRDefault="00D4178A" w:rsidP="00FF32F3">
                  <w:pPr>
                    <w:pStyle w:val="Tabellentext"/>
                    <w:spacing w:before="0"/>
                    <w:rPr>
                      <w:i/>
                    </w:rPr>
                  </w:pPr>
                </w:p>
                <w:p w14:paraId="4C460075" w14:textId="1B640837" w:rsidR="00FF32F3" w:rsidRDefault="00965A61" w:rsidP="008413A5">
                  <w:pPr>
                    <w:pStyle w:val="Tabellenspiegelstrich"/>
                  </w:pPr>
                  <w:r>
                    <w:t xml:space="preserve">PC-Raum </w:t>
                  </w:r>
                </w:p>
                <w:p w14:paraId="0229B459" w14:textId="7EAD10B2" w:rsidR="007E2013" w:rsidRPr="00FF53F1" w:rsidRDefault="007E2013" w:rsidP="008413A5">
                  <w:pPr>
                    <w:pStyle w:val="Tabellenspiegelstrich"/>
                  </w:pPr>
                  <w:r>
                    <w:t>Bezug zu WSP</w:t>
                  </w:r>
                </w:p>
              </w:tc>
            </w:tr>
          </w:tbl>
          <w:p w14:paraId="1B489C7A" w14:textId="77777777" w:rsidR="00FF32F3" w:rsidRDefault="00FF32F3" w:rsidP="00FF32F3"/>
        </w:tc>
        <w:bookmarkStart w:id="0" w:name="_GoBack"/>
        <w:bookmarkEnd w:id="0"/>
      </w:tr>
    </w:tbl>
    <w:p w14:paraId="7C978F5A" w14:textId="77777777" w:rsidR="005F408F" w:rsidRPr="00850CC4"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DFEAF" w14:textId="77777777" w:rsidR="00B84307" w:rsidRDefault="00B84307">
      <w:r>
        <w:separator/>
      </w:r>
    </w:p>
    <w:p w14:paraId="25D0604F" w14:textId="77777777" w:rsidR="00B84307" w:rsidRDefault="00B84307"/>
    <w:p w14:paraId="460B7D48" w14:textId="77777777" w:rsidR="00B84307" w:rsidRDefault="00B84307"/>
  </w:endnote>
  <w:endnote w:type="continuationSeparator" w:id="0">
    <w:p w14:paraId="32E49D53" w14:textId="77777777" w:rsidR="00B84307" w:rsidRDefault="00B84307">
      <w:r>
        <w:continuationSeparator/>
      </w:r>
    </w:p>
    <w:p w14:paraId="07745A30" w14:textId="77777777" w:rsidR="00B84307" w:rsidRDefault="00B84307"/>
    <w:p w14:paraId="15B49F88" w14:textId="77777777" w:rsidR="00B84307" w:rsidRDefault="00B84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DCA1" w14:textId="0040A677"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8413A5">
      <w:rPr>
        <w:noProof/>
      </w:rPr>
      <w:t>5</w:t>
    </w:r>
    <w:r w:rsidR="00D230E5">
      <w:rPr>
        <w:noProof/>
      </w:rPr>
      <w:fldChar w:fldCharType="end"/>
    </w:r>
    <w:r>
      <w:t xml:space="preserve"> von </w:t>
    </w:r>
    <w:fldSimple w:instr=" NUMPAGES  \* Arabic  \* MERGEFORMAT ">
      <w:r w:rsidR="008413A5">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53A8F" w14:textId="77777777" w:rsidR="00B84307" w:rsidRDefault="00B84307">
      <w:r>
        <w:separator/>
      </w:r>
    </w:p>
  </w:footnote>
  <w:footnote w:type="continuationSeparator" w:id="0">
    <w:p w14:paraId="6399B6A8" w14:textId="77777777" w:rsidR="00B84307" w:rsidRDefault="00B84307">
      <w:r>
        <w:continuationSeparator/>
      </w:r>
    </w:p>
    <w:p w14:paraId="1B014372" w14:textId="77777777" w:rsidR="00B84307" w:rsidRDefault="00B84307"/>
    <w:p w14:paraId="1A851BEC" w14:textId="77777777" w:rsidR="00B84307" w:rsidRDefault="00B843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6D59" w14:textId="5366947A" w:rsidR="005F408F" w:rsidRPr="00262805" w:rsidRDefault="000E34C7" w:rsidP="005D7610">
    <w:pPr>
      <w:pStyle w:val="berschrift2"/>
      <w:numPr>
        <w:ilvl w:val="0"/>
        <w:numId w:val="0"/>
      </w:numPr>
      <w:spacing w:before="0" w:after="0"/>
      <w:rPr>
        <w:b w:val="0"/>
        <w:bCs w:val="0"/>
        <w:sz w:val="22"/>
        <w:szCs w:val="22"/>
      </w:rPr>
    </w:pPr>
    <w:r>
      <w:t>Kauf</w:t>
    </w:r>
    <w:r w:rsidR="000E67F4">
      <w:t>frau</w:t>
    </w:r>
    <w:r w:rsidR="005D7610">
      <w:t xml:space="preserve"> für Versicherungen und Finanzanlagen</w:t>
    </w:r>
    <w:r w:rsidR="005D7610">
      <w:t xml:space="preserve"> und </w:t>
    </w:r>
    <w:r w:rsidR="000E67F4">
      <w:t>Kaufmann</w:t>
    </w:r>
    <w:r>
      <w:t xml:space="preserve"> für Versicherungen und Finanzanlagen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74E5C55"/>
    <w:multiLevelType w:val="hybridMultilevel"/>
    <w:tmpl w:val="D1F07E0A"/>
    <w:lvl w:ilvl="0" w:tplc="F028E070">
      <w:start w:val="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8760DA2"/>
    <w:multiLevelType w:val="hybridMultilevel"/>
    <w:tmpl w:val="A68CB908"/>
    <w:lvl w:ilvl="0" w:tplc="4FD4DC50">
      <w:start w:val="26"/>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3"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4"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16"/>
  </w:num>
  <w:num w:numId="14">
    <w:abstractNumId w:val="22"/>
  </w:num>
  <w:num w:numId="15">
    <w:abstractNumId w:val="19"/>
  </w:num>
  <w:num w:numId="16">
    <w:abstractNumId w:val="24"/>
  </w:num>
  <w:num w:numId="17">
    <w:abstractNumId w:val="11"/>
  </w:num>
  <w:num w:numId="18">
    <w:abstractNumId w:val="14"/>
  </w:num>
  <w:num w:numId="19">
    <w:abstractNumId w:val="25"/>
  </w:num>
  <w:num w:numId="20">
    <w:abstractNumId w:val="15"/>
  </w:num>
  <w:num w:numId="21">
    <w:abstractNumId w:val="13"/>
  </w:num>
  <w:num w:numId="22">
    <w:abstractNumId w:val="23"/>
  </w:num>
  <w:num w:numId="23">
    <w:abstractNumId w:val="10"/>
  </w:num>
  <w:num w:numId="24">
    <w:abstractNumId w:val="12"/>
  </w:num>
  <w:num w:numId="25">
    <w:abstractNumId w:val="18"/>
  </w:num>
  <w:num w:numId="26">
    <w:abstractNumId w:val="20"/>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457"/>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77B4B"/>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4C7"/>
    <w:rsid w:val="000E380A"/>
    <w:rsid w:val="000E5FC0"/>
    <w:rsid w:val="000E67F4"/>
    <w:rsid w:val="000E7771"/>
    <w:rsid w:val="000F1481"/>
    <w:rsid w:val="000F1E1C"/>
    <w:rsid w:val="000F273F"/>
    <w:rsid w:val="000F342E"/>
    <w:rsid w:val="000F799E"/>
    <w:rsid w:val="00100128"/>
    <w:rsid w:val="00100D82"/>
    <w:rsid w:val="001014AC"/>
    <w:rsid w:val="00103767"/>
    <w:rsid w:val="001054C2"/>
    <w:rsid w:val="0011080A"/>
    <w:rsid w:val="001108EB"/>
    <w:rsid w:val="00112164"/>
    <w:rsid w:val="0011415C"/>
    <w:rsid w:val="00115FBD"/>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2785"/>
    <w:rsid w:val="001A52EA"/>
    <w:rsid w:val="001A6197"/>
    <w:rsid w:val="001B4448"/>
    <w:rsid w:val="001B4DC5"/>
    <w:rsid w:val="001B6386"/>
    <w:rsid w:val="001B6C45"/>
    <w:rsid w:val="001C0DB7"/>
    <w:rsid w:val="001C4B15"/>
    <w:rsid w:val="001C68F1"/>
    <w:rsid w:val="001D0CEA"/>
    <w:rsid w:val="001D2A52"/>
    <w:rsid w:val="001D6526"/>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280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5C2A"/>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0B8E"/>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39A6"/>
    <w:rsid w:val="004070AD"/>
    <w:rsid w:val="00413319"/>
    <w:rsid w:val="004159E4"/>
    <w:rsid w:val="004173A0"/>
    <w:rsid w:val="00421D4C"/>
    <w:rsid w:val="004222A9"/>
    <w:rsid w:val="00422360"/>
    <w:rsid w:val="00423880"/>
    <w:rsid w:val="0042489B"/>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2ECF"/>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2DC"/>
    <w:rsid w:val="00532D75"/>
    <w:rsid w:val="00535E24"/>
    <w:rsid w:val="005365FD"/>
    <w:rsid w:val="0053712A"/>
    <w:rsid w:val="00537743"/>
    <w:rsid w:val="00540118"/>
    <w:rsid w:val="00542B42"/>
    <w:rsid w:val="005435EC"/>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95272"/>
    <w:rsid w:val="005A10C2"/>
    <w:rsid w:val="005A1EA9"/>
    <w:rsid w:val="005A40FB"/>
    <w:rsid w:val="005A4BC0"/>
    <w:rsid w:val="005A670C"/>
    <w:rsid w:val="005B0F55"/>
    <w:rsid w:val="005B2B72"/>
    <w:rsid w:val="005B3DAD"/>
    <w:rsid w:val="005B3F3E"/>
    <w:rsid w:val="005B4D39"/>
    <w:rsid w:val="005B5C47"/>
    <w:rsid w:val="005C3460"/>
    <w:rsid w:val="005C3919"/>
    <w:rsid w:val="005C4AC8"/>
    <w:rsid w:val="005C638D"/>
    <w:rsid w:val="005C741D"/>
    <w:rsid w:val="005D1CBF"/>
    <w:rsid w:val="005D3006"/>
    <w:rsid w:val="005D7610"/>
    <w:rsid w:val="005D7A2A"/>
    <w:rsid w:val="005E070C"/>
    <w:rsid w:val="005E10B1"/>
    <w:rsid w:val="005E1573"/>
    <w:rsid w:val="005E3690"/>
    <w:rsid w:val="005E3AFC"/>
    <w:rsid w:val="005E53CA"/>
    <w:rsid w:val="005E5427"/>
    <w:rsid w:val="005E6786"/>
    <w:rsid w:val="005F1790"/>
    <w:rsid w:val="005F3434"/>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17210"/>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05"/>
    <w:rsid w:val="006523A2"/>
    <w:rsid w:val="00655307"/>
    <w:rsid w:val="00655FB5"/>
    <w:rsid w:val="006604DE"/>
    <w:rsid w:val="006622E3"/>
    <w:rsid w:val="00665465"/>
    <w:rsid w:val="0066626B"/>
    <w:rsid w:val="00666E0F"/>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50C2"/>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2B2F"/>
    <w:rsid w:val="0074404B"/>
    <w:rsid w:val="00744297"/>
    <w:rsid w:val="00745781"/>
    <w:rsid w:val="00746955"/>
    <w:rsid w:val="0075467A"/>
    <w:rsid w:val="00756B18"/>
    <w:rsid w:val="00762217"/>
    <w:rsid w:val="007630E2"/>
    <w:rsid w:val="007633C5"/>
    <w:rsid w:val="00765CCF"/>
    <w:rsid w:val="00766693"/>
    <w:rsid w:val="00771429"/>
    <w:rsid w:val="00772637"/>
    <w:rsid w:val="00772A6E"/>
    <w:rsid w:val="00772D54"/>
    <w:rsid w:val="007779B5"/>
    <w:rsid w:val="007779D2"/>
    <w:rsid w:val="00781367"/>
    <w:rsid w:val="0078347A"/>
    <w:rsid w:val="00783AE0"/>
    <w:rsid w:val="00785B4A"/>
    <w:rsid w:val="00796262"/>
    <w:rsid w:val="007A122D"/>
    <w:rsid w:val="007A1C8B"/>
    <w:rsid w:val="007A285F"/>
    <w:rsid w:val="007A303C"/>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0435"/>
    <w:rsid w:val="007D192B"/>
    <w:rsid w:val="007D56CE"/>
    <w:rsid w:val="007E01F1"/>
    <w:rsid w:val="007E2013"/>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0A3F"/>
    <w:rsid w:val="008312DA"/>
    <w:rsid w:val="00831599"/>
    <w:rsid w:val="008327EF"/>
    <w:rsid w:val="008413A5"/>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7443A"/>
    <w:rsid w:val="00880672"/>
    <w:rsid w:val="00881821"/>
    <w:rsid w:val="00882565"/>
    <w:rsid w:val="00882AA9"/>
    <w:rsid w:val="008831BC"/>
    <w:rsid w:val="00884116"/>
    <w:rsid w:val="0088607E"/>
    <w:rsid w:val="00887077"/>
    <w:rsid w:val="00890A79"/>
    <w:rsid w:val="008914EF"/>
    <w:rsid w:val="00892EEA"/>
    <w:rsid w:val="0089441B"/>
    <w:rsid w:val="008951ED"/>
    <w:rsid w:val="00895367"/>
    <w:rsid w:val="00897F78"/>
    <w:rsid w:val="008A274E"/>
    <w:rsid w:val="008A3B14"/>
    <w:rsid w:val="008A3F3A"/>
    <w:rsid w:val="008A50EB"/>
    <w:rsid w:val="008A580D"/>
    <w:rsid w:val="008A5B67"/>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4D47"/>
    <w:rsid w:val="00901394"/>
    <w:rsid w:val="00901D4C"/>
    <w:rsid w:val="009063C9"/>
    <w:rsid w:val="00910359"/>
    <w:rsid w:val="0091314E"/>
    <w:rsid w:val="00914FD8"/>
    <w:rsid w:val="00917BD6"/>
    <w:rsid w:val="009200C7"/>
    <w:rsid w:val="00921380"/>
    <w:rsid w:val="00921F02"/>
    <w:rsid w:val="00924547"/>
    <w:rsid w:val="0092544C"/>
    <w:rsid w:val="00925ABC"/>
    <w:rsid w:val="00926BCE"/>
    <w:rsid w:val="00927239"/>
    <w:rsid w:val="009279AC"/>
    <w:rsid w:val="00927DDF"/>
    <w:rsid w:val="00930489"/>
    <w:rsid w:val="0093218C"/>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5A61"/>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07E9D"/>
    <w:rsid w:val="00A10ACF"/>
    <w:rsid w:val="00A123A5"/>
    <w:rsid w:val="00A17E22"/>
    <w:rsid w:val="00A221EE"/>
    <w:rsid w:val="00A23725"/>
    <w:rsid w:val="00A23F48"/>
    <w:rsid w:val="00A2623D"/>
    <w:rsid w:val="00A325B9"/>
    <w:rsid w:val="00A35CB3"/>
    <w:rsid w:val="00A35CF7"/>
    <w:rsid w:val="00A37BFB"/>
    <w:rsid w:val="00A4329D"/>
    <w:rsid w:val="00A45E00"/>
    <w:rsid w:val="00A510C4"/>
    <w:rsid w:val="00A51586"/>
    <w:rsid w:val="00A527C5"/>
    <w:rsid w:val="00A61DA3"/>
    <w:rsid w:val="00A71667"/>
    <w:rsid w:val="00A74A75"/>
    <w:rsid w:val="00A7537F"/>
    <w:rsid w:val="00A76CD7"/>
    <w:rsid w:val="00A80322"/>
    <w:rsid w:val="00A80866"/>
    <w:rsid w:val="00A80A5B"/>
    <w:rsid w:val="00A8535C"/>
    <w:rsid w:val="00A8552D"/>
    <w:rsid w:val="00A87166"/>
    <w:rsid w:val="00A87254"/>
    <w:rsid w:val="00A92076"/>
    <w:rsid w:val="00A9213F"/>
    <w:rsid w:val="00A96299"/>
    <w:rsid w:val="00A9795B"/>
    <w:rsid w:val="00AA0F77"/>
    <w:rsid w:val="00AA35F7"/>
    <w:rsid w:val="00AA54B2"/>
    <w:rsid w:val="00AA7781"/>
    <w:rsid w:val="00AA7FB0"/>
    <w:rsid w:val="00AB1B52"/>
    <w:rsid w:val="00AB1F1B"/>
    <w:rsid w:val="00AB258E"/>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307"/>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5CCB"/>
    <w:rsid w:val="00C7788A"/>
    <w:rsid w:val="00C80E19"/>
    <w:rsid w:val="00C8617F"/>
    <w:rsid w:val="00C86F66"/>
    <w:rsid w:val="00C918D0"/>
    <w:rsid w:val="00C92FC1"/>
    <w:rsid w:val="00C932C7"/>
    <w:rsid w:val="00C9648B"/>
    <w:rsid w:val="00CA1D31"/>
    <w:rsid w:val="00CA29A0"/>
    <w:rsid w:val="00CA59C9"/>
    <w:rsid w:val="00CA5AF4"/>
    <w:rsid w:val="00CB6D23"/>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178A"/>
    <w:rsid w:val="00D44718"/>
    <w:rsid w:val="00D536AE"/>
    <w:rsid w:val="00D6108B"/>
    <w:rsid w:val="00D61955"/>
    <w:rsid w:val="00D6414D"/>
    <w:rsid w:val="00D64C9D"/>
    <w:rsid w:val="00D66D5D"/>
    <w:rsid w:val="00D727C8"/>
    <w:rsid w:val="00D73BB5"/>
    <w:rsid w:val="00D74ED2"/>
    <w:rsid w:val="00D758AC"/>
    <w:rsid w:val="00D81E8A"/>
    <w:rsid w:val="00D861B4"/>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02C9"/>
    <w:rsid w:val="00DB2744"/>
    <w:rsid w:val="00DB453E"/>
    <w:rsid w:val="00DB56FC"/>
    <w:rsid w:val="00DC0F90"/>
    <w:rsid w:val="00DC2AD3"/>
    <w:rsid w:val="00DC314B"/>
    <w:rsid w:val="00DC3E26"/>
    <w:rsid w:val="00DC3E31"/>
    <w:rsid w:val="00DC65D5"/>
    <w:rsid w:val="00DC6819"/>
    <w:rsid w:val="00DD4E81"/>
    <w:rsid w:val="00DD6338"/>
    <w:rsid w:val="00DD7719"/>
    <w:rsid w:val="00DD789B"/>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03764"/>
    <w:rsid w:val="00E1171D"/>
    <w:rsid w:val="00E134F4"/>
    <w:rsid w:val="00E16485"/>
    <w:rsid w:val="00E22069"/>
    <w:rsid w:val="00E22185"/>
    <w:rsid w:val="00E22570"/>
    <w:rsid w:val="00E22795"/>
    <w:rsid w:val="00E22BC7"/>
    <w:rsid w:val="00E23215"/>
    <w:rsid w:val="00E2750E"/>
    <w:rsid w:val="00E353EB"/>
    <w:rsid w:val="00E364E6"/>
    <w:rsid w:val="00E37203"/>
    <w:rsid w:val="00E407AF"/>
    <w:rsid w:val="00E41009"/>
    <w:rsid w:val="00E4124F"/>
    <w:rsid w:val="00E416CA"/>
    <w:rsid w:val="00E45D79"/>
    <w:rsid w:val="00E5174E"/>
    <w:rsid w:val="00E540B5"/>
    <w:rsid w:val="00E64637"/>
    <w:rsid w:val="00E66950"/>
    <w:rsid w:val="00E71F2C"/>
    <w:rsid w:val="00E72E5A"/>
    <w:rsid w:val="00E774D2"/>
    <w:rsid w:val="00E77FC5"/>
    <w:rsid w:val="00E8120B"/>
    <w:rsid w:val="00E839F4"/>
    <w:rsid w:val="00E86129"/>
    <w:rsid w:val="00E86824"/>
    <w:rsid w:val="00E90216"/>
    <w:rsid w:val="00E93135"/>
    <w:rsid w:val="00E94039"/>
    <w:rsid w:val="00E9529D"/>
    <w:rsid w:val="00EA21B1"/>
    <w:rsid w:val="00EA3037"/>
    <w:rsid w:val="00EA3EF6"/>
    <w:rsid w:val="00EA53F0"/>
    <w:rsid w:val="00EB0A80"/>
    <w:rsid w:val="00EB10CE"/>
    <w:rsid w:val="00EB6139"/>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4B03"/>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14AF"/>
    <w:rsid w:val="00FD43FA"/>
    <w:rsid w:val="00FD5965"/>
    <w:rsid w:val="00FD63EA"/>
    <w:rsid w:val="00FD7317"/>
    <w:rsid w:val="00FE085D"/>
    <w:rsid w:val="00FE1EF4"/>
    <w:rsid w:val="00FE2F03"/>
    <w:rsid w:val="00FE39BA"/>
    <w:rsid w:val="00FE46E2"/>
    <w:rsid w:val="00FE568B"/>
    <w:rsid w:val="00FE5C54"/>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32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styleId="berarbeitung">
    <w:name w:val="Revision"/>
    <w:hidden/>
    <w:uiPriority w:val="99"/>
    <w:semiHidden/>
    <w:rsid w:val="00756B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6258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2022-03-09T09:27:00Z</dcterms:created>
  <dcterms:modified xsi:type="dcterms:W3CDTF">2022-03-09T09:48:00Z</dcterms:modified>
</cp:coreProperties>
</file>