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2DA6B" w14:textId="6EB2A305" w:rsidR="005F408F" w:rsidRPr="00850CC4" w:rsidRDefault="005F408F" w:rsidP="00A9795B">
      <w:pPr>
        <w:spacing w:before="0" w:after="240"/>
        <w:jc w:val="left"/>
        <w:rPr>
          <w:b/>
          <w:bCs/>
          <w:sz w:val="28"/>
          <w:szCs w:val="28"/>
        </w:rPr>
      </w:pPr>
      <w:r w:rsidRPr="00850CC4">
        <w:rPr>
          <w:b/>
          <w:bCs/>
          <w:sz w:val="28"/>
          <w:szCs w:val="28"/>
        </w:rPr>
        <w:t>Anordnung der Lernsituationen im Lernfeld</w:t>
      </w:r>
      <w:r w:rsidR="00A354A9">
        <w:rPr>
          <w:b/>
          <w:bCs/>
          <w:sz w:val="28"/>
          <w:szCs w:val="28"/>
        </w:rPr>
        <w:t xml:space="preserve"> 11</w:t>
      </w:r>
      <w:r w:rsidR="00A135F0">
        <w:rPr>
          <w:b/>
          <w:bCs/>
          <w:sz w:val="28"/>
          <w:szCs w:val="28"/>
        </w:rPr>
        <w:t>: Kunden im Bedarfsfeld Altersversorgung und Absicherung der Hinterbliebenen beraten</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1277"/>
        <w:gridCol w:w="6355"/>
      </w:tblGrid>
      <w:tr w:rsidR="005F408F" w:rsidRPr="00CA1D31" w14:paraId="70B4776F" w14:textId="77777777" w:rsidTr="00351E40">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7521EC19" w14:textId="77777777" w:rsidR="005F408F" w:rsidRPr="00850CC4" w:rsidRDefault="005F408F" w:rsidP="00032047">
            <w:pPr>
              <w:spacing w:before="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316B61E3" w14:textId="77777777" w:rsidR="005F408F" w:rsidRPr="00850CC4" w:rsidRDefault="005F408F" w:rsidP="00032047">
            <w:pPr>
              <w:spacing w:before="0" w:after="0"/>
              <w:jc w:val="left"/>
              <w:rPr>
                <w:b/>
                <w:bCs/>
              </w:rPr>
            </w:pPr>
            <w:r w:rsidRPr="00850CC4">
              <w:rPr>
                <w:b/>
                <w:bCs/>
              </w:rPr>
              <w:t>Abfolge</w:t>
            </w:r>
            <w:r w:rsidR="00462E89">
              <w:rPr>
                <w:b/>
                <w:bCs/>
              </w:rPr>
              <w:t>/Bezeichnung</w:t>
            </w:r>
            <w:r w:rsidRPr="00850CC4">
              <w:rPr>
                <w:b/>
                <w:bCs/>
              </w:rPr>
              <w:t xml:space="preserve"> der Lernsituationen </w:t>
            </w:r>
          </w:p>
        </w:tc>
        <w:tc>
          <w:tcPr>
            <w:tcW w:w="1277" w:type="dxa"/>
            <w:tcBorders>
              <w:top w:val="single" w:sz="4" w:space="0" w:color="auto"/>
              <w:left w:val="single" w:sz="4" w:space="0" w:color="auto"/>
              <w:bottom w:val="single" w:sz="4" w:space="0" w:color="auto"/>
              <w:right w:val="single" w:sz="4" w:space="0" w:color="auto"/>
            </w:tcBorders>
            <w:vAlign w:val="center"/>
          </w:tcPr>
          <w:p w14:paraId="7F96FD07" w14:textId="77777777" w:rsidR="005F408F" w:rsidRPr="00850CC4" w:rsidRDefault="005F408F" w:rsidP="00032047">
            <w:pPr>
              <w:spacing w:before="0" w:after="0"/>
              <w:jc w:val="left"/>
              <w:rPr>
                <w:b/>
                <w:bCs/>
              </w:rPr>
            </w:pPr>
            <w:r w:rsidRPr="00850CC4">
              <w:rPr>
                <w:b/>
                <w:bCs/>
              </w:rPr>
              <w:t>Zeitrichtwert</w:t>
            </w:r>
          </w:p>
        </w:tc>
        <w:tc>
          <w:tcPr>
            <w:tcW w:w="635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E760541" w14:textId="77777777" w:rsidR="005F408F" w:rsidRPr="009008DD" w:rsidRDefault="005F408F" w:rsidP="00032047">
            <w:pPr>
              <w:spacing w:before="0" w:after="0"/>
              <w:jc w:val="left"/>
              <w:rPr>
                <w:b/>
                <w:bCs/>
              </w:rPr>
            </w:pPr>
            <w:r w:rsidRPr="009008DD">
              <w:rPr>
                <w:b/>
                <w:bCs/>
              </w:rPr>
              <w:t>Beiträge der Fächer zum Kompetenzerwerb in Abstimmung mit dem jeweiligen Fachlehrplan</w:t>
            </w:r>
          </w:p>
        </w:tc>
      </w:tr>
      <w:tr w:rsidR="005F408F" w:rsidRPr="00850CC4" w14:paraId="3A6ABE17" w14:textId="77777777" w:rsidTr="00351E40">
        <w:trPr>
          <w:cantSplit/>
          <w:jc w:val="center"/>
        </w:trPr>
        <w:tc>
          <w:tcPr>
            <w:tcW w:w="698" w:type="dxa"/>
            <w:tcBorders>
              <w:top w:val="single" w:sz="4" w:space="0" w:color="auto"/>
              <w:left w:val="single" w:sz="4" w:space="0" w:color="auto"/>
              <w:bottom w:val="single" w:sz="4" w:space="0" w:color="auto"/>
              <w:right w:val="single" w:sz="4" w:space="0" w:color="auto"/>
            </w:tcBorders>
          </w:tcPr>
          <w:p w14:paraId="5656E1F2" w14:textId="36BF0284" w:rsidR="005F408F" w:rsidRPr="00850CC4" w:rsidRDefault="000B753D" w:rsidP="00032047">
            <w:pPr>
              <w:spacing w:before="0" w:after="0"/>
              <w:jc w:val="left"/>
            </w:pPr>
            <w:r>
              <w:t>11</w:t>
            </w:r>
            <w:r w:rsidR="00462E89">
              <w:t>.1</w:t>
            </w:r>
          </w:p>
        </w:tc>
        <w:tc>
          <w:tcPr>
            <w:tcW w:w="6242" w:type="dxa"/>
            <w:tcBorders>
              <w:top w:val="single" w:sz="4" w:space="0" w:color="auto"/>
              <w:left w:val="single" w:sz="4" w:space="0" w:color="auto"/>
              <w:bottom w:val="single" w:sz="4" w:space="0" w:color="auto"/>
              <w:right w:val="single" w:sz="4" w:space="0" w:color="auto"/>
            </w:tcBorders>
          </w:tcPr>
          <w:p w14:paraId="5E26EE3C" w14:textId="5624F020" w:rsidR="005F408F" w:rsidRPr="00850CC4" w:rsidRDefault="00BD7001" w:rsidP="00032047">
            <w:pPr>
              <w:spacing w:before="0" w:after="0"/>
              <w:jc w:val="left"/>
            </w:pPr>
            <w:r>
              <w:t>Die Absicherung im Alter und im Todesfall aus der gesetzlichen Rentenversicherung und die sich daraus ergebenden Versorgungslücken</w:t>
            </w:r>
          </w:p>
        </w:tc>
        <w:tc>
          <w:tcPr>
            <w:tcW w:w="1277" w:type="dxa"/>
            <w:tcBorders>
              <w:top w:val="single" w:sz="4" w:space="0" w:color="auto"/>
              <w:left w:val="single" w:sz="4" w:space="0" w:color="auto"/>
              <w:bottom w:val="single" w:sz="4" w:space="0" w:color="auto"/>
              <w:right w:val="single" w:sz="4" w:space="0" w:color="auto"/>
            </w:tcBorders>
          </w:tcPr>
          <w:p w14:paraId="168E4E2A" w14:textId="1A5A505E" w:rsidR="005F408F" w:rsidRPr="00850CC4" w:rsidRDefault="00BD7001" w:rsidP="00032047">
            <w:pPr>
              <w:spacing w:before="0" w:after="0"/>
              <w:jc w:val="left"/>
            </w:pPr>
            <w:r>
              <w:t>8</w:t>
            </w:r>
            <w:r w:rsidR="00A135F0">
              <w:t xml:space="preserve"> UStd.</w:t>
            </w:r>
          </w:p>
        </w:tc>
        <w:tc>
          <w:tcPr>
            <w:tcW w:w="635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BE995EF" w14:textId="77777777" w:rsidR="00351E40" w:rsidRPr="009008DD" w:rsidRDefault="00351E40" w:rsidP="00032047">
            <w:pPr>
              <w:spacing w:before="0" w:after="0"/>
            </w:pPr>
            <w:bookmarkStart w:id="0" w:name="_Hlk95741639"/>
            <w:r w:rsidRPr="009008DD">
              <w:t xml:space="preserve">Die Schülerinnen und Schüler </w:t>
            </w:r>
            <w:r w:rsidRPr="009008DD">
              <w:rPr>
                <w:b/>
                <w:bCs/>
              </w:rPr>
              <w:t>analysieren</w:t>
            </w:r>
            <w:r w:rsidRPr="009008DD">
              <w:t xml:space="preserve"> die Notwendigkeit der privaten Altersversorgung und der Absicherung der Hinterbliebenen. </w:t>
            </w:r>
          </w:p>
          <w:p w14:paraId="6C5956FB" w14:textId="6F66E8C5" w:rsidR="005F408F" w:rsidRPr="009008DD" w:rsidRDefault="00351E40" w:rsidP="00032047">
            <w:pPr>
              <w:spacing w:before="0" w:after="0"/>
            </w:pPr>
            <w:r w:rsidRPr="009008DD">
              <w:t xml:space="preserve">Sie </w:t>
            </w:r>
            <w:r w:rsidRPr="009008DD">
              <w:rPr>
                <w:b/>
                <w:bCs/>
              </w:rPr>
              <w:t>ermitteln</w:t>
            </w:r>
            <w:r w:rsidRPr="009008DD">
              <w:t xml:space="preserve"> Versorgungslücken im Alter und im Todesfall aus der gesetzlichen Rentenversicherung (Alters-, Witwen- und Waisenrente) unter Berücksichtigung unterschiedlicher Lebenssituationen der Kundinnen und Kunden.</w:t>
            </w:r>
            <w:bookmarkEnd w:id="0"/>
            <w:r w:rsidRPr="009008DD">
              <w:t xml:space="preserve"> </w:t>
            </w:r>
          </w:p>
        </w:tc>
      </w:tr>
      <w:tr w:rsidR="009B420B" w:rsidRPr="00850CC4" w14:paraId="5186C9CF" w14:textId="77777777" w:rsidTr="00351E40">
        <w:trPr>
          <w:cantSplit/>
          <w:jc w:val="center"/>
        </w:trPr>
        <w:tc>
          <w:tcPr>
            <w:tcW w:w="698" w:type="dxa"/>
            <w:tcBorders>
              <w:top w:val="single" w:sz="4" w:space="0" w:color="auto"/>
              <w:left w:val="single" w:sz="4" w:space="0" w:color="auto"/>
              <w:bottom w:val="single" w:sz="4" w:space="0" w:color="auto"/>
              <w:right w:val="single" w:sz="4" w:space="0" w:color="auto"/>
            </w:tcBorders>
          </w:tcPr>
          <w:p w14:paraId="4909BBF8" w14:textId="5B208815" w:rsidR="009B420B" w:rsidRDefault="009B420B" w:rsidP="00032047">
            <w:pPr>
              <w:spacing w:before="0" w:after="0"/>
              <w:jc w:val="left"/>
            </w:pPr>
            <w:r>
              <w:t>11.2</w:t>
            </w:r>
          </w:p>
        </w:tc>
        <w:tc>
          <w:tcPr>
            <w:tcW w:w="6242" w:type="dxa"/>
            <w:tcBorders>
              <w:top w:val="single" w:sz="4" w:space="0" w:color="auto"/>
              <w:left w:val="single" w:sz="4" w:space="0" w:color="auto"/>
              <w:bottom w:val="single" w:sz="4" w:space="0" w:color="auto"/>
              <w:right w:val="single" w:sz="4" w:space="0" w:color="auto"/>
            </w:tcBorders>
          </w:tcPr>
          <w:p w14:paraId="157D018C" w14:textId="17989405" w:rsidR="009B420B" w:rsidRDefault="009B420B" w:rsidP="00032047">
            <w:pPr>
              <w:spacing w:before="0" w:after="0"/>
              <w:jc w:val="left"/>
            </w:pPr>
            <w:r>
              <w:t>Im Fokus der Familie Maas steht die staatliche Förderung.</w:t>
            </w:r>
          </w:p>
        </w:tc>
        <w:tc>
          <w:tcPr>
            <w:tcW w:w="1277" w:type="dxa"/>
            <w:tcBorders>
              <w:top w:val="single" w:sz="4" w:space="0" w:color="auto"/>
              <w:left w:val="single" w:sz="4" w:space="0" w:color="auto"/>
              <w:bottom w:val="single" w:sz="4" w:space="0" w:color="auto"/>
              <w:right w:val="single" w:sz="4" w:space="0" w:color="auto"/>
            </w:tcBorders>
          </w:tcPr>
          <w:p w14:paraId="77B11346" w14:textId="5B875FB2" w:rsidR="009B420B" w:rsidRDefault="009B420B" w:rsidP="00032047">
            <w:pPr>
              <w:spacing w:before="0" w:after="0"/>
              <w:jc w:val="left"/>
            </w:pPr>
            <w:r>
              <w:t>8</w:t>
            </w:r>
            <w:r w:rsidR="00A135F0">
              <w:t xml:space="preserve"> UStd.</w:t>
            </w:r>
          </w:p>
        </w:tc>
        <w:tc>
          <w:tcPr>
            <w:tcW w:w="635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56BE0EE" w14:textId="6B0A4FFD" w:rsidR="009B420B" w:rsidRPr="009008DD" w:rsidRDefault="009008DD" w:rsidP="00032047">
            <w:pPr>
              <w:spacing w:before="0" w:after="0"/>
              <w:jc w:val="left"/>
            </w:pPr>
            <w:r w:rsidRPr="009008DD">
              <w:t>Die Schülerinnen und Schüler</w:t>
            </w:r>
            <w:r w:rsidRPr="009008DD">
              <w:rPr>
                <w:b/>
                <w:bCs/>
              </w:rPr>
              <w:t xml:space="preserve"> </w:t>
            </w:r>
            <w:r w:rsidR="009B420B" w:rsidRPr="009008DD">
              <w:rPr>
                <w:b/>
                <w:bCs/>
              </w:rPr>
              <w:t>entwickeln</w:t>
            </w:r>
            <w:r w:rsidR="009B420B" w:rsidRPr="009008DD">
              <w:t xml:space="preserve"> bedarfsgerechte Angebote zu staatlich geförderten Altersvorsorgeprodukten (Basisrente, Direktversicherung, Riester).</w:t>
            </w:r>
          </w:p>
          <w:p w14:paraId="5F3D6634" w14:textId="46A0F4A2" w:rsidR="009B420B" w:rsidRPr="009008DD" w:rsidRDefault="009B420B" w:rsidP="00032047">
            <w:pPr>
              <w:spacing w:before="0" w:after="0"/>
            </w:pPr>
            <w:r w:rsidRPr="009008DD">
              <w:t xml:space="preserve">Sie </w:t>
            </w:r>
            <w:r w:rsidRPr="009008DD">
              <w:rPr>
                <w:b/>
                <w:bCs/>
              </w:rPr>
              <w:t>ermitteln</w:t>
            </w:r>
            <w:r w:rsidRPr="009008DD">
              <w:t xml:space="preserve"> die staatliche Förderung bei Abschluss entsprechender Verträge.</w:t>
            </w:r>
          </w:p>
        </w:tc>
      </w:tr>
      <w:tr w:rsidR="00526B13" w:rsidRPr="00850CC4" w14:paraId="11CEC912" w14:textId="77777777" w:rsidTr="00351E40">
        <w:trPr>
          <w:cantSplit/>
          <w:jc w:val="center"/>
        </w:trPr>
        <w:tc>
          <w:tcPr>
            <w:tcW w:w="698" w:type="dxa"/>
            <w:tcBorders>
              <w:top w:val="single" w:sz="4" w:space="0" w:color="auto"/>
              <w:left w:val="single" w:sz="4" w:space="0" w:color="auto"/>
              <w:bottom w:val="single" w:sz="4" w:space="0" w:color="auto"/>
              <w:right w:val="single" w:sz="4" w:space="0" w:color="auto"/>
            </w:tcBorders>
          </w:tcPr>
          <w:p w14:paraId="79E110AA" w14:textId="67B48CF6" w:rsidR="00526B13" w:rsidRDefault="00526B13" w:rsidP="00032047">
            <w:pPr>
              <w:spacing w:before="0" w:after="0"/>
              <w:jc w:val="left"/>
            </w:pPr>
            <w:r>
              <w:t>11.3</w:t>
            </w:r>
          </w:p>
        </w:tc>
        <w:tc>
          <w:tcPr>
            <w:tcW w:w="6242" w:type="dxa"/>
            <w:tcBorders>
              <w:top w:val="single" w:sz="4" w:space="0" w:color="auto"/>
              <w:left w:val="single" w:sz="4" w:space="0" w:color="auto"/>
              <w:bottom w:val="single" w:sz="4" w:space="0" w:color="auto"/>
              <w:right w:val="single" w:sz="4" w:space="0" w:color="auto"/>
            </w:tcBorders>
          </w:tcPr>
          <w:p w14:paraId="4A494A8F" w14:textId="621CD876" w:rsidR="00526B13" w:rsidRPr="00850CC4" w:rsidRDefault="009B420B" w:rsidP="00032047">
            <w:pPr>
              <w:spacing w:before="0" w:after="0"/>
              <w:jc w:val="left"/>
            </w:pPr>
            <w:r>
              <w:t>Die Absicherung unter steuerlichen Aspekten optimieren</w:t>
            </w:r>
          </w:p>
        </w:tc>
        <w:tc>
          <w:tcPr>
            <w:tcW w:w="1277" w:type="dxa"/>
            <w:tcBorders>
              <w:top w:val="single" w:sz="4" w:space="0" w:color="auto"/>
              <w:left w:val="single" w:sz="4" w:space="0" w:color="auto"/>
              <w:bottom w:val="single" w:sz="4" w:space="0" w:color="auto"/>
              <w:right w:val="single" w:sz="4" w:space="0" w:color="auto"/>
            </w:tcBorders>
          </w:tcPr>
          <w:p w14:paraId="78BE3314" w14:textId="75295C3A" w:rsidR="00526B13" w:rsidRDefault="00526B13" w:rsidP="00032047">
            <w:pPr>
              <w:spacing w:before="0" w:after="0"/>
              <w:jc w:val="left"/>
            </w:pPr>
            <w:r>
              <w:t>8</w:t>
            </w:r>
            <w:r w:rsidR="00A135F0">
              <w:t xml:space="preserve"> UStd.</w:t>
            </w:r>
          </w:p>
        </w:tc>
        <w:tc>
          <w:tcPr>
            <w:tcW w:w="635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3BA6C05" w14:textId="6FCC6F6F" w:rsidR="00526B13" w:rsidRPr="009008DD" w:rsidRDefault="009008DD" w:rsidP="00032047">
            <w:pPr>
              <w:spacing w:before="0" w:after="0"/>
              <w:jc w:val="left"/>
            </w:pPr>
            <w:r w:rsidRPr="009008DD">
              <w:t xml:space="preserve">Die Schülerinnen und Schüler </w:t>
            </w:r>
            <w:r w:rsidR="00526B13" w:rsidRPr="009008DD">
              <w:rPr>
                <w:b/>
                <w:bCs/>
              </w:rPr>
              <w:t>berücksichtigen</w:t>
            </w:r>
            <w:r w:rsidR="00526B13" w:rsidRPr="009008DD">
              <w:t xml:space="preserve"> die steuerliche Behandlung der Beiträge, der Leistungen sowie der Leistungen an Dritte (nachgelagerte Besteuerung, Ertragsanteilsbesteuerung, Halbeinkünfteverfahren).</w:t>
            </w:r>
          </w:p>
        </w:tc>
      </w:tr>
      <w:tr w:rsidR="005F408F" w:rsidRPr="00850CC4" w14:paraId="69114E0A" w14:textId="77777777" w:rsidTr="00351E40">
        <w:trPr>
          <w:cantSplit/>
          <w:jc w:val="center"/>
        </w:trPr>
        <w:tc>
          <w:tcPr>
            <w:tcW w:w="698" w:type="dxa"/>
            <w:tcBorders>
              <w:top w:val="single" w:sz="4" w:space="0" w:color="auto"/>
              <w:left w:val="single" w:sz="4" w:space="0" w:color="auto"/>
              <w:bottom w:val="single" w:sz="4" w:space="0" w:color="auto"/>
              <w:right w:val="single" w:sz="4" w:space="0" w:color="auto"/>
            </w:tcBorders>
          </w:tcPr>
          <w:p w14:paraId="14406886" w14:textId="75C5960D" w:rsidR="005F408F" w:rsidRPr="00850CC4" w:rsidRDefault="000B753D" w:rsidP="00032047">
            <w:pPr>
              <w:spacing w:before="0" w:after="0"/>
              <w:jc w:val="left"/>
            </w:pPr>
            <w:r>
              <w:lastRenderedPageBreak/>
              <w:t>11</w:t>
            </w:r>
            <w:r w:rsidR="00462E89">
              <w:t>.</w:t>
            </w:r>
            <w:r w:rsidR="00526B13">
              <w:t>4</w:t>
            </w:r>
          </w:p>
        </w:tc>
        <w:tc>
          <w:tcPr>
            <w:tcW w:w="6242" w:type="dxa"/>
            <w:tcBorders>
              <w:top w:val="single" w:sz="4" w:space="0" w:color="auto"/>
              <w:left w:val="single" w:sz="4" w:space="0" w:color="auto"/>
              <w:bottom w:val="single" w:sz="4" w:space="0" w:color="auto"/>
              <w:right w:val="single" w:sz="4" w:space="0" w:color="auto"/>
            </w:tcBorders>
          </w:tcPr>
          <w:p w14:paraId="05F69C99" w14:textId="79DA8DEE" w:rsidR="005F408F" w:rsidRPr="00850CC4" w:rsidRDefault="009B420B" w:rsidP="00032047">
            <w:pPr>
              <w:spacing w:before="0" w:after="0"/>
              <w:jc w:val="left"/>
            </w:pPr>
            <w:r>
              <w:t>Die umfassende und ganzheitliche Beratung unter Berücksichtigung der individuellen Lebenslagen</w:t>
            </w:r>
            <w:r w:rsidR="00A135F0">
              <w:t xml:space="preserve"> - e</w:t>
            </w:r>
            <w:r>
              <w:t>in Beratungsansatz</w:t>
            </w:r>
          </w:p>
        </w:tc>
        <w:tc>
          <w:tcPr>
            <w:tcW w:w="1277" w:type="dxa"/>
            <w:tcBorders>
              <w:top w:val="single" w:sz="4" w:space="0" w:color="auto"/>
              <w:left w:val="single" w:sz="4" w:space="0" w:color="auto"/>
              <w:bottom w:val="single" w:sz="4" w:space="0" w:color="auto"/>
              <w:right w:val="single" w:sz="4" w:space="0" w:color="auto"/>
            </w:tcBorders>
          </w:tcPr>
          <w:p w14:paraId="1C453777" w14:textId="6BB1DC48" w:rsidR="005F408F" w:rsidRDefault="00526B13" w:rsidP="00032047">
            <w:pPr>
              <w:spacing w:before="0" w:after="0"/>
              <w:jc w:val="left"/>
            </w:pPr>
            <w:r>
              <w:t>24</w:t>
            </w:r>
            <w:r w:rsidR="00A135F0">
              <w:t xml:space="preserve"> UStd.</w:t>
            </w:r>
          </w:p>
          <w:p w14:paraId="60E24ABC" w14:textId="08F78F68" w:rsidR="00526B13" w:rsidRPr="00850CC4" w:rsidRDefault="00526B13" w:rsidP="00032047">
            <w:pPr>
              <w:spacing w:before="0" w:after="0"/>
              <w:jc w:val="left"/>
            </w:pPr>
          </w:p>
        </w:tc>
        <w:tc>
          <w:tcPr>
            <w:tcW w:w="635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76F089E" w14:textId="5A36C5A4" w:rsidR="00526B13" w:rsidRPr="009008DD" w:rsidRDefault="00526B13" w:rsidP="00032047">
            <w:pPr>
              <w:spacing w:before="0" w:after="0"/>
              <w:jc w:val="left"/>
            </w:pPr>
            <w:r w:rsidRPr="009008DD">
              <w:t xml:space="preserve">Die Schülerinnen und Schüler </w:t>
            </w:r>
            <w:r w:rsidRPr="009008DD">
              <w:rPr>
                <w:b/>
                <w:bCs/>
              </w:rPr>
              <w:t>planen</w:t>
            </w:r>
            <w:r w:rsidRPr="009008DD">
              <w:t xml:space="preserve"> kundenspezifische Versicherungslösungen im Drei-Schichten-Modell der Altersversorgung und der Absicherung der Hinterbliebenen. </w:t>
            </w:r>
          </w:p>
          <w:p w14:paraId="1F6F39C4" w14:textId="678EAC25" w:rsidR="005F408F" w:rsidRPr="009008DD" w:rsidRDefault="00716053" w:rsidP="00032047">
            <w:pPr>
              <w:spacing w:before="0" w:after="0"/>
              <w:jc w:val="left"/>
            </w:pPr>
            <w:r w:rsidRPr="009008DD">
              <w:t xml:space="preserve">Hierbei </w:t>
            </w:r>
            <w:r w:rsidRPr="009008DD">
              <w:rPr>
                <w:b/>
                <w:bCs/>
              </w:rPr>
              <w:t>entwickeln</w:t>
            </w:r>
            <w:r w:rsidRPr="009008DD">
              <w:t xml:space="preserve"> sie bedarfsgerechte Angebote zu garantierten und nicht garantierten Altersvorsorgeprodukten (private und fondsgebundene Rentenversicherung) sowie der Hinterbliebenenversorgung (Risikolebensversicherung).</w:t>
            </w:r>
          </w:p>
          <w:p w14:paraId="412336F7" w14:textId="751FBB09" w:rsidR="0014413B" w:rsidRPr="009008DD" w:rsidRDefault="0014413B" w:rsidP="00032047">
            <w:pPr>
              <w:spacing w:before="0" w:after="0"/>
            </w:pPr>
            <w:r w:rsidRPr="009008DD">
              <w:t xml:space="preserve">Im Beratungsgespräch </w:t>
            </w:r>
            <w:r w:rsidRPr="009008DD">
              <w:rPr>
                <w:b/>
                <w:bCs/>
              </w:rPr>
              <w:t>erläutern</w:t>
            </w:r>
            <w:r w:rsidRPr="009008DD">
              <w:t xml:space="preserve"> die Schülerinnen und Schüler den Kundinnen und Kunden Möglichkeiten der Variation des Versicherungsschutzes (Hinterbliebenenrentenzusatzversicherung, Unfalltodzusatzversicherung, Dynamik, Todesfallschutz) und </w:t>
            </w:r>
            <w:r w:rsidRPr="009008DD">
              <w:rPr>
                <w:b/>
                <w:bCs/>
              </w:rPr>
              <w:t>informieren</w:t>
            </w:r>
            <w:r w:rsidRPr="009008DD">
              <w:t xml:space="preserve"> über die Beitragszusammensetzung. Sie </w:t>
            </w:r>
            <w:r w:rsidRPr="009008DD">
              <w:rPr>
                <w:b/>
                <w:bCs/>
              </w:rPr>
              <w:t>beurteilen</w:t>
            </w:r>
            <w:r w:rsidRPr="009008DD">
              <w:t xml:space="preserve"> mögliche Leistungszahlungen (Überschussermittlung, -beteiligung, Rückkaufswerte, garantierte Leistungen) und </w:t>
            </w:r>
            <w:r w:rsidRPr="009008DD">
              <w:rPr>
                <w:b/>
                <w:bCs/>
              </w:rPr>
              <w:t>zeigen</w:t>
            </w:r>
            <w:r w:rsidRPr="009008DD">
              <w:t xml:space="preserve"> den Kundinnen und Kunden Einschränkungen im Leistungsfall (materieller Beginn, Verletzung der vorvertraglichen Anzeigepflicht, Selbsttötung) auf. </w:t>
            </w:r>
          </w:p>
          <w:p w14:paraId="6459EE21" w14:textId="628C9A75" w:rsidR="00526B13" w:rsidRPr="009008DD" w:rsidRDefault="00526B13" w:rsidP="00032047">
            <w:pPr>
              <w:spacing w:before="0" w:after="0"/>
            </w:pPr>
            <w:r w:rsidRPr="009008DD">
              <w:t xml:space="preserve">Die Schülerinnen und Schüler holen Rückmeldungen zum Ablauf ihres Beratungsgesprächs ein und gehen konstruktiv mit Verbesserungsvorschlägen um. Sie </w:t>
            </w:r>
            <w:r w:rsidRPr="009008DD">
              <w:rPr>
                <w:b/>
                <w:bCs/>
              </w:rPr>
              <w:t>reflektieren</w:t>
            </w:r>
            <w:r w:rsidRPr="009008DD">
              <w:t xml:space="preserve"> ihr eigenes Verhalten und ihre Beratungskompetenz und leiten daraus Maßnahmen zur Verbesserung sowie zur Intensivierung der Kundenbindung ab.</w:t>
            </w:r>
          </w:p>
        </w:tc>
      </w:tr>
      <w:tr w:rsidR="005F408F" w:rsidRPr="00850CC4" w14:paraId="79E23004" w14:textId="77777777" w:rsidTr="00351E40">
        <w:trPr>
          <w:cantSplit/>
          <w:jc w:val="center"/>
        </w:trPr>
        <w:tc>
          <w:tcPr>
            <w:tcW w:w="698" w:type="dxa"/>
            <w:tcBorders>
              <w:top w:val="single" w:sz="4" w:space="0" w:color="auto"/>
              <w:left w:val="single" w:sz="4" w:space="0" w:color="auto"/>
              <w:bottom w:val="single" w:sz="4" w:space="0" w:color="auto"/>
              <w:right w:val="single" w:sz="4" w:space="0" w:color="auto"/>
            </w:tcBorders>
          </w:tcPr>
          <w:p w14:paraId="57EBBE9B" w14:textId="5083E709" w:rsidR="005F408F" w:rsidRPr="00850CC4" w:rsidRDefault="000B753D" w:rsidP="00032047">
            <w:pPr>
              <w:spacing w:before="0" w:after="0"/>
              <w:jc w:val="left"/>
            </w:pPr>
            <w:r>
              <w:t>11</w:t>
            </w:r>
            <w:r w:rsidR="00462E89">
              <w:t>.</w:t>
            </w:r>
            <w:r w:rsidR="00A354A9">
              <w:t>5</w:t>
            </w:r>
          </w:p>
        </w:tc>
        <w:tc>
          <w:tcPr>
            <w:tcW w:w="6242" w:type="dxa"/>
            <w:tcBorders>
              <w:top w:val="single" w:sz="4" w:space="0" w:color="auto"/>
              <w:left w:val="single" w:sz="4" w:space="0" w:color="auto"/>
              <w:bottom w:val="single" w:sz="4" w:space="0" w:color="auto"/>
              <w:right w:val="single" w:sz="4" w:space="0" w:color="auto"/>
            </w:tcBorders>
          </w:tcPr>
          <w:p w14:paraId="09FC2C82" w14:textId="6F431C9C" w:rsidR="005F408F" w:rsidRPr="00850CC4" w:rsidRDefault="009B420B" w:rsidP="00032047">
            <w:pPr>
              <w:spacing w:before="0" w:after="0"/>
              <w:jc w:val="left"/>
            </w:pPr>
            <w:r>
              <w:t>Bestände pflegen und an geänderte Lebenssituationen anpassen</w:t>
            </w:r>
          </w:p>
        </w:tc>
        <w:tc>
          <w:tcPr>
            <w:tcW w:w="1277" w:type="dxa"/>
            <w:tcBorders>
              <w:top w:val="single" w:sz="4" w:space="0" w:color="auto"/>
              <w:left w:val="single" w:sz="4" w:space="0" w:color="auto"/>
              <w:bottom w:val="single" w:sz="4" w:space="0" w:color="auto"/>
              <w:right w:val="single" w:sz="4" w:space="0" w:color="auto"/>
            </w:tcBorders>
          </w:tcPr>
          <w:p w14:paraId="2A4435CB" w14:textId="6B58FD35" w:rsidR="005F408F" w:rsidRPr="00850CC4" w:rsidRDefault="00526B13" w:rsidP="00032047">
            <w:pPr>
              <w:spacing w:before="0" w:after="0"/>
              <w:jc w:val="left"/>
            </w:pPr>
            <w:r>
              <w:t>12</w:t>
            </w:r>
            <w:r w:rsidR="00A135F0">
              <w:t xml:space="preserve"> UStd.</w:t>
            </w:r>
          </w:p>
        </w:tc>
        <w:tc>
          <w:tcPr>
            <w:tcW w:w="635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5D079ED" w14:textId="32B32E4B" w:rsidR="005F408F" w:rsidRPr="009008DD" w:rsidRDefault="00526B13" w:rsidP="00032047">
            <w:pPr>
              <w:spacing w:before="0" w:after="0"/>
            </w:pPr>
            <w:r w:rsidRPr="009008DD">
              <w:t xml:space="preserve">Im Rahmen der Bestandspflege </w:t>
            </w:r>
            <w:r w:rsidRPr="009008DD">
              <w:rPr>
                <w:b/>
                <w:bCs/>
              </w:rPr>
              <w:t>kontrollieren</w:t>
            </w:r>
            <w:r w:rsidRPr="009008DD">
              <w:t xml:space="preserve"> die Schülerinnen und Schüler die Möglichkeiten der Vertragsgestaltung von Versicherungsverträgen (Wechsel von Versicherungsnehmerin und -nehmer, Beitragszahlerin und -zahler, Zahlungsschwierigkeiten von Versicherungsnehmerinnen und -nehmern) sowie der Gewährung von Rechten an Dritte (Bezugsrecht, Zession). Sie erstellen kundenorientierte Lösungsmöglichkeiten. </w:t>
            </w:r>
          </w:p>
        </w:tc>
      </w:tr>
    </w:tbl>
    <w:p w14:paraId="3CEC1CB9" w14:textId="02D42780" w:rsidR="005F408F" w:rsidRDefault="005F408F" w:rsidP="00032047"/>
    <w:p w14:paraId="1FFC0AE1" w14:textId="030FCB97" w:rsidR="002D102A" w:rsidRDefault="002D102A">
      <w:pPr>
        <w:spacing w:before="0" w:after="0"/>
        <w:jc w:val="left"/>
      </w:pPr>
      <w:r>
        <w:br w:type="page"/>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4572"/>
      </w:tblGrid>
      <w:tr w:rsidR="00FF32F3" w:rsidRPr="00850CC4" w14:paraId="73917EEB" w14:textId="77777777" w:rsidTr="00D9008A">
        <w:trPr>
          <w:trHeight w:val="485"/>
          <w:jc w:val="center"/>
        </w:trPr>
        <w:tc>
          <w:tcPr>
            <w:tcW w:w="14572" w:type="dxa"/>
          </w:tcPr>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FF32F3" w:rsidRPr="00FF53F1" w14:paraId="17951EBF" w14:textId="77777777" w:rsidTr="006D3A19">
              <w:tc>
                <w:tcPr>
                  <w:tcW w:w="14572" w:type="dxa"/>
                  <w:gridSpan w:val="2"/>
                </w:tcPr>
                <w:p w14:paraId="4916AF76" w14:textId="0C218B1C" w:rsidR="00FF32F3" w:rsidRPr="00FF53F1" w:rsidRDefault="00032047" w:rsidP="00FF32F3">
                  <w:pPr>
                    <w:pStyle w:val="Tabellentext"/>
                    <w:spacing w:before="60" w:after="60"/>
                    <w:rPr>
                      <w:b/>
                    </w:rPr>
                  </w:pPr>
                  <w:bookmarkStart w:id="1" w:name="_Hlk95814483"/>
                  <w:bookmarkStart w:id="2" w:name="_GoBack"/>
                  <w:bookmarkEnd w:id="2"/>
                  <w:r>
                    <w:rPr>
                      <w:b/>
                    </w:rPr>
                    <w:lastRenderedPageBreak/>
                    <w:t xml:space="preserve">3. </w:t>
                  </w:r>
                  <w:r w:rsidR="00FF32F3" w:rsidRPr="00FF53F1">
                    <w:rPr>
                      <w:b/>
                    </w:rPr>
                    <w:t>Ausbildungsjahr</w:t>
                  </w:r>
                </w:p>
                <w:p w14:paraId="06561BEF" w14:textId="3859527A" w:rsidR="00FF32F3" w:rsidRPr="00FF53F1" w:rsidRDefault="00FF32F3" w:rsidP="00FF32F3">
                  <w:pPr>
                    <w:pStyle w:val="Tabellentext"/>
                    <w:tabs>
                      <w:tab w:val="left" w:pos="2098"/>
                    </w:tabs>
                    <w:spacing w:before="60" w:after="60"/>
                  </w:pPr>
                  <w:r w:rsidRPr="00FF53F1">
                    <w:rPr>
                      <w:b/>
                    </w:rPr>
                    <w:t>Bündelungsfach:</w:t>
                  </w:r>
                  <w:r w:rsidRPr="00FF53F1">
                    <w:tab/>
                  </w:r>
                  <w:r w:rsidR="00312454">
                    <w:t>Versicherungs- und Finanzanlageprozesse</w:t>
                  </w:r>
                </w:p>
                <w:p w14:paraId="307A600A" w14:textId="72402BB6" w:rsidR="00FF32F3" w:rsidRPr="00FF53F1" w:rsidRDefault="00FF32F3" w:rsidP="00FF32F3">
                  <w:pPr>
                    <w:pStyle w:val="Tabellentext"/>
                    <w:tabs>
                      <w:tab w:val="left" w:pos="2098"/>
                    </w:tabs>
                    <w:spacing w:before="60" w:after="60"/>
                    <w:ind w:left="2098" w:hanging="2098"/>
                  </w:pPr>
                  <w:r w:rsidRPr="00FF53F1">
                    <w:rPr>
                      <w:b/>
                    </w:rPr>
                    <w:t xml:space="preserve">Lernfeld </w:t>
                  </w:r>
                  <w:r w:rsidR="00312454">
                    <w:rPr>
                      <w:b/>
                    </w:rPr>
                    <w:t>11</w:t>
                  </w:r>
                  <w:r w:rsidRPr="00032047">
                    <w:t>:</w:t>
                  </w:r>
                  <w:r w:rsidRPr="00FF53F1">
                    <w:tab/>
                  </w:r>
                  <w:r w:rsidR="00312454">
                    <w:t xml:space="preserve">Kunden im Bedarfsfeld Altersversorgung </w:t>
                  </w:r>
                  <w:r w:rsidR="000B753D">
                    <w:t>und Absicherung der Hinterbliebenen beraten</w:t>
                  </w:r>
                  <w:r w:rsidR="00032047">
                    <w:rPr>
                      <w:b/>
                    </w:rPr>
                    <w:t xml:space="preserve"> </w:t>
                  </w:r>
                  <w:r w:rsidR="00032047" w:rsidRPr="00FF53F1">
                    <w:t>(</w:t>
                  </w:r>
                  <w:r w:rsidR="00032047">
                    <w:t xml:space="preserve">60 </w:t>
                  </w:r>
                  <w:r w:rsidR="00032047" w:rsidRPr="00FF53F1">
                    <w:t>UStd</w:t>
                  </w:r>
                  <w:r w:rsidR="00032047" w:rsidRPr="00075D00">
                    <w:t>.)</w:t>
                  </w:r>
                </w:p>
                <w:p w14:paraId="61C32CA8" w14:textId="0D7E1F21" w:rsidR="00FF32F3" w:rsidRPr="00FF53F1" w:rsidRDefault="00032047" w:rsidP="00D57BD3">
                  <w:pPr>
                    <w:pStyle w:val="Tabellentext"/>
                    <w:tabs>
                      <w:tab w:val="left" w:pos="2098"/>
                    </w:tabs>
                    <w:spacing w:before="60" w:after="60"/>
                    <w:ind w:left="2098" w:hanging="2098"/>
                  </w:pPr>
                  <w:r>
                    <w:rPr>
                      <w:b/>
                    </w:rPr>
                    <w:t xml:space="preserve">Lernsituation </w:t>
                  </w:r>
                  <w:r w:rsidR="00075D00">
                    <w:rPr>
                      <w:b/>
                    </w:rPr>
                    <w:t>11.</w:t>
                  </w:r>
                  <w:r w:rsidR="00312454">
                    <w:rPr>
                      <w:b/>
                    </w:rPr>
                    <w:t>1</w:t>
                  </w:r>
                  <w:r w:rsidR="00FF32F3" w:rsidRPr="00032047">
                    <w:t>:</w:t>
                  </w:r>
                  <w:r>
                    <w:tab/>
                  </w:r>
                  <w:r w:rsidR="00BD7001">
                    <w:t>Die Absicherung im Alter und im Todesfall aus der gesetzlichen Rentenversicherung und die sich daraus ergebenden Versorgungslücken</w:t>
                  </w:r>
                  <w:r w:rsidR="00FF32F3" w:rsidRPr="00FF53F1">
                    <w:t xml:space="preserve"> </w:t>
                  </w:r>
                  <w:r>
                    <w:t>(8</w:t>
                  </w:r>
                  <w:r w:rsidRPr="00FF53F1">
                    <w:t xml:space="preserve"> UStd.)</w:t>
                  </w:r>
                </w:p>
              </w:tc>
            </w:tr>
            <w:tr w:rsidR="00FF32F3" w:rsidRPr="00FF53F1" w14:paraId="0E835B76" w14:textId="77777777" w:rsidTr="006D3A19">
              <w:trPr>
                <w:trHeight w:val="1814"/>
              </w:trPr>
              <w:tc>
                <w:tcPr>
                  <w:tcW w:w="7299" w:type="dxa"/>
                </w:tcPr>
                <w:p w14:paraId="4EC94693" w14:textId="4869382F" w:rsidR="00FF32F3" w:rsidRPr="008131BB" w:rsidRDefault="00FF32F3" w:rsidP="00FF32F3">
                  <w:pPr>
                    <w:pStyle w:val="Tabellenberschrift"/>
                    <w:tabs>
                      <w:tab w:val="clear" w:pos="1985"/>
                      <w:tab w:val="clear" w:pos="3402"/>
                    </w:tabs>
                  </w:pPr>
                  <w:r w:rsidRPr="00FF53F1">
                    <w:t>Einstiegssze</w:t>
                  </w:r>
                  <w:r w:rsidRPr="008131BB">
                    <w:t xml:space="preserve">nario </w:t>
                  </w:r>
                </w:p>
                <w:p w14:paraId="131540F4" w14:textId="5579047C" w:rsidR="007201D1" w:rsidRPr="008131BB" w:rsidRDefault="007201D1" w:rsidP="00032047">
                  <w:pPr>
                    <w:pStyle w:val="Tabellentext"/>
                    <w:spacing w:before="0"/>
                  </w:pPr>
                  <w:r w:rsidRPr="008131BB">
                    <w:t>Familie Maas hat Zuwachs bekommen. Frau Lena Maas (32) ist seit 5 Jahren bei einem Personaldienstleiter in Leverkusen angestellt. Sechs Monate nach der Geburt ihrer Tochter hat sie wieder angefangen zu arbeiten. Statt der Vollzeitbeschäftigung hat sie sich zunächst für eine Teilzeitbeschäftigung (2/3 Stelle) entschieden. In ein paar Jahren kann sie sich auch wieder eine Vollzeitbeschäftigung vorstellen. Ihr Bereichsleiter hat ihr bereits eine interessante und besser bezahlte Stelle mit ergänzendem Hom</w:t>
                  </w:r>
                  <w:r w:rsidR="00032047">
                    <w:t>e</w:t>
                  </w:r>
                  <w:r w:rsidRPr="008131BB">
                    <w:t>office</w:t>
                  </w:r>
                  <w:r w:rsidR="00B62FB8">
                    <w:t>-A</w:t>
                  </w:r>
                  <w:r w:rsidRPr="008131BB">
                    <w:t>rbeitsplatz in Aussicht gestellt.</w:t>
                  </w:r>
                </w:p>
                <w:p w14:paraId="5F85C2EB" w14:textId="4FA42710" w:rsidR="004B2DC6" w:rsidRPr="008131BB" w:rsidRDefault="007201D1" w:rsidP="00032047">
                  <w:pPr>
                    <w:pStyle w:val="Tabellentext"/>
                  </w:pPr>
                  <w:r w:rsidRPr="008131BB">
                    <w:t>Ihr Mann Oliver (Messebauer/33) hat die Versorgung des Kindes bis zum ersten Geburtstag übernommen. Anschließend soll es für ihn wieder zurück in die Selbst</w:t>
                  </w:r>
                  <w:r w:rsidR="00B6497E">
                    <w:t>st</w:t>
                  </w:r>
                  <w:r w:rsidRPr="008131BB">
                    <w:t xml:space="preserve">ändigkeit gehen. Mit seinem Geschäftspartner hat er sich diesbezüglich geeinigt. </w:t>
                  </w:r>
                </w:p>
                <w:p w14:paraId="53060D62" w14:textId="7A5E00AE" w:rsidR="00FF32F3" w:rsidRPr="004B2DC6" w:rsidRDefault="007201D1" w:rsidP="00032047">
                  <w:pPr>
                    <w:pStyle w:val="Tabellentext"/>
                    <w:rPr>
                      <w:rFonts w:ascii="Arial" w:hAnsi="Arial" w:cs="Arial"/>
                      <w:sz w:val="20"/>
                    </w:rPr>
                  </w:pPr>
                  <w:r w:rsidRPr="008131BB">
                    <w:t>Bislang haben sich beide wenig mit der Altersversorgung und Hinterbliebenenabsicherung befasst.</w:t>
                  </w:r>
                  <w:r w:rsidR="004B2DC6" w:rsidRPr="008131BB">
                    <w:t xml:space="preserve"> Frau Wolters beauftragt </w:t>
                  </w:r>
                  <w:r w:rsidR="00075D00">
                    <w:t xml:space="preserve">eine Auszubildende bzw. einen Auszubildenden </w:t>
                  </w:r>
                  <w:r w:rsidR="004B2DC6" w:rsidRPr="008131BB">
                    <w:t xml:space="preserve">eine Informationsmappe zu erstellen, </w:t>
                  </w:r>
                  <w:r w:rsidR="00075D00">
                    <w:t xml:space="preserve">aus </w:t>
                  </w:r>
                  <w:r w:rsidR="004B2DC6" w:rsidRPr="008131BB">
                    <w:t>de</w:t>
                  </w:r>
                  <w:r w:rsidR="00075D00">
                    <w:t xml:space="preserve">r </w:t>
                  </w:r>
                  <w:r w:rsidR="004B2DC6" w:rsidRPr="008131BB">
                    <w:t>für die Kunden hervorgeht, welche gesetzlichen Grundsicherungen diese aktuell</w:t>
                  </w:r>
                  <w:r w:rsidR="00BD7001" w:rsidRPr="008131BB">
                    <w:t xml:space="preserve"> im Bereich der Altersvorsorge sowie Hinterbliebenenversorgung</w:t>
                  </w:r>
                  <w:r w:rsidR="004B2DC6" w:rsidRPr="008131BB">
                    <w:t xml:space="preserve"> haben und welche möglichen Versorgungslücken sich vor diesem Hintergrund </w:t>
                  </w:r>
                  <w:r w:rsidR="00BD7001" w:rsidRPr="008131BB">
                    <w:t xml:space="preserve">in den einzelnen Lebensphasen </w:t>
                  </w:r>
                  <w:r w:rsidR="00075D00">
                    <w:t>ergeben</w:t>
                  </w:r>
                  <w:r w:rsidR="00BD7001" w:rsidRPr="008131BB">
                    <w:t>.</w:t>
                  </w:r>
                </w:p>
              </w:tc>
              <w:tc>
                <w:tcPr>
                  <w:tcW w:w="7273" w:type="dxa"/>
                </w:tcPr>
                <w:p w14:paraId="67969AA6" w14:textId="3B679061" w:rsidR="00FF32F3" w:rsidRDefault="00FF32F3" w:rsidP="00D643A5">
                  <w:pPr>
                    <w:pStyle w:val="Tabellenberschrift"/>
                  </w:pPr>
                  <w:r w:rsidRPr="00FF53F1">
                    <w:t>Handlungsprodukt/Lernergebnis</w:t>
                  </w:r>
                </w:p>
                <w:p w14:paraId="798D90F9" w14:textId="034D0F99" w:rsidR="009008DD" w:rsidRDefault="008131BB" w:rsidP="00032047">
                  <w:pPr>
                    <w:pStyle w:val="Tabellenspiegelstrich"/>
                  </w:pPr>
                  <w:r>
                    <w:t>Infomappe (möglicherweise digital)</w:t>
                  </w:r>
                </w:p>
                <w:p w14:paraId="4D73E9F3" w14:textId="3E5C01C7" w:rsidR="009008DD" w:rsidRDefault="00B62FB8" w:rsidP="00032047">
                  <w:pPr>
                    <w:pStyle w:val="Tabellenspiegelstrich"/>
                  </w:pPr>
                  <w:r>
                    <w:t xml:space="preserve">Kundegerechte Visualisierung von </w:t>
                  </w:r>
                  <w:r w:rsidR="00E1170E">
                    <w:t xml:space="preserve">Rentenformel und Versorgungslücke </w:t>
                  </w:r>
                  <w:r>
                    <w:t>(</w:t>
                  </w:r>
                  <w:r w:rsidR="00E1170E">
                    <w:t xml:space="preserve">über </w:t>
                  </w:r>
                  <w:r w:rsidR="009008DD">
                    <w:t xml:space="preserve">digitale </w:t>
                  </w:r>
                  <w:r w:rsidR="00E1170E">
                    <w:t>Kalkulationsprogramme entwickel</w:t>
                  </w:r>
                  <w:r>
                    <w:t>t)</w:t>
                  </w:r>
                </w:p>
                <w:p w14:paraId="723E0E84" w14:textId="2CF983AE" w:rsidR="00D643A5" w:rsidRDefault="008131BB" w:rsidP="00DE2577">
                  <w:pPr>
                    <w:pStyle w:val="Tabellenspiegelstrich"/>
                  </w:pPr>
                  <w:r>
                    <w:t>Visualisierung der Lebenslagen durch digitale Tools</w:t>
                  </w:r>
                  <w:r w:rsidR="00032047">
                    <w:t xml:space="preserve"> </w:t>
                  </w:r>
                  <w:r w:rsidR="00D643A5">
                    <w:t>(Gegenstand der Solei-Note)</w:t>
                  </w:r>
                </w:p>
                <w:p w14:paraId="17B7B97C" w14:textId="77777777" w:rsidR="00FF32F3" w:rsidRPr="00FF53F1" w:rsidRDefault="00FF32F3" w:rsidP="00FF32F3">
                  <w:pPr>
                    <w:pStyle w:val="Tabellentext"/>
                    <w:spacing w:before="0"/>
                  </w:pPr>
                </w:p>
                <w:p w14:paraId="7E538217" w14:textId="5359C214" w:rsidR="00FF32F3" w:rsidRDefault="00FF32F3" w:rsidP="00FF32F3">
                  <w:pPr>
                    <w:pStyle w:val="Tabellenberschrift"/>
                  </w:pPr>
                  <w:r w:rsidRPr="00FF53F1">
                    <w:t>ggf. Hinweise zur Lernerfolgsüberprüfung und Leistungsbewertung</w:t>
                  </w:r>
                </w:p>
                <w:p w14:paraId="357766D0" w14:textId="0ECE529C" w:rsidR="00D643A5" w:rsidRPr="00D643A5" w:rsidRDefault="00D643A5" w:rsidP="00032047">
                  <w:pPr>
                    <w:pStyle w:val="Tabellenspiegelstrich"/>
                    <w:rPr>
                      <w:b/>
                      <w:bCs/>
                    </w:rPr>
                  </w:pPr>
                  <w:r w:rsidRPr="00D643A5">
                    <w:t>Test oder Klassenarbeit</w:t>
                  </w:r>
                </w:p>
                <w:p w14:paraId="64B2A776" w14:textId="77777777" w:rsidR="00FF32F3" w:rsidRPr="00FF32F3" w:rsidRDefault="00FF32F3" w:rsidP="00FF32F3">
                  <w:pPr>
                    <w:pStyle w:val="Tabellenberschrift"/>
                    <w:rPr>
                      <w:b w:val="0"/>
                    </w:rPr>
                  </w:pPr>
                </w:p>
                <w:p w14:paraId="34CF447E" w14:textId="77777777" w:rsidR="00FF32F3" w:rsidRPr="00FF53F1" w:rsidRDefault="00FF32F3" w:rsidP="00FF32F3">
                  <w:pPr>
                    <w:pStyle w:val="Tabellenberschrift"/>
                    <w:rPr>
                      <w:sz w:val="32"/>
                      <w:szCs w:val="32"/>
                    </w:rPr>
                  </w:pPr>
                </w:p>
              </w:tc>
            </w:tr>
            <w:tr w:rsidR="00FF32F3" w:rsidRPr="00FF53F1" w14:paraId="2BD7F68C" w14:textId="77777777" w:rsidTr="006D3A19">
              <w:trPr>
                <w:trHeight w:val="1814"/>
              </w:trPr>
              <w:tc>
                <w:tcPr>
                  <w:tcW w:w="7299" w:type="dxa"/>
                </w:tcPr>
                <w:p w14:paraId="63DFCDC7" w14:textId="57F3D910" w:rsidR="00FF32F3" w:rsidRPr="00753F2D" w:rsidRDefault="00FF32F3" w:rsidP="00123674">
                  <w:pPr>
                    <w:pStyle w:val="Tabellenberschrift"/>
                    <w:tabs>
                      <w:tab w:val="clear" w:pos="1985"/>
                      <w:tab w:val="clear" w:pos="3402"/>
                    </w:tabs>
                  </w:pPr>
                  <w:r w:rsidRPr="00753F2D">
                    <w:t>Wesentliche Kompetenzen</w:t>
                  </w:r>
                </w:p>
                <w:p w14:paraId="558DDE20" w14:textId="77777777" w:rsidR="00123674" w:rsidRPr="000A2E4F" w:rsidRDefault="00123674" w:rsidP="00123674">
                  <w:pPr>
                    <w:pStyle w:val="Tabellenberschrift"/>
                    <w:tabs>
                      <w:tab w:val="clear" w:pos="1985"/>
                      <w:tab w:val="clear" w:pos="3402"/>
                    </w:tabs>
                    <w:rPr>
                      <w:b w:val="0"/>
                      <w:bCs w:val="0"/>
                    </w:rPr>
                  </w:pPr>
                  <w:r w:rsidRPr="00753F2D">
                    <w:rPr>
                      <w:b w:val="0"/>
                    </w:rPr>
                    <w:t>D</w:t>
                  </w:r>
                  <w:r>
                    <w:rPr>
                      <w:b w:val="0"/>
                    </w:rPr>
                    <w:t>ie Schülerinnen und Schüler</w:t>
                  </w:r>
                </w:p>
                <w:p w14:paraId="439956E3" w14:textId="3FCC6FB9" w:rsidR="00753F2D" w:rsidRPr="00032047" w:rsidRDefault="00123674" w:rsidP="00032047">
                  <w:pPr>
                    <w:pStyle w:val="Tabellenspiegelstrich"/>
                    <w:rPr>
                      <w:rStyle w:val="LSblau"/>
                    </w:rPr>
                  </w:pPr>
                  <w:r w:rsidRPr="00032047">
                    <w:rPr>
                      <w:rStyle w:val="LSblau"/>
                    </w:rPr>
                    <w:t>festigen ihre Kompetenz im Umgang mit digitalen Medien, indem sie relevante Informationen</w:t>
                  </w:r>
                  <w:r w:rsidR="00753F2D" w:rsidRPr="00032047">
                    <w:rPr>
                      <w:rStyle w:val="LSblau"/>
                    </w:rPr>
                    <w:t xml:space="preserve"> durch Internetrecherche </w:t>
                  </w:r>
                  <w:r w:rsidRPr="00032047">
                    <w:rPr>
                      <w:rStyle w:val="LSblau"/>
                    </w:rPr>
                    <w:t>beschaffen</w:t>
                  </w:r>
                </w:p>
                <w:p w14:paraId="349E3169" w14:textId="27E978F9" w:rsidR="00123674" w:rsidRPr="00032047" w:rsidRDefault="00123674" w:rsidP="00032047">
                  <w:pPr>
                    <w:pStyle w:val="Tabellenspiegelstrich"/>
                    <w:rPr>
                      <w:rStyle w:val="LSblau"/>
                    </w:rPr>
                  </w:pPr>
                  <w:r w:rsidRPr="00032047">
                    <w:rPr>
                      <w:rStyle w:val="LSblau"/>
                    </w:rPr>
                    <w:t xml:space="preserve">wenden gelernte Visulisierungstechniken an, um </w:t>
                  </w:r>
                  <w:r w:rsidR="00B6497E" w:rsidRPr="00032047">
                    <w:rPr>
                      <w:rStyle w:val="LSblau"/>
                    </w:rPr>
                    <w:t xml:space="preserve">Kundinnen und </w:t>
                  </w:r>
                  <w:r w:rsidRPr="00032047">
                    <w:rPr>
                      <w:rStyle w:val="LSblau"/>
                    </w:rPr>
                    <w:t>Kunden adäquat zu informieren und zu beraten</w:t>
                  </w:r>
                </w:p>
                <w:p w14:paraId="26E9AE5C" w14:textId="01F3C25F" w:rsidR="00123674" w:rsidRDefault="00123674" w:rsidP="00032047">
                  <w:pPr>
                    <w:pStyle w:val="Tabellenspiegelstrich"/>
                  </w:pPr>
                  <w:r>
                    <w:lastRenderedPageBreak/>
                    <w:t>e</w:t>
                  </w:r>
                  <w:r w:rsidRPr="00123674">
                    <w:t xml:space="preserve">ntwickeln </w:t>
                  </w:r>
                  <w:r w:rsidR="00B6497E">
                    <w:t xml:space="preserve">ein </w:t>
                  </w:r>
                  <w:r w:rsidRPr="00123674">
                    <w:t>Bewusstsein für die Notwendigkeit der privaten Altersvorsorge</w:t>
                  </w:r>
                </w:p>
                <w:p w14:paraId="26053DB5" w14:textId="4C3830AD" w:rsidR="00753F2D" w:rsidRDefault="00753F2D" w:rsidP="00032047">
                  <w:pPr>
                    <w:pStyle w:val="Tabellenspiegelstrich"/>
                  </w:pPr>
                  <w:r>
                    <w:t xml:space="preserve">erkennen </w:t>
                  </w:r>
                  <w:r w:rsidR="00B6497E">
                    <w:t xml:space="preserve">die </w:t>
                  </w:r>
                  <w:r>
                    <w:t>wesentlichen und vielschichtigen Probleme der gesetzlichen Grundsicherung</w:t>
                  </w:r>
                </w:p>
                <w:p w14:paraId="5EA84A9D" w14:textId="09657D03" w:rsidR="00123674" w:rsidRPr="00D57BD3" w:rsidRDefault="00123674" w:rsidP="00D57BD3">
                  <w:pPr>
                    <w:pStyle w:val="Tabellenspiegelstrich"/>
                    <w:rPr>
                      <w:rStyle w:val="LSgrn"/>
                    </w:rPr>
                  </w:pPr>
                  <w:r w:rsidRPr="00D57BD3">
                    <w:rPr>
                      <w:rStyle w:val="LSgrn"/>
                    </w:rPr>
                    <w:t>erstellen individuelle Berechnungen über Ka</w:t>
                  </w:r>
                  <w:r w:rsidR="00753F2D" w:rsidRPr="00D57BD3">
                    <w:rPr>
                      <w:rStyle w:val="LSgrn"/>
                    </w:rPr>
                    <w:t>l</w:t>
                  </w:r>
                  <w:r w:rsidRPr="00D57BD3">
                    <w:rPr>
                      <w:rStyle w:val="LSgrn"/>
                    </w:rPr>
                    <w:t>kulationsprogramme für die Rentenformel und die Versorgungslücke</w:t>
                  </w:r>
                  <w:r w:rsidR="00753F2D" w:rsidRPr="00D57BD3">
                    <w:rPr>
                      <w:rStyle w:val="LSgrn"/>
                    </w:rPr>
                    <w:t>. Sie verarbeiten und strukturieren dabei unterschiedliche Kundendaten.</w:t>
                  </w:r>
                </w:p>
              </w:tc>
              <w:tc>
                <w:tcPr>
                  <w:tcW w:w="7273" w:type="dxa"/>
                </w:tcPr>
                <w:p w14:paraId="79434784" w14:textId="77777777" w:rsidR="00FF32F3" w:rsidRPr="00FF53F1" w:rsidRDefault="00FF32F3" w:rsidP="00FF32F3">
                  <w:pPr>
                    <w:pStyle w:val="Tabellenberschrift"/>
                    <w:tabs>
                      <w:tab w:val="clear" w:pos="1985"/>
                      <w:tab w:val="clear" w:pos="3402"/>
                    </w:tabs>
                  </w:pPr>
                  <w:r w:rsidRPr="00FF53F1">
                    <w:lastRenderedPageBreak/>
                    <w:t>Konkretisierung der Inhalte</w:t>
                  </w:r>
                </w:p>
                <w:p w14:paraId="2AA5159E" w14:textId="4B6E750E" w:rsidR="008131BB" w:rsidRPr="00D57BD3" w:rsidRDefault="008131BB" w:rsidP="00D57BD3">
                  <w:pPr>
                    <w:pStyle w:val="Tabellenspiegelstrich"/>
                  </w:pPr>
                  <w:r w:rsidRPr="00D57BD3">
                    <w:t>Organisation der Gesetzlichen Rentenversicherung:</w:t>
                  </w:r>
                </w:p>
                <w:p w14:paraId="67A67ECF" w14:textId="2ED4F017" w:rsidR="008131BB" w:rsidRPr="00D57BD3" w:rsidRDefault="008131BB" w:rsidP="00D57BD3">
                  <w:pPr>
                    <w:pStyle w:val="Tabellenspiegelstrich"/>
                  </w:pPr>
                  <w:r w:rsidRPr="00D57BD3">
                    <w:t>Versicherter Personenkreis</w:t>
                  </w:r>
                </w:p>
                <w:p w14:paraId="4E07C916" w14:textId="7B9C510A" w:rsidR="008131BB" w:rsidRPr="00D57BD3" w:rsidRDefault="008131BB" w:rsidP="00D57BD3">
                  <w:pPr>
                    <w:pStyle w:val="Tabellenspiegelstrich"/>
                  </w:pPr>
                  <w:r w:rsidRPr="00D57BD3">
                    <w:t>Leistungsangebot (Witwen- Waisen-, Altersrente)</w:t>
                  </w:r>
                </w:p>
                <w:p w14:paraId="50493C34" w14:textId="51B04E3B" w:rsidR="008131BB" w:rsidRPr="00D57BD3" w:rsidRDefault="008131BB" w:rsidP="00D57BD3">
                  <w:pPr>
                    <w:pStyle w:val="Tabellenspiegelstrich"/>
                  </w:pPr>
                  <w:r w:rsidRPr="00D57BD3">
                    <w:t>Wartezeiten</w:t>
                  </w:r>
                </w:p>
                <w:p w14:paraId="64645E38" w14:textId="31CEA108" w:rsidR="008131BB" w:rsidRPr="00D57BD3" w:rsidRDefault="008131BB" w:rsidP="00D57BD3">
                  <w:pPr>
                    <w:pStyle w:val="Tabellenspiegelstrich"/>
                  </w:pPr>
                  <w:r w:rsidRPr="00D57BD3">
                    <w:t>Beitragszeiten/ rentenrechtliche Zeiten</w:t>
                  </w:r>
                </w:p>
                <w:p w14:paraId="2AB9C824" w14:textId="5EFE908F" w:rsidR="008131BB" w:rsidRPr="00D57BD3" w:rsidRDefault="008131BB" w:rsidP="00D57BD3">
                  <w:pPr>
                    <w:pStyle w:val="Tabellenspiegelstrich"/>
                  </w:pPr>
                  <w:r w:rsidRPr="00D57BD3">
                    <w:t>Rentenformel</w:t>
                  </w:r>
                </w:p>
                <w:p w14:paraId="0E464831" w14:textId="70B2AAF1" w:rsidR="008131BB" w:rsidRPr="00D57BD3" w:rsidRDefault="008131BB" w:rsidP="00D57BD3">
                  <w:pPr>
                    <w:pStyle w:val="Tabellenspiegelstrich"/>
                  </w:pPr>
                  <w:r w:rsidRPr="00D57BD3">
                    <w:lastRenderedPageBreak/>
                    <w:t>Rentenniveau</w:t>
                  </w:r>
                </w:p>
                <w:p w14:paraId="394C2BEF" w14:textId="18CADF80" w:rsidR="008131BB" w:rsidRPr="00D57BD3" w:rsidRDefault="008131BB" w:rsidP="00D57BD3">
                  <w:pPr>
                    <w:pStyle w:val="Tabellenspiegelstrich"/>
                  </w:pPr>
                  <w:r w:rsidRPr="00D57BD3">
                    <w:t>Rentenanpassungen (Demographischer Wandel etc.)</w:t>
                  </w:r>
                </w:p>
                <w:p w14:paraId="2E3113F9" w14:textId="273CFF05" w:rsidR="00FF32F3" w:rsidRPr="00FF53F1" w:rsidRDefault="008131BB" w:rsidP="00D57BD3">
                  <w:pPr>
                    <w:pStyle w:val="Tabellenspiegelstrich"/>
                  </w:pPr>
                  <w:r w:rsidRPr="00D57BD3">
                    <w:t>Versorgungs</w:t>
                  </w:r>
                  <w:r>
                    <w:t>lücken in den einzelnen Lebenslagen</w:t>
                  </w:r>
                </w:p>
              </w:tc>
            </w:tr>
            <w:tr w:rsidR="00FF32F3" w:rsidRPr="00FF53F1" w14:paraId="0BE3AB04" w14:textId="77777777" w:rsidTr="006D3A19">
              <w:trPr>
                <w:trHeight w:val="964"/>
              </w:trPr>
              <w:tc>
                <w:tcPr>
                  <w:tcW w:w="14572" w:type="dxa"/>
                  <w:gridSpan w:val="2"/>
                </w:tcPr>
                <w:p w14:paraId="171A3074" w14:textId="77777777" w:rsidR="00FF32F3" w:rsidRPr="005C071E" w:rsidRDefault="00FF32F3" w:rsidP="00FF32F3">
                  <w:pPr>
                    <w:pStyle w:val="Tabellenberschrift"/>
                    <w:tabs>
                      <w:tab w:val="clear" w:pos="1985"/>
                      <w:tab w:val="clear" w:pos="3402"/>
                    </w:tabs>
                  </w:pPr>
                  <w:r w:rsidRPr="005C071E">
                    <w:lastRenderedPageBreak/>
                    <w:t>Lern- und Arbeitstechniken</w:t>
                  </w:r>
                </w:p>
                <w:p w14:paraId="50E9FE16" w14:textId="77777777" w:rsidR="005C071E" w:rsidRPr="00D57BD3" w:rsidRDefault="005C071E" w:rsidP="00D57BD3">
                  <w:pPr>
                    <w:pStyle w:val="Tabellenspiegelstrich"/>
                  </w:pPr>
                  <w:r w:rsidRPr="005C071E">
                    <w:t>Erstel</w:t>
                  </w:r>
                  <w:r w:rsidRPr="00D57BD3">
                    <w:t>lung eines Handlungsplans für die vollständige Handlung und eines Zeitplans</w:t>
                  </w:r>
                </w:p>
                <w:p w14:paraId="2045165D" w14:textId="0DEAC1F0" w:rsidR="005C071E" w:rsidRPr="00D57BD3" w:rsidRDefault="005C071E" w:rsidP="00D57BD3">
                  <w:pPr>
                    <w:pStyle w:val="Tabellenspiegelstrich"/>
                  </w:pPr>
                  <w:r w:rsidRPr="00D57BD3">
                    <w:t>Individuelle Unterstützungsangebote (Leitfragen, Sprechstunden, Fachvorträge und Ausgabe von exemplarischen digitalen Quellen)</w:t>
                  </w:r>
                </w:p>
                <w:p w14:paraId="49E1417C" w14:textId="77777777" w:rsidR="005C071E" w:rsidRPr="00D57BD3" w:rsidRDefault="005C071E" w:rsidP="00D57BD3">
                  <w:pPr>
                    <w:pStyle w:val="Tabellenspiegelstrich"/>
                  </w:pPr>
                  <w:proofErr w:type="spellStart"/>
                  <w:r w:rsidRPr="00D57BD3">
                    <w:t>Sharepoint</w:t>
                  </w:r>
                  <w:proofErr w:type="spellEnd"/>
                  <w:r w:rsidRPr="00D57BD3">
                    <w:t xml:space="preserve"> für gemeinsame Dateien </w:t>
                  </w:r>
                </w:p>
                <w:p w14:paraId="372119B3" w14:textId="5382541A" w:rsidR="00FF32F3" w:rsidRPr="005C071E" w:rsidRDefault="005C071E" w:rsidP="00D57BD3">
                  <w:pPr>
                    <w:pStyle w:val="Tabellenspiegelstrich"/>
                  </w:pPr>
                  <w:proofErr w:type="spellStart"/>
                  <w:r w:rsidRPr="00D57BD3">
                    <w:t>Kollab</w:t>
                  </w:r>
                  <w:r w:rsidRPr="005C071E">
                    <w:t>oratives</w:t>
                  </w:r>
                  <w:proofErr w:type="spellEnd"/>
                  <w:r w:rsidRPr="005C071E">
                    <w:t xml:space="preserve"> Arbeiten mit geeigneter Software oder Tools</w:t>
                  </w:r>
                </w:p>
              </w:tc>
            </w:tr>
            <w:tr w:rsidR="00FF32F3" w:rsidRPr="00FF53F1" w14:paraId="0D654F66" w14:textId="77777777" w:rsidTr="006D3A19">
              <w:trPr>
                <w:trHeight w:val="964"/>
              </w:trPr>
              <w:tc>
                <w:tcPr>
                  <w:tcW w:w="14572" w:type="dxa"/>
                  <w:gridSpan w:val="2"/>
                </w:tcPr>
                <w:p w14:paraId="480052C7" w14:textId="77777777" w:rsidR="0012349D" w:rsidRPr="00DE63AA" w:rsidRDefault="00FF32F3" w:rsidP="0012349D">
                  <w:pPr>
                    <w:pStyle w:val="Tabellenberschrift"/>
                    <w:tabs>
                      <w:tab w:val="clear" w:pos="1985"/>
                      <w:tab w:val="clear" w:pos="3402"/>
                    </w:tabs>
                    <w:rPr>
                      <w:b w:val="0"/>
                      <w:bCs w:val="0"/>
                    </w:rPr>
                  </w:pPr>
                  <w:r w:rsidRPr="0012349D">
                    <w:t>Unterrichtsmaterialien/Fundstelle</w:t>
                  </w:r>
                </w:p>
                <w:p w14:paraId="6A868186" w14:textId="49AF6FF5" w:rsidR="00FF32F3" w:rsidRPr="00D57BD3" w:rsidRDefault="005C071E" w:rsidP="0012349D">
                  <w:pPr>
                    <w:pStyle w:val="Tabellenberschrift"/>
                    <w:tabs>
                      <w:tab w:val="clear" w:pos="1985"/>
                      <w:tab w:val="clear" w:pos="3402"/>
                    </w:tabs>
                    <w:rPr>
                      <w:b w:val="0"/>
                      <w:bCs w:val="0"/>
                      <w:shd w:val="clear" w:color="auto" w:fill="FFFFFF"/>
                    </w:rPr>
                  </w:pPr>
                  <w:r w:rsidRPr="00D57BD3">
                    <w:rPr>
                      <w:rStyle w:val="Hervorhebung"/>
                      <w:b w:val="0"/>
                      <w:bCs w:val="0"/>
                      <w:i w:val="0"/>
                      <w:iCs w:val="0"/>
                      <w:shd w:val="clear" w:color="auto" w:fill="FFFFFF"/>
                    </w:rPr>
                    <w:t>Eingeführtes Schulbuch: Versicherungen</w:t>
                  </w:r>
                  <w:r w:rsidRPr="00D57BD3">
                    <w:rPr>
                      <w:b w:val="0"/>
                      <w:bCs w:val="0"/>
                      <w:shd w:val="clear" w:color="auto" w:fill="FFFFFF"/>
                    </w:rPr>
                    <w:t> und </w:t>
                  </w:r>
                  <w:r w:rsidRPr="00D57BD3">
                    <w:rPr>
                      <w:rStyle w:val="Hervorhebung"/>
                      <w:b w:val="0"/>
                      <w:bCs w:val="0"/>
                      <w:i w:val="0"/>
                      <w:iCs w:val="0"/>
                      <w:shd w:val="clear" w:color="auto" w:fill="FFFFFF"/>
                    </w:rPr>
                    <w:t>Finanzen</w:t>
                  </w:r>
                  <w:r w:rsidRPr="00D57BD3">
                    <w:rPr>
                      <w:b w:val="0"/>
                      <w:bCs w:val="0"/>
                      <w:shd w:val="clear" w:color="auto" w:fill="FFFFFF"/>
                    </w:rPr>
                    <w:t>, </w:t>
                  </w:r>
                  <w:r w:rsidRPr="00D57BD3">
                    <w:rPr>
                      <w:rStyle w:val="Hervorhebung"/>
                      <w:b w:val="0"/>
                      <w:bCs w:val="0"/>
                      <w:i w:val="0"/>
                      <w:iCs w:val="0"/>
                      <w:shd w:val="clear" w:color="auto" w:fill="FFFFFF"/>
                    </w:rPr>
                    <w:t>Band 2</w:t>
                  </w:r>
                  <w:r w:rsidRPr="00D57BD3">
                    <w:rPr>
                      <w:b w:val="0"/>
                      <w:bCs w:val="0"/>
                      <w:shd w:val="clear" w:color="auto" w:fill="FFFFFF"/>
                    </w:rPr>
                    <w:t xml:space="preserve"> - </w:t>
                  </w:r>
                  <w:proofErr w:type="spellStart"/>
                  <w:r w:rsidRPr="00D57BD3">
                    <w:rPr>
                      <w:b w:val="0"/>
                      <w:bCs w:val="0"/>
                      <w:shd w:val="clear" w:color="auto" w:fill="FFFFFF"/>
                    </w:rPr>
                    <w:t>Proximus</w:t>
                  </w:r>
                  <w:proofErr w:type="spellEnd"/>
                  <w:r w:rsidRPr="00D57BD3">
                    <w:rPr>
                      <w:b w:val="0"/>
                      <w:bCs w:val="0"/>
                      <w:shd w:val="clear" w:color="auto" w:fill="FFFFFF"/>
                    </w:rPr>
                    <w:t xml:space="preserve"> 4. </w:t>
                  </w:r>
                  <w:r w:rsidRPr="00D57BD3">
                    <w:rPr>
                      <w:rStyle w:val="Hervorhebung"/>
                      <w:b w:val="0"/>
                      <w:bCs w:val="0"/>
                      <w:i w:val="0"/>
                      <w:iCs w:val="0"/>
                      <w:shd w:val="clear" w:color="auto" w:fill="FFFFFF"/>
                    </w:rPr>
                    <w:t>Europa</w:t>
                  </w:r>
                  <w:r w:rsidRPr="00D57BD3">
                    <w:rPr>
                      <w:b w:val="0"/>
                      <w:bCs w:val="0"/>
                      <w:shd w:val="clear" w:color="auto" w:fill="FFFFFF"/>
                    </w:rPr>
                    <w:t>-Nr.: 22905. Buch. 7. Auflage 2019</w:t>
                  </w:r>
                </w:p>
                <w:p w14:paraId="4523E718" w14:textId="0328B937" w:rsidR="00FF32F3" w:rsidRPr="00DE63AA" w:rsidRDefault="002D102A" w:rsidP="00DE63AA">
                  <w:pPr>
                    <w:pStyle w:val="Tabellenberschrift"/>
                    <w:tabs>
                      <w:tab w:val="clear" w:pos="1985"/>
                      <w:tab w:val="clear" w:pos="3402"/>
                    </w:tabs>
                    <w:rPr>
                      <w:b w:val="0"/>
                      <w:bCs w:val="0"/>
                    </w:rPr>
                  </w:pPr>
                  <w:hyperlink r:id="rId7" w:history="1">
                    <w:r w:rsidR="00DE63AA" w:rsidRPr="00083B9E">
                      <w:rPr>
                        <w:rStyle w:val="Hyperlink"/>
                        <w:b w:val="0"/>
                        <w:bCs w:val="0"/>
                      </w:rPr>
                      <w:t>https://www.deutsche-rentenversicherung.de</w:t>
                    </w:r>
                  </w:hyperlink>
                </w:p>
              </w:tc>
            </w:tr>
            <w:tr w:rsidR="00FF32F3" w:rsidRPr="00FF53F1" w14:paraId="2B0DA95F" w14:textId="77777777" w:rsidTr="006D3A19">
              <w:trPr>
                <w:trHeight w:val="964"/>
              </w:trPr>
              <w:tc>
                <w:tcPr>
                  <w:tcW w:w="14572" w:type="dxa"/>
                  <w:gridSpan w:val="2"/>
                </w:tcPr>
                <w:p w14:paraId="02A3C111" w14:textId="77777777" w:rsidR="00FF32F3" w:rsidRPr="00FF53F1" w:rsidRDefault="00FF32F3" w:rsidP="00FF32F3">
                  <w:pPr>
                    <w:pStyle w:val="Tabellenberschrift"/>
                    <w:tabs>
                      <w:tab w:val="clear" w:pos="1985"/>
                      <w:tab w:val="clear" w:pos="3402"/>
                    </w:tabs>
                  </w:pPr>
                  <w:r w:rsidRPr="00FF53F1">
                    <w:t>Organisatorische Hinweise</w:t>
                  </w:r>
                </w:p>
                <w:p w14:paraId="4DEC5BC2" w14:textId="77777777" w:rsidR="00D643A5" w:rsidRPr="00C667F1" w:rsidRDefault="00D643A5" w:rsidP="00D643A5">
                  <w:pPr>
                    <w:pStyle w:val="Tabellentext"/>
                    <w:spacing w:before="0"/>
                  </w:pPr>
                  <w:r>
                    <w:t>D</w:t>
                  </w:r>
                  <w:r w:rsidRPr="00C667F1">
                    <w:t xml:space="preserve">igitale Endgeräte </w:t>
                  </w:r>
                </w:p>
                <w:p w14:paraId="7F8901E8" w14:textId="77777777" w:rsidR="00D643A5" w:rsidRPr="00C667F1" w:rsidRDefault="00D643A5" w:rsidP="00D643A5">
                  <w:pPr>
                    <w:pStyle w:val="Tabellentext"/>
                    <w:spacing w:before="0"/>
                  </w:pPr>
                  <w:r w:rsidRPr="00C667F1">
                    <w:t xml:space="preserve">WLAN (auch in der Schule) </w:t>
                  </w:r>
                </w:p>
                <w:p w14:paraId="461B18B8" w14:textId="77777777" w:rsidR="00D643A5" w:rsidRPr="00C667F1" w:rsidRDefault="00D643A5" w:rsidP="00D643A5">
                  <w:pPr>
                    <w:pStyle w:val="Tabellentext"/>
                    <w:spacing w:before="0"/>
                    <w:rPr>
                      <w:iCs/>
                    </w:rPr>
                  </w:pPr>
                  <w:r>
                    <w:rPr>
                      <w:iCs/>
                    </w:rPr>
                    <w:t>S</w:t>
                  </w:r>
                  <w:r w:rsidRPr="00C667F1">
                    <w:rPr>
                      <w:iCs/>
                    </w:rPr>
                    <w:t xml:space="preserve">ynchrone und asynchrone Team-, Einzel- oder Partnerarbeit </w:t>
                  </w:r>
                </w:p>
                <w:p w14:paraId="18901301" w14:textId="77777777" w:rsidR="00D643A5" w:rsidRPr="00C667F1" w:rsidRDefault="00D643A5" w:rsidP="00D643A5">
                  <w:pPr>
                    <w:pStyle w:val="Tabellentext"/>
                    <w:spacing w:before="0"/>
                  </w:pPr>
                  <w:r w:rsidRPr="00C667F1">
                    <w:t>Gruppenarbeit in verschiedenen Arbeitsräumen des Schulgebäudes</w:t>
                  </w:r>
                </w:p>
                <w:p w14:paraId="2ABDEF15" w14:textId="58172852" w:rsidR="00D643A5" w:rsidRPr="00C667F1" w:rsidRDefault="00D643A5" w:rsidP="00D643A5">
                  <w:pPr>
                    <w:pStyle w:val="Tabellentext"/>
                    <w:spacing w:before="0"/>
                    <w:rPr>
                      <w:iCs/>
                    </w:rPr>
                  </w:pPr>
                  <w:r>
                    <w:rPr>
                      <w:iCs/>
                    </w:rPr>
                    <w:t xml:space="preserve">Fachliche </w:t>
                  </w:r>
                  <w:r w:rsidRPr="00C667F1">
                    <w:rPr>
                      <w:iCs/>
                    </w:rPr>
                    <w:t>Begleitung und Unterstützung des Lernprozesses in den Gruppen</w:t>
                  </w:r>
                </w:p>
                <w:p w14:paraId="15183BD7" w14:textId="77777777" w:rsidR="00FF32F3" w:rsidRDefault="00D643A5" w:rsidP="00FF32F3">
                  <w:pPr>
                    <w:pStyle w:val="Tabellentext"/>
                    <w:spacing w:before="0"/>
                  </w:pPr>
                  <w:r w:rsidRPr="00C667F1">
                    <w:t>Kooperation und Absprachen mit den Fachkolleginnen und Kollegen, die m Bildungsgang unterrichten</w:t>
                  </w:r>
                </w:p>
                <w:p w14:paraId="555B4FB5" w14:textId="0A141207" w:rsidR="00D9008A" w:rsidRPr="00FF53F1" w:rsidRDefault="00D9008A" w:rsidP="00FF32F3">
                  <w:pPr>
                    <w:pStyle w:val="Tabellentext"/>
                    <w:spacing w:before="0"/>
                  </w:pPr>
                  <w:r w:rsidRPr="00C667F1">
                    <w:t>Kooperation und Absprachen</w:t>
                  </w:r>
                  <w:r>
                    <w:t xml:space="preserve"> (möglicherweise) mit Auszubildenden zum Sozialversicherungsfachangestellten (m/w/d)</w:t>
                  </w:r>
                </w:p>
              </w:tc>
            </w:tr>
          </w:tbl>
          <w:bookmarkEnd w:id="1"/>
          <w:p w14:paraId="77A98149" w14:textId="3CD1D37E" w:rsidR="00FF32F3" w:rsidRPr="00825B23" w:rsidRDefault="00D643A5" w:rsidP="00FF32F3">
            <w:r w:rsidRPr="00D643A5">
              <w:rPr>
                <w:b/>
                <w:bCs/>
              </w:rPr>
              <w:t>Bezug zu</w:t>
            </w:r>
          </w:p>
          <w:p w14:paraId="46277A74" w14:textId="344A9E60" w:rsidR="00D643A5" w:rsidRPr="00DE63AA" w:rsidRDefault="00825B23" w:rsidP="00D57BD3">
            <w:pPr>
              <w:pStyle w:val="Tabellentext"/>
              <w:rPr>
                <w:b/>
                <w:bCs/>
              </w:rPr>
            </w:pPr>
            <w:r w:rsidRPr="00825B23">
              <w:t>Wirtschaft- und Sozialprozesse, Lernfeld 13 (Wirtschaftliche Einflüsse auf den Versicherungsmarkt analysieren und beurteilen)</w:t>
            </w:r>
            <w:r>
              <w:rPr>
                <w:b/>
                <w:bCs/>
                <w:sz w:val="23"/>
                <w:szCs w:val="23"/>
              </w:rPr>
              <w:t xml:space="preserve"> </w:t>
            </w:r>
          </w:p>
        </w:tc>
      </w:tr>
    </w:tbl>
    <w:p w14:paraId="2FBEE1DA" w14:textId="25DF92A7" w:rsidR="005F408F" w:rsidRDefault="005F408F" w:rsidP="00DF721C">
      <w:pPr>
        <w:spacing w:before="120" w:after="0"/>
      </w:pPr>
      <w:r w:rsidRPr="00850CC4">
        <w:rPr>
          <w:color w:val="ED7D31"/>
        </w:rPr>
        <w:lastRenderedPageBreak/>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rsidR="0066626B">
        <w:t xml:space="preserve">der Digitalisierung </w:t>
      </w:r>
      <w:r w:rsidRPr="00850CC4">
        <w:t>in den entsprechenden Farben.)</w:t>
      </w:r>
    </w:p>
    <w:p w14:paraId="0D09E39E" w14:textId="4F6DDACC" w:rsidR="00ED0C80" w:rsidRDefault="00ED0C80" w:rsidP="00DF721C">
      <w:pPr>
        <w:spacing w:before="120" w:after="0"/>
      </w:pPr>
    </w:p>
    <w:sectPr w:rsidR="00ED0C80" w:rsidSect="00781367">
      <w:headerReference w:type="default" r:id="rId8"/>
      <w:footerReference w:type="default" r:id="rId9"/>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0B537" w14:textId="77777777" w:rsidR="009C081C" w:rsidRDefault="009C081C">
      <w:r>
        <w:separator/>
      </w:r>
    </w:p>
    <w:p w14:paraId="56E4D320" w14:textId="77777777" w:rsidR="009C081C" w:rsidRDefault="009C081C"/>
    <w:p w14:paraId="23844BCB" w14:textId="77777777" w:rsidR="009C081C" w:rsidRDefault="009C081C"/>
  </w:endnote>
  <w:endnote w:type="continuationSeparator" w:id="0">
    <w:p w14:paraId="6477B84A" w14:textId="77777777" w:rsidR="009C081C" w:rsidRDefault="009C081C">
      <w:r>
        <w:continuationSeparator/>
      </w:r>
    </w:p>
    <w:p w14:paraId="5FE5E019" w14:textId="77777777" w:rsidR="009C081C" w:rsidRDefault="009C081C"/>
    <w:p w14:paraId="10D30A88" w14:textId="77777777" w:rsidR="009C081C" w:rsidRDefault="009C0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E2F16" w14:textId="18956A68"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2D102A">
      <w:rPr>
        <w:noProof/>
      </w:rPr>
      <w:t>4</w:t>
    </w:r>
    <w:r w:rsidR="00D230E5">
      <w:rPr>
        <w:noProof/>
      </w:rPr>
      <w:fldChar w:fldCharType="end"/>
    </w:r>
    <w:r>
      <w:t xml:space="preserve"> von </w:t>
    </w:r>
    <w:fldSimple w:instr=" NUMPAGES  \* Arabic  \* MERGEFORMAT ">
      <w:r w:rsidR="002D102A">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B3200" w14:textId="77777777" w:rsidR="009C081C" w:rsidRDefault="009C081C">
      <w:r>
        <w:separator/>
      </w:r>
    </w:p>
  </w:footnote>
  <w:footnote w:type="continuationSeparator" w:id="0">
    <w:p w14:paraId="09268658" w14:textId="77777777" w:rsidR="009C081C" w:rsidRDefault="009C081C">
      <w:r>
        <w:continuationSeparator/>
      </w:r>
    </w:p>
    <w:p w14:paraId="25FC8263" w14:textId="77777777" w:rsidR="009C081C" w:rsidRDefault="009C081C"/>
    <w:p w14:paraId="6322E512" w14:textId="77777777" w:rsidR="009C081C" w:rsidRDefault="009C08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76E7A" w14:textId="16ED0D2E" w:rsidR="005F408F" w:rsidRPr="00032047" w:rsidRDefault="000E34C7" w:rsidP="00032047">
    <w:pPr>
      <w:pStyle w:val="berschrift2"/>
      <w:numPr>
        <w:ilvl w:val="0"/>
        <w:numId w:val="0"/>
      </w:numPr>
      <w:spacing w:before="0" w:after="0"/>
      <w:rPr>
        <w:sz w:val="24"/>
        <w:szCs w:val="24"/>
      </w:rPr>
    </w:pPr>
    <w:r w:rsidRPr="00032047">
      <w:rPr>
        <w:sz w:val="24"/>
        <w:szCs w:val="24"/>
      </w:rPr>
      <w:t>Kauf</w:t>
    </w:r>
    <w:r w:rsidR="00A354A9" w:rsidRPr="00032047">
      <w:rPr>
        <w:sz w:val="24"/>
        <w:szCs w:val="24"/>
      </w:rPr>
      <w:t>frau</w:t>
    </w:r>
    <w:r w:rsidR="00032047" w:rsidRPr="00032047">
      <w:rPr>
        <w:sz w:val="24"/>
        <w:szCs w:val="24"/>
      </w:rPr>
      <w:t xml:space="preserve"> für Versicherungen und Finanzanlagen und </w:t>
    </w:r>
    <w:r w:rsidR="00A354A9" w:rsidRPr="00032047">
      <w:rPr>
        <w:sz w:val="24"/>
        <w:szCs w:val="24"/>
      </w:rPr>
      <w:t>Kaufmann</w:t>
    </w:r>
    <w:r w:rsidRPr="00032047">
      <w:rPr>
        <w:sz w:val="24"/>
        <w:szCs w:val="24"/>
      </w:rPr>
      <w:t xml:space="preserve"> für Versicherungen und Finanzanlagen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3"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4"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6"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2EE3754"/>
    <w:multiLevelType w:val="hybridMultilevel"/>
    <w:tmpl w:val="8F402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2" w15:restartNumberingAfterBreak="0">
    <w:nsid w:val="56B52EDF"/>
    <w:multiLevelType w:val="hybridMultilevel"/>
    <w:tmpl w:val="A178E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4" w15:restartNumberingAfterBreak="0">
    <w:nsid w:val="72E2073D"/>
    <w:multiLevelType w:val="hybridMultilevel"/>
    <w:tmpl w:val="67B4B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27" w15:restartNumberingAfterBreak="0">
    <w:nsid w:val="7F30352B"/>
    <w:multiLevelType w:val="hybridMultilevel"/>
    <w:tmpl w:val="F7DAE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16"/>
  </w:num>
  <w:num w:numId="14">
    <w:abstractNumId w:val="21"/>
  </w:num>
  <w:num w:numId="15">
    <w:abstractNumId w:val="18"/>
  </w:num>
  <w:num w:numId="16">
    <w:abstractNumId w:val="25"/>
  </w:num>
  <w:num w:numId="17">
    <w:abstractNumId w:val="11"/>
  </w:num>
  <w:num w:numId="18">
    <w:abstractNumId w:val="14"/>
  </w:num>
  <w:num w:numId="19">
    <w:abstractNumId w:val="26"/>
  </w:num>
  <w:num w:numId="20">
    <w:abstractNumId w:val="15"/>
  </w:num>
  <w:num w:numId="21">
    <w:abstractNumId w:val="13"/>
  </w:num>
  <w:num w:numId="22">
    <w:abstractNumId w:val="23"/>
  </w:num>
  <w:num w:numId="23">
    <w:abstractNumId w:val="10"/>
  </w:num>
  <w:num w:numId="24">
    <w:abstractNumId w:val="12"/>
  </w:num>
  <w:num w:numId="25">
    <w:abstractNumId w:val="20"/>
  </w:num>
  <w:num w:numId="26">
    <w:abstractNumId w:val="22"/>
  </w:num>
  <w:num w:numId="27">
    <w:abstractNumId w:val="24"/>
  </w:num>
  <w:num w:numId="2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23A4F"/>
    <w:rsid w:val="00031C21"/>
    <w:rsid w:val="00032047"/>
    <w:rsid w:val="00032A8E"/>
    <w:rsid w:val="00035708"/>
    <w:rsid w:val="00036AAB"/>
    <w:rsid w:val="00037792"/>
    <w:rsid w:val="000404DD"/>
    <w:rsid w:val="00040731"/>
    <w:rsid w:val="00040CC9"/>
    <w:rsid w:val="00041F81"/>
    <w:rsid w:val="0004346C"/>
    <w:rsid w:val="00050CF1"/>
    <w:rsid w:val="0005360E"/>
    <w:rsid w:val="0005533A"/>
    <w:rsid w:val="00057036"/>
    <w:rsid w:val="00060FB8"/>
    <w:rsid w:val="000617AD"/>
    <w:rsid w:val="00063DC6"/>
    <w:rsid w:val="0006490B"/>
    <w:rsid w:val="00064A24"/>
    <w:rsid w:val="00064B89"/>
    <w:rsid w:val="00065829"/>
    <w:rsid w:val="00070F48"/>
    <w:rsid w:val="00074758"/>
    <w:rsid w:val="00075D00"/>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3D"/>
    <w:rsid w:val="000B759D"/>
    <w:rsid w:val="000C00FA"/>
    <w:rsid w:val="000C0D92"/>
    <w:rsid w:val="000C3C08"/>
    <w:rsid w:val="000C73C4"/>
    <w:rsid w:val="000D0FEE"/>
    <w:rsid w:val="000D1E7D"/>
    <w:rsid w:val="000D502F"/>
    <w:rsid w:val="000D7785"/>
    <w:rsid w:val="000D7A7D"/>
    <w:rsid w:val="000D7CEE"/>
    <w:rsid w:val="000E00B3"/>
    <w:rsid w:val="000E0FAB"/>
    <w:rsid w:val="000E2C66"/>
    <w:rsid w:val="000E3236"/>
    <w:rsid w:val="000E34C7"/>
    <w:rsid w:val="000E380A"/>
    <w:rsid w:val="000E5FC0"/>
    <w:rsid w:val="000E7771"/>
    <w:rsid w:val="000F1481"/>
    <w:rsid w:val="000F1E1C"/>
    <w:rsid w:val="000F273F"/>
    <w:rsid w:val="000F342E"/>
    <w:rsid w:val="000F799E"/>
    <w:rsid w:val="00100128"/>
    <w:rsid w:val="00100D82"/>
    <w:rsid w:val="001014AC"/>
    <w:rsid w:val="00103767"/>
    <w:rsid w:val="001054C2"/>
    <w:rsid w:val="0011080A"/>
    <w:rsid w:val="001108EB"/>
    <w:rsid w:val="00112164"/>
    <w:rsid w:val="0011415C"/>
    <w:rsid w:val="00116000"/>
    <w:rsid w:val="00120FFE"/>
    <w:rsid w:val="00122CB4"/>
    <w:rsid w:val="001233D9"/>
    <w:rsid w:val="0012349D"/>
    <w:rsid w:val="00123674"/>
    <w:rsid w:val="00124CFC"/>
    <w:rsid w:val="001264BA"/>
    <w:rsid w:val="00126FF0"/>
    <w:rsid w:val="00127ED5"/>
    <w:rsid w:val="0013126F"/>
    <w:rsid w:val="00133DB9"/>
    <w:rsid w:val="0013413B"/>
    <w:rsid w:val="001343FB"/>
    <w:rsid w:val="0014002D"/>
    <w:rsid w:val="00140360"/>
    <w:rsid w:val="00142BB4"/>
    <w:rsid w:val="00142FC9"/>
    <w:rsid w:val="00143C31"/>
    <w:rsid w:val="0014413B"/>
    <w:rsid w:val="00150D2C"/>
    <w:rsid w:val="00152578"/>
    <w:rsid w:val="00152F57"/>
    <w:rsid w:val="001550C4"/>
    <w:rsid w:val="00161829"/>
    <w:rsid w:val="00163B35"/>
    <w:rsid w:val="00163C16"/>
    <w:rsid w:val="001662E0"/>
    <w:rsid w:val="0016699F"/>
    <w:rsid w:val="001670AF"/>
    <w:rsid w:val="00173360"/>
    <w:rsid w:val="0017350B"/>
    <w:rsid w:val="0017355D"/>
    <w:rsid w:val="0017483C"/>
    <w:rsid w:val="00177828"/>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61A"/>
    <w:rsid w:val="001F1BD7"/>
    <w:rsid w:val="001F2760"/>
    <w:rsid w:val="001F2EA5"/>
    <w:rsid w:val="001F39A2"/>
    <w:rsid w:val="001F3D90"/>
    <w:rsid w:val="001F470D"/>
    <w:rsid w:val="001F5298"/>
    <w:rsid w:val="001F6EE1"/>
    <w:rsid w:val="001F7166"/>
    <w:rsid w:val="00200345"/>
    <w:rsid w:val="00211B04"/>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464E7"/>
    <w:rsid w:val="002518BA"/>
    <w:rsid w:val="00252553"/>
    <w:rsid w:val="002525FE"/>
    <w:rsid w:val="0025362C"/>
    <w:rsid w:val="00257FB6"/>
    <w:rsid w:val="002619E5"/>
    <w:rsid w:val="002639DF"/>
    <w:rsid w:val="00263A44"/>
    <w:rsid w:val="00263B39"/>
    <w:rsid w:val="00265A0B"/>
    <w:rsid w:val="00266CE0"/>
    <w:rsid w:val="0027406F"/>
    <w:rsid w:val="00282545"/>
    <w:rsid w:val="00283ACF"/>
    <w:rsid w:val="002855F6"/>
    <w:rsid w:val="00285DE3"/>
    <w:rsid w:val="00286508"/>
    <w:rsid w:val="002911D5"/>
    <w:rsid w:val="00293219"/>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02A"/>
    <w:rsid w:val="002D1A52"/>
    <w:rsid w:val="002D1FD0"/>
    <w:rsid w:val="002D20DB"/>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2454"/>
    <w:rsid w:val="00314C2A"/>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762A"/>
    <w:rsid w:val="00350B17"/>
    <w:rsid w:val="00351E40"/>
    <w:rsid w:val="0035243C"/>
    <w:rsid w:val="00353A72"/>
    <w:rsid w:val="00354931"/>
    <w:rsid w:val="00355AD7"/>
    <w:rsid w:val="00356B06"/>
    <w:rsid w:val="00357701"/>
    <w:rsid w:val="003611C3"/>
    <w:rsid w:val="00362174"/>
    <w:rsid w:val="003632D8"/>
    <w:rsid w:val="0036465F"/>
    <w:rsid w:val="00365C67"/>
    <w:rsid w:val="003667E1"/>
    <w:rsid w:val="003672F3"/>
    <w:rsid w:val="0037507D"/>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67C"/>
    <w:rsid w:val="003C1F2F"/>
    <w:rsid w:val="003C2510"/>
    <w:rsid w:val="003C4FBC"/>
    <w:rsid w:val="003C561A"/>
    <w:rsid w:val="003C6D85"/>
    <w:rsid w:val="003D55A3"/>
    <w:rsid w:val="003D690D"/>
    <w:rsid w:val="003E5DC3"/>
    <w:rsid w:val="003E6812"/>
    <w:rsid w:val="003E69BF"/>
    <w:rsid w:val="003F3787"/>
    <w:rsid w:val="003F7A0E"/>
    <w:rsid w:val="00401D77"/>
    <w:rsid w:val="00405295"/>
    <w:rsid w:val="004070AD"/>
    <w:rsid w:val="00413319"/>
    <w:rsid w:val="004159E4"/>
    <w:rsid w:val="004173A0"/>
    <w:rsid w:val="00421D4C"/>
    <w:rsid w:val="00422360"/>
    <w:rsid w:val="00423880"/>
    <w:rsid w:val="0042489B"/>
    <w:rsid w:val="00432AA7"/>
    <w:rsid w:val="00435451"/>
    <w:rsid w:val="004358C2"/>
    <w:rsid w:val="00436D90"/>
    <w:rsid w:val="00446399"/>
    <w:rsid w:val="00446584"/>
    <w:rsid w:val="0045006B"/>
    <w:rsid w:val="00451D3D"/>
    <w:rsid w:val="004530EC"/>
    <w:rsid w:val="00456362"/>
    <w:rsid w:val="00457CC9"/>
    <w:rsid w:val="00457FF8"/>
    <w:rsid w:val="00461798"/>
    <w:rsid w:val="00462E89"/>
    <w:rsid w:val="00463147"/>
    <w:rsid w:val="00464089"/>
    <w:rsid w:val="00474CA8"/>
    <w:rsid w:val="004764F6"/>
    <w:rsid w:val="00476EF2"/>
    <w:rsid w:val="00480E5D"/>
    <w:rsid w:val="00481FDF"/>
    <w:rsid w:val="00483DBF"/>
    <w:rsid w:val="00485D7F"/>
    <w:rsid w:val="00491506"/>
    <w:rsid w:val="00491910"/>
    <w:rsid w:val="004970B6"/>
    <w:rsid w:val="0049774F"/>
    <w:rsid w:val="004A0125"/>
    <w:rsid w:val="004A0753"/>
    <w:rsid w:val="004A413F"/>
    <w:rsid w:val="004A716B"/>
    <w:rsid w:val="004A79C2"/>
    <w:rsid w:val="004B084D"/>
    <w:rsid w:val="004B117A"/>
    <w:rsid w:val="004B1F57"/>
    <w:rsid w:val="004B2DC6"/>
    <w:rsid w:val="004B3E4A"/>
    <w:rsid w:val="004B573B"/>
    <w:rsid w:val="004B78D0"/>
    <w:rsid w:val="004C14BB"/>
    <w:rsid w:val="004C32C6"/>
    <w:rsid w:val="004C702A"/>
    <w:rsid w:val="004D08CE"/>
    <w:rsid w:val="004D0E5C"/>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26B13"/>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071E"/>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307"/>
    <w:rsid w:val="00655FB5"/>
    <w:rsid w:val="006604DE"/>
    <w:rsid w:val="006622E3"/>
    <w:rsid w:val="00665465"/>
    <w:rsid w:val="0066626B"/>
    <w:rsid w:val="006736AD"/>
    <w:rsid w:val="00674AA4"/>
    <w:rsid w:val="00680414"/>
    <w:rsid w:val="00680F44"/>
    <w:rsid w:val="00684FA9"/>
    <w:rsid w:val="006915DF"/>
    <w:rsid w:val="0069204B"/>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11299"/>
    <w:rsid w:val="00715517"/>
    <w:rsid w:val="0071555E"/>
    <w:rsid w:val="00716053"/>
    <w:rsid w:val="0071706E"/>
    <w:rsid w:val="00717D52"/>
    <w:rsid w:val="007201D1"/>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3F2D"/>
    <w:rsid w:val="0075467A"/>
    <w:rsid w:val="00762217"/>
    <w:rsid w:val="007630E2"/>
    <w:rsid w:val="007633C5"/>
    <w:rsid w:val="00765CCF"/>
    <w:rsid w:val="00766693"/>
    <w:rsid w:val="00771429"/>
    <w:rsid w:val="00772637"/>
    <w:rsid w:val="007779B5"/>
    <w:rsid w:val="007779D2"/>
    <w:rsid w:val="00781367"/>
    <w:rsid w:val="0078347A"/>
    <w:rsid w:val="00783AE0"/>
    <w:rsid w:val="00785B4A"/>
    <w:rsid w:val="00796262"/>
    <w:rsid w:val="007A122D"/>
    <w:rsid w:val="007A1783"/>
    <w:rsid w:val="007A1C8B"/>
    <w:rsid w:val="007A285F"/>
    <w:rsid w:val="007A328F"/>
    <w:rsid w:val="007A460E"/>
    <w:rsid w:val="007A4CCE"/>
    <w:rsid w:val="007A5856"/>
    <w:rsid w:val="007A5CA6"/>
    <w:rsid w:val="007A6B6A"/>
    <w:rsid w:val="007B0687"/>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1BB"/>
    <w:rsid w:val="00813F01"/>
    <w:rsid w:val="00817652"/>
    <w:rsid w:val="00817D5A"/>
    <w:rsid w:val="008234F4"/>
    <w:rsid w:val="00825B23"/>
    <w:rsid w:val="008269E9"/>
    <w:rsid w:val="00830A3E"/>
    <w:rsid w:val="008312DA"/>
    <w:rsid w:val="00831599"/>
    <w:rsid w:val="008327EF"/>
    <w:rsid w:val="00841892"/>
    <w:rsid w:val="00841BF3"/>
    <w:rsid w:val="00844715"/>
    <w:rsid w:val="008450B4"/>
    <w:rsid w:val="008450F3"/>
    <w:rsid w:val="00850069"/>
    <w:rsid w:val="00850A45"/>
    <w:rsid w:val="00850CC4"/>
    <w:rsid w:val="00861829"/>
    <w:rsid w:val="008619B6"/>
    <w:rsid w:val="008627EA"/>
    <w:rsid w:val="00865E82"/>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14EF"/>
    <w:rsid w:val="00892EEA"/>
    <w:rsid w:val="0089441B"/>
    <w:rsid w:val="00895367"/>
    <w:rsid w:val="008958D0"/>
    <w:rsid w:val="00897F78"/>
    <w:rsid w:val="008A274E"/>
    <w:rsid w:val="008A3B14"/>
    <w:rsid w:val="008A3F3A"/>
    <w:rsid w:val="008A50EB"/>
    <w:rsid w:val="008A580D"/>
    <w:rsid w:val="008B06EF"/>
    <w:rsid w:val="008B238C"/>
    <w:rsid w:val="008B2F6F"/>
    <w:rsid w:val="008B3A7C"/>
    <w:rsid w:val="008B4746"/>
    <w:rsid w:val="008B48A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05EC"/>
    <w:rsid w:val="009008DD"/>
    <w:rsid w:val="00901394"/>
    <w:rsid w:val="00901D4C"/>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20B"/>
    <w:rsid w:val="009B4596"/>
    <w:rsid w:val="009B48FB"/>
    <w:rsid w:val="009B6213"/>
    <w:rsid w:val="009B674A"/>
    <w:rsid w:val="009B7349"/>
    <w:rsid w:val="009B7F1C"/>
    <w:rsid w:val="009C08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35F0"/>
    <w:rsid w:val="00A17E22"/>
    <w:rsid w:val="00A221EE"/>
    <w:rsid w:val="00A23725"/>
    <w:rsid w:val="00A23F48"/>
    <w:rsid w:val="00A2623D"/>
    <w:rsid w:val="00A325B9"/>
    <w:rsid w:val="00A354A9"/>
    <w:rsid w:val="00A35CB3"/>
    <w:rsid w:val="00A35CF7"/>
    <w:rsid w:val="00A37BFB"/>
    <w:rsid w:val="00A4329D"/>
    <w:rsid w:val="00A510C4"/>
    <w:rsid w:val="00A51586"/>
    <w:rsid w:val="00A527C5"/>
    <w:rsid w:val="00A61DA3"/>
    <w:rsid w:val="00A71667"/>
    <w:rsid w:val="00A74A75"/>
    <w:rsid w:val="00A7537F"/>
    <w:rsid w:val="00A76CD7"/>
    <w:rsid w:val="00A80322"/>
    <w:rsid w:val="00A80866"/>
    <w:rsid w:val="00A80A5B"/>
    <w:rsid w:val="00A8535C"/>
    <w:rsid w:val="00A8552D"/>
    <w:rsid w:val="00A87254"/>
    <w:rsid w:val="00A92076"/>
    <w:rsid w:val="00A9213F"/>
    <w:rsid w:val="00A96299"/>
    <w:rsid w:val="00A9795B"/>
    <w:rsid w:val="00AA0F77"/>
    <w:rsid w:val="00AA35F7"/>
    <w:rsid w:val="00AA54B2"/>
    <w:rsid w:val="00AA7781"/>
    <w:rsid w:val="00AA7FB0"/>
    <w:rsid w:val="00AB1B52"/>
    <w:rsid w:val="00AB1F1B"/>
    <w:rsid w:val="00AB3EA6"/>
    <w:rsid w:val="00AB67AB"/>
    <w:rsid w:val="00AB6F34"/>
    <w:rsid w:val="00AB750E"/>
    <w:rsid w:val="00AB7FAD"/>
    <w:rsid w:val="00AC237A"/>
    <w:rsid w:val="00AC6B52"/>
    <w:rsid w:val="00AD1963"/>
    <w:rsid w:val="00AD2520"/>
    <w:rsid w:val="00AD305F"/>
    <w:rsid w:val="00AD32BD"/>
    <w:rsid w:val="00AD3A8A"/>
    <w:rsid w:val="00AD4548"/>
    <w:rsid w:val="00AD6134"/>
    <w:rsid w:val="00AD6F33"/>
    <w:rsid w:val="00AD7662"/>
    <w:rsid w:val="00AD78BE"/>
    <w:rsid w:val="00AE625B"/>
    <w:rsid w:val="00AE6E3A"/>
    <w:rsid w:val="00AE78B9"/>
    <w:rsid w:val="00AF10D5"/>
    <w:rsid w:val="00AF144C"/>
    <w:rsid w:val="00AF4B28"/>
    <w:rsid w:val="00AF787D"/>
    <w:rsid w:val="00B062DB"/>
    <w:rsid w:val="00B07C65"/>
    <w:rsid w:val="00B150C1"/>
    <w:rsid w:val="00B15B01"/>
    <w:rsid w:val="00B21F7F"/>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4359"/>
    <w:rsid w:val="00B547DE"/>
    <w:rsid w:val="00B57A9F"/>
    <w:rsid w:val="00B57D01"/>
    <w:rsid w:val="00B62FB8"/>
    <w:rsid w:val="00B64812"/>
    <w:rsid w:val="00B6497E"/>
    <w:rsid w:val="00B65B7D"/>
    <w:rsid w:val="00B65F15"/>
    <w:rsid w:val="00B6658F"/>
    <w:rsid w:val="00B66978"/>
    <w:rsid w:val="00B67238"/>
    <w:rsid w:val="00B73187"/>
    <w:rsid w:val="00B74056"/>
    <w:rsid w:val="00B77E81"/>
    <w:rsid w:val="00B80997"/>
    <w:rsid w:val="00B82661"/>
    <w:rsid w:val="00B84A94"/>
    <w:rsid w:val="00B855F8"/>
    <w:rsid w:val="00B8746F"/>
    <w:rsid w:val="00B912AB"/>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001"/>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26D9A"/>
    <w:rsid w:val="00C31652"/>
    <w:rsid w:val="00C33CDB"/>
    <w:rsid w:val="00C3497F"/>
    <w:rsid w:val="00C34C56"/>
    <w:rsid w:val="00C3639F"/>
    <w:rsid w:val="00C36AC3"/>
    <w:rsid w:val="00C42EA7"/>
    <w:rsid w:val="00C43063"/>
    <w:rsid w:val="00C433B3"/>
    <w:rsid w:val="00C46834"/>
    <w:rsid w:val="00C532C9"/>
    <w:rsid w:val="00C54A4E"/>
    <w:rsid w:val="00C55062"/>
    <w:rsid w:val="00C55397"/>
    <w:rsid w:val="00C5605C"/>
    <w:rsid w:val="00C56502"/>
    <w:rsid w:val="00C6595A"/>
    <w:rsid w:val="00C67A35"/>
    <w:rsid w:val="00C67B01"/>
    <w:rsid w:val="00C708F0"/>
    <w:rsid w:val="00C71080"/>
    <w:rsid w:val="00C74A4E"/>
    <w:rsid w:val="00C7788A"/>
    <w:rsid w:val="00C80E19"/>
    <w:rsid w:val="00C8617F"/>
    <w:rsid w:val="00C918D0"/>
    <w:rsid w:val="00C92FC1"/>
    <w:rsid w:val="00C932C7"/>
    <w:rsid w:val="00C9648B"/>
    <w:rsid w:val="00CA1D31"/>
    <w:rsid w:val="00CA29A0"/>
    <w:rsid w:val="00CA59C9"/>
    <w:rsid w:val="00CA5AF4"/>
    <w:rsid w:val="00CC1F61"/>
    <w:rsid w:val="00CC2011"/>
    <w:rsid w:val="00CC5964"/>
    <w:rsid w:val="00CD1F11"/>
    <w:rsid w:val="00CD4D2B"/>
    <w:rsid w:val="00CD7D31"/>
    <w:rsid w:val="00CE025F"/>
    <w:rsid w:val="00CE17F4"/>
    <w:rsid w:val="00CE1831"/>
    <w:rsid w:val="00CE2F79"/>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1690B"/>
    <w:rsid w:val="00D20DD2"/>
    <w:rsid w:val="00D225C5"/>
    <w:rsid w:val="00D22AD7"/>
    <w:rsid w:val="00D230E5"/>
    <w:rsid w:val="00D25585"/>
    <w:rsid w:val="00D273A4"/>
    <w:rsid w:val="00D314F7"/>
    <w:rsid w:val="00D34860"/>
    <w:rsid w:val="00D369D2"/>
    <w:rsid w:val="00D36C11"/>
    <w:rsid w:val="00D36CEB"/>
    <w:rsid w:val="00D44718"/>
    <w:rsid w:val="00D536AE"/>
    <w:rsid w:val="00D57BD3"/>
    <w:rsid w:val="00D6108B"/>
    <w:rsid w:val="00D61955"/>
    <w:rsid w:val="00D6414D"/>
    <w:rsid w:val="00D643A5"/>
    <w:rsid w:val="00D64C9D"/>
    <w:rsid w:val="00D66D5D"/>
    <w:rsid w:val="00D727C8"/>
    <w:rsid w:val="00D73BB5"/>
    <w:rsid w:val="00D74ED2"/>
    <w:rsid w:val="00D758AC"/>
    <w:rsid w:val="00D81E8A"/>
    <w:rsid w:val="00D8756C"/>
    <w:rsid w:val="00D8769E"/>
    <w:rsid w:val="00D9008A"/>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63AA"/>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1170E"/>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0C80"/>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13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2047"/>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20"/>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34"/>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 w:type="character" w:customStyle="1" w:styleId="UnresolvedMention">
    <w:name w:val="Unresolved Mention"/>
    <w:basedOn w:val="Absatz-Standardschriftart"/>
    <w:uiPriority w:val="99"/>
    <w:semiHidden/>
    <w:unhideWhenUsed/>
    <w:rsid w:val="00DE63AA"/>
    <w:rPr>
      <w:color w:val="605E5C"/>
      <w:shd w:val="clear" w:color="auto" w:fill="E1DFDD"/>
    </w:rPr>
  </w:style>
  <w:style w:type="paragraph" w:customStyle="1" w:styleId="Default">
    <w:name w:val="Default"/>
    <w:rsid w:val="00825B23"/>
    <w:pPr>
      <w:autoSpaceDE w:val="0"/>
      <w:autoSpaceDN w:val="0"/>
      <w:adjustRightInd w:val="0"/>
    </w:pPr>
    <w:rPr>
      <w:color w:val="000000"/>
      <w:sz w:val="24"/>
      <w:szCs w:val="24"/>
    </w:rPr>
  </w:style>
  <w:style w:type="paragraph" w:styleId="berarbeitung">
    <w:name w:val="Revision"/>
    <w:hidden/>
    <w:uiPriority w:val="99"/>
    <w:semiHidden/>
    <w:rsid w:val="00075D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009751">
      <w:bodyDiv w:val="1"/>
      <w:marLeft w:val="0"/>
      <w:marRight w:val="0"/>
      <w:marTop w:val="0"/>
      <w:marBottom w:val="0"/>
      <w:divBdr>
        <w:top w:val="none" w:sz="0" w:space="0" w:color="auto"/>
        <w:left w:val="none" w:sz="0" w:space="0" w:color="auto"/>
        <w:bottom w:val="none" w:sz="0" w:space="0" w:color="auto"/>
        <w:right w:val="none" w:sz="0" w:space="0" w:color="auto"/>
      </w:divBdr>
    </w:div>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eutsche-rentenversicheru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839</Words>
  <Characters>6699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2022-03-08T13:48:00Z</dcterms:created>
  <dcterms:modified xsi:type="dcterms:W3CDTF">2022-03-11T08:48:00Z</dcterms:modified>
</cp:coreProperties>
</file>