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E42C0" w14:textId="2924660B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5F2A90">
        <w:rPr>
          <w:b/>
          <w:bCs/>
          <w:sz w:val="28"/>
          <w:szCs w:val="28"/>
        </w:rPr>
        <w:t>13</w:t>
      </w:r>
      <w:r w:rsidR="009B2EFA">
        <w:rPr>
          <w:b/>
          <w:bCs/>
          <w:sz w:val="28"/>
          <w:szCs w:val="28"/>
        </w:rPr>
        <w:t xml:space="preserve">: Wirtschaftliche Einflüsse auf den Versicherungsmarkt analysieren und beurteilen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E5D8243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58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4168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56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75476C7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3E933D2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399A" w14:textId="77777777" w:rsidR="005F408F" w:rsidRPr="00850CC4" w:rsidRDefault="005F2A90" w:rsidP="00462E89">
            <w:pPr>
              <w:spacing w:before="60" w:after="0"/>
              <w:jc w:val="left"/>
            </w:pPr>
            <w:r>
              <w:t>13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E145" w14:textId="56F8D764" w:rsidR="005F408F" w:rsidRPr="009B2EFA" w:rsidRDefault="000E4139" w:rsidP="009B2EFA">
            <w:pPr>
              <w:spacing w:before="60" w:after="0"/>
              <w:jc w:val="left"/>
            </w:pPr>
            <w:r>
              <w:t>Gründung einer Agentur und Auswahl der Rechtsform</w:t>
            </w:r>
            <w:r w:rsidR="009B2EFA"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98F9" w14:textId="3E261261" w:rsidR="005F408F" w:rsidRPr="00850CC4" w:rsidRDefault="000E4139" w:rsidP="00781367">
            <w:pPr>
              <w:spacing w:before="60" w:after="0"/>
              <w:jc w:val="left"/>
            </w:pPr>
            <w:r>
              <w:t>18</w:t>
            </w:r>
            <w:r w:rsidR="00236725">
              <w:t xml:space="preserve"> </w:t>
            </w:r>
            <w:r w:rsidR="00C061F6">
              <w:t>UStd</w:t>
            </w:r>
            <w:r w:rsidR="00A96628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A8D6CCA" w14:textId="6482D20C" w:rsidR="005F408F" w:rsidRPr="005F2A90" w:rsidRDefault="005F2A90" w:rsidP="005F2A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Schülerinnen und Schüler </w:t>
            </w:r>
            <w:r>
              <w:rPr>
                <w:b/>
                <w:bCs/>
                <w:sz w:val="23"/>
                <w:szCs w:val="23"/>
              </w:rPr>
              <w:t xml:space="preserve">informieren </w:t>
            </w:r>
            <w:r>
              <w:rPr>
                <w:sz w:val="23"/>
                <w:szCs w:val="23"/>
              </w:rPr>
              <w:t>sich über Grundlagen des Handelsrechts (</w:t>
            </w:r>
            <w:r w:rsidR="000E4139">
              <w:rPr>
                <w:i/>
                <w:iCs/>
                <w:sz w:val="23"/>
                <w:szCs w:val="23"/>
              </w:rPr>
              <w:t>Kauf</w:t>
            </w:r>
            <w:r>
              <w:rPr>
                <w:i/>
                <w:iCs/>
                <w:sz w:val="23"/>
                <w:szCs w:val="23"/>
              </w:rPr>
              <w:t>leute nach dem Handelsgesetzbuch, Handelsregister, Firma</w:t>
            </w:r>
            <w:r>
              <w:rPr>
                <w:sz w:val="23"/>
                <w:szCs w:val="23"/>
              </w:rPr>
              <w:t>) und unterscheiden Rechtsformen von Unternehmen (</w:t>
            </w:r>
            <w:r>
              <w:rPr>
                <w:i/>
                <w:iCs/>
                <w:sz w:val="23"/>
                <w:szCs w:val="23"/>
              </w:rPr>
              <w:t>Einzelunternehmung, Offene Handelsge</w:t>
            </w:r>
            <w:r w:rsidR="000E4139">
              <w:rPr>
                <w:i/>
                <w:iCs/>
                <w:sz w:val="23"/>
                <w:szCs w:val="23"/>
              </w:rPr>
              <w:t>sellschaft, Gesellschaft mit be</w:t>
            </w:r>
            <w:r>
              <w:rPr>
                <w:i/>
                <w:iCs/>
                <w:sz w:val="23"/>
                <w:szCs w:val="23"/>
              </w:rPr>
              <w:t>schränkter Haftung, Aktiengesellschaft, Versicherungsverein</w:t>
            </w:r>
            <w:r w:rsidR="000E4139">
              <w:rPr>
                <w:i/>
                <w:iCs/>
                <w:sz w:val="23"/>
                <w:szCs w:val="23"/>
              </w:rPr>
              <w:t xml:space="preserve"> auf Gegenseitigkeit und öffent</w:t>
            </w:r>
            <w:r>
              <w:rPr>
                <w:i/>
                <w:iCs/>
                <w:sz w:val="23"/>
                <w:szCs w:val="23"/>
              </w:rPr>
              <w:t>lich-rechtliche Körperschaften</w:t>
            </w:r>
            <w:r>
              <w:rPr>
                <w:sz w:val="23"/>
                <w:szCs w:val="23"/>
              </w:rPr>
              <w:t>). Sie informieren sich übe</w:t>
            </w:r>
            <w:r w:rsidR="000E4139">
              <w:rPr>
                <w:sz w:val="23"/>
                <w:szCs w:val="23"/>
              </w:rPr>
              <w:t>r die Grundzüge des Stellvertre</w:t>
            </w:r>
            <w:r>
              <w:rPr>
                <w:sz w:val="23"/>
                <w:szCs w:val="23"/>
              </w:rPr>
              <w:t>tungsrechts nach Handelsgesetzbuch (</w:t>
            </w:r>
            <w:r>
              <w:rPr>
                <w:i/>
                <w:iCs/>
                <w:sz w:val="23"/>
                <w:szCs w:val="23"/>
              </w:rPr>
              <w:t>Handlungsvollmacht und Prokura</w:t>
            </w:r>
            <w:r w:rsidR="000E4139">
              <w:rPr>
                <w:sz w:val="23"/>
                <w:szCs w:val="23"/>
              </w:rPr>
              <w:t>) und Versicherungs</w:t>
            </w:r>
            <w:r>
              <w:rPr>
                <w:sz w:val="23"/>
                <w:szCs w:val="23"/>
              </w:rPr>
              <w:t>vertragsgesetz (</w:t>
            </w:r>
            <w:r>
              <w:rPr>
                <w:i/>
                <w:iCs/>
                <w:sz w:val="23"/>
                <w:szCs w:val="23"/>
              </w:rPr>
              <w:t>Abschluss- und Vermittlungsvollmacht</w:t>
            </w:r>
            <w:r>
              <w:rPr>
                <w:sz w:val="23"/>
                <w:szCs w:val="23"/>
              </w:rPr>
              <w:t>)</w:t>
            </w:r>
            <w:r w:rsidR="00A9662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5F408F" w:rsidRPr="00850CC4" w14:paraId="1454774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F3D" w14:textId="77777777" w:rsidR="005F408F" w:rsidRPr="00850CC4" w:rsidRDefault="005F2A90" w:rsidP="00462E89">
            <w:pPr>
              <w:spacing w:before="60" w:after="0"/>
              <w:jc w:val="left"/>
            </w:pPr>
            <w:r>
              <w:t>13.</w:t>
            </w:r>
            <w:r w:rsidR="00462E89"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6379" w14:textId="77777777" w:rsidR="005F408F" w:rsidRPr="00850CC4" w:rsidRDefault="00E4225C" w:rsidP="00781367">
            <w:pPr>
              <w:spacing w:before="60" w:after="0"/>
              <w:jc w:val="left"/>
            </w:pPr>
            <w:r>
              <w:t>Abschluss von Kaufverträgen und Störungen bei deren Erfüllung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EA67" w14:textId="6CCBF147" w:rsidR="005F408F" w:rsidRPr="00850CC4" w:rsidRDefault="005F2A90" w:rsidP="00781367">
            <w:pPr>
              <w:spacing w:before="60" w:after="0"/>
              <w:jc w:val="left"/>
            </w:pPr>
            <w:r>
              <w:t>16</w:t>
            </w:r>
            <w:r w:rsidR="009B2EFA">
              <w:t xml:space="preserve"> UStd</w:t>
            </w:r>
            <w:r w:rsidR="00A96628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045C43" w14:textId="77777777" w:rsidR="005F408F" w:rsidRPr="00850CC4" w:rsidRDefault="00557771" w:rsidP="00557771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Die Schülerinnen und Schüler </w:t>
            </w:r>
            <w:r>
              <w:rPr>
                <w:b/>
                <w:bCs/>
                <w:sz w:val="23"/>
                <w:szCs w:val="23"/>
              </w:rPr>
              <w:t xml:space="preserve">informieren </w:t>
            </w:r>
            <w:r>
              <w:rPr>
                <w:sz w:val="23"/>
                <w:szCs w:val="23"/>
              </w:rPr>
              <w:t xml:space="preserve">sich </w:t>
            </w:r>
            <w:r w:rsidR="005F2A90">
              <w:rPr>
                <w:sz w:val="23"/>
                <w:szCs w:val="23"/>
              </w:rPr>
              <w:t>über das Kaufvertragsrecht (</w:t>
            </w:r>
            <w:r w:rsidR="005F2A90">
              <w:rPr>
                <w:i/>
                <w:iCs/>
                <w:sz w:val="23"/>
                <w:szCs w:val="23"/>
              </w:rPr>
              <w:t>Abschluss, Vertragsstörungen</w:t>
            </w:r>
            <w:r w:rsidR="005F2A90">
              <w:rPr>
                <w:sz w:val="23"/>
                <w:szCs w:val="23"/>
              </w:rPr>
              <w:t>).</w:t>
            </w:r>
          </w:p>
        </w:tc>
      </w:tr>
      <w:tr w:rsidR="005F408F" w:rsidRPr="00850CC4" w14:paraId="39D05EA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2F4" w14:textId="77777777" w:rsidR="005F408F" w:rsidRPr="00850CC4" w:rsidRDefault="005F2A90" w:rsidP="00462E89">
            <w:pPr>
              <w:spacing w:before="60" w:after="0"/>
              <w:jc w:val="left"/>
            </w:pPr>
            <w:r>
              <w:t>13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1CA" w14:textId="77777777" w:rsidR="005F408F" w:rsidRPr="00850CC4" w:rsidRDefault="00557771" w:rsidP="00781367">
            <w:pPr>
              <w:spacing w:before="60" w:after="0"/>
              <w:jc w:val="left"/>
            </w:pPr>
            <w:r>
              <w:t>Preisbildung auf vollkommenen und unvollkommenen Märkten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03D" w14:textId="358D9846" w:rsidR="005F408F" w:rsidRPr="00850CC4" w:rsidRDefault="000E4139" w:rsidP="00781367">
            <w:pPr>
              <w:spacing w:before="60" w:after="0"/>
              <w:jc w:val="left"/>
            </w:pPr>
            <w:r>
              <w:t>16</w:t>
            </w:r>
            <w:r w:rsidR="009B2EFA">
              <w:t xml:space="preserve"> UStd</w:t>
            </w:r>
            <w:r w:rsidR="00A96628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6FBD13" w14:textId="77777777" w:rsidR="005F2A90" w:rsidRDefault="005F2A90" w:rsidP="005F2A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Die Schülerinnen und Schüler informieren sich über die Preisbildung (</w:t>
            </w:r>
            <w:r>
              <w:rPr>
                <w:i/>
                <w:iCs/>
                <w:sz w:val="23"/>
                <w:szCs w:val="23"/>
              </w:rPr>
              <w:t>Gleichgewichtspreis, Veränderung des Angebots- und Nachfrageverhaltens, marktkonforme und marktkonträre Staatseingriffe</w:t>
            </w:r>
            <w:r>
              <w:rPr>
                <w:sz w:val="23"/>
                <w:szCs w:val="23"/>
              </w:rPr>
              <w:t xml:space="preserve">) und </w:t>
            </w:r>
            <w:r>
              <w:rPr>
                <w:b/>
                <w:bCs/>
                <w:sz w:val="23"/>
                <w:szCs w:val="23"/>
              </w:rPr>
              <w:t xml:space="preserve">unterscheiden </w:t>
            </w:r>
            <w:r>
              <w:rPr>
                <w:sz w:val="23"/>
                <w:szCs w:val="23"/>
              </w:rPr>
              <w:t xml:space="preserve">verschiedene Marktformen. </w:t>
            </w:r>
          </w:p>
          <w:p w14:paraId="6EB53C1F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676472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7C7E" w14:textId="77777777" w:rsidR="005F408F" w:rsidRPr="00850CC4" w:rsidRDefault="000E4139" w:rsidP="00462E89">
            <w:pPr>
              <w:spacing w:before="60" w:after="0"/>
              <w:jc w:val="left"/>
            </w:pPr>
            <w:r>
              <w:lastRenderedPageBreak/>
              <w:t>13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91D" w14:textId="77777777" w:rsidR="005F408F" w:rsidRPr="00850CC4" w:rsidRDefault="00557771" w:rsidP="00781367">
            <w:pPr>
              <w:spacing w:before="60" w:after="0"/>
              <w:jc w:val="left"/>
            </w:pPr>
            <w:r>
              <w:t>Ziele der Wirtschaftspolitik im magischen Zielpolygon (Viereck und Sechseck)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858" w14:textId="6E6AADF0" w:rsidR="005F408F" w:rsidRPr="00850CC4" w:rsidRDefault="000E4139" w:rsidP="00781367">
            <w:pPr>
              <w:spacing w:before="60" w:after="0"/>
              <w:jc w:val="left"/>
            </w:pPr>
            <w:r>
              <w:t>18</w:t>
            </w:r>
            <w:r w:rsidR="009B2EFA">
              <w:t xml:space="preserve"> UStd</w:t>
            </w:r>
            <w:r w:rsidR="00A96628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4BD6A5" w14:textId="46BE9327" w:rsidR="005F408F" w:rsidRPr="00850CC4" w:rsidRDefault="00557771" w:rsidP="00781367">
            <w:pPr>
              <w:spacing w:before="60" w:after="0"/>
              <w:jc w:val="left"/>
            </w:pPr>
            <w:r>
              <w:rPr>
                <w:sz w:val="23"/>
                <w:szCs w:val="23"/>
              </w:rPr>
              <w:t xml:space="preserve">Die </w:t>
            </w:r>
            <w:r w:rsidR="009B2EFA">
              <w:rPr>
                <w:sz w:val="23"/>
                <w:szCs w:val="23"/>
              </w:rPr>
              <w:t>Schülerinnen und Schüler</w:t>
            </w:r>
            <w:r w:rsidR="005F2A90">
              <w:rPr>
                <w:sz w:val="23"/>
                <w:szCs w:val="23"/>
              </w:rPr>
              <w:t xml:space="preserve"> </w:t>
            </w:r>
            <w:r w:rsidR="005F2A90">
              <w:rPr>
                <w:b/>
                <w:bCs/>
                <w:sz w:val="23"/>
                <w:szCs w:val="23"/>
              </w:rPr>
              <w:t xml:space="preserve">beschreiben </w:t>
            </w:r>
            <w:r w:rsidR="005F2A90">
              <w:rPr>
                <w:sz w:val="23"/>
                <w:szCs w:val="23"/>
              </w:rPr>
              <w:t>die Ziele der Wirtschaftspolitik anhand des Stabilitätsgesetzes und dessen Erweiterungen und leiten mögliche Zielkonflikte ab. Mithilfe statistischer Daten (</w:t>
            </w:r>
            <w:r w:rsidR="005F2A90">
              <w:rPr>
                <w:i/>
                <w:iCs/>
                <w:sz w:val="23"/>
                <w:szCs w:val="23"/>
              </w:rPr>
              <w:t>Bruttoinlandsprodukt, Preisindex, Arbeitslosenquote, Zahlungsbilanz</w:t>
            </w:r>
            <w:r w:rsidR="005F2A90">
              <w:rPr>
                <w:sz w:val="23"/>
                <w:szCs w:val="23"/>
              </w:rPr>
              <w:t xml:space="preserve">) ermitteln </w:t>
            </w:r>
            <w:r w:rsidR="009B2EFA">
              <w:rPr>
                <w:sz w:val="23"/>
                <w:szCs w:val="23"/>
              </w:rPr>
              <w:t xml:space="preserve">sie </w:t>
            </w:r>
            <w:r w:rsidR="005F2A90">
              <w:rPr>
                <w:sz w:val="23"/>
                <w:szCs w:val="23"/>
              </w:rPr>
              <w:t>mögliche Störungen des gesamtwirtschaftlichen Gleichgewichts und analysieren deren Ursachen. Hierbei berücksichtigen sie unterschiedliche ökonomische, ökologische und soziale Aspekte.</w:t>
            </w:r>
          </w:p>
        </w:tc>
      </w:tr>
      <w:tr w:rsidR="005F408F" w:rsidRPr="00850CC4" w14:paraId="4738EED8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9B1" w14:textId="77777777" w:rsidR="005F408F" w:rsidRPr="00850CC4" w:rsidRDefault="000E4139" w:rsidP="00462E89">
            <w:pPr>
              <w:spacing w:before="60" w:after="0"/>
              <w:jc w:val="left"/>
            </w:pPr>
            <w:r>
              <w:t>13.5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E6E" w14:textId="77777777" w:rsidR="005F408F" w:rsidRPr="00850CC4" w:rsidRDefault="00557771" w:rsidP="00781367">
            <w:pPr>
              <w:spacing w:before="60" w:after="0"/>
              <w:jc w:val="left"/>
            </w:pPr>
            <w:r>
              <w:t>Konjunkturelle Schwankungen und wirtschaftspolitische Grundkonzeptionen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7B7" w14:textId="6840E9B2" w:rsidR="005F408F" w:rsidRPr="00850CC4" w:rsidRDefault="005F2A90" w:rsidP="00781367">
            <w:pPr>
              <w:spacing w:before="60" w:after="0"/>
              <w:jc w:val="left"/>
            </w:pPr>
            <w:r>
              <w:t>12</w:t>
            </w:r>
            <w:r w:rsidR="009B2EFA">
              <w:t xml:space="preserve"> UStd</w:t>
            </w:r>
            <w:r w:rsidR="00A96628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19D1494" w14:textId="77777777" w:rsidR="005F2A90" w:rsidRDefault="005F2A90" w:rsidP="005F2A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Die Schülerinnen und Schüler zeigen konjunkturelle und strukturelle Beweggründe möglicher Ungleichgewichte (</w:t>
            </w:r>
            <w:r>
              <w:rPr>
                <w:i/>
                <w:iCs/>
                <w:sz w:val="23"/>
                <w:szCs w:val="23"/>
              </w:rPr>
              <w:t>Konjunkturphasen</w:t>
            </w:r>
            <w:r>
              <w:rPr>
                <w:sz w:val="23"/>
                <w:szCs w:val="23"/>
              </w:rPr>
              <w:t>) aus wirtschaftlicher und gesellschaftlicher Sicht auf. Sie leiten - auch mithilfe digitaler Medien - aktuelle gesamtwirtschaftliche Entwicklungen (</w:t>
            </w:r>
            <w:r>
              <w:rPr>
                <w:i/>
                <w:iCs/>
                <w:sz w:val="23"/>
                <w:szCs w:val="23"/>
              </w:rPr>
              <w:t>Fiskal- und Geldpolitik</w:t>
            </w:r>
            <w:r>
              <w:rPr>
                <w:sz w:val="23"/>
                <w:szCs w:val="23"/>
              </w:rPr>
              <w:t xml:space="preserve">) ab. Sie </w:t>
            </w:r>
            <w:r>
              <w:rPr>
                <w:b/>
                <w:bCs/>
                <w:sz w:val="23"/>
                <w:szCs w:val="23"/>
              </w:rPr>
              <w:t xml:space="preserve">beurteilen </w:t>
            </w:r>
            <w:r>
              <w:rPr>
                <w:sz w:val="23"/>
                <w:szCs w:val="23"/>
              </w:rPr>
              <w:t>diese hinsichtli</w:t>
            </w:r>
            <w:r w:rsidR="00557771">
              <w:rPr>
                <w:sz w:val="23"/>
                <w:szCs w:val="23"/>
              </w:rPr>
              <w:t>ch ihrer Auswirkung auf die Ver</w:t>
            </w:r>
            <w:r>
              <w:rPr>
                <w:sz w:val="23"/>
                <w:szCs w:val="23"/>
              </w:rPr>
              <w:t xml:space="preserve">sicherungswirtschaft, ihre Kundinnen und Kunden und ihre private und berufliche Situation. </w:t>
            </w:r>
          </w:p>
          <w:p w14:paraId="322B6E73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6E2FAFBB" w14:textId="77777777" w:rsidR="005F408F" w:rsidRPr="00850CC4" w:rsidRDefault="005F408F" w:rsidP="00781367">
      <w:pPr>
        <w:spacing w:before="0" w:after="0"/>
        <w:jc w:val="left"/>
      </w:pPr>
    </w:p>
    <w:p w14:paraId="36757BEA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4D383897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58515843" w14:textId="77777777" w:rsidTr="006D3A19">
              <w:tc>
                <w:tcPr>
                  <w:tcW w:w="14572" w:type="dxa"/>
                  <w:gridSpan w:val="2"/>
                </w:tcPr>
                <w:p w14:paraId="541F97E6" w14:textId="5FB7D998" w:rsidR="00FF32F3" w:rsidRPr="00FF53F1" w:rsidRDefault="00506602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3</w:t>
                  </w:r>
                  <w:r w:rsidR="00FF32F3" w:rsidRPr="00FF53F1">
                    <w:rPr>
                      <w:b/>
                    </w:rPr>
                    <w:t>. Ausbildungsjahr</w:t>
                  </w:r>
                  <w:r>
                    <w:rPr>
                      <w:b/>
                    </w:rPr>
                    <w:t xml:space="preserve"> </w:t>
                  </w:r>
                </w:p>
                <w:p w14:paraId="5B132EDD" w14:textId="77777777" w:rsidR="00FF32F3" w:rsidRPr="00FF53F1" w:rsidRDefault="00FF32F3" w:rsidP="00FF6B20">
                  <w:pPr>
                    <w:pStyle w:val="Tabellentext"/>
                    <w:tabs>
                      <w:tab w:val="left" w:pos="2350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C15FB9">
                    <w:t>Wirtschafts- und Sozialprozesse</w:t>
                  </w:r>
                </w:p>
                <w:p w14:paraId="09F9CC19" w14:textId="55F9A1E2" w:rsidR="00FF32F3" w:rsidRPr="00445C43" w:rsidRDefault="00FF32F3" w:rsidP="00506602">
                  <w:pPr>
                    <w:pStyle w:val="Tabellentext"/>
                    <w:tabs>
                      <w:tab w:val="left" w:pos="2352"/>
                    </w:tabs>
                    <w:spacing w:before="60" w:after="60"/>
                  </w:pPr>
                  <w:r w:rsidRPr="00FF53F1">
                    <w:rPr>
                      <w:b/>
                    </w:rPr>
                    <w:t>Lernfeld</w:t>
                  </w:r>
                  <w:r w:rsidRPr="00506602">
                    <w:rPr>
                      <w:b/>
                    </w:rPr>
                    <w:t xml:space="preserve"> </w:t>
                  </w:r>
                  <w:r w:rsidR="00FF6B20" w:rsidRPr="00506602">
                    <w:rPr>
                      <w:b/>
                    </w:rPr>
                    <w:t>13:</w:t>
                  </w:r>
                  <w:r w:rsidR="00506602">
                    <w:tab/>
                  </w:r>
                  <w:r w:rsidR="00445C43" w:rsidRPr="00506602">
                    <w:rPr>
                      <w:bCs/>
                    </w:rPr>
                    <w:t xml:space="preserve">Wirtschaftliche Einflüsse auf den Versicherungsmarkt analysieren und beurteilen </w:t>
                  </w:r>
                  <w:r w:rsidR="00FF6B20" w:rsidRPr="00506602">
                    <w:rPr>
                      <w:bCs/>
                    </w:rPr>
                    <w:t>(80 UStd.)</w:t>
                  </w:r>
                </w:p>
                <w:p w14:paraId="4F179F91" w14:textId="2AD15A79" w:rsidR="00FF32F3" w:rsidRPr="00FF53F1" w:rsidRDefault="00FF32F3" w:rsidP="00506602">
                  <w:pPr>
                    <w:pStyle w:val="Tabellentext"/>
                    <w:tabs>
                      <w:tab w:val="left" w:pos="2352"/>
                    </w:tabs>
                    <w:spacing w:before="60" w:after="60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506602">
                    <w:rPr>
                      <w:b/>
                    </w:rPr>
                    <w:t>1</w:t>
                  </w:r>
                  <w:r w:rsidR="00C15FB9" w:rsidRPr="00506602">
                    <w:rPr>
                      <w:b/>
                    </w:rPr>
                    <w:t>3.1</w:t>
                  </w:r>
                  <w:r w:rsidR="00FF6B20" w:rsidRPr="00506602">
                    <w:rPr>
                      <w:b/>
                    </w:rPr>
                    <w:t>:</w:t>
                  </w:r>
                  <w:r w:rsidR="00506602">
                    <w:tab/>
                  </w:r>
                  <w:bookmarkStart w:id="0" w:name="_GoBack"/>
                  <w:r w:rsidR="00EC4BD8">
                    <w:t>Gründung einer Agentur und Auswahl der Rechtsform</w:t>
                  </w:r>
                  <w:bookmarkEnd w:id="0"/>
                  <w:r w:rsidR="00FF6B20">
                    <w:t xml:space="preserve"> (18 UStd.)</w:t>
                  </w:r>
                </w:p>
              </w:tc>
            </w:tr>
            <w:tr w:rsidR="00FF32F3" w:rsidRPr="00FF53F1" w14:paraId="07D71881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43B3F35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0EEA3336" w14:textId="1A232413" w:rsidR="00C15FB9" w:rsidRPr="00FF53F1" w:rsidRDefault="00C15FB9" w:rsidP="00887FE5">
                  <w:pPr>
                    <w:pStyle w:val="Tabellentext"/>
                    <w:spacing w:before="0"/>
                  </w:pPr>
                  <w:r>
                    <w:t xml:space="preserve">Die </w:t>
                  </w:r>
                  <w:r w:rsidR="00887FE5">
                    <w:t>Auszubildenden</w:t>
                  </w:r>
                  <w:r>
                    <w:t xml:space="preserve"> </w:t>
                  </w:r>
                  <w:r w:rsidR="00A13E71">
                    <w:t>bereiten</w:t>
                  </w:r>
                  <w:r>
                    <w:t xml:space="preserve"> die Gründung einer Versicherungsagentur</w:t>
                  </w:r>
                  <w:r w:rsidR="00225521">
                    <w:t>, welche die Produkte der Proximus Versicherung AG vermittelt,</w:t>
                  </w:r>
                  <w:r>
                    <w:t xml:space="preserve"> </w:t>
                  </w:r>
                  <w:r w:rsidR="00225521">
                    <w:t>v</w:t>
                  </w:r>
                  <w:r w:rsidR="00A13E71">
                    <w:t xml:space="preserve">or. </w:t>
                  </w:r>
                  <w:r w:rsidR="00225521">
                    <w:t>Gegebenenfalls sollen Partner aufgenommen werden. Hierzu informieren sie sich über die unterschiedlichen Rechtsformen und wählen begründet eine geeignete aus.</w:t>
                  </w:r>
                  <w:r w:rsidR="00A13E71">
                    <w:t xml:space="preserve"> Sie klären die Fragen zur Geschäftsführungsbefugnis und der Vertretung der A</w:t>
                  </w:r>
                  <w:r w:rsidR="009253C5">
                    <w:t>gentur nach innen und außen, damit die Agentur auch bei Abwesenheit des Inhabers handlungsfähig bleibt. Zudem sollen auch langfristig Stellvertretungsrechte an Beschäftigte der Agentur übertragen werden.</w:t>
                  </w:r>
                </w:p>
              </w:tc>
              <w:tc>
                <w:tcPr>
                  <w:tcW w:w="7273" w:type="dxa"/>
                </w:tcPr>
                <w:p w14:paraId="49BB4727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594355AE" w14:textId="77777777" w:rsidR="00084260" w:rsidRDefault="00084260" w:rsidP="00506602">
                  <w:pPr>
                    <w:pStyle w:val="Tabellenspiegelstrich"/>
                  </w:pPr>
                  <w:r>
                    <w:t xml:space="preserve">Mindmap zur Existenzgründung (kollaborativ) </w:t>
                  </w:r>
                </w:p>
                <w:p w14:paraId="073AD878" w14:textId="77777777" w:rsidR="00225521" w:rsidRDefault="00225521" w:rsidP="00506602">
                  <w:pPr>
                    <w:pStyle w:val="Tabellenspiegelstrich"/>
                  </w:pPr>
                  <w:r>
                    <w:t>Vergleichende tabellarische Übersicht zu den wichtigsten Kriterien der einzelnen Rechtsformen</w:t>
                  </w:r>
                </w:p>
                <w:p w14:paraId="778F286A" w14:textId="77777777" w:rsidR="00DA2AEB" w:rsidRDefault="00DA2AEB" w:rsidP="00506602">
                  <w:pPr>
                    <w:pStyle w:val="Tabellenspiegelstrich"/>
                  </w:pPr>
                  <w:r>
                    <w:t xml:space="preserve">Gegenüberstellung der Unterschiede der Vollmachten </w:t>
                  </w:r>
                </w:p>
                <w:p w14:paraId="4A0E6CE2" w14:textId="77777777" w:rsidR="009141B6" w:rsidRDefault="009141B6" w:rsidP="00506602">
                  <w:pPr>
                    <w:pStyle w:val="Tabellenspiegelstrich"/>
                  </w:pPr>
                  <w:r>
                    <w:t>Vorschlag</w:t>
                  </w:r>
                  <w:r w:rsidR="00E45DD2">
                    <w:t xml:space="preserve"> für sinnvolle Stellvertretungsrechte</w:t>
                  </w:r>
                </w:p>
                <w:p w14:paraId="49B2B29A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745BFBC8" w14:textId="223076C9" w:rsidR="00FF32F3" w:rsidRPr="00506602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</w:tc>
            </w:tr>
            <w:tr w:rsidR="00FF32F3" w:rsidRPr="00FF53F1" w14:paraId="154AE5D9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61D3AF4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10F738C4" w14:textId="512BB1C3" w:rsidR="00FF32F3" w:rsidRPr="00FF53F1" w:rsidRDefault="00084260" w:rsidP="00084260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 xml:space="preserve">Die </w:t>
                  </w:r>
                  <w:r w:rsidR="00780890">
                    <w:t>Schülerinnen und Schüler</w:t>
                  </w:r>
                </w:p>
                <w:p w14:paraId="77497D1C" w14:textId="632C51A2" w:rsidR="00084260" w:rsidRDefault="00AA4219" w:rsidP="00FF32F3">
                  <w:pPr>
                    <w:pStyle w:val="Tabellenspiegelstrich"/>
                  </w:pPr>
                  <w:r>
                    <w:t>n</w:t>
                  </w:r>
                  <w:r w:rsidR="00084260">
                    <w:t xml:space="preserve">ennen relevante Kriterien zur Gründung einer Agentur, </w:t>
                  </w:r>
                  <w:r w:rsidR="00084260" w:rsidRPr="0008361E">
                    <w:rPr>
                      <w:color w:val="0070C0"/>
                    </w:rPr>
                    <w:t xml:space="preserve">clustern diese </w:t>
                  </w:r>
                  <w:r w:rsidR="0008361E" w:rsidRPr="0008361E">
                    <w:rPr>
                      <w:color w:val="0070C0"/>
                    </w:rPr>
                    <w:t xml:space="preserve">mit Hilfe eines geeigneten digitalen Tools </w:t>
                  </w:r>
                  <w:r w:rsidR="00084260">
                    <w:t>und nehmen eine Priorisierung vor</w:t>
                  </w:r>
                  <w:r w:rsidR="00EC4BD8">
                    <w:t>.</w:t>
                  </w:r>
                </w:p>
                <w:p w14:paraId="59518711" w14:textId="144F5CE9" w:rsidR="008750FC" w:rsidRPr="00506602" w:rsidRDefault="00AA4219" w:rsidP="008750FC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08361E">
                    <w:rPr>
                      <w:color w:val="F79646" w:themeColor="accent6"/>
                    </w:rPr>
                    <w:t xml:space="preserve">recherchieren mögliche Rechtsformen </w:t>
                  </w:r>
                  <w:r>
                    <w:t xml:space="preserve">und </w:t>
                  </w:r>
                  <w:r w:rsidRPr="00506602">
                    <w:rPr>
                      <w:rFonts w:eastAsia="Times New Roman"/>
                      <w:color w:val="007EC5"/>
                    </w:rPr>
                    <w:t>stellen diese kriteriengeleitet in einer Tabelle</w:t>
                  </w:r>
                  <w:r w:rsidR="008C16DA" w:rsidRPr="00506602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="008750FC" w:rsidRPr="00506602">
                    <w:rPr>
                      <w:rFonts w:eastAsia="Times New Roman"/>
                      <w:color w:val="007EC5"/>
                    </w:rPr>
                    <w:t>unter Auswahl eines geeigneten</w:t>
                  </w:r>
                  <w:r w:rsidRPr="00506602">
                    <w:rPr>
                      <w:rFonts w:eastAsia="Times New Roman"/>
                      <w:color w:val="007EC5"/>
                    </w:rPr>
                    <w:t xml:space="preserve"> Tool</w:t>
                  </w:r>
                  <w:r w:rsidR="008750FC" w:rsidRPr="00506602">
                    <w:rPr>
                      <w:rFonts w:eastAsia="Times New Roman"/>
                      <w:color w:val="007EC5"/>
                    </w:rPr>
                    <w:t>s</w:t>
                  </w:r>
                  <w:r w:rsidRPr="00506602">
                    <w:rPr>
                      <w:rFonts w:eastAsia="Times New Roman"/>
                      <w:color w:val="007EC5"/>
                    </w:rPr>
                    <w:t xml:space="preserve"> zur Gegenübers</w:t>
                  </w:r>
                  <w:r w:rsidR="008750FC" w:rsidRPr="00506602">
                    <w:rPr>
                      <w:rFonts w:eastAsia="Times New Roman"/>
                      <w:color w:val="007EC5"/>
                    </w:rPr>
                    <w:t>tellung</w:t>
                  </w:r>
                  <w:r w:rsidR="00EC4BD8" w:rsidRPr="00506602">
                    <w:rPr>
                      <w:rFonts w:eastAsia="Times New Roman"/>
                      <w:color w:val="007EC5"/>
                    </w:rPr>
                    <w:t xml:space="preserve"> dar.</w:t>
                  </w:r>
                </w:p>
                <w:p w14:paraId="27B78699" w14:textId="0D691EB1" w:rsidR="00AA4219" w:rsidRDefault="008C16DA" w:rsidP="00FF32F3">
                  <w:pPr>
                    <w:pStyle w:val="Tabellenspiegelstrich"/>
                  </w:pPr>
                  <w:r>
                    <w:t>treffen eine begründete Wahl einer geeigneten Rechtsform</w:t>
                  </w:r>
                  <w:r w:rsidR="008750FC">
                    <w:t xml:space="preserve"> und </w:t>
                  </w:r>
                  <w:r w:rsidR="008750FC" w:rsidRPr="0008361E">
                    <w:rPr>
                      <w:color w:val="0070C0"/>
                    </w:rPr>
                    <w:t>präsentieren ihre Arbeitsergebnisse in geeigneter Form</w:t>
                  </w:r>
                  <w:r w:rsidR="00EC4BD8">
                    <w:rPr>
                      <w:color w:val="0070C0"/>
                    </w:rPr>
                    <w:t>.</w:t>
                  </w:r>
                </w:p>
                <w:p w14:paraId="46B352E1" w14:textId="697ECAEA" w:rsidR="008750FC" w:rsidRPr="00FF53F1" w:rsidRDefault="008750FC" w:rsidP="008750FC">
                  <w:pPr>
                    <w:pStyle w:val="Tabellenspiegelstrich"/>
                  </w:pPr>
                  <w:r>
                    <w:t>reflektieren und bewerten ihre Arbeitsergebnisse und geben ein Feedback zu den Ergebnissen der anderen Gruppen</w:t>
                  </w:r>
                  <w:r w:rsidR="00EC4BD8">
                    <w:t>.</w:t>
                  </w:r>
                </w:p>
              </w:tc>
              <w:tc>
                <w:tcPr>
                  <w:tcW w:w="7273" w:type="dxa"/>
                </w:tcPr>
                <w:p w14:paraId="687F5D86" w14:textId="77777777" w:rsidR="00FF32F3" w:rsidRPr="00780395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780395">
                    <w:t>Konkretisierung der Inhalte</w:t>
                  </w:r>
                </w:p>
                <w:p w14:paraId="7933CB12" w14:textId="77777777" w:rsidR="0008361E" w:rsidRPr="00780395" w:rsidRDefault="0008361E" w:rsidP="0008361E">
                  <w:pPr>
                    <w:pStyle w:val="Tabellenspiegelstrich"/>
                  </w:pPr>
                  <w:r w:rsidRPr="00780395">
                    <w:t>Handelsregister</w:t>
                  </w:r>
                </w:p>
                <w:p w14:paraId="5302793C" w14:textId="77777777" w:rsidR="0008361E" w:rsidRPr="00780395" w:rsidRDefault="0008361E" w:rsidP="0008361E">
                  <w:pPr>
                    <w:pStyle w:val="Tabellenspiegelstrich"/>
                  </w:pPr>
                  <w:r w:rsidRPr="00780395">
                    <w:t>Einzelunternehmung, OHG, GmbH,</w:t>
                  </w:r>
                </w:p>
                <w:p w14:paraId="20F1CAD7" w14:textId="3A6ED48A" w:rsidR="0008361E" w:rsidRPr="00780395" w:rsidRDefault="0008361E" w:rsidP="0008361E">
                  <w:pPr>
                    <w:pStyle w:val="Tabellenspiegelstrich"/>
                  </w:pPr>
                  <w:r w:rsidRPr="00780395">
                    <w:t>Aktiengesellschaft, V</w:t>
                  </w:r>
                  <w:r w:rsidR="00B1496F">
                    <w:t>Va</w:t>
                  </w:r>
                  <w:r w:rsidRPr="00780395">
                    <w:t>G, öffentl</w:t>
                  </w:r>
                  <w:r w:rsidR="00EC4BD8">
                    <w:t>ich</w:t>
                  </w:r>
                  <w:r w:rsidRPr="00780395">
                    <w:t>-rechtl</w:t>
                  </w:r>
                  <w:r w:rsidR="00EC4BD8">
                    <w:t>iche</w:t>
                  </w:r>
                  <w:r w:rsidRPr="00780395">
                    <w:t xml:space="preserve"> Körperschaften</w:t>
                  </w:r>
                </w:p>
                <w:p w14:paraId="76FF5DFD" w14:textId="77777777" w:rsidR="0008361E" w:rsidRPr="00780395" w:rsidRDefault="00DA2AEB" w:rsidP="0008361E">
                  <w:pPr>
                    <w:pStyle w:val="Tabellenspiegelstrich"/>
                  </w:pPr>
                  <w:r w:rsidRPr="00780395">
                    <w:t>Kaufmann</w:t>
                  </w:r>
                  <w:r w:rsidR="0008361E" w:rsidRPr="00780395">
                    <w:t xml:space="preserve"> (Kaufmannsarten)</w:t>
                  </w:r>
                </w:p>
                <w:p w14:paraId="3DC5A27B" w14:textId="48DC727F" w:rsidR="0008361E" w:rsidRPr="00780395" w:rsidRDefault="0008361E" w:rsidP="0008361E">
                  <w:pPr>
                    <w:pStyle w:val="Tabellenspiegelstrich"/>
                  </w:pPr>
                  <w:r w:rsidRPr="00780395">
                    <w:t>Personen-</w:t>
                  </w:r>
                  <w:r w:rsidR="003707F7">
                    <w:t xml:space="preserve"> sowie</w:t>
                  </w:r>
                  <w:r w:rsidRPr="00780395">
                    <w:t xml:space="preserve"> Handelsgesellschaft, Rechtsgrundlagen</w:t>
                  </w:r>
                </w:p>
                <w:p w14:paraId="61F70DFE" w14:textId="77777777" w:rsidR="0008361E" w:rsidRPr="00780395" w:rsidRDefault="0008361E" w:rsidP="0008361E">
                  <w:pPr>
                    <w:pStyle w:val="Tabellenspiegelstrich"/>
                  </w:pPr>
                  <w:r w:rsidRPr="00780395">
                    <w:t>Firma</w:t>
                  </w:r>
                </w:p>
                <w:p w14:paraId="5DE0A3C9" w14:textId="77777777" w:rsidR="0008361E" w:rsidRPr="00780395" w:rsidRDefault="0008361E" w:rsidP="0008361E">
                  <w:pPr>
                    <w:pStyle w:val="Tabellenspiegelstrich"/>
                  </w:pPr>
                  <w:r w:rsidRPr="00780395">
                    <w:t>Gründung</w:t>
                  </w:r>
                </w:p>
                <w:p w14:paraId="0DF8400C" w14:textId="77777777" w:rsidR="0008361E" w:rsidRPr="00780395" w:rsidRDefault="0008361E" w:rsidP="0008361E">
                  <w:pPr>
                    <w:pStyle w:val="Tabellenspiegelstrich"/>
                  </w:pPr>
                  <w:r w:rsidRPr="00780395">
                    <w:t>Mindestkapital</w:t>
                  </w:r>
                </w:p>
                <w:p w14:paraId="07BDC0AA" w14:textId="77777777" w:rsidR="0008361E" w:rsidRPr="00780395" w:rsidRDefault="0008361E" w:rsidP="0008361E">
                  <w:pPr>
                    <w:pStyle w:val="Tabellenspiegelstrich"/>
                  </w:pPr>
                  <w:r w:rsidRPr="00780395">
                    <w:t>Vertretungsbefugnis</w:t>
                  </w:r>
                </w:p>
                <w:p w14:paraId="1594E4FF" w14:textId="77777777" w:rsidR="0008361E" w:rsidRPr="00780395" w:rsidRDefault="0008361E" w:rsidP="0008361E">
                  <w:pPr>
                    <w:pStyle w:val="Tabellenspiegelstrich"/>
                  </w:pPr>
                  <w:r w:rsidRPr="00780395">
                    <w:t>Haftung</w:t>
                  </w:r>
                </w:p>
                <w:p w14:paraId="0C21B6B3" w14:textId="77777777" w:rsidR="0008361E" w:rsidRPr="00780395" w:rsidRDefault="0008361E" w:rsidP="0008361E">
                  <w:pPr>
                    <w:pStyle w:val="Tabellenspiegelstrich"/>
                  </w:pPr>
                  <w:r w:rsidRPr="00780395">
                    <w:t>Gewinnverteilung/Verlustverteilung</w:t>
                  </w:r>
                </w:p>
                <w:p w14:paraId="046A9D04" w14:textId="77777777" w:rsidR="00DA2AEB" w:rsidRPr="00780395" w:rsidRDefault="00DA2AEB" w:rsidP="0008361E">
                  <w:pPr>
                    <w:pStyle w:val="Tabellenspiegelstrich"/>
                  </w:pPr>
                  <w:r w:rsidRPr="00780395">
                    <w:t>Auflösungsgründe</w:t>
                  </w:r>
                </w:p>
                <w:p w14:paraId="09164779" w14:textId="77777777" w:rsidR="00780395" w:rsidRPr="00780395" w:rsidRDefault="00780395" w:rsidP="0008361E">
                  <w:pPr>
                    <w:pStyle w:val="Tabellenspiegelstrich"/>
                  </w:pPr>
                  <w:r w:rsidRPr="00780395">
                    <w:t>Handlungsvollmachten</w:t>
                  </w:r>
                </w:p>
                <w:p w14:paraId="36C09618" w14:textId="77777777" w:rsidR="00DA2AEB" w:rsidRPr="00780395" w:rsidRDefault="00780395" w:rsidP="00B1496F">
                  <w:pPr>
                    <w:pStyle w:val="Tabellenspiegelstrich"/>
                  </w:pPr>
                  <w:r w:rsidRPr="00780395">
                    <w:t>Prokura</w:t>
                  </w:r>
                </w:p>
              </w:tc>
            </w:tr>
            <w:tr w:rsidR="00FF32F3" w:rsidRPr="00FF53F1" w14:paraId="57EAC045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560621D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0DA0D9CA" w14:textId="77777777" w:rsidR="00FF32F3" w:rsidRDefault="00B1496F" w:rsidP="00506602">
                  <w:pPr>
                    <w:pStyle w:val="Tabellenspiegelstrich"/>
                  </w:pPr>
                  <w:r>
                    <w:t>Internetrecherche</w:t>
                  </w:r>
                </w:p>
                <w:p w14:paraId="6ECFD98B" w14:textId="77777777" w:rsidR="00B1496F" w:rsidRDefault="00B1496F" w:rsidP="00506602">
                  <w:pPr>
                    <w:pStyle w:val="Tabellenspiegelstrich"/>
                  </w:pPr>
                  <w:r>
                    <w:t>Kollaboratives Arbeiten z. B. mit Microsoft Teams</w:t>
                  </w:r>
                </w:p>
                <w:p w14:paraId="580521B3" w14:textId="64854B14" w:rsidR="00FF32F3" w:rsidRPr="00FF53F1" w:rsidRDefault="00B1496F" w:rsidP="00FF32F3">
                  <w:pPr>
                    <w:pStyle w:val="Tabellenspiegelstrich"/>
                  </w:pPr>
                  <w:r>
                    <w:t>Sharepoint für gemeinsame Dateien</w:t>
                  </w:r>
                </w:p>
              </w:tc>
            </w:tr>
            <w:tr w:rsidR="00FF32F3" w:rsidRPr="00FF53F1" w14:paraId="09DCDA59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3DEF4A6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7B5C7F7C" w14:textId="77777777" w:rsidR="00FF32F3" w:rsidRPr="00FF53F1" w:rsidRDefault="00FF32F3" w:rsidP="00FF32F3">
                  <w:pPr>
                    <w:pStyle w:val="Tabellentext"/>
                  </w:pPr>
                </w:p>
                <w:p w14:paraId="2693A991" w14:textId="77777777" w:rsidR="00FF32F3" w:rsidRPr="00FF53F1" w:rsidRDefault="00FF32F3" w:rsidP="00FF32F3">
                  <w:pPr>
                    <w:pStyle w:val="Tabellentext"/>
                  </w:pPr>
                </w:p>
              </w:tc>
            </w:tr>
            <w:tr w:rsidR="00FF32F3" w:rsidRPr="00FF53F1" w14:paraId="29FD9505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8B1446C" w14:textId="77777777" w:rsidR="00FF32F3" w:rsidRPr="003B203E" w:rsidRDefault="00FF32F3" w:rsidP="003B203E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439AD700" w14:textId="77777777" w:rsidR="00AC7F86" w:rsidRDefault="00AC7F86" w:rsidP="00FF32F3">
                  <w:pPr>
                    <w:pStyle w:val="Tabellentext"/>
                    <w:spacing w:before="0"/>
                  </w:pPr>
                  <w:r>
                    <w:t>Die Kompetenzen zur Abschluss- und Vermittlungsvollmacht laut VVG wurden bereits in LF 3 erworben.</w:t>
                  </w:r>
                </w:p>
                <w:p w14:paraId="2636E6E7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234505D6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</w:tr>
          </w:tbl>
          <w:p w14:paraId="004AB617" w14:textId="77777777" w:rsidR="00FF32F3" w:rsidRDefault="00FF32F3" w:rsidP="00FF32F3"/>
        </w:tc>
      </w:tr>
    </w:tbl>
    <w:p w14:paraId="00DFE775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9BCF7" w14:textId="77777777" w:rsidR="00CF1B22" w:rsidRDefault="00CF1B22">
      <w:r>
        <w:separator/>
      </w:r>
    </w:p>
    <w:p w14:paraId="56F33E79" w14:textId="77777777" w:rsidR="00CF1B22" w:rsidRDefault="00CF1B22"/>
    <w:p w14:paraId="4CB093A1" w14:textId="77777777" w:rsidR="00CF1B22" w:rsidRDefault="00CF1B22"/>
  </w:endnote>
  <w:endnote w:type="continuationSeparator" w:id="0">
    <w:p w14:paraId="34E88406" w14:textId="77777777" w:rsidR="00CF1B22" w:rsidRDefault="00CF1B22">
      <w:r>
        <w:continuationSeparator/>
      </w:r>
    </w:p>
    <w:p w14:paraId="571DB4D8" w14:textId="77777777" w:rsidR="00CF1B22" w:rsidRDefault="00CF1B22"/>
    <w:p w14:paraId="29AF9411" w14:textId="77777777" w:rsidR="00CF1B22" w:rsidRDefault="00CF1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A29C2" w14:textId="076DBFE2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506602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50660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35C58" w14:textId="77777777" w:rsidR="00CF1B22" w:rsidRDefault="00CF1B22">
      <w:r>
        <w:separator/>
      </w:r>
    </w:p>
  </w:footnote>
  <w:footnote w:type="continuationSeparator" w:id="0">
    <w:p w14:paraId="56E4A098" w14:textId="77777777" w:rsidR="00CF1B22" w:rsidRDefault="00CF1B22">
      <w:r>
        <w:continuationSeparator/>
      </w:r>
    </w:p>
    <w:p w14:paraId="1BF1C87A" w14:textId="77777777" w:rsidR="00CF1B22" w:rsidRDefault="00CF1B22"/>
    <w:p w14:paraId="25A4C152" w14:textId="77777777" w:rsidR="00CF1B22" w:rsidRDefault="00CF1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C19ED" w14:textId="13355E1E" w:rsidR="005F408F" w:rsidRPr="00506602" w:rsidRDefault="009B2EFA" w:rsidP="008234F4">
    <w:pPr>
      <w:pStyle w:val="berschrift2"/>
      <w:numPr>
        <w:ilvl w:val="0"/>
        <w:numId w:val="0"/>
      </w:numPr>
      <w:spacing w:before="0"/>
      <w:rPr>
        <w:sz w:val="24"/>
        <w:szCs w:val="24"/>
      </w:rPr>
    </w:pPr>
    <w:r w:rsidRPr="00506602">
      <w:rPr>
        <w:sz w:val="24"/>
        <w:szCs w:val="24"/>
      </w:rPr>
      <w:t>Kauffrau</w:t>
    </w:r>
    <w:r w:rsidR="00506602" w:rsidRPr="00506602">
      <w:rPr>
        <w:sz w:val="24"/>
        <w:szCs w:val="24"/>
      </w:rPr>
      <w:t xml:space="preserve"> für Versicherungen und Finanzanlagen</w:t>
    </w:r>
    <w:r w:rsidR="00506602">
      <w:rPr>
        <w:sz w:val="24"/>
        <w:szCs w:val="24"/>
      </w:rPr>
      <w:t xml:space="preserve"> und </w:t>
    </w:r>
    <w:r w:rsidRPr="00506602">
      <w:rPr>
        <w:sz w:val="24"/>
        <w:szCs w:val="24"/>
      </w:rPr>
      <w:t>Kaufmann</w:t>
    </w:r>
    <w:r w:rsidR="000E34C7" w:rsidRPr="00506602">
      <w:rPr>
        <w:sz w:val="24"/>
        <w:szCs w:val="24"/>
      </w:rPr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187B5A"/>
    <w:multiLevelType w:val="hybridMultilevel"/>
    <w:tmpl w:val="017E82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C27703C"/>
    <w:multiLevelType w:val="hybridMultilevel"/>
    <w:tmpl w:val="125CAA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2"/>
  </w:num>
  <w:num w:numId="15">
    <w:abstractNumId w:val="20"/>
  </w:num>
  <w:num w:numId="16">
    <w:abstractNumId w:val="24"/>
  </w:num>
  <w:num w:numId="17">
    <w:abstractNumId w:val="11"/>
  </w:num>
  <w:num w:numId="18">
    <w:abstractNumId w:val="14"/>
  </w:num>
  <w:num w:numId="19">
    <w:abstractNumId w:val="25"/>
  </w:num>
  <w:num w:numId="20">
    <w:abstractNumId w:val="15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19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361E"/>
    <w:rsid w:val="00084260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4139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5521"/>
    <w:rsid w:val="002268EC"/>
    <w:rsid w:val="00227230"/>
    <w:rsid w:val="0023159B"/>
    <w:rsid w:val="00234030"/>
    <w:rsid w:val="002353C0"/>
    <w:rsid w:val="00236725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07F7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03E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5C43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602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2E9"/>
    <w:rsid w:val="005560B9"/>
    <w:rsid w:val="00556972"/>
    <w:rsid w:val="00557771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2A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3A4E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0395"/>
    <w:rsid w:val="00780890"/>
    <w:rsid w:val="00781367"/>
    <w:rsid w:val="0078347A"/>
    <w:rsid w:val="00783AE0"/>
    <w:rsid w:val="00785B4A"/>
    <w:rsid w:val="007867CE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3460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50FC"/>
    <w:rsid w:val="00880672"/>
    <w:rsid w:val="00881821"/>
    <w:rsid w:val="00882565"/>
    <w:rsid w:val="00882AA9"/>
    <w:rsid w:val="008831BC"/>
    <w:rsid w:val="00884116"/>
    <w:rsid w:val="0088607E"/>
    <w:rsid w:val="00887077"/>
    <w:rsid w:val="00887FE5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6DA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1B6"/>
    <w:rsid w:val="00914FD8"/>
    <w:rsid w:val="00917BD6"/>
    <w:rsid w:val="009200C7"/>
    <w:rsid w:val="00921380"/>
    <w:rsid w:val="00921F02"/>
    <w:rsid w:val="00924547"/>
    <w:rsid w:val="009253C5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2EFA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D6F5F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E71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52B60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6628"/>
    <w:rsid w:val="00A9795B"/>
    <w:rsid w:val="00AA0F77"/>
    <w:rsid w:val="00AA35F7"/>
    <w:rsid w:val="00AA4219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C7F86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6577"/>
    <w:rsid w:val="00B07C65"/>
    <w:rsid w:val="00B1496F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87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61F6"/>
    <w:rsid w:val="00C077B6"/>
    <w:rsid w:val="00C10EBF"/>
    <w:rsid w:val="00C117E7"/>
    <w:rsid w:val="00C12B73"/>
    <w:rsid w:val="00C15FB9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B22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2AEB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5A7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225C"/>
    <w:rsid w:val="00E45D79"/>
    <w:rsid w:val="00E45DD2"/>
    <w:rsid w:val="00E5174E"/>
    <w:rsid w:val="00E540B5"/>
    <w:rsid w:val="00E56619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D8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37E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B2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8F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5C4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customStyle="1" w:styleId="Default">
    <w:name w:val="Default"/>
    <w:rsid w:val="005F2A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2022-03-08T13:27:00Z</dcterms:created>
  <dcterms:modified xsi:type="dcterms:W3CDTF">2022-03-08T13:27:00Z</dcterms:modified>
</cp:coreProperties>
</file>