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33"/>
        <w:gridCol w:w="5472"/>
        <w:gridCol w:w="1154"/>
        <w:gridCol w:w="7213"/>
      </w:tblGrid>
      <w:tr w:rsidR="00F941ED" w:rsidRPr="00F941ED" w14:paraId="26A3843C" w14:textId="77777777" w:rsidTr="00F941ED">
        <w:trPr>
          <w:jc w:val="center"/>
        </w:trPr>
        <w:tc>
          <w:tcPr>
            <w:tcW w:w="14317"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2B819E52" w14:textId="77777777" w:rsidR="00F941ED" w:rsidRPr="00F941ED" w:rsidRDefault="00F941ED" w:rsidP="000D7621">
            <w:pPr>
              <w:keepNext/>
              <w:numPr>
                <w:ilvl w:val="0"/>
                <w:numId w:val="15"/>
              </w:numPr>
              <w:tabs>
                <w:tab w:val="clear" w:pos="680"/>
                <w:tab w:val="num" w:pos="360"/>
                <w:tab w:val="right" w:pos="14150"/>
              </w:tabs>
              <w:spacing w:before="0" w:after="0"/>
              <w:ind w:left="0" w:firstLine="0"/>
              <w:jc w:val="left"/>
              <w:outlineLvl w:val="2"/>
              <w:rPr>
                <w:b/>
              </w:rPr>
            </w:pPr>
            <w:r w:rsidRPr="00F941ED">
              <w:rPr>
                <w:b/>
              </w:rPr>
              <w:t>Lernfeld Nr. 4: Kunden im Bedarfsfeld Wohnen beraten (120 UStd.)</w:t>
            </w:r>
            <w:r w:rsidRPr="00F941ED">
              <w:rPr>
                <w:b/>
              </w:rPr>
              <w:tab/>
              <w:t>1. Ausbildungsjahr</w:t>
            </w:r>
          </w:p>
        </w:tc>
      </w:tr>
      <w:tr w:rsidR="00F941ED" w:rsidRPr="00F941ED" w14:paraId="79EA8425" w14:textId="77777777" w:rsidTr="00F941ED">
        <w:trPr>
          <w:jc w:val="center"/>
        </w:trPr>
        <w:tc>
          <w:tcPr>
            <w:tcW w:w="720" w:type="dxa"/>
            <w:tcBorders>
              <w:top w:val="single" w:sz="4" w:space="0" w:color="auto"/>
              <w:left w:val="single" w:sz="4" w:space="0" w:color="auto"/>
              <w:bottom w:val="single" w:sz="4" w:space="0" w:color="auto"/>
              <w:right w:val="single" w:sz="4" w:space="0" w:color="auto"/>
            </w:tcBorders>
          </w:tcPr>
          <w:p w14:paraId="6A14C078" w14:textId="77777777" w:rsidR="00F941ED" w:rsidRPr="00F941ED" w:rsidRDefault="00F941ED" w:rsidP="00F941ED">
            <w:pPr>
              <w:spacing w:before="60" w:after="0"/>
              <w:jc w:val="left"/>
              <w:rPr>
                <w:b/>
                <w:color w:val="000000" w:themeColor="text1"/>
              </w:rPr>
            </w:pPr>
            <w:r w:rsidRPr="00F941ED">
              <w:rPr>
                <w:b/>
                <w:color w:val="000000" w:themeColor="text1"/>
              </w:rPr>
              <w:t>Nr.</w:t>
            </w:r>
          </w:p>
        </w:tc>
        <w:tc>
          <w:tcPr>
            <w:tcW w:w="5376" w:type="dxa"/>
            <w:tcBorders>
              <w:top w:val="single" w:sz="4" w:space="0" w:color="auto"/>
              <w:left w:val="single" w:sz="4" w:space="0" w:color="auto"/>
              <w:bottom w:val="single" w:sz="4" w:space="0" w:color="auto"/>
              <w:right w:val="single" w:sz="4" w:space="0" w:color="auto"/>
            </w:tcBorders>
          </w:tcPr>
          <w:p w14:paraId="3928B128" w14:textId="77777777" w:rsidR="00F941ED" w:rsidRPr="00F941ED" w:rsidRDefault="00F941ED" w:rsidP="00F941ED">
            <w:pPr>
              <w:spacing w:before="60" w:after="0"/>
              <w:jc w:val="left"/>
              <w:rPr>
                <w:b/>
                <w:color w:val="000000" w:themeColor="text1"/>
              </w:rPr>
            </w:pPr>
            <w:r w:rsidRPr="00F941ED">
              <w:rPr>
                <w:b/>
                <w:color w:val="000000" w:themeColor="text1"/>
              </w:rPr>
              <w:t xml:space="preserve">Abfolge der Lernsituationen </w:t>
            </w:r>
          </w:p>
        </w:tc>
        <w:tc>
          <w:tcPr>
            <w:tcW w:w="1134" w:type="dxa"/>
            <w:tcBorders>
              <w:top w:val="single" w:sz="4" w:space="0" w:color="auto"/>
              <w:left w:val="single" w:sz="4" w:space="0" w:color="auto"/>
              <w:bottom w:val="single" w:sz="4" w:space="0" w:color="auto"/>
              <w:right w:val="single" w:sz="4" w:space="0" w:color="auto"/>
            </w:tcBorders>
          </w:tcPr>
          <w:p w14:paraId="69212525" w14:textId="77777777" w:rsidR="00F941ED" w:rsidRPr="00F941ED" w:rsidRDefault="00F941ED" w:rsidP="00F941ED">
            <w:pPr>
              <w:spacing w:before="60" w:after="0"/>
              <w:jc w:val="left"/>
              <w:rPr>
                <w:b/>
                <w:color w:val="000000" w:themeColor="text1"/>
              </w:rPr>
            </w:pPr>
            <w:r w:rsidRPr="00F941ED">
              <w:rPr>
                <w:b/>
                <w:color w:val="000000" w:themeColor="text1"/>
              </w:rPr>
              <w:t>Zeitricht-</w:t>
            </w:r>
          </w:p>
          <w:p w14:paraId="379ADF93" w14:textId="77777777" w:rsidR="00F941ED" w:rsidRPr="00F941ED" w:rsidRDefault="00F941ED" w:rsidP="00F941ED">
            <w:pPr>
              <w:spacing w:before="60" w:after="0"/>
              <w:jc w:val="left"/>
              <w:rPr>
                <w:b/>
                <w:color w:val="000000" w:themeColor="text1"/>
              </w:rPr>
            </w:pPr>
            <w:r w:rsidRPr="00F941ED">
              <w:rPr>
                <w:b/>
                <w:color w:val="000000" w:themeColor="text1"/>
              </w:rPr>
              <w:t>wert</w:t>
            </w:r>
          </w:p>
        </w:tc>
        <w:tc>
          <w:tcPr>
            <w:tcW w:w="7087" w:type="dxa"/>
            <w:tcBorders>
              <w:top w:val="single" w:sz="4" w:space="0" w:color="auto"/>
              <w:left w:val="single" w:sz="4" w:space="0" w:color="auto"/>
              <w:bottom w:val="single" w:sz="4" w:space="0" w:color="auto"/>
              <w:right w:val="single" w:sz="4" w:space="0" w:color="auto"/>
            </w:tcBorders>
            <w:tcMar>
              <w:top w:w="85" w:type="dxa"/>
              <w:bottom w:w="85" w:type="dxa"/>
            </w:tcMar>
          </w:tcPr>
          <w:p w14:paraId="4B7FC9CB" w14:textId="77777777" w:rsidR="00F941ED" w:rsidRPr="00F941ED" w:rsidRDefault="00F941ED" w:rsidP="00F941ED">
            <w:pPr>
              <w:spacing w:before="60" w:after="0"/>
              <w:jc w:val="left"/>
              <w:rPr>
                <w:b/>
                <w:color w:val="000000" w:themeColor="text1"/>
              </w:rPr>
            </w:pPr>
            <w:r w:rsidRPr="00F941ED">
              <w:rPr>
                <w:b/>
                <w:color w:val="000000" w:themeColor="text1"/>
              </w:rPr>
              <w:t>Kompetenzen aus dem KMK-Rahmenlehrplan</w:t>
            </w:r>
          </w:p>
          <w:p w14:paraId="006D3DDA" w14:textId="77777777" w:rsidR="00F941ED" w:rsidRPr="00F941ED" w:rsidRDefault="00F941ED" w:rsidP="00F941ED">
            <w:pPr>
              <w:spacing w:before="60" w:after="0"/>
              <w:jc w:val="left"/>
              <w:rPr>
                <w:b/>
                <w:color w:val="000000" w:themeColor="text1"/>
              </w:rPr>
            </w:pPr>
            <w:r w:rsidRPr="00F941ED">
              <w:rPr>
                <w:b/>
                <w:color w:val="000000" w:themeColor="text1"/>
              </w:rPr>
              <w:t>Beiträge der Fächer zum Kompetenzerwerb in Abstimmung mit dem Fachlehrplan</w:t>
            </w:r>
          </w:p>
        </w:tc>
      </w:tr>
      <w:tr w:rsidR="00F941ED" w:rsidRPr="00F941ED" w14:paraId="66B022BF" w14:textId="77777777" w:rsidTr="00F941ED">
        <w:trPr>
          <w:jc w:val="center"/>
        </w:trPr>
        <w:tc>
          <w:tcPr>
            <w:tcW w:w="720" w:type="dxa"/>
            <w:tcBorders>
              <w:top w:val="single" w:sz="4" w:space="0" w:color="auto"/>
              <w:left w:val="single" w:sz="4" w:space="0" w:color="auto"/>
              <w:bottom w:val="single" w:sz="4" w:space="0" w:color="auto"/>
              <w:right w:val="single" w:sz="4" w:space="0" w:color="auto"/>
            </w:tcBorders>
          </w:tcPr>
          <w:p w14:paraId="34DC893D" w14:textId="77777777" w:rsidR="00F941ED" w:rsidRPr="00F941ED" w:rsidRDefault="00F941ED" w:rsidP="00F941ED">
            <w:pPr>
              <w:spacing w:before="60" w:after="0"/>
              <w:jc w:val="left"/>
            </w:pPr>
            <w:r w:rsidRPr="00F941ED">
              <w:t>4.1</w:t>
            </w:r>
          </w:p>
        </w:tc>
        <w:tc>
          <w:tcPr>
            <w:tcW w:w="5376" w:type="dxa"/>
            <w:tcBorders>
              <w:top w:val="single" w:sz="4" w:space="0" w:color="auto"/>
              <w:left w:val="single" w:sz="4" w:space="0" w:color="auto"/>
              <w:bottom w:val="single" w:sz="4" w:space="0" w:color="auto"/>
              <w:right w:val="single" w:sz="4" w:space="0" w:color="auto"/>
            </w:tcBorders>
          </w:tcPr>
          <w:p w14:paraId="0B89A9AD" w14:textId="77777777" w:rsidR="00F941ED" w:rsidRPr="00F941ED" w:rsidRDefault="00F941ED" w:rsidP="00F941ED">
            <w:pPr>
              <w:autoSpaceDE w:val="0"/>
              <w:autoSpaceDN w:val="0"/>
              <w:adjustRightInd w:val="0"/>
              <w:spacing w:before="60" w:after="0"/>
              <w:jc w:val="left"/>
              <w:rPr>
                <w:i/>
                <w:iCs/>
              </w:rPr>
            </w:pPr>
            <w:r w:rsidRPr="00F941ED">
              <w:t>Risiken und Deckungskonzepte im Bedarfsfeld Wohnen</w:t>
            </w:r>
          </w:p>
          <w:p w14:paraId="3B3F1462" w14:textId="77777777" w:rsidR="00F941ED" w:rsidRPr="00F941ED" w:rsidRDefault="00F941ED" w:rsidP="000D7621">
            <w:pPr>
              <w:numPr>
                <w:ilvl w:val="0"/>
                <w:numId w:val="18"/>
              </w:numPr>
              <w:autoSpaceDE w:val="0"/>
              <w:autoSpaceDN w:val="0"/>
              <w:adjustRightInd w:val="0"/>
              <w:spacing w:before="60" w:after="0"/>
              <w:contextualSpacing/>
              <w:jc w:val="left"/>
              <w:rPr>
                <w:i/>
                <w:iCs/>
              </w:rPr>
            </w:pPr>
            <w:r w:rsidRPr="00F941ED">
              <w:t xml:space="preserve">Junge Kundinnen und Kunden </w:t>
            </w:r>
          </w:p>
          <w:p w14:paraId="7DFDD8D4" w14:textId="77777777" w:rsidR="00F941ED" w:rsidRPr="00F941ED" w:rsidRDefault="00F941ED" w:rsidP="000D7621">
            <w:pPr>
              <w:numPr>
                <w:ilvl w:val="0"/>
                <w:numId w:val="18"/>
              </w:numPr>
              <w:autoSpaceDE w:val="0"/>
              <w:autoSpaceDN w:val="0"/>
              <w:adjustRightInd w:val="0"/>
              <w:spacing w:before="60" w:after="0"/>
              <w:contextualSpacing/>
              <w:jc w:val="left"/>
              <w:rPr>
                <w:i/>
                <w:iCs/>
              </w:rPr>
            </w:pPr>
            <w:r w:rsidRPr="00F941ED">
              <w:t>Paar zieht in eine Mietwohnung?</w:t>
            </w:r>
          </w:p>
          <w:p w14:paraId="0E742612" w14:textId="77777777" w:rsidR="00F941ED" w:rsidRPr="00F941ED" w:rsidRDefault="00F941ED" w:rsidP="000D7621">
            <w:pPr>
              <w:numPr>
                <w:ilvl w:val="0"/>
                <w:numId w:val="18"/>
              </w:numPr>
              <w:autoSpaceDE w:val="0"/>
              <w:autoSpaceDN w:val="0"/>
              <w:adjustRightInd w:val="0"/>
              <w:spacing w:before="60" w:after="0"/>
              <w:contextualSpacing/>
              <w:jc w:val="left"/>
            </w:pPr>
            <w:r w:rsidRPr="00F941ED">
              <w:t>HausratV, GlasV.</w:t>
            </w:r>
          </w:p>
          <w:p w14:paraId="18E52721" w14:textId="77777777" w:rsidR="00F941ED" w:rsidRPr="00F941ED" w:rsidRDefault="00F941ED" w:rsidP="000D7621">
            <w:pPr>
              <w:numPr>
                <w:ilvl w:val="0"/>
                <w:numId w:val="18"/>
              </w:numPr>
              <w:autoSpaceDE w:val="0"/>
              <w:autoSpaceDN w:val="0"/>
              <w:adjustRightInd w:val="0"/>
              <w:spacing w:before="60" w:after="0"/>
              <w:contextualSpacing/>
              <w:jc w:val="left"/>
            </w:pPr>
            <w:r w:rsidRPr="00F941ED">
              <w:t>Kosten</w:t>
            </w:r>
          </w:p>
          <w:p w14:paraId="2A1AE55F" w14:textId="0A5904D9" w:rsidR="00F941ED" w:rsidRPr="006E43E9" w:rsidRDefault="00F941ED" w:rsidP="000D7621">
            <w:pPr>
              <w:numPr>
                <w:ilvl w:val="0"/>
                <w:numId w:val="18"/>
              </w:numPr>
              <w:autoSpaceDE w:val="0"/>
              <w:autoSpaceDN w:val="0"/>
              <w:adjustRightInd w:val="0"/>
              <w:spacing w:before="60" w:after="0"/>
              <w:contextualSpacing/>
              <w:jc w:val="left"/>
            </w:pPr>
            <w:bookmarkStart w:id="0" w:name="_GoBack"/>
            <w:r w:rsidRPr="006E43E9">
              <w:t>siehe LS 4.4</w:t>
            </w:r>
          </w:p>
          <w:bookmarkEnd w:id="0"/>
          <w:p w14:paraId="64DE32D2" w14:textId="77777777" w:rsidR="00F941ED" w:rsidRPr="00F941ED" w:rsidRDefault="00F941ED" w:rsidP="00F941ED">
            <w:pPr>
              <w:suppressAutoHyphens/>
              <w:spacing w:before="60" w:after="0"/>
              <w:jc w:val="left"/>
            </w:pPr>
            <w:r w:rsidRPr="00F941ED">
              <w:t>* Übung: Risiken und Deckung</w:t>
            </w:r>
          </w:p>
          <w:p w14:paraId="3B507CCE" w14:textId="77777777" w:rsidR="00F941ED" w:rsidRPr="00F941ED" w:rsidRDefault="00F941ED" w:rsidP="00F941ED">
            <w:pPr>
              <w:autoSpaceDE w:val="0"/>
              <w:autoSpaceDN w:val="0"/>
              <w:adjustRightInd w:val="0"/>
              <w:spacing w:before="60" w:after="0"/>
              <w:jc w:val="left"/>
              <w:rPr>
                <w:i/>
                <w:iCs/>
              </w:rPr>
            </w:pPr>
            <w:r w:rsidRPr="00F941ED">
              <w:rPr>
                <w:i/>
                <w:iCs/>
              </w:rPr>
              <w:t>Hdl.Produkt</w:t>
            </w:r>
            <w:r w:rsidRPr="00F941ED">
              <w:t xml:space="preserve">: </w:t>
            </w:r>
            <w:r w:rsidRPr="00F941ED">
              <w:rPr>
                <w:i/>
                <w:iCs/>
              </w:rPr>
              <w:t>Erklärvideo zur Risikosituation: „Mietwohnung von jungen Leuten“; z. B. My Simpelshow</w:t>
            </w:r>
          </w:p>
          <w:p w14:paraId="19D0AE80" w14:textId="77777777" w:rsidR="00F941ED" w:rsidRPr="00F941ED" w:rsidRDefault="00F941ED" w:rsidP="00F941ED">
            <w:pPr>
              <w:suppressAutoHyphens/>
              <w:spacing w:before="60" w:after="0"/>
              <w:jc w:val="left"/>
            </w:pPr>
          </w:p>
        </w:tc>
        <w:tc>
          <w:tcPr>
            <w:tcW w:w="1134" w:type="dxa"/>
            <w:tcBorders>
              <w:top w:val="single" w:sz="4" w:space="0" w:color="auto"/>
              <w:left w:val="single" w:sz="4" w:space="0" w:color="auto"/>
              <w:bottom w:val="single" w:sz="4" w:space="0" w:color="auto"/>
              <w:right w:val="single" w:sz="4" w:space="0" w:color="auto"/>
            </w:tcBorders>
          </w:tcPr>
          <w:p w14:paraId="75C318CC" w14:textId="77777777" w:rsidR="00F941ED" w:rsidRPr="00F941ED" w:rsidRDefault="00F941ED" w:rsidP="00F941ED">
            <w:pPr>
              <w:spacing w:before="60" w:after="0"/>
              <w:jc w:val="left"/>
              <w:rPr>
                <w:b/>
                <w:bCs/>
              </w:rPr>
            </w:pPr>
            <w:r w:rsidRPr="00F941ED">
              <w:rPr>
                <w:b/>
                <w:bCs/>
              </w:rPr>
              <w:t xml:space="preserve">18 UStd </w:t>
            </w:r>
          </w:p>
        </w:tc>
        <w:tc>
          <w:tcPr>
            <w:tcW w:w="7087" w:type="dxa"/>
            <w:tcBorders>
              <w:top w:val="single" w:sz="4" w:space="0" w:color="auto"/>
              <w:left w:val="single" w:sz="4" w:space="0" w:color="auto"/>
              <w:bottom w:val="single" w:sz="4" w:space="0" w:color="auto"/>
              <w:right w:val="single" w:sz="4" w:space="0" w:color="auto"/>
            </w:tcBorders>
            <w:tcMar>
              <w:top w:w="85" w:type="dxa"/>
              <w:bottom w:w="85" w:type="dxa"/>
            </w:tcMar>
          </w:tcPr>
          <w:p w14:paraId="589B4212" w14:textId="77777777" w:rsidR="00F941ED" w:rsidRPr="00F941ED" w:rsidRDefault="00F941ED" w:rsidP="00F941ED">
            <w:pPr>
              <w:keepNext/>
              <w:spacing w:before="60" w:after="120"/>
              <w:rPr>
                <w:rFonts w:eastAsiaTheme="minorHAnsi"/>
                <w:lang w:eastAsia="en-US"/>
              </w:rPr>
            </w:pPr>
            <w:r w:rsidRPr="00F941ED">
              <w:rPr>
                <w:rFonts w:eastAsiaTheme="minorHAnsi"/>
                <w:lang w:eastAsia="en-US"/>
              </w:rPr>
              <w:t>Die Schülerinnen und Schüler analysieren fallbezogen Risiken im Wohnumfeld der Kundschaft und ermitteln Kundenbedarfe [1].</w:t>
            </w:r>
          </w:p>
          <w:p w14:paraId="57427F09" w14:textId="77777777" w:rsidR="00F941ED" w:rsidRPr="00F941ED" w:rsidRDefault="00F941ED" w:rsidP="00F941ED">
            <w:pPr>
              <w:keepNext/>
              <w:spacing w:before="60" w:after="120"/>
              <w:rPr>
                <w:rFonts w:eastAsiaTheme="minorHAnsi"/>
                <w:color w:val="548DD4" w:themeColor="text2" w:themeTint="99"/>
                <w:lang w:eastAsia="en-US"/>
              </w:rPr>
            </w:pPr>
            <w:r w:rsidRPr="00F941ED">
              <w:rPr>
                <w:rFonts w:eastAsiaTheme="minorHAnsi"/>
                <w:lang w:eastAsia="en-US"/>
              </w:rPr>
              <w:t>Sie informieren sich über relevante Vertragsarten und erörtern den Umfang und die Möglichkeiten des bedarfsgerechten Versicherungsschutzes (</w:t>
            </w:r>
            <w:r w:rsidRPr="00F941ED">
              <w:rPr>
                <w:rFonts w:eastAsiaTheme="minorHAnsi"/>
                <w:i/>
                <w:iCs/>
                <w:lang w:eastAsia="en-US"/>
              </w:rPr>
              <w:t>Versicherte Gefahren und Schäden, versicherte Sachen und Kosten, Ausschlüsse, räumlicher Geltungsbereich</w:t>
            </w:r>
            <w:r w:rsidRPr="00F941ED">
              <w:rPr>
                <w:rFonts w:eastAsiaTheme="minorHAnsi"/>
                <w:lang w:eastAsia="en-US"/>
              </w:rPr>
              <w:t>) anhand der Allgemeinen Hausrat Versicherungsbedingungen und der Allgemeinen Bedingungen für die Glasversicherung [3].</w:t>
            </w:r>
          </w:p>
          <w:p w14:paraId="2D105596" w14:textId="77777777" w:rsidR="00F941ED" w:rsidRPr="00F941ED" w:rsidRDefault="00F941ED" w:rsidP="00F941ED">
            <w:pPr>
              <w:spacing w:before="60" w:after="120"/>
              <w:rPr>
                <w:rFonts w:eastAsiaTheme="minorHAnsi"/>
                <w:lang w:eastAsia="en-US"/>
              </w:rPr>
            </w:pPr>
            <w:r w:rsidRPr="00F941ED">
              <w:rPr>
                <w:rFonts w:eastAsiaTheme="minorHAnsi"/>
                <w:lang w:eastAsia="en-US"/>
              </w:rPr>
              <w:t xml:space="preserve">Die Schülerinnen und Schüler planen kundenspezifische, nachhaltige Versicherungslösungen, indem sie risikorelevante Daten erfassen </w:t>
            </w:r>
            <w:r w:rsidRPr="00F941ED">
              <w:rPr>
                <w:rFonts w:eastAsiaTheme="minorHAnsi"/>
                <w:i/>
                <w:iCs/>
                <w:lang w:eastAsia="en-US"/>
              </w:rPr>
              <w:t>(Versicherungswert, Risiko- und Gefahrenumstände)</w:t>
            </w:r>
            <w:r w:rsidRPr="00F941ED">
              <w:rPr>
                <w:rFonts w:eastAsiaTheme="minorHAnsi"/>
                <w:lang w:eastAsia="en-US"/>
              </w:rPr>
              <w:t>, das Risiko beurteilen, eine bedarfsgerechte Versicherungssumme ermitteln, Beiträge der Hausrat-sowie Glasversicherung berechnen und Angebotsalternativen bearbeiten [4]</w:t>
            </w:r>
          </w:p>
        </w:tc>
      </w:tr>
      <w:tr w:rsidR="00F941ED" w:rsidRPr="00F941ED" w14:paraId="08FD713D" w14:textId="77777777" w:rsidTr="00F941ED">
        <w:trPr>
          <w:jc w:val="center"/>
        </w:trPr>
        <w:tc>
          <w:tcPr>
            <w:tcW w:w="720" w:type="dxa"/>
            <w:tcBorders>
              <w:top w:val="single" w:sz="4" w:space="0" w:color="auto"/>
              <w:left w:val="single" w:sz="4" w:space="0" w:color="auto"/>
              <w:bottom w:val="single" w:sz="4" w:space="0" w:color="auto"/>
              <w:right w:val="single" w:sz="4" w:space="0" w:color="auto"/>
            </w:tcBorders>
          </w:tcPr>
          <w:p w14:paraId="0E31EFA0" w14:textId="77777777" w:rsidR="00F941ED" w:rsidRPr="00F941ED" w:rsidRDefault="00F941ED" w:rsidP="00F941ED">
            <w:pPr>
              <w:spacing w:before="60" w:after="0"/>
              <w:jc w:val="left"/>
            </w:pPr>
            <w:r w:rsidRPr="00F941ED">
              <w:t>4.2</w:t>
            </w:r>
          </w:p>
        </w:tc>
        <w:tc>
          <w:tcPr>
            <w:tcW w:w="5376" w:type="dxa"/>
            <w:tcBorders>
              <w:top w:val="single" w:sz="4" w:space="0" w:color="auto"/>
              <w:left w:val="single" w:sz="4" w:space="0" w:color="auto"/>
              <w:bottom w:val="single" w:sz="4" w:space="0" w:color="auto"/>
              <w:right w:val="single" w:sz="4" w:space="0" w:color="auto"/>
            </w:tcBorders>
          </w:tcPr>
          <w:p w14:paraId="2CC298BB" w14:textId="77777777" w:rsidR="00F941ED" w:rsidRPr="00F941ED" w:rsidRDefault="00F941ED" w:rsidP="00F941ED">
            <w:pPr>
              <w:spacing w:before="60" w:after="0"/>
              <w:jc w:val="left"/>
            </w:pPr>
            <w:r w:rsidRPr="00F941ED">
              <w:t xml:space="preserve">Umzug in die eigene Immobilie </w:t>
            </w:r>
            <w:r w:rsidRPr="00F941ED">
              <w:br/>
              <w:t>(finanziertes Einfamilienhaus)</w:t>
            </w:r>
          </w:p>
          <w:p w14:paraId="4069FBF9" w14:textId="77777777" w:rsidR="00F941ED" w:rsidRPr="00F941ED" w:rsidRDefault="00F941ED" w:rsidP="000D7621">
            <w:pPr>
              <w:numPr>
                <w:ilvl w:val="0"/>
                <w:numId w:val="19"/>
              </w:numPr>
              <w:autoSpaceDE w:val="0"/>
              <w:autoSpaceDN w:val="0"/>
              <w:adjustRightInd w:val="0"/>
              <w:spacing w:before="60" w:after="0"/>
              <w:contextualSpacing/>
              <w:jc w:val="left"/>
            </w:pPr>
            <w:r w:rsidRPr="00F941ED">
              <w:t>Junges Paar, besitzt nun eine deutlich höhere Risikosituation</w:t>
            </w:r>
          </w:p>
          <w:p w14:paraId="3CF46895" w14:textId="77777777" w:rsidR="00F941ED" w:rsidRPr="00F941ED" w:rsidRDefault="00F941ED" w:rsidP="000D7621">
            <w:pPr>
              <w:numPr>
                <w:ilvl w:val="0"/>
                <w:numId w:val="19"/>
              </w:numPr>
              <w:autoSpaceDE w:val="0"/>
              <w:autoSpaceDN w:val="0"/>
              <w:adjustRightInd w:val="0"/>
              <w:spacing w:before="60" w:after="0"/>
              <w:contextualSpacing/>
              <w:jc w:val="left"/>
            </w:pPr>
            <w:r w:rsidRPr="00F941ED">
              <w:t>Risikoänderungsanalyse im Vergleich zum „Altrisiko Mietwohnung“</w:t>
            </w:r>
          </w:p>
          <w:p w14:paraId="075CEFE7" w14:textId="77777777" w:rsidR="00F941ED" w:rsidRPr="00F941ED" w:rsidRDefault="00F941ED" w:rsidP="000D7621">
            <w:pPr>
              <w:numPr>
                <w:ilvl w:val="0"/>
                <w:numId w:val="19"/>
              </w:numPr>
              <w:autoSpaceDE w:val="0"/>
              <w:autoSpaceDN w:val="0"/>
              <w:adjustRightInd w:val="0"/>
              <w:spacing w:before="60" w:after="0"/>
              <w:contextualSpacing/>
              <w:jc w:val="left"/>
            </w:pPr>
            <w:r w:rsidRPr="00F941ED">
              <w:t>HausratV, GlasV, WohngebäudeV und ElementarV , Erweiterungen des V-Schutzes im Bedarfsfeld Wohnen ( Elementar, Smart-Home, Klauseln, etc.)</w:t>
            </w:r>
          </w:p>
          <w:p w14:paraId="136C273E" w14:textId="77777777" w:rsidR="00F941ED" w:rsidRPr="00F941ED" w:rsidRDefault="00F941ED" w:rsidP="000D7621">
            <w:pPr>
              <w:numPr>
                <w:ilvl w:val="0"/>
                <w:numId w:val="19"/>
              </w:numPr>
              <w:autoSpaceDE w:val="0"/>
              <w:autoSpaceDN w:val="0"/>
              <w:adjustRightInd w:val="0"/>
              <w:spacing w:before="60" w:after="0"/>
              <w:contextualSpacing/>
              <w:jc w:val="left"/>
            </w:pPr>
            <w:r w:rsidRPr="00F941ED">
              <w:t>Angebote</w:t>
            </w:r>
          </w:p>
          <w:p w14:paraId="372A4373" w14:textId="77777777" w:rsidR="00F941ED" w:rsidRPr="00F941ED" w:rsidRDefault="00F941ED" w:rsidP="000D7621">
            <w:pPr>
              <w:numPr>
                <w:ilvl w:val="0"/>
                <w:numId w:val="19"/>
              </w:numPr>
              <w:autoSpaceDE w:val="0"/>
              <w:autoSpaceDN w:val="0"/>
              <w:adjustRightInd w:val="0"/>
              <w:spacing w:before="60" w:after="0"/>
              <w:contextualSpacing/>
              <w:jc w:val="left"/>
            </w:pPr>
            <w:r w:rsidRPr="00F941ED">
              <w:t>Antragsaufnahme (siehe auch LF2)</w:t>
            </w:r>
          </w:p>
          <w:p w14:paraId="6B6A6904" w14:textId="77777777" w:rsidR="00F941ED" w:rsidRPr="00F941ED" w:rsidRDefault="00F941ED" w:rsidP="00F941ED">
            <w:pPr>
              <w:autoSpaceDE w:val="0"/>
              <w:autoSpaceDN w:val="0"/>
              <w:adjustRightInd w:val="0"/>
              <w:spacing w:before="60" w:after="0"/>
              <w:jc w:val="left"/>
            </w:pPr>
            <w:r w:rsidRPr="00F941ED">
              <w:t>* Übung: Risiken und Deckung</w:t>
            </w:r>
          </w:p>
          <w:p w14:paraId="6C4BC147" w14:textId="77777777" w:rsidR="00F941ED" w:rsidRPr="00F941ED" w:rsidRDefault="00F941ED" w:rsidP="00F941ED">
            <w:pPr>
              <w:autoSpaceDE w:val="0"/>
              <w:autoSpaceDN w:val="0"/>
              <w:adjustRightInd w:val="0"/>
              <w:spacing w:before="60" w:after="0"/>
              <w:jc w:val="left"/>
            </w:pPr>
            <w:r w:rsidRPr="00F941ED">
              <w:lastRenderedPageBreak/>
              <w:t>* Übung: Variationen der Angebotserstellung</w:t>
            </w:r>
          </w:p>
          <w:p w14:paraId="3142A054" w14:textId="77777777" w:rsidR="00F941ED" w:rsidRPr="00F941ED" w:rsidRDefault="00F941ED" w:rsidP="00F941ED">
            <w:pPr>
              <w:autoSpaceDE w:val="0"/>
              <w:autoSpaceDN w:val="0"/>
              <w:adjustRightInd w:val="0"/>
              <w:spacing w:before="60" w:after="0"/>
              <w:jc w:val="left"/>
              <w:rPr>
                <w:i/>
                <w:iCs/>
              </w:rPr>
            </w:pPr>
            <w:r w:rsidRPr="00F941ED">
              <w:rPr>
                <w:i/>
                <w:iCs/>
              </w:rPr>
              <w:t>Hdl.Produkt: Angebotserstellung unter Berücksichtigung des Altvertrags</w:t>
            </w:r>
          </w:p>
        </w:tc>
        <w:tc>
          <w:tcPr>
            <w:tcW w:w="1134" w:type="dxa"/>
            <w:tcBorders>
              <w:top w:val="single" w:sz="4" w:space="0" w:color="auto"/>
              <w:left w:val="single" w:sz="4" w:space="0" w:color="auto"/>
              <w:bottom w:val="single" w:sz="4" w:space="0" w:color="auto"/>
              <w:right w:val="single" w:sz="4" w:space="0" w:color="auto"/>
            </w:tcBorders>
          </w:tcPr>
          <w:p w14:paraId="640D80C5" w14:textId="77777777" w:rsidR="00F941ED" w:rsidRPr="00F941ED" w:rsidRDefault="00F941ED" w:rsidP="00F941ED">
            <w:pPr>
              <w:spacing w:before="60" w:after="0"/>
              <w:jc w:val="left"/>
              <w:rPr>
                <w:b/>
                <w:bCs/>
              </w:rPr>
            </w:pPr>
            <w:r w:rsidRPr="00F941ED">
              <w:rPr>
                <w:b/>
                <w:bCs/>
              </w:rPr>
              <w:lastRenderedPageBreak/>
              <w:t xml:space="preserve">27 UStd </w:t>
            </w:r>
          </w:p>
        </w:tc>
        <w:tc>
          <w:tcPr>
            <w:tcW w:w="7087" w:type="dxa"/>
            <w:tcBorders>
              <w:top w:val="single" w:sz="4" w:space="0" w:color="auto"/>
              <w:left w:val="single" w:sz="4" w:space="0" w:color="auto"/>
              <w:bottom w:val="single" w:sz="4" w:space="0" w:color="auto"/>
              <w:right w:val="single" w:sz="4" w:space="0" w:color="auto"/>
            </w:tcBorders>
            <w:tcMar>
              <w:top w:w="85" w:type="dxa"/>
              <w:bottom w:w="85" w:type="dxa"/>
            </w:tcMar>
          </w:tcPr>
          <w:p w14:paraId="7511DFA1" w14:textId="77777777" w:rsidR="00F941ED" w:rsidRPr="00F941ED" w:rsidRDefault="00F941ED" w:rsidP="00F941ED">
            <w:pPr>
              <w:keepNext/>
              <w:spacing w:before="60" w:after="120"/>
              <w:rPr>
                <w:rFonts w:eastAsiaTheme="minorHAnsi"/>
                <w:lang w:eastAsia="en-US"/>
              </w:rPr>
            </w:pPr>
            <w:r w:rsidRPr="00F941ED">
              <w:rPr>
                <w:rFonts w:eastAsiaTheme="minorHAnsi"/>
                <w:lang w:eastAsia="en-US"/>
              </w:rPr>
              <w:t>Die Schülerinnen und Schüler analysieren fallbezogen Risiken im Wohnumfeld der Kundschaft und ermitteln Kundenbedarfe [1].</w:t>
            </w:r>
          </w:p>
          <w:p w14:paraId="49BD0A11" w14:textId="77777777" w:rsidR="00F941ED" w:rsidRPr="00F941ED" w:rsidRDefault="00F941ED" w:rsidP="00F941ED">
            <w:pPr>
              <w:keepNext/>
              <w:spacing w:before="60" w:after="120"/>
              <w:rPr>
                <w:rFonts w:eastAsiaTheme="minorHAnsi"/>
                <w:lang w:eastAsia="en-US"/>
              </w:rPr>
            </w:pPr>
            <w:r w:rsidRPr="00F941ED">
              <w:rPr>
                <w:rFonts w:eastAsiaTheme="minorHAnsi"/>
                <w:lang w:eastAsia="en-US"/>
              </w:rPr>
              <w:t>Sie holen sich auch über digitale Kanäle Informationen von ihren Kundinnen ein [2].</w:t>
            </w:r>
          </w:p>
          <w:p w14:paraId="7437FB46" w14:textId="77777777" w:rsidR="00F941ED" w:rsidRPr="00F941ED" w:rsidRDefault="00F941ED" w:rsidP="00F941ED">
            <w:pPr>
              <w:keepNext/>
              <w:spacing w:before="60" w:after="120"/>
              <w:rPr>
                <w:rFonts w:eastAsiaTheme="minorHAnsi"/>
                <w:lang w:eastAsia="en-US"/>
              </w:rPr>
            </w:pPr>
            <w:r w:rsidRPr="00F941ED">
              <w:rPr>
                <w:rFonts w:eastAsiaTheme="minorHAnsi"/>
                <w:lang w:eastAsia="en-US"/>
              </w:rPr>
              <w:t>Sie informieren sich über relevante Vertragsarten und erörtern den Umfang und die Möglichkeiten des bedarfsgerechten Versicherungsschutzes (</w:t>
            </w:r>
            <w:r w:rsidRPr="00F941ED">
              <w:rPr>
                <w:rFonts w:eastAsiaTheme="minorHAnsi"/>
                <w:i/>
                <w:iCs/>
                <w:lang w:eastAsia="en-US"/>
              </w:rPr>
              <w:t>Versicherte Gefahren und Schäden, versicherte Sachen und Kosten, Ausschlüsse, räumlicher Geltungsbereich</w:t>
            </w:r>
            <w:r w:rsidRPr="00F941ED">
              <w:rPr>
                <w:rFonts w:eastAsiaTheme="minorHAnsi"/>
                <w:lang w:eastAsia="en-US"/>
              </w:rPr>
              <w:t xml:space="preserve">) anhand der Allgemeinen Hausrat Versicherungsbedingungen und der Allgemeinen Bedingungen für die </w:t>
            </w:r>
            <w:r w:rsidRPr="00F941ED">
              <w:rPr>
                <w:rFonts w:eastAsiaTheme="minorHAnsi"/>
                <w:lang w:eastAsia="en-US"/>
              </w:rPr>
              <w:lastRenderedPageBreak/>
              <w:t>Glasversicherung und Allgemeinen Wohngebäude Versicherungsbedingungen [3].</w:t>
            </w:r>
          </w:p>
          <w:p w14:paraId="22AFA91D" w14:textId="77777777" w:rsidR="00F941ED" w:rsidRPr="00F941ED" w:rsidRDefault="00F941ED" w:rsidP="00F941ED">
            <w:pPr>
              <w:keepNext/>
              <w:spacing w:before="60" w:after="120"/>
            </w:pPr>
            <w:r w:rsidRPr="00F941ED">
              <w:rPr>
                <w:rFonts w:eastAsiaTheme="minorHAnsi"/>
                <w:lang w:eastAsia="en-US"/>
              </w:rPr>
              <w:t xml:space="preserve">Die Schülerinnen und Schüler planen kundenspezifische, nachhaltige Versicherungslösungen, indem sie risikorelevante Daten erfassen </w:t>
            </w:r>
            <w:r w:rsidRPr="00F941ED">
              <w:rPr>
                <w:rFonts w:eastAsiaTheme="minorHAnsi"/>
                <w:i/>
                <w:iCs/>
                <w:lang w:eastAsia="en-US"/>
              </w:rPr>
              <w:t>(Versicherungswert, Risiko- und Gefahrenumstände)</w:t>
            </w:r>
            <w:r w:rsidRPr="00F941ED">
              <w:rPr>
                <w:rFonts w:eastAsiaTheme="minorHAnsi"/>
                <w:lang w:eastAsia="en-US"/>
              </w:rPr>
              <w:t>, das Risiko beurteilen, eine bedarfsgerechte Versicherungssumme ermitteln, Beiträge der Hausrat- und Wohngebäudeversicherung sowie Glasversicherung berechnen und Angebotsalternativen bearbeiten [4].</w:t>
            </w:r>
          </w:p>
          <w:p w14:paraId="47F77A9A" w14:textId="77777777" w:rsidR="00F941ED" w:rsidRPr="00F941ED" w:rsidRDefault="00F941ED" w:rsidP="00F941ED">
            <w:pPr>
              <w:keepNext/>
              <w:spacing w:before="60" w:after="120"/>
            </w:pPr>
            <w:r w:rsidRPr="00F941ED">
              <w:t>(…) erläutern Möglichkeiten der Erweiterungen des V-Schutzes (</w:t>
            </w:r>
            <w:r w:rsidRPr="00F941ED">
              <w:rPr>
                <w:i/>
                <w:iCs/>
              </w:rPr>
              <w:t>Wertsachen, Elementargefahren, Klauseln, (…), Smart Home</w:t>
            </w:r>
            <w:r w:rsidRPr="00F941ED">
              <w:t>) (…)</w:t>
            </w:r>
            <w:r w:rsidRPr="00F941ED">
              <w:rPr>
                <w:rFonts w:eastAsiaTheme="minorHAnsi"/>
                <w:lang w:eastAsia="en-US"/>
              </w:rPr>
              <w:t xml:space="preserve"> </w:t>
            </w:r>
            <w:r w:rsidRPr="00F941ED">
              <w:t>[5].</w:t>
            </w:r>
          </w:p>
          <w:p w14:paraId="7C274134" w14:textId="77777777" w:rsidR="00F941ED" w:rsidRPr="00F941ED" w:rsidRDefault="00F941ED" w:rsidP="00F941ED">
            <w:pPr>
              <w:autoSpaceDE w:val="0"/>
              <w:autoSpaceDN w:val="0"/>
              <w:adjustRightInd w:val="0"/>
              <w:spacing w:before="60" w:after="0"/>
              <w:jc w:val="left"/>
              <w:rPr>
                <w:rFonts w:eastAsiaTheme="minorHAnsi"/>
                <w:b/>
                <w:bCs/>
                <w:lang w:eastAsia="en-US"/>
              </w:rPr>
            </w:pPr>
            <w:r w:rsidRPr="00F941ED">
              <w:rPr>
                <w:b/>
                <w:bCs/>
              </w:rPr>
              <w:t>Bezug zu LF2</w:t>
            </w:r>
          </w:p>
        </w:tc>
      </w:tr>
      <w:tr w:rsidR="00F941ED" w:rsidRPr="00F941ED" w14:paraId="7A5A944F" w14:textId="77777777" w:rsidTr="00F941ED">
        <w:trPr>
          <w:jc w:val="center"/>
        </w:trPr>
        <w:tc>
          <w:tcPr>
            <w:tcW w:w="720" w:type="dxa"/>
            <w:tcBorders>
              <w:top w:val="single" w:sz="4" w:space="0" w:color="auto"/>
              <w:left w:val="single" w:sz="4" w:space="0" w:color="auto"/>
              <w:bottom w:val="single" w:sz="4" w:space="0" w:color="auto"/>
              <w:right w:val="single" w:sz="4" w:space="0" w:color="auto"/>
            </w:tcBorders>
          </w:tcPr>
          <w:p w14:paraId="7DEDE2AF" w14:textId="77777777" w:rsidR="00F941ED" w:rsidRPr="00F941ED" w:rsidRDefault="00F941ED" w:rsidP="00F941ED">
            <w:pPr>
              <w:spacing w:before="60" w:after="0"/>
              <w:jc w:val="left"/>
            </w:pPr>
            <w:r w:rsidRPr="00F941ED">
              <w:lastRenderedPageBreak/>
              <w:t>4.3</w:t>
            </w:r>
          </w:p>
        </w:tc>
        <w:tc>
          <w:tcPr>
            <w:tcW w:w="5376" w:type="dxa"/>
            <w:tcBorders>
              <w:top w:val="single" w:sz="4" w:space="0" w:color="auto"/>
              <w:left w:val="single" w:sz="4" w:space="0" w:color="auto"/>
              <w:bottom w:val="single" w:sz="4" w:space="0" w:color="auto"/>
              <w:right w:val="single" w:sz="4" w:space="0" w:color="auto"/>
            </w:tcBorders>
          </w:tcPr>
          <w:p w14:paraId="2A1E5640" w14:textId="77777777" w:rsidR="00F941ED" w:rsidRPr="00F941ED" w:rsidRDefault="00F941ED" w:rsidP="00F941ED">
            <w:pPr>
              <w:autoSpaceDE w:val="0"/>
              <w:autoSpaceDN w:val="0"/>
              <w:adjustRightInd w:val="0"/>
              <w:spacing w:before="0" w:after="0"/>
              <w:jc w:val="left"/>
            </w:pPr>
            <w:r w:rsidRPr="00F941ED">
              <w:t xml:space="preserve">Kundenberatungsgespräche anbahnen und durchführen </w:t>
            </w:r>
          </w:p>
          <w:p w14:paraId="68DFA6B2" w14:textId="77777777" w:rsidR="00F941ED" w:rsidRPr="00F941ED" w:rsidRDefault="00F941ED" w:rsidP="000D7621">
            <w:pPr>
              <w:numPr>
                <w:ilvl w:val="0"/>
                <w:numId w:val="20"/>
              </w:numPr>
              <w:autoSpaceDE w:val="0"/>
              <w:autoSpaceDN w:val="0"/>
              <w:adjustRightInd w:val="0"/>
              <w:spacing w:before="0" w:after="0"/>
              <w:contextualSpacing/>
              <w:jc w:val="left"/>
            </w:pPr>
            <w:r w:rsidRPr="00F941ED">
              <w:t xml:space="preserve">Durchführung der Gespräche analog oder online </w:t>
            </w:r>
          </w:p>
          <w:p w14:paraId="670AE582" w14:textId="77777777" w:rsidR="00F941ED" w:rsidRPr="00F941ED" w:rsidRDefault="00F941ED" w:rsidP="000D7621">
            <w:pPr>
              <w:numPr>
                <w:ilvl w:val="0"/>
                <w:numId w:val="20"/>
              </w:numPr>
              <w:autoSpaceDE w:val="0"/>
              <w:autoSpaceDN w:val="0"/>
              <w:adjustRightInd w:val="0"/>
              <w:spacing w:before="0" w:after="0"/>
              <w:contextualSpacing/>
              <w:jc w:val="left"/>
            </w:pPr>
            <w:r w:rsidRPr="00F941ED">
              <w:t>.. mit digitaler Unterschrift</w:t>
            </w:r>
            <w:r w:rsidRPr="00F941ED">
              <w:rPr>
                <w:i/>
                <w:iCs/>
              </w:rPr>
              <w:t xml:space="preserve"> (Hinweis, hier Kooperation mit Ausbildungsbetrieb hilfreich)</w:t>
            </w:r>
            <w:r w:rsidRPr="00F941ED">
              <w:t xml:space="preserve"> </w:t>
            </w:r>
          </w:p>
          <w:p w14:paraId="2813AD2E" w14:textId="77777777" w:rsidR="00F941ED" w:rsidRPr="00F941ED" w:rsidRDefault="00F941ED" w:rsidP="000D7621">
            <w:pPr>
              <w:numPr>
                <w:ilvl w:val="0"/>
                <w:numId w:val="20"/>
              </w:numPr>
              <w:autoSpaceDE w:val="0"/>
              <w:autoSpaceDN w:val="0"/>
              <w:adjustRightInd w:val="0"/>
              <w:spacing w:before="0" w:after="0"/>
              <w:contextualSpacing/>
              <w:jc w:val="left"/>
            </w:pPr>
            <w:r w:rsidRPr="00F941ED">
              <w:t>evaluieren, reflektieren (Gespräch zu 4.1 oder 4.2- Differenzierungsangebot)</w:t>
            </w:r>
            <w:r w:rsidRPr="00F941ED">
              <w:rPr>
                <w:i/>
                <w:iCs/>
              </w:rPr>
              <w:t xml:space="preserve"> </w:t>
            </w:r>
          </w:p>
          <w:p w14:paraId="15E78858" w14:textId="77777777" w:rsidR="00F941ED" w:rsidRPr="00F941ED" w:rsidRDefault="00F941ED" w:rsidP="00F941ED">
            <w:pPr>
              <w:autoSpaceDE w:val="0"/>
              <w:autoSpaceDN w:val="0"/>
              <w:adjustRightInd w:val="0"/>
              <w:spacing w:before="0" w:after="0"/>
              <w:jc w:val="left"/>
            </w:pPr>
            <w:r w:rsidRPr="00F941ED">
              <w:rPr>
                <w:i/>
                <w:iCs/>
              </w:rPr>
              <w:t xml:space="preserve">* Übung: </w:t>
            </w:r>
            <w:r w:rsidRPr="00F941ED">
              <w:rPr>
                <w:i/>
                <w:iCs/>
              </w:rPr>
              <w:br/>
              <w:t>Hdl.Produkt: Planung und Durchführung des Kundenberatungsgespräch (analog/digital).</w:t>
            </w:r>
          </w:p>
        </w:tc>
        <w:tc>
          <w:tcPr>
            <w:tcW w:w="1134" w:type="dxa"/>
            <w:tcBorders>
              <w:top w:val="single" w:sz="4" w:space="0" w:color="auto"/>
              <w:left w:val="single" w:sz="4" w:space="0" w:color="auto"/>
              <w:bottom w:val="single" w:sz="4" w:space="0" w:color="auto"/>
              <w:right w:val="single" w:sz="4" w:space="0" w:color="auto"/>
            </w:tcBorders>
          </w:tcPr>
          <w:p w14:paraId="6E664825" w14:textId="77777777" w:rsidR="00F941ED" w:rsidRPr="00F941ED" w:rsidRDefault="00F941ED" w:rsidP="00F941ED">
            <w:pPr>
              <w:spacing w:before="60" w:after="0"/>
              <w:jc w:val="left"/>
              <w:rPr>
                <w:b/>
                <w:bCs/>
              </w:rPr>
            </w:pPr>
            <w:r w:rsidRPr="00F941ED">
              <w:rPr>
                <w:b/>
                <w:bCs/>
              </w:rPr>
              <w:t>20 UStd.</w:t>
            </w:r>
          </w:p>
        </w:tc>
        <w:tc>
          <w:tcPr>
            <w:tcW w:w="7087" w:type="dxa"/>
            <w:tcBorders>
              <w:top w:val="single" w:sz="4" w:space="0" w:color="auto"/>
              <w:left w:val="single" w:sz="4" w:space="0" w:color="auto"/>
              <w:bottom w:val="single" w:sz="4" w:space="0" w:color="auto"/>
              <w:right w:val="single" w:sz="4" w:space="0" w:color="auto"/>
            </w:tcBorders>
            <w:tcMar>
              <w:top w:w="85" w:type="dxa"/>
              <w:bottom w:w="85" w:type="dxa"/>
            </w:tcMar>
          </w:tcPr>
          <w:p w14:paraId="64EAABC6" w14:textId="77777777" w:rsidR="00F941ED" w:rsidRPr="00F941ED" w:rsidRDefault="00F941ED" w:rsidP="00F941ED">
            <w:pPr>
              <w:spacing w:before="60" w:after="0"/>
              <w:jc w:val="left"/>
            </w:pPr>
            <w:r w:rsidRPr="00F941ED">
              <w:t>Die Schülerinnen und Schüler bereiten den Abschluss von Hausrat- und Wohngebäudeversicherungsverträgen vor und wenden im Beratungsgespräch Gesprächstechniken zur Einwandbehandlung an [6].</w:t>
            </w:r>
          </w:p>
          <w:p w14:paraId="19CCC058" w14:textId="77777777" w:rsidR="00F941ED" w:rsidRPr="00F941ED" w:rsidRDefault="00F941ED" w:rsidP="00F941ED">
            <w:pPr>
              <w:spacing w:before="60" w:after="0"/>
              <w:jc w:val="left"/>
            </w:pPr>
            <w:r w:rsidRPr="00F941ED">
              <w:t>Im Hinblick auf Kundenzufriedenheit und Kundenbindung reflektieren sie ihr Service- und Kommunikationsverhalten im Beratungsgespräch und holen sich Kundenfeedback ein [9].</w:t>
            </w:r>
          </w:p>
          <w:p w14:paraId="5EFBBBA5" w14:textId="77777777" w:rsidR="00F941ED" w:rsidRPr="00F941ED" w:rsidRDefault="00F941ED" w:rsidP="00F941ED">
            <w:pPr>
              <w:spacing w:before="60" w:after="0"/>
              <w:jc w:val="left"/>
              <w:rPr>
                <w:rFonts w:eastAsiaTheme="minorHAnsi"/>
                <w:lang w:eastAsia="en-US"/>
              </w:rPr>
            </w:pPr>
            <w:r w:rsidRPr="00F941ED">
              <w:rPr>
                <w:b/>
                <w:bCs/>
              </w:rPr>
              <w:t>Bezug zu LF2, LF 3, Deutsch/Kommunikation, Fremdsprache (Englisch</w:t>
            </w:r>
            <w:r w:rsidRPr="00F941ED">
              <w:t>)</w:t>
            </w:r>
          </w:p>
        </w:tc>
      </w:tr>
      <w:tr w:rsidR="00F941ED" w:rsidRPr="00F941ED" w14:paraId="5638856B" w14:textId="77777777" w:rsidTr="00F941ED">
        <w:trPr>
          <w:jc w:val="center"/>
        </w:trPr>
        <w:tc>
          <w:tcPr>
            <w:tcW w:w="720" w:type="dxa"/>
            <w:tcBorders>
              <w:top w:val="single" w:sz="4" w:space="0" w:color="auto"/>
              <w:left w:val="single" w:sz="4" w:space="0" w:color="auto"/>
              <w:bottom w:val="single" w:sz="4" w:space="0" w:color="auto"/>
              <w:right w:val="single" w:sz="4" w:space="0" w:color="auto"/>
            </w:tcBorders>
          </w:tcPr>
          <w:p w14:paraId="7FF8A610" w14:textId="77777777" w:rsidR="00F941ED" w:rsidRPr="00F941ED" w:rsidRDefault="00F941ED" w:rsidP="00F941ED">
            <w:pPr>
              <w:spacing w:before="60" w:after="0"/>
              <w:jc w:val="left"/>
            </w:pPr>
            <w:r w:rsidRPr="00F941ED">
              <w:t>4.4</w:t>
            </w:r>
          </w:p>
        </w:tc>
        <w:tc>
          <w:tcPr>
            <w:tcW w:w="5376" w:type="dxa"/>
            <w:tcBorders>
              <w:top w:val="single" w:sz="4" w:space="0" w:color="auto"/>
              <w:left w:val="single" w:sz="4" w:space="0" w:color="auto"/>
              <w:bottom w:val="single" w:sz="4" w:space="0" w:color="auto"/>
              <w:right w:val="single" w:sz="4" w:space="0" w:color="auto"/>
            </w:tcBorders>
          </w:tcPr>
          <w:p w14:paraId="0107AE53" w14:textId="77777777" w:rsidR="00F941ED" w:rsidRPr="00F941ED" w:rsidRDefault="00F941ED" w:rsidP="00F941ED">
            <w:pPr>
              <w:autoSpaceDE w:val="0"/>
              <w:autoSpaceDN w:val="0"/>
              <w:adjustRightInd w:val="0"/>
              <w:spacing w:before="0" w:after="0"/>
              <w:jc w:val="left"/>
            </w:pPr>
            <w:r w:rsidRPr="00F941ED">
              <w:t>Bestandspflege -Ausbau des Dachgeschosses</w:t>
            </w:r>
          </w:p>
          <w:p w14:paraId="1EB75908" w14:textId="77777777" w:rsidR="00F941ED" w:rsidRPr="00F941ED" w:rsidRDefault="00F941ED" w:rsidP="000D7621">
            <w:pPr>
              <w:numPr>
                <w:ilvl w:val="0"/>
                <w:numId w:val="21"/>
              </w:numPr>
              <w:autoSpaceDE w:val="0"/>
              <w:autoSpaceDN w:val="0"/>
              <w:adjustRightInd w:val="0"/>
              <w:spacing w:before="0" w:after="0"/>
              <w:ind w:hanging="378"/>
              <w:contextualSpacing/>
              <w:jc w:val="left"/>
            </w:pPr>
            <w:r w:rsidRPr="00F941ED">
              <w:t>zwei Kinder</w:t>
            </w:r>
          </w:p>
          <w:p w14:paraId="7ADF4831" w14:textId="5532E2DA" w:rsidR="00F941ED" w:rsidRPr="00F941ED" w:rsidRDefault="00F941ED" w:rsidP="000D7621">
            <w:pPr>
              <w:numPr>
                <w:ilvl w:val="0"/>
                <w:numId w:val="21"/>
              </w:numPr>
              <w:autoSpaceDE w:val="0"/>
              <w:autoSpaceDN w:val="0"/>
              <w:adjustRightInd w:val="0"/>
              <w:spacing w:before="0" w:after="0"/>
              <w:ind w:hanging="378"/>
              <w:contextualSpacing/>
              <w:jc w:val="left"/>
            </w:pPr>
            <w:r w:rsidRPr="00F941ED">
              <w:t>besondere Absicherung des Erdgeschosse</w:t>
            </w:r>
            <w:r w:rsidR="000B54F5">
              <w:t>s</w:t>
            </w:r>
            <w:r w:rsidRPr="00F941ED">
              <w:t xml:space="preserve"> (Smart-Home Versicherung, EMA, E-Bikes, W</w:t>
            </w:r>
            <w:r w:rsidR="000B54F5">
              <w:t>ertsachen, Wertschutzschrank, (..</w:t>
            </w:r>
            <w:r w:rsidRPr="00F941ED">
              <w:t>.).</w:t>
            </w:r>
          </w:p>
          <w:p w14:paraId="62E185A9" w14:textId="77777777" w:rsidR="00F941ED" w:rsidRPr="00F941ED" w:rsidRDefault="00F941ED" w:rsidP="00F941ED">
            <w:pPr>
              <w:autoSpaceDE w:val="0"/>
              <w:autoSpaceDN w:val="0"/>
              <w:adjustRightInd w:val="0"/>
              <w:spacing w:before="0" w:after="0"/>
              <w:jc w:val="left"/>
            </w:pPr>
            <w:r w:rsidRPr="00F941ED">
              <w:t>* Übungen zu Risiken und Deckungskonzepten</w:t>
            </w:r>
          </w:p>
          <w:p w14:paraId="00D17E63" w14:textId="77777777" w:rsidR="00F941ED" w:rsidRPr="00F941ED" w:rsidRDefault="00F941ED" w:rsidP="00F941ED">
            <w:pPr>
              <w:autoSpaceDE w:val="0"/>
              <w:autoSpaceDN w:val="0"/>
              <w:adjustRightInd w:val="0"/>
              <w:spacing w:before="0" w:after="0"/>
              <w:jc w:val="left"/>
            </w:pPr>
            <w:r w:rsidRPr="00F941ED">
              <w:t>* Weitere Übungen zu veränderten individuellen Lebenssituationen</w:t>
            </w:r>
          </w:p>
          <w:p w14:paraId="7FEA5535" w14:textId="77777777" w:rsidR="00F941ED" w:rsidRPr="00F941ED" w:rsidRDefault="00F941ED" w:rsidP="00F941ED">
            <w:pPr>
              <w:autoSpaceDE w:val="0"/>
              <w:autoSpaceDN w:val="0"/>
              <w:adjustRightInd w:val="0"/>
              <w:spacing w:before="0" w:after="0"/>
              <w:jc w:val="left"/>
            </w:pPr>
            <w:r w:rsidRPr="00F941ED">
              <w:rPr>
                <w:i/>
                <w:iCs/>
              </w:rPr>
              <w:t xml:space="preserve">Hdl.Produkt: Kundenorientierten Umdeckung des Altvertrags im Bedarfsfeld Wohnen </w:t>
            </w:r>
          </w:p>
        </w:tc>
        <w:tc>
          <w:tcPr>
            <w:tcW w:w="1134" w:type="dxa"/>
            <w:tcBorders>
              <w:top w:val="single" w:sz="4" w:space="0" w:color="auto"/>
              <w:left w:val="single" w:sz="4" w:space="0" w:color="auto"/>
              <w:bottom w:val="single" w:sz="4" w:space="0" w:color="auto"/>
              <w:right w:val="single" w:sz="4" w:space="0" w:color="auto"/>
            </w:tcBorders>
          </w:tcPr>
          <w:p w14:paraId="5BD3C9C4" w14:textId="77777777" w:rsidR="00F941ED" w:rsidRPr="00F941ED" w:rsidRDefault="00F941ED" w:rsidP="00F941ED">
            <w:pPr>
              <w:spacing w:before="60" w:after="0"/>
              <w:jc w:val="left"/>
              <w:rPr>
                <w:b/>
                <w:bCs/>
              </w:rPr>
            </w:pPr>
            <w:r w:rsidRPr="00F941ED">
              <w:rPr>
                <w:b/>
                <w:bCs/>
              </w:rPr>
              <w:t>25 UStd.</w:t>
            </w:r>
          </w:p>
        </w:tc>
        <w:tc>
          <w:tcPr>
            <w:tcW w:w="7087" w:type="dxa"/>
            <w:tcBorders>
              <w:top w:val="single" w:sz="4" w:space="0" w:color="auto"/>
              <w:left w:val="single" w:sz="4" w:space="0" w:color="auto"/>
              <w:bottom w:val="single" w:sz="4" w:space="0" w:color="auto"/>
              <w:right w:val="single" w:sz="4" w:space="0" w:color="auto"/>
            </w:tcBorders>
            <w:tcMar>
              <w:top w:w="85" w:type="dxa"/>
              <w:bottom w:w="85" w:type="dxa"/>
            </w:tcMar>
          </w:tcPr>
          <w:p w14:paraId="66F03ECA" w14:textId="77777777" w:rsidR="00F941ED" w:rsidRPr="00F941ED" w:rsidRDefault="00F941ED" w:rsidP="00F941ED">
            <w:pPr>
              <w:spacing w:before="60" w:after="0"/>
            </w:pPr>
            <w:r w:rsidRPr="00F941ED">
              <w:t>Im Rahmen der Bestandspflege kontrollieren die Schülerinnen und Schüler den Versicherungsschutz ihrer Kundinnen und Kunden und beraten diese bei der Änderung der individuellen Lebenssituation (Wohnungswechsel, Änderung des Versicherungswertes, Veräußerung und Vererbung eines Versicherten Gebäudes) [7].</w:t>
            </w:r>
          </w:p>
          <w:p w14:paraId="29A5BC60" w14:textId="77777777" w:rsidR="00F941ED" w:rsidRPr="00F941ED" w:rsidRDefault="00F941ED" w:rsidP="00F941ED">
            <w:pPr>
              <w:spacing w:before="60" w:after="0"/>
            </w:pPr>
            <w:r w:rsidRPr="00F941ED">
              <w:t>Im Sinne der langfristigen Kundenbindung optimieren sie den Versicherungsschutz ihrer Kundinnen und Kunden und Berechnen Nach- und Rückbeiträge [8].</w:t>
            </w:r>
          </w:p>
        </w:tc>
      </w:tr>
      <w:tr w:rsidR="00F941ED" w:rsidRPr="00F941ED" w14:paraId="62E34A62" w14:textId="77777777" w:rsidTr="00F941ED">
        <w:trPr>
          <w:jc w:val="center"/>
        </w:trPr>
        <w:tc>
          <w:tcPr>
            <w:tcW w:w="720" w:type="dxa"/>
            <w:tcBorders>
              <w:top w:val="single" w:sz="4" w:space="0" w:color="auto"/>
              <w:left w:val="single" w:sz="4" w:space="0" w:color="auto"/>
              <w:bottom w:val="single" w:sz="4" w:space="0" w:color="auto"/>
              <w:right w:val="single" w:sz="4" w:space="0" w:color="auto"/>
            </w:tcBorders>
          </w:tcPr>
          <w:p w14:paraId="51632BD8" w14:textId="77777777" w:rsidR="00F941ED" w:rsidRPr="00F941ED" w:rsidRDefault="00F941ED" w:rsidP="00F941ED">
            <w:pPr>
              <w:spacing w:before="60" w:after="0"/>
              <w:jc w:val="left"/>
            </w:pPr>
            <w:r w:rsidRPr="00F941ED">
              <w:lastRenderedPageBreak/>
              <w:t>4.5</w:t>
            </w:r>
          </w:p>
        </w:tc>
        <w:tc>
          <w:tcPr>
            <w:tcW w:w="5376" w:type="dxa"/>
            <w:tcBorders>
              <w:top w:val="single" w:sz="4" w:space="0" w:color="auto"/>
              <w:left w:val="single" w:sz="4" w:space="0" w:color="auto"/>
              <w:bottom w:val="single" w:sz="4" w:space="0" w:color="auto"/>
              <w:right w:val="single" w:sz="4" w:space="0" w:color="auto"/>
            </w:tcBorders>
          </w:tcPr>
          <w:p w14:paraId="6495CC5E" w14:textId="77777777" w:rsidR="00F941ED" w:rsidRPr="00F941ED" w:rsidRDefault="00F941ED" w:rsidP="00F941ED">
            <w:pPr>
              <w:autoSpaceDE w:val="0"/>
              <w:autoSpaceDN w:val="0"/>
              <w:adjustRightInd w:val="0"/>
              <w:spacing w:before="0" w:after="0"/>
              <w:jc w:val="left"/>
            </w:pPr>
            <w:r w:rsidRPr="00F941ED">
              <w:t>Schadenbearbeitung im Bedarfsfeld Wohnen</w:t>
            </w:r>
          </w:p>
          <w:p w14:paraId="61CE1640" w14:textId="77777777" w:rsidR="00F941ED" w:rsidRPr="00F941ED" w:rsidRDefault="00F941ED" w:rsidP="000D7621">
            <w:pPr>
              <w:numPr>
                <w:ilvl w:val="0"/>
                <w:numId w:val="22"/>
              </w:numPr>
              <w:autoSpaceDE w:val="0"/>
              <w:autoSpaceDN w:val="0"/>
              <w:adjustRightInd w:val="0"/>
              <w:spacing w:before="0" w:after="0"/>
              <w:contextualSpacing/>
              <w:jc w:val="left"/>
            </w:pPr>
            <w:r w:rsidRPr="00F941ED">
              <w:t>Von der Schadenmeldung bis zur Entschädigungsbrechung</w:t>
            </w:r>
          </w:p>
          <w:p w14:paraId="3A3888DD" w14:textId="77777777" w:rsidR="00F941ED" w:rsidRPr="00F941ED" w:rsidRDefault="00F941ED" w:rsidP="000D7621">
            <w:pPr>
              <w:numPr>
                <w:ilvl w:val="0"/>
                <w:numId w:val="22"/>
              </w:numPr>
              <w:autoSpaceDE w:val="0"/>
              <w:autoSpaceDN w:val="0"/>
              <w:adjustRightInd w:val="0"/>
              <w:spacing w:before="0" w:after="0"/>
              <w:contextualSpacing/>
              <w:jc w:val="left"/>
            </w:pPr>
            <w:r w:rsidRPr="00F941ED">
              <w:t>Umfassender Leitungswasserschaden aufgrund von Rohrbruch</w:t>
            </w:r>
          </w:p>
          <w:p w14:paraId="25E76A8B" w14:textId="77777777" w:rsidR="00F941ED" w:rsidRPr="00F941ED" w:rsidRDefault="00F941ED" w:rsidP="000D7621">
            <w:pPr>
              <w:numPr>
                <w:ilvl w:val="0"/>
                <w:numId w:val="22"/>
              </w:numPr>
              <w:autoSpaceDE w:val="0"/>
              <w:autoSpaceDN w:val="0"/>
              <w:adjustRightInd w:val="0"/>
              <w:spacing w:before="0" w:after="0"/>
              <w:contextualSpacing/>
              <w:jc w:val="left"/>
            </w:pPr>
            <w:r w:rsidRPr="00F941ED">
              <w:t>Bearbeitung dem Grunde und der Höhe nach (Mehrfachversicherung berücksichtigen)</w:t>
            </w:r>
          </w:p>
          <w:p w14:paraId="39EF0B52" w14:textId="77777777" w:rsidR="00F941ED" w:rsidRPr="00F941ED" w:rsidRDefault="00F941ED" w:rsidP="000D7621">
            <w:pPr>
              <w:numPr>
                <w:ilvl w:val="0"/>
                <w:numId w:val="22"/>
              </w:numPr>
              <w:autoSpaceDE w:val="0"/>
              <w:autoSpaceDN w:val="0"/>
              <w:adjustRightInd w:val="0"/>
              <w:spacing w:before="0" w:after="0"/>
              <w:contextualSpacing/>
              <w:jc w:val="left"/>
            </w:pPr>
            <w:r w:rsidRPr="00F941ED">
              <w:t xml:space="preserve">Komplette Deckungsprüfung mit Obliegenheiten </w:t>
            </w:r>
          </w:p>
          <w:p w14:paraId="229224CE" w14:textId="77777777" w:rsidR="00F941ED" w:rsidRPr="00F941ED" w:rsidRDefault="00F941ED" w:rsidP="00F941ED">
            <w:pPr>
              <w:autoSpaceDE w:val="0"/>
              <w:autoSpaceDN w:val="0"/>
              <w:adjustRightInd w:val="0"/>
              <w:spacing w:before="0" w:after="0"/>
              <w:jc w:val="left"/>
            </w:pPr>
            <w:r w:rsidRPr="00F941ED">
              <w:t xml:space="preserve">* Übung: </w:t>
            </w:r>
          </w:p>
          <w:p w14:paraId="5B9AA869" w14:textId="77777777" w:rsidR="00F941ED" w:rsidRPr="00F941ED" w:rsidRDefault="00F941ED" w:rsidP="00F941ED">
            <w:pPr>
              <w:autoSpaceDE w:val="0"/>
              <w:autoSpaceDN w:val="0"/>
              <w:adjustRightInd w:val="0"/>
              <w:spacing w:before="0" w:after="0"/>
              <w:jc w:val="left"/>
            </w:pPr>
            <w:r w:rsidRPr="00F941ED">
              <w:rPr>
                <w:i/>
                <w:iCs/>
              </w:rPr>
              <w:t>Hdl.Produkt: Interner Schadenbericht, Regulierungsinformation für den Kunden.</w:t>
            </w:r>
          </w:p>
        </w:tc>
        <w:tc>
          <w:tcPr>
            <w:tcW w:w="1134" w:type="dxa"/>
            <w:tcBorders>
              <w:top w:val="single" w:sz="4" w:space="0" w:color="auto"/>
              <w:left w:val="single" w:sz="4" w:space="0" w:color="auto"/>
              <w:bottom w:val="single" w:sz="4" w:space="0" w:color="auto"/>
              <w:right w:val="single" w:sz="4" w:space="0" w:color="auto"/>
            </w:tcBorders>
          </w:tcPr>
          <w:p w14:paraId="573B991D" w14:textId="77777777" w:rsidR="00F941ED" w:rsidRPr="00F941ED" w:rsidRDefault="00F941ED" w:rsidP="00F941ED">
            <w:pPr>
              <w:spacing w:before="60" w:after="0"/>
              <w:jc w:val="left"/>
              <w:rPr>
                <w:b/>
                <w:bCs/>
              </w:rPr>
            </w:pPr>
            <w:r w:rsidRPr="00F941ED">
              <w:rPr>
                <w:b/>
                <w:bCs/>
              </w:rPr>
              <w:t>30 UStd.</w:t>
            </w:r>
          </w:p>
        </w:tc>
        <w:tc>
          <w:tcPr>
            <w:tcW w:w="7087" w:type="dxa"/>
            <w:tcBorders>
              <w:top w:val="single" w:sz="4" w:space="0" w:color="auto"/>
              <w:left w:val="single" w:sz="4" w:space="0" w:color="auto"/>
              <w:bottom w:val="single" w:sz="4" w:space="0" w:color="auto"/>
              <w:right w:val="single" w:sz="4" w:space="0" w:color="auto"/>
            </w:tcBorders>
            <w:tcMar>
              <w:top w:w="85" w:type="dxa"/>
              <w:bottom w:w="85" w:type="dxa"/>
            </w:tcMar>
          </w:tcPr>
          <w:p w14:paraId="246DC6A0" w14:textId="77777777" w:rsidR="00F941ED" w:rsidRPr="00F941ED" w:rsidRDefault="00F941ED" w:rsidP="00F941ED">
            <w:pPr>
              <w:spacing w:before="60" w:after="0"/>
            </w:pPr>
            <w:r w:rsidRPr="00F941ED">
              <w:t>Im Schadenfall führen die Schülerinnen und Schüler die formelle und materielle Deckungsprüfung durch [9]</w:t>
            </w:r>
          </w:p>
          <w:p w14:paraId="2269C0D8" w14:textId="77777777" w:rsidR="00F941ED" w:rsidRPr="00F941ED" w:rsidRDefault="00F941ED" w:rsidP="00F941ED">
            <w:pPr>
              <w:spacing w:before="60" w:after="0"/>
            </w:pPr>
            <w:r w:rsidRPr="00F941ED">
              <w:t xml:space="preserve">(…) und prüfen Obliegenheiten vor Eintritt des Schadenfalls (Gefahrerhöhung, Sicherheitsvorschriften) und im Versicherungsfall [5]. </w:t>
            </w:r>
          </w:p>
          <w:p w14:paraId="4E17D457" w14:textId="77777777" w:rsidR="00F941ED" w:rsidRPr="00F941ED" w:rsidRDefault="00F941ED" w:rsidP="00F941ED">
            <w:pPr>
              <w:spacing w:before="60" w:after="0"/>
            </w:pPr>
            <w:r w:rsidRPr="00F941ED">
              <w:t>Sie beurteilen den Schaden, berechnen die Entschädigungen und berücksichtigen hierbei eine mögliche Unter- und Mehrfachversicherung [10].</w:t>
            </w:r>
          </w:p>
          <w:p w14:paraId="0339FE74" w14:textId="77777777" w:rsidR="00F941ED" w:rsidRPr="00F941ED" w:rsidRDefault="00F941ED" w:rsidP="00F941ED">
            <w:pPr>
              <w:spacing w:before="60" w:after="0"/>
            </w:pPr>
            <w:r w:rsidRPr="00F941ED">
              <w:t>Sie informieren die Versicherungsnehmerinnen und die Versicherungsnehmer - auch mithilfe digitaler Medien - über die Schadenregulierung und weisen sie auf ihre Rechte und Pflichten hin [11].</w:t>
            </w:r>
          </w:p>
        </w:tc>
      </w:tr>
    </w:tbl>
    <w:p w14:paraId="09490867" w14:textId="5999CE69" w:rsidR="00334830" w:rsidRDefault="00334830"/>
    <w:p w14:paraId="7C9076C5" w14:textId="041980D3" w:rsidR="00F941ED" w:rsidRDefault="00F941ED">
      <w:pPr>
        <w:spacing w:before="0" w:after="0"/>
        <w:jc w:val="left"/>
      </w:pPr>
      <w:r>
        <w:br w:type="page"/>
      </w:r>
    </w:p>
    <w:tbl>
      <w:tblPr>
        <w:tblStyle w:val="RLPTabelle"/>
        <w:tblW w:w="14572" w:type="dxa"/>
        <w:tblLayout w:type="fixed"/>
        <w:tblCellMar>
          <w:left w:w="57" w:type="dxa"/>
          <w:right w:w="57" w:type="dxa"/>
        </w:tblCellMar>
        <w:tblLook w:val="01E0" w:firstRow="1" w:lastRow="1" w:firstColumn="1" w:lastColumn="1" w:noHBand="0" w:noVBand="0"/>
      </w:tblPr>
      <w:tblGrid>
        <w:gridCol w:w="7299"/>
        <w:gridCol w:w="7273"/>
      </w:tblGrid>
      <w:tr w:rsidR="00401D77" w:rsidRPr="007D06CC" w14:paraId="7602F1BD" w14:textId="77777777" w:rsidTr="008234F4">
        <w:trPr>
          <w:cnfStyle w:val="100000000000" w:firstRow="1" w:lastRow="0" w:firstColumn="0" w:lastColumn="0" w:oddVBand="0" w:evenVBand="0" w:oddHBand="0" w:evenHBand="0" w:firstRowFirstColumn="0" w:firstRowLastColumn="0" w:lastRowFirstColumn="0" w:lastRowLastColumn="0"/>
        </w:trPr>
        <w:tc>
          <w:tcPr>
            <w:tcW w:w="14572" w:type="dxa"/>
            <w:gridSpan w:val="2"/>
            <w:tcMar>
              <w:top w:w="0" w:type="nil"/>
              <w:left w:w="0" w:type="nil"/>
              <w:bottom w:w="0" w:type="nil"/>
              <w:right w:w="0" w:type="nil"/>
            </w:tcMar>
          </w:tcPr>
          <w:p w14:paraId="60BD8160" w14:textId="76B95022" w:rsidR="00401D77" w:rsidRPr="00651E17" w:rsidRDefault="00F941ED" w:rsidP="00140360">
            <w:pPr>
              <w:pStyle w:val="Tabellentext"/>
              <w:spacing w:before="60" w:after="60"/>
              <w:rPr>
                <w:b/>
              </w:rPr>
            </w:pPr>
            <w:r>
              <w:rPr>
                <w:b/>
              </w:rPr>
              <w:lastRenderedPageBreak/>
              <w:t xml:space="preserve">1. </w:t>
            </w:r>
            <w:r w:rsidR="00401D77" w:rsidRPr="00651E17">
              <w:rPr>
                <w:b/>
              </w:rPr>
              <w:t>Ausbildungsjahr</w:t>
            </w:r>
          </w:p>
          <w:p w14:paraId="611918D0" w14:textId="6ED2930D" w:rsidR="00401D77" w:rsidRPr="000333BB" w:rsidRDefault="00401D77" w:rsidP="00F81DD7">
            <w:pPr>
              <w:pStyle w:val="Tabellentext"/>
              <w:tabs>
                <w:tab w:val="left" w:pos="2098"/>
              </w:tabs>
              <w:spacing w:before="60" w:after="60"/>
            </w:pPr>
            <w:r w:rsidRPr="00651E17">
              <w:rPr>
                <w:b/>
              </w:rPr>
              <w:t>Bündelungsfach:</w:t>
            </w:r>
            <w:r w:rsidR="00803AC6">
              <w:tab/>
            </w:r>
            <w:r w:rsidR="00B62B6A">
              <w:t xml:space="preserve">Versicherungs- und Finanzanlagenprozesse </w:t>
            </w:r>
          </w:p>
          <w:p w14:paraId="1AD9D4B5" w14:textId="7E7BC1D3" w:rsidR="00401D77" w:rsidRPr="000333BB" w:rsidRDefault="00401D77" w:rsidP="00D6108B">
            <w:pPr>
              <w:pStyle w:val="Tabellentext"/>
              <w:tabs>
                <w:tab w:val="left" w:pos="2098"/>
              </w:tabs>
              <w:spacing w:before="60" w:after="60"/>
              <w:ind w:left="2098" w:hanging="2098"/>
            </w:pPr>
            <w:r w:rsidRPr="0082029E">
              <w:rPr>
                <w:b/>
              </w:rPr>
              <w:t xml:space="preserve">Lernfeld </w:t>
            </w:r>
            <w:r w:rsidR="0082029E" w:rsidRPr="00334830">
              <w:rPr>
                <w:b/>
              </w:rPr>
              <w:t>4</w:t>
            </w:r>
            <w:r w:rsidR="00D6108B">
              <w:rPr>
                <w:b/>
              </w:rPr>
              <w:t>:</w:t>
            </w:r>
            <w:r w:rsidRPr="000333BB">
              <w:tab/>
            </w:r>
            <w:r w:rsidR="00B62B6A">
              <w:t>Kunden im Bedarfsfeld Wohnen beraten</w:t>
            </w:r>
            <w:r w:rsidR="00F941ED">
              <w:t xml:space="preserve"> (120</w:t>
            </w:r>
            <w:r w:rsidR="00F941ED" w:rsidRPr="000333BB">
              <w:t xml:space="preserve"> UStd.)</w:t>
            </w:r>
          </w:p>
          <w:p w14:paraId="31C1E1DF" w14:textId="2A52EA25" w:rsidR="00401D77" w:rsidRPr="007D06CC" w:rsidRDefault="00401D77" w:rsidP="00F941ED">
            <w:pPr>
              <w:pStyle w:val="Tabellentext"/>
              <w:tabs>
                <w:tab w:val="left" w:pos="2098"/>
              </w:tabs>
              <w:spacing w:before="60" w:after="60"/>
              <w:ind w:left="2098" w:hanging="2098"/>
            </w:pPr>
            <w:r w:rsidRPr="00651E17">
              <w:rPr>
                <w:b/>
              </w:rPr>
              <w:t xml:space="preserve">Lernsituation </w:t>
            </w:r>
            <w:r w:rsidR="00B62B6A" w:rsidRPr="00334830">
              <w:rPr>
                <w:b/>
              </w:rPr>
              <w:t>4.1</w:t>
            </w:r>
            <w:r w:rsidR="0082029E">
              <w:t>:</w:t>
            </w:r>
            <w:r w:rsidR="00F941ED">
              <w:tab/>
            </w:r>
            <w:r w:rsidR="00B62B6A">
              <w:t>Risiken und Deckungskonzepte im Bedarfsfeld Wohnen</w:t>
            </w:r>
            <w:r w:rsidR="00F941ED">
              <w:t xml:space="preserve"> </w:t>
            </w:r>
            <w:r w:rsidR="00F941ED" w:rsidRPr="000333BB">
              <w:t>(</w:t>
            </w:r>
            <w:r w:rsidR="00F941ED">
              <w:t xml:space="preserve">18 </w:t>
            </w:r>
            <w:r w:rsidR="00F941ED" w:rsidRPr="000333BB">
              <w:t>UStd.)</w:t>
            </w:r>
            <w:r w:rsidR="00B62B6A">
              <w:t xml:space="preserve"> </w:t>
            </w:r>
          </w:p>
        </w:tc>
      </w:tr>
      <w:tr w:rsidR="00401D77" w:rsidRPr="007D06CC" w14:paraId="7A17AC90" w14:textId="77777777" w:rsidTr="008234F4">
        <w:trPr>
          <w:trHeight w:val="1814"/>
        </w:trPr>
        <w:tc>
          <w:tcPr>
            <w:tcW w:w="7299" w:type="dxa"/>
          </w:tcPr>
          <w:p w14:paraId="6A00D5AC" w14:textId="5ABBBD4D" w:rsidR="00401D77" w:rsidRDefault="00401D77" w:rsidP="006514E2">
            <w:pPr>
              <w:pStyle w:val="Tabellenberschrift"/>
              <w:tabs>
                <w:tab w:val="clear" w:pos="1985"/>
                <w:tab w:val="clear" w:pos="3402"/>
              </w:tabs>
            </w:pPr>
            <w:r w:rsidRPr="007D06CC">
              <w:t xml:space="preserve">Einstiegsszenario </w:t>
            </w:r>
          </w:p>
          <w:p w14:paraId="6F5A2324" w14:textId="6D7D7A55" w:rsidR="00B62B6A" w:rsidRDefault="00681010" w:rsidP="006514E2">
            <w:pPr>
              <w:pStyle w:val="Tabellenberschrift"/>
              <w:tabs>
                <w:tab w:val="clear" w:pos="1985"/>
                <w:tab w:val="clear" w:pos="3402"/>
              </w:tabs>
              <w:rPr>
                <w:b w:val="0"/>
                <w:bCs/>
              </w:rPr>
            </w:pPr>
            <w:r>
              <w:rPr>
                <w:b w:val="0"/>
                <w:bCs/>
              </w:rPr>
              <w:t>Das junge</w:t>
            </w:r>
            <w:r w:rsidR="00B62B6A" w:rsidRPr="00B62B6A">
              <w:rPr>
                <w:b w:val="0"/>
                <w:bCs/>
              </w:rPr>
              <w:t xml:space="preserve"> </w:t>
            </w:r>
            <w:r w:rsidR="00B62B6A">
              <w:rPr>
                <w:b w:val="0"/>
                <w:bCs/>
              </w:rPr>
              <w:t xml:space="preserve">Paar </w:t>
            </w:r>
            <w:r w:rsidR="00FA111F">
              <w:rPr>
                <w:b w:val="0"/>
                <w:bCs/>
              </w:rPr>
              <w:t xml:space="preserve">Viktoria und Philipp </w:t>
            </w:r>
            <w:r w:rsidR="00B62B6A">
              <w:rPr>
                <w:b w:val="0"/>
                <w:bCs/>
              </w:rPr>
              <w:t>bezieh</w:t>
            </w:r>
            <w:r>
              <w:rPr>
                <w:b w:val="0"/>
                <w:bCs/>
              </w:rPr>
              <w:t>t</w:t>
            </w:r>
            <w:r w:rsidR="00FA111F">
              <w:rPr>
                <w:b w:val="0"/>
                <w:bCs/>
              </w:rPr>
              <w:t xml:space="preserve"> </w:t>
            </w:r>
            <w:r>
              <w:rPr>
                <w:b w:val="0"/>
                <w:bCs/>
              </w:rPr>
              <w:t>seine</w:t>
            </w:r>
            <w:r w:rsidR="00B62B6A">
              <w:rPr>
                <w:b w:val="0"/>
                <w:bCs/>
              </w:rPr>
              <w:t xml:space="preserve"> erste eigene gemeinsame Mietwohnung. Sie bringen aus ihren Kinderzimmern Regale und Schränke mit. </w:t>
            </w:r>
            <w:r w:rsidR="00534A43">
              <w:rPr>
                <w:b w:val="0"/>
                <w:bCs/>
              </w:rPr>
              <w:t xml:space="preserve">Die Küche wird vom Vormieter übernommen. Ein Schlafzimmer und Wohnzimmermöbel werden neu angeschafft. Ihr gemeinsames Hobby ist die Aquaristik, so dass sie auch ein neues Aquarium anschaffen. Sie haben noch ihre alten Fahrräder. </w:t>
            </w:r>
          </w:p>
          <w:p w14:paraId="3D12049F" w14:textId="61CB4D1D" w:rsidR="00401D77" w:rsidRPr="007D06CC" w:rsidRDefault="00534A43" w:rsidP="00FA111F">
            <w:pPr>
              <w:pStyle w:val="Tabellenberschrift"/>
              <w:tabs>
                <w:tab w:val="clear" w:pos="1985"/>
                <w:tab w:val="clear" w:pos="3402"/>
              </w:tabs>
            </w:pPr>
            <w:r>
              <w:rPr>
                <w:b w:val="0"/>
                <w:bCs/>
              </w:rPr>
              <w:t xml:space="preserve">Beim Einzug in die Wohnung haben sie in der Nachbarschaft ein abgebranntes Haus gesehen. </w:t>
            </w:r>
            <w:r w:rsidR="00FA111F">
              <w:rPr>
                <w:b w:val="0"/>
                <w:bCs/>
              </w:rPr>
              <w:t xml:space="preserve">Sie fragen sich, wie sie ihre teuren Anschaffungen und ihre Sachen in der neuen Wohnung gegen so ein Ereignis absichern können. Bei Google erscheint eine Informationsflut und Werbeanzeigen von Versicherungen. Viktoria und Philipp sind ratlos. </w:t>
            </w:r>
          </w:p>
        </w:tc>
        <w:tc>
          <w:tcPr>
            <w:tcW w:w="7273" w:type="dxa"/>
          </w:tcPr>
          <w:p w14:paraId="77481921" w14:textId="306B55B7" w:rsidR="00401D77" w:rsidRDefault="00401D77" w:rsidP="00C3497F">
            <w:pPr>
              <w:pStyle w:val="Tabellenberschrift"/>
            </w:pPr>
            <w:r w:rsidRPr="007D06CC">
              <w:t>Handlungsprodukt/Lernergebnis</w:t>
            </w:r>
          </w:p>
          <w:p w14:paraId="2355801F" w14:textId="33EBC09E" w:rsidR="00E5564C" w:rsidRPr="00E5564C" w:rsidRDefault="00681010" w:rsidP="00F941ED">
            <w:pPr>
              <w:pStyle w:val="Tabellenspiegelstrich"/>
            </w:pPr>
            <w:r>
              <w:t>Storyboards für das Erklärvideo (</w:t>
            </w:r>
            <w:r w:rsidR="003D7BFD">
              <w:t>erstellt u. a. durch</w:t>
            </w:r>
            <w:r>
              <w:t xml:space="preserve"> d</w:t>
            </w:r>
            <w:r w:rsidR="00E5564C">
              <w:t>igitale und analoge Recherche zur Hausratversicherung</w:t>
            </w:r>
            <w:r>
              <w:t>)</w:t>
            </w:r>
          </w:p>
          <w:p w14:paraId="5EA14B54" w14:textId="6E9CE55C" w:rsidR="00E5564C" w:rsidRPr="00F941ED" w:rsidRDefault="00E5564C" w:rsidP="00E5564C">
            <w:pPr>
              <w:pStyle w:val="Tabellenspiegelstrich"/>
              <w:rPr>
                <w:b/>
                <w:bCs/>
              </w:rPr>
            </w:pPr>
            <w:r>
              <w:t>„</w:t>
            </w:r>
            <w:r w:rsidR="006F3E8A">
              <w:t>M</w:t>
            </w:r>
            <w:r>
              <w:t>y</w:t>
            </w:r>
            <w:r w:rsidR="00F941ED">
              <w:t>-</w:t>
            </w:r>
            <w:r w:rsidR="006F3E8A">
              <w:t>S</w:t>
            </w:r>
            <w:r>
              <w:t>impleshow“-Erklärvideo</w:t>
            </w:r>
            <w:r w:rsidR="005242A9">
              <w:t xml:space="preserve"> </w:t>
            </w:r>
            <w:r w:rsidR="003D7BFD">
              <w:t>(</w:t>
            </w:r>
            <w:r w:rsidR="005242A9">
              <w:t>mit Handykamera oder Tablet</w:t>
            </w:r>
            <w:r>
              <w:t xml:space="preserve"> zu versicherten Gefahren und versicherten Sachen in der </w:t>
            </w:r>
            <w:r w:rsidR="00873FD5">
              <w:t xml:space="preserve">Hausratversicherung </w:t>
            </w:r>
            <w:r w:rsidR="000D7621">
              <w:t>[</w:t>
            </w:r>
            <w:r>
              <w:t>HRV</w:t>
            </w:r>
            <w:r w:rsidR="000D7621">
              <w:t>]</w:t>
            </w:r>
            <w:r w:rsidR="003D7BFD">
              <w:t>)</w:t>
            </w:r>
          </w:p>
          <w:p w14:paraId="550624BA" w14:textId="77777777" w:rsidR="00401D77" w:rsidRDefault="00401D77" w:rsidP="000D7621">
            <w:pPr>
              <w:pStyle w:val="Tabellenberschrift"/>
              <w:spacing w:before="120"/>
            </w:pPr>
            <w:r>
              <w:t xml:space="preserve">ggf. Hinweise zur </w:t>
            </w:r>
            <w:r w:rsidR="007A285F">
              <w:t>Lernerfolgsüberprüfung und Leistungsbewertung</w:t>
            </w:r>
          </w:p>
          <w:p w14:paraId="12054E69" w14:textId="0F561D29" w:rsidR="00744EA6" w:rsidRDefault="00E5564C" w:rsidP="00F941ED">
            <w:pPr>
              <w:pStyle w:val="Tabellenspiegelstrich"/>
              <w:rPr>
                <w:b/>
              </w:rPr>
            </w:pPr>
            <w:r w:rsidRPr="00E5564C">
              <w:t>Kriterienorientierte Bewertung</w:t>
            </w:r>
            <w:r>
              <w:t xml:space="preserve"> des Arbeitsprozesses</w:t>
            </w:r>
            <w:r w:rsidR="0082029E">
              <w:t>, der</w:t>
            </w:r>
            <w:r>
              <w:t xml:space="preserve"> Informationsgewinnung </w:t>
            </w:r>
            <w:r w:rsidR="00744EA6">
              <w:t xml:space="preserve">und </w:t>
            </w:r>
            <w:r w:rsidR="00F941ED">
              <w:noBreakHyphen/>
            </w:r>
            <w:r w:rsidR="00744EA6">
              <w:t>auswahl</w:t>
            </w:r>
          </w:p>
          <w:p w14:paraId="2516E338" w14:textId="3A390CA2" w:rsidR="00E5564C" w:rsidRPr="00E5564C" w:rsidRDefault="00744EA6" w:rsidP="00F941ED">
            <w:pPr>
              <w:pStyle w:val="Tabellenspiegelstrich"/>
              <w:rPr>
                <w:b/>
              </w:rPr>
            </w:pPr>
            <w:r w:rsidRPr="00E5564C">
              <w:t>Kriterienorientierte Bewertung</w:t>
            </w:r>
            <w:r>
              <w:t xml:space="preserve"> </w:t>
            </w:r>
            <w:r w:rsidR="00E5564C">
              <w:t xml:space="preserve">des Lernergebnisses Erklärvideo </w:t>
            </w:r>
          </w:p>
        </w:tc>
      </w:tr>
      <w:tr w:rsidR="00401D77" w:rsidRPr="007D06CC" w14:paraId="26309130" w14:textId="77777777" w:rsidTr="008234F4">
        <w:trPr>
          <w:trHeight w:val="1814"/>
        </w:trPr>
        <w:tc>
          <w:tcPr>
            <w:tcW w:w="7299" w:type="dxa"/>
          </w:tcPr>
          <w:p w14:paraId="79440C9E" w14:textId="39A66636" w:rsidR="00401D77" w:rsidRDefault="00401D77" w:rsidP="006514E2">
            <w:pPr>
              <w:pStyle w:val="Tabellenberschrift"/>
              <w:tabs>
                <w:tab w:val="clear" w:pos="1985"/>
                <w:tab w:val="clear" w:pos="3402"/>
              </w:tabs>
            </w:pPr>
            <w:r w:rsidRPr="007D06CC">
              <w:t>Wesentliche Kompetenzen</w:t>
            </w:r>
          </w:p>
          <w:p w14:paraId="3FAC0AC5" w14:textId="217EDE51" w:rsidR="00744EA6" w:rsidRPr="00744EA6" w:rsidRDefault="00F941ED" w:rsidP="006514E2">
            <w:pPr>
              <w:pStyle w:val="Tabellenberschrift"/>
              <w:tabs>
                <w:tab w:val="clear" w:pos="1985"/>
                <w:tab w:val="clear" w:pos="3402"/>
              </w:tabs>
              <w:rPr>
                <w:b w:val="0"/>
                <w:bCs/>
              </w:rPr>
            </w:pPr>
            <w:r>
              <w:rPr>
                <w:b w:val="0"/>
                <w:bCs/>
              </w:rPr>
              <w:t>Die Schülerinnen und Schüler</w:t>
            </w:r>
          </w:p>
          <w:p w14:paraId="42A4F06D" w14:textId="0139243C" w:rsidR="00401D77" w:rsidRDefault="00744EA6" w:rsidP="00401D77">
            <w:pPr>
              <w:pStyle w:val="Tabellenspiegelstrich"/>
            </w:pPr>
            <w:r w:rsidRPr="00334830">
              <w:rPr>
                <w:color w:val="0070C0"/>
              </w:rPr>
              <w:t xml:space="preserve">recherchieren zu versicherten Gefahren, Risiken und versicherten Sachen </w:t>
            </w:r>
            <w:r w:rsidR="00733BDF" w:rsidRPr="00334830">
              <w:rPr>
                <w:color w:val="0070C0"/>
              </w:rPr>
              <w:t xml:space="preserve">digital </w:t>
            </w:r>
            <w:r w:rsidR="001D6ABF" w:rsidRPr="00334830">
              <w:rPr>
                <w:color w:val="0070C0"/>
              </w:rPr>
              <w:t xml:space="preserve">und </w:t>
            </w:r>
            <w:r w:rsidRPr="00334830">
              <w:rPr>
                <w:color w:val="0070C0"/>
              </w:rPr>
              <w:t>analog</w:t>
            </w:r>
          </w:p>
          <w:p w14:paraId="16637123" w14:textId="761E738E" w:rsidR="00744EA6" w:rsidRPr="00982FA9" w:rsidRDefault="00733BDF" w:rsidP="00401D77">
            <w:pPr>
              <w:pStyle w:val="Tabellenspiegelstrich"/>
            </w:pPr>
            <w:r>
              <w:rPr>
                <w:color w:val="E36C0A" w:themeColor="accent6" w:themeShade="BF"/>
              </w:rPr>
              <w:t>w</w:t>
            </w:r>
            <w:r w:rsidR="00744EA6" w:rsidRPr="00334830">
              <w:rPr>
                <w:color w:val="E36C0A" w:themeColor="accent6" w:themeShade="BF"/>
              </w:rPr>
              <w:t xml:space="preserve">ählen geeignete Informationen aus und analysieren sie im Hinblick auf den Fall </w:t>
            </w:r>
            <w:r w:rsidR="005B5E97" w:rsidRPr="00334830">
              <w:rPr>
                <w:color w:val="E36C0A" w:themeColor="accent6" w:themeShade="BF"/>
              </w:rPr>
              <w:t>zur</w:t>
            </w:r>
            <w:r w:rsidR="005B5E97">
              <w:t xml:space="preserve"> </w:t>
            </w:r>
            <w:r w:rsidR="005B5E97" w:rsidRPr="00982FA9">
              <w:rPr>
                <w:color w:val="E36C0A" w:themeColor="accent6" w:themeShade="BF"/>
              </w:rPr>
              <w:t>Erstellung des Storyboards</w:t>
            </w:r>
          </w:p>
          <w:p w14:paraId="25BAE8D6" w14:textId="4604251E" w:rsidR="00982FA9" w:rsidRPr="00334830" w:rsidRDefault="00982FA9" w:rsidP="00401D77">
            <w:pPr>
              <w:pStyle w:val="Tabellenspiegelstrich"/>
              <w:rPr>
                <w:rFonts w:eastAsia="Times New Roman" w:cs="Times New Roman"/>
                <w:bCs/>
              </w:rPr>
            </w:pPr>
            <w:r w:rsidRPr="00334830">
              <w:rPr>
                <w:rFonts w:eastAsia="Times New Roman" w:cs="Times New Roman"/>
                <w:bCs/>
              </w:rPr>
              <w:t>decken Präferenzen der Zielgruppe „Junge</w:t>
            </w:r>
            <w:r w:rsidR="00D950BA" w:rsidRPr="00334830">
              <w:rPr>
                <w:rFonts w:eastAsia="Times New Roman" w:cs="Times New Roman"/>
                <w:bCs/>
              </w:rPr>
              <w:t>s Paar/erste eigene Wohnung</w:t>
            </w:r>
            <w:r w:rsidRPr="00334830">
              <w:rPr>
                <w:rFonts w:eastAsia="Times New Roman" w:cs="Times New Roman"/>
                <w:bCs/>
              </w:rPr>
              <w:t xml:space="preserve">“ </w:t>
            </w:r>
            <w:r w:rsidR="00D950BA" w:rsidRPr="00334830">
              <w:rPr>
                <w:rFonts w:eastAsia="Times New Roman" w:cs="Times New Roman"/>
                <w:bCs/>
              </w:rPr>
              <w:t>auf</w:t>
            </w:r>
          </w:p>
          <w:p w14:paraId="374FF738" w14:textId="12058A93" w:rsidR="00486CF5" w:rsidRPr="00D950BA" w:rsidRDefault="00733BDF" w:rsidP="00401D77">
            <w:pPr>
              <w:pStyle w:val="Tabellenspiegelstrich"/>
              <w:rPr>
                <w:color w:val="E36C0A" w:themeColor="accent6" w:themeShade="BF"/>
              </w:rPr>
            </w:pPr>
            <w:r>
              <w:rPr>
                <w:color w:val="E36C0A" w:themeColor="accent6" w:themeShade="BF"/>
              </w:rPr>
              <w:t>b</w:t>
            </w:r>
            <w:r w:rsidR="00486CF5" w:rsidRPr="00D950BA">
              <w:rPr>
                <w:color w:val="E36C0A" w:themeColor="accent6" w:themeShade="BF"/>
              </w:rPr>
              <w:t>eginnen zunehmend selbstständig ihre individuellen Lernprozesse unter Nutzung digitaler Lern- und Arbeitstechniken zu steuern</w:t>
            </w:r>
          </w:p>
          <w:p w14:paraId="37A6A598" w14:textId="1921BDF3" w:rsidR="005B5E97" w:rsidRPr="00D950BA" w:rsidRDefault="00733BDF" w:rsidP="00401D77">
            <w:pPr>
              <w:pStyle w:val="Tabellenspiegelstrich"/>
              <w:rPr>
                <w:color w:val="0070C0"/>
              </w:rPr>
            </w:pPr>
            <w:r>
              <w:rPr>
                <w:color w:val="0070C0"/>
              </w:rPr>
              <w:t>n</w:t>
            </w:r>
            <w:r w:rsidR="005B5E97" w:rsidRPr="00D950BA">
              <w:rPr>
                <w:color w:val="0070C0"/>
              </w:rPr>
              <w:t xml:space="preserve">utzen die </w:t>
            </w:r>
            <w:r w:rsidR="00F844B7">
              <w:rPr>
                <w:color w:val="0070C0"/>
              </w:rPr>
              <w:t>„</w:t>
            </w:r>
            <w:r>
              <w:rPr>
                <w:color w:val="0070C0"/>
              </w:rPr>
              <w:t>M</w:t>
            </w:r>
            <w:r w:rsidR="005B5E97" w:rsidRPr="00D950BA">
              <w:rPr>
                <w:color w:val="0070C0"/>
              </w:rPr>
              <w:t xml:space="preserve">y </w:t>
            </w:r>
            <w:r>
              <w:rPr>
                <w:color w:val="0070C0"/>
              </w:rPr>
              <w:t>S</w:t>
            </w:r>
            <w:r w:rsidR="005B5E97" w:rsidRPr="00D950BA">
              <w:rPr>
                <w:color w:val="0070C0"/>
              </w:rPr>
              <w:t>impleshow</w:t>
            </w:r>
            <w:r w:rsidR="00F844B7">
              <w:rPr>
                <w:color w:val="0070C0"/>
              </w:rPr>
              <w:t>“</w:t>
            </w:r>
            <w:r w:rsidR="00486CF5" w:rsidRPr="00D950BA">
              <w:rPr>
                <w:color w:val="0070C0"/>
              </w:rPr>
              <w:t>-</w:t>
            </w:r>
            <w:r w:rsidR="005B5E97" w:rsidRPr="00D950BA">
              <w:rPr>
                <w:color w:val="0070C0"/>
              </w:rPr>
              <w:t>App zur Erstellung des Erklärvideos und beachten Datenschutz und Datensicherheit</w:t>
            </w:r>
          </w:p>
          <w:p w14:paraId="23A9A64C" w14:textId="24195A01" w:rsidR="00486CF5" w:rsidRPr="00334830" w:rsidRDefault="00733BDF" w:rsidP="00401D77">
            <w:pPr>
              <w:pStyle w:val="Tabellenspiegelstrich"/>
              <w:rPr>
                <w:rFonts w:eastAsia="Times New Roman" w:cs="Times New Roman"/>
                <w:bCs/>
                <w:color w:val="4CB848"/>
              </w:rPr>
            </w:pPr>
            <w:r w:rsidRPr="00334830">
              <w:rPr>
                <w:rFonts w:eastAsia="Times New Roman" w:cs="Times New Roman"/>
                <w:bCs/>
                <w:color w:val="4CB848"/>
              </w:rPr>
              <w:t>p</w:t>
            </w:r>
            <w:r w:rsidR="00486CF5" w:rsidRPr="00334830">
              <w:rPr>
                <w:rFonts w:eastAsia="Times New Roman" w:cs="Times New Roman"/>
                <w:bCs/>
                <w:color w:val="4CB848"/>
              </w:rPr>
              <w:t>räsentieren ihre Erklärvideos</w:t>
            </w:r>
          </w:p>
          <w:p w14:paraId="70FDAD65" w14:textId="79441F7A" w:rsidR="00401D77" w:rsidRPr="00F844B7" w:rsidRDefault="00733BDF" w:rsidP="00F844B7">
            <w:pPr>
              <w:pStyle w:val="Tabellenspiegelstrich"/>
            </w:pPr>
            <w:r w:rsidRPr="00334830">
              <w:t>r</w:t>
            </w:r>
            <w:r w:rsidR="005B5E97" w:rsidRPr="00334830">
              <w:t xml:space="preserve">eflektieren und bewerten ihre Arbeitsergebnisse </w:t>
            </w:r>
            <w:r w:rsidR="005B5E97">
              <w:t>und geben Feedback an Teammitglieder und andere Arbeitsgruppen</w:t>
            </w:r>
            <w:r>
              <w:t>.</w:t>
            </w:r>
          </w:p>
        </w:tc>
        <w:tc>
          <w:tcPr>
            <w:tcW w:w="7273" w:type="dxa"/>
          </w:tcPr>
          <w:p w14:paraId="4EF1E15E" w14:textId="77777777" w:rsidR="00401D77" w:rsidRDefault="00401D77" w:rsidP="006514E2">
            <w:pPr>
              <w:pStyle w:val="Tabellenberschrift"/>
              <w:tabs>
                <w:tab w:val="clear" w:pos="1985"/>
                <w:tab w:val="clear" w:pos="3402"/>
              </w:tabs>
            </w:pPr>
            <w:r w:rsidRPr="007D06CC">
              <w:t xml:space="preserve">Konkretisierung der </w:t>
            </w:r>
            <w:r w:rsidR="003B10CB">
              <w:t>Inhalte</w:t>
            </w:r>
          </w:p>
          <w:p w14:paraId="305FBFB9" w14:textId="59290BC8" w:rsidR="00401D77" w:rsidRDefault="00486CF5" w:rsidP="00401D77">
            <w:pPr>
              <w:pStyle w:val="Tabellenspiegelstrich"/>
            </w:pPr>
            <w:r>
              <w:t>Kundenbedürfnisse</w:t>
            </w:r>
          </w:p>
          <w:p w14:paraId="16B5E5A7" w14:textId="47D92759" w:rsidR="00486CF5" w:rsidRDefault="00F844B7" w:rsidP="00401D77">
            <w:pPr>
              <w:pStyle w:val="Tabellenspiegelstrich"/>
            </w:pPr>
            <w:r>
              <w:t>Wohnsituation: Mietwohnung für j</w:t>
            </w:r>
            <w:r w:rsidR="00486CF5">
              <w:t>unges Paar</w:t>
            </w:r>
          </w:p>
          <w:p w14:paraId="3655D6D5" w14:textId="1502BEF6" w:rsidR="00486CF5" w:rsidRDefault="00753155" w:rsidP="00401D77">
            <w:pPr>
              <w:pStyle w:val="Tabellenspiegelstrich"/>
            </w:pPr>
            <w:r>
              <w:t>Mehrwert für die Kund</w:t>
            </w:r>
            <w:r w:rsidR="006F3E8A">
              <w:t>innen und Kund</w:t>
            </w:r>
            <w:r>
              <w:t>en</w:t>
            </w:r>
          </w:p>
          <w:p w14:paraId="5F57D0F9" w14:textId="3909ADFB" w:rsidR="00753155" w:rsidRDefault="00753155" w:rsidP="00401D77">
            <w:pPr>
              <w:pStyle w:val="Tabellenspiegelstrich"/>
            </w:pPr>
            <w:r>
              <w:t>Versicherungssumme und Versicherungswerte/Wertermittlung</w:t>
            </w:r>
          </w:p>
          <w:p w14:paraId="4AB01BCB" w14:textId="6572BE83" w:rsidR="00753155" w:rsidRDefault="00753155" w:rsidP="00401D77">
            <w:pPr>
              <w:pStyle w:val="Tabellenspiegelstrich"/>
            </w:pPr>
            <w:r>
              <w:t>Versicherte Gefahren</w:t>
            </w:r>
          </w:p>
          <w:p w14:paraId="7E039BCD" w14:textId="4483B971" w:rsidR="00753155" w:rsidRDefault="00753155" w:rsidP="00401D77">
            <w:pPr>
              <w:pStyle w:val="Tabellenspiegelstrich"/>
            </w:pPr>
            <w:r>
              <w:t>Versicherte Sachen</w:t>
            </w:r>
          </w:p>
          <w:p w14:paraId="0C6E07EF" w14:textId="3BCBD0F4" w:rsidR="00753155" w:rsidRDefault="00753155" w:rsidP="00401D77">
            <w:pPr>
              <w:pStyle w:val="Tabellenspiegelstrich"/>
            </w:pPr>
            <w:r>
              <w:t>Versicherungsort</w:t>
            </w:r>
          </w:p>
          <w:p w14:paraId="151C05B9" w14:textId="50BF32BA" w:rsidR="00753155" w:rsidRDefault="00753155" w:rsidP="00401D77">
            <w:pPr>
              <w:pStyle w:val="Tabellenspiegelstrich"/>
            </w:pPr>
            <w:r>
              <w:t>Besondere Risiken: Fahrräder, Aquarien</w:t>
            </w:r>
          </w:p>
          <w:p w14:paraId="0542DF58" w14:textId="2BD6435A" w:rsidR="00401D77" w:rsidRDefault="00F844B7" w:rsidP="00401D77">
            <w:pPr>
              <w:pStyle w:val="Tabellenspiegelstrich"/>
            </w:pPr>
            <w:r>
              <w:t>„</w:t>
            </w:r>
            <w:r w:rsidR="006F3E8A">
              <w:t>My</w:t>
            </w:r>
            <w:r w:rsidR="000D7621">
              <w:t>-</w:t>
            </w:r>
            <w:r w:rsidR="006F3E8A">
              <w:t>Simpleshow</w:t>
            </w:r>
            <w:r>
              <w:t>“</w:t>
            </w:r>
            <w:r w:rsidR="00753155">
              <w:t>-App</w:t>
            </w:r>
          </w:p>
          <w:p w14:paraId="644AD740" w14:textId="4D95C211" w:rsidR="00753155" w:rsidRPr="007D06CC" w:rsidRDefault="00753155" w:rsidP="00F844B7">
            <w:pPr>
              <w:pStyle w:val="Tabellenspiegelstrich"/>
              <w:numPr>
                <w:ilvl w:val="0"/>
                <w:numId w:val="0"/>
              </w:numPr>
              <w:ind w:left="340"/>
            </w:pPr>
          </w:p>
        </w:tc>
      </w:tr>
      <w:tr w:rsidR="00401D77" w:rsidRPr="007D06CC" w14:paraId="6DCC3DD6" w14:textId="77777777" w:rsidTr="008234F4">
        <w:trPr>
          <w:trHeight w:val="964"/>
        </w:trPr>
        <w:tc>
          <w:tcPr>
            <w:tcW w:w="14572" w:type="dxa"/>
            <w:gridSpan w:val="2"/>
          </w:tcPr>
          <w:p w14:paraId="303E973C" w14:textId="77777777" w:rsidR="00401D77" w:rsidRDefault="00401D77" w:rsidP="006514E2">
            <w:pPr>
              <w:pStyle w:val="Tabellenberschrift"/>
              <w:tabs>
                <w:tab w:val="clear" w:pos="1985"/>
                <w:tab w:val="clear" w:pos="3402"/>
              </w:tabs>
            </w:pPr>
            <w:r w:rsidRPr="000333BB">
              <w:lastRenderedPageBreak/>
              <w:t>Lern- und Arbeitstechniken</w:t>
            </w:r>
          </w:p>
          <w:p w14:paraId="5CD9E1BC" w14:textId="717EEC49" w:rsidR="00753155" w:rsidRDefault="00753155" w:rsidP="00753155">
            <w:pPr>
              <w:pStyle w:val="Tabellenspiegelstrich"/>
            </w:pPr>
            <w:r>
              <w:t>Recherche: Google, GdV, Proximus, Lehrbuch, eigenes Unternehmen</w:t>
            </w:r>
          </w:p>
          <w:p w14:paraId="2F53DC79" w14:textId="439D7B3A" w:rsidR="00753155" w:rsidRDefault="00753155" w:rsidP="00753155">
            <w:pPr>
              <w:pStyle w:val="Tabellenspiegelstrich"/>
            </w:pPr>
            <w:r>
              <w:t xml:space="preserve">Erstellung eines Storyboards für die vollständige Handlung und eines Zeitplans </w:t>
            </w:r>
          </w:p>
          <w:p w14:paraId="0B8D4467" w14:textId="6B90BA6E" w:rsidR="00890D2C" w:rsidRDefault="00890D2C" w:rsidP="00753155">
            <w:pPr>
              <w:pStyle w:val="Tabellenspiegelstrich"/>
            </w:pPr>
            <w:r>
              <w:t xml:space="preserve">Funktion und Anwendung der </w:t>
            </w:r>
            <w:r w:rsidR="00F844B7">
              <w:t>„</w:t>
            </w:r>
            <w:r w:rsidR="001D6ABF">
              <w:t>M</w:t>
            </w:r>
            <w:r>
              <w:t>y</w:t>
            </w:r>
            <w:r w:rsidR="000D7621">
              <w:t>-</w:t>
            </w:r>
            <w:r w:rsidR="001D6ABF">
              <w:t>S</w:t>
            </w:r>
            <w:r>
              <w:t>impleshow</w:t>
            </w:r>
            <w:r w:rsidR="00F844B7">
              <w:t>“</w:t>
            </w:r>
            <w:r>
              <w:t>-</w:t>
            </w:r>
            <w:r w:rsidR="00F844B7">
              <w:t>A</w:t>
            </w:r>
            <w:r>
              <w:t>pp</w:t>
            </w:r>
          </w:p>
          <w:p w14:paraId="53EE97ED" w14:textId="6C2DE0C3" w:rsidR="00753155" w:rsidRDefault="000D7621" w:rsidP="00753155">
            <w:pPr>
              <w:pStyle w:val="Tabellenspiegelstrich"/>
            </w:pPr>
            <w:r>
              <w:t>I</w:t>
            </w:r>
            <w:r w:rsidR="00753155">
              <w:t>ndividuelle Unterstützungsangebote: Lehre</w:t>
            </w:r>
            <w:r w:rsidR="001D6ABF">
              <w:t>rinnen und Lehrer</w:t>
            </w:r>
            <w:r w:rsidR="00753155">
              <w:t xml:space="preserve"> als Lernbegleiter </w:t>
            </w:r>
          </w:p>
          <w:p w14:paraId="528B4330" w14:textId="77777777" w:rsidR="00890D2C" w:rsidRDefault="00753155" w:rsidP="00890D2C">
            <w:pPr>
              <w:pStyle w:val="Tabellenspiegelstrich"/>
            </w:pPr>
            <w:r>
              <w:t>Kommunikation über</w:t>
            </w:r>
            <w:r w:rsidR="00890D2C">
              <w:t xml:space="preserve"> Präsenzgruppen, ggf.</w:t>
            </w:r>
            <w:r>
              <w:t xml:space="preserve"> Chat</w:t>
            </w:r>
            <w:r w:rsidR="00890D2C">
              <w:t xml:space="preserve"> oder </w:t>
            </w:r>
            <w:r>
              <w:t xml:space="preserve">Videokonferenzen </w:t>
            </w:r>
          </w:p>
          <w:p w14:paraId="1B6E4A6B" w14:textId="658FA3C9" w:rsidR="00890D2C" w:rsidRDefault="00890D2C" w:rsidP="00890D2C">
            <w:pPr>
              <w:pStyle w:val="Tabellenspiegelstrich"/>
            </w:pPr>
            <w:r>
              <w:t xml:space="preserve">Sharepoint für gemeinsame Dateien </w:t>
            </w:r>
          </w:p>
          <w:p w14:paraId="6C3CA67F" w14:textId="5C58CF4A" w:rsidR="006514E2" w:rsidRPr="007D06CC" w:rsidRDefault="000D7621" w:rsidP="000D7621">
            <w:pPr>
              <w:pStyle w:val="Tabellenspiegelstrich"/>
            </w:pPr>
            <w:r>
              <w:t>G</w:t>
            </w:r>
            <w:r w:rsidR="00753155">
              <w:t xml:space="preserve">eeignete Tools zum kollaborativen Lernen (z. B. </w:t>
            </w:r>
            <w:r w:rsidR="00890D2C">
              <w:t xml:space="preserve">Teams, </w:t>
            </w:r>
            <w:r w:rsidR="00873FD5">
              <w:t>P</w:t>
            </w:r>
            <w:r w:rsidR="00890D2C">
              <w:t>adlet)</w:t>
            </w:r>
            <w:r w:rsidR="00753155">
              <w:t xml:space="preserve"> </w:t>
            </w:r>
          </w:p>
        </w:tc>
      </w:tr>
      <w:tr w:rsidR="00401D77" w:rsidRPr="007D06CC" w14:paraId="25DC50DE" w14:textId="77777777" w:rsidTr="008234F4">
        <w:trPr>
          <w:trHeight w:val="964"/>
        </w:trPr>
        <w:tc>
          <w:tcPr>
            <w:tcW w:w="14572" w:type="dxa"/>
            <w:gridSpan w:val="2"/>
          </w:tcPr>
          <w:p w14:paraId="4F6D2391" w14:textId="77777777" w:rsidR="00401D77" w:rsidRDefault="00401D77" w:rsidP="006514E2">
            <w:pPr>
              <w:pStyle w:val="Tabellenberschrift"/>
              <w:tabs>
                <w:tab w:val="clear" w:pos="1985"/>
                <w:tab w:val="clear" w:pos="3402"/>
              </w:tabs>
            </w:pPr>
            <w:r>
              <w:t>Unterrichtsm</w:t>
            </w:r>
            <w:r w:rsidRPr="007D06CC">
              <w:t>aterialien/Fundstelle</w:t>
            </w:r>
          </w:p>
          <w:p w14:paraId="4CA4423D" w14:textId="2EE48AB0" w:rsidR="00890D2C" w:rsidRPr="00334830" w:rsidRDefault="00890D2C" w:rsidP="000D7621">
            <w:pPr>
              <w:pStyle w:val="Tabellentext"/>
              <w:spacing w:before="0"/>
              <w:rPr>
                <w:rFonts w:eastAsia="MS Mincho" w:cs="Arial"/>
              </w:rPr>
            </w:pPr>
            <w:r w:rsidRPr="00334830">
              <w:rPr>
                <w:rFonts w:eastAsia="MS Mincho" w:cs="Arial"/>
              </w:rPr>
              <w:t xml:space="preserve">Proximus Versicherungsbedingungen (BWV) </w:t>
            </w:r>
          </w:p>
          <w:p w14:paraId="10A957A9" w14:textId="1711029C" w:rsidR="00890D2C" w:rsidRPr="00334830" w:rsidRDefault="00890D2C" w:rsidP="000D7621">
            <w:pPr>
              <w:pStyle w:val="Tabellentext"/>
              <w:spacing w:before="0"/>
              <w:rPr>
                <w:rFonts w:eastAsia="MS Mincho" w:cs="Arial"/>
              </w:rPr>
            </w:pPr>
            <w:r w:rsidRPr="00334830">
              <w:rPr>
                <w:rFonts w:eastAsia="MS Mincho" w:cs="Arial"/>
              </w:rPr>
              <w:t>Europa Verlag: Lehrbuch</w:t>
            </w:r>
          </w:p>
          <w:p w14:paraId="029DD618" w14:textId="5B290FBA" w:rsidR="00982FA9" w:rsidRPr="00334830" w:rsidRDefault="00982FA9" w:rsidP="000D7621">
            <w:pPr>
              <w:pStyle w:val="Tabellentext"/>
              <w:spacing w:before="0"/>
              <w:rPr>
                <w:rFonts w:eastAsia="MS Mincho" w:cs="Arial"/>
              </w:rPr>
            </w:pPr>
            <w:r w:rsidRPr="00334830">
              <w:rPr>
                <w:rFonts w:eastAsia="MS Mincho" w:cs="Arial"/>
              </w:rPr>
              <w:t>simpleshow.com</w:t>
            </w:r>
          </w:p>
          <w:p w14:paraId="28FA5003" w14:textId="0DD35697" w:rsidR="006514E2" w:rsidRPr="007D06CC" w:rsidRDefault="00890D2C" w:rsidP="000D7621">
            <w:pPr>
              <w:pStyle w:val="Tabellentext"/>
              <w:spacing w:before="0"/>
            </w:pPr>
            <w:r w:rsidRPr="00334830">
              <w:rPr>
                <w:rFonts w:eastAsia="MS Mincho" w:cs="Arial"/>
              </w:rPr>
              <w:t>Einleger „Förderungen digitaler Schüsselkompetenzen 09/2021</w:t>
            </w:r>
            <w:r w:rsidR="00F844B7" w:rsidRPr="00334830">
              <w:rPr>
                <w:rFonts w:eastAsia="MS Mincho" w:cs="Arial"/>
              </w:rPr>
              <w:t>“</w:t>
            </w:r>
          </w:p>
        </w:tc>
      </w:tr>
      <w:tr w:rsidR="00401D77" w:rsidRPr="007D06CC" w14:paraId="6C387C98" w14:textId="77777777" w:rsidTr="008234F4">
        <w:trPr>
          <w:trHeight w:val="964"/>
        </w:trPr>
        <w:tc>
          <w:tcPr>
            <w:tcW w:w="14572" w:type="dxa"/>
            <w:gridSpan w:val="2"/>
          </w:tcPr>
          <w:p w14:paraId="10171CF5" w14:textId="77777777" w:rsidR="00401D77" w:rsidRPr="007D06CC" w:rsidRDefault="00401D77" w:rsidP="006514E2">
            <w:pPr>
              <w:pStyle w:val="Tabellenberschrift"/>
              <w:tabs>
                <w:tab w:val="clear" w:pos="1985"/>
                <w:tab w:val="clear" w:pos="3402"/>
              </w:tabs>
            </w:pPr>
            <w:r w:rsidRPr="007D06CC">
              <w:t>Organisatorische Hinweise</w:t>
            </w:r>
          </w:p>
          <w:p w14:paraId="0C47ACF5" w14:textId="76212259" w:rsidR="00982FA9" w:rsidRDefault="000D7621" w:rsidP="000D7621">
            <w:pPr>
              <w:pStyle w:val="Tabellenspiegelstrich"/>
            </w:pPr>
            <w:r>
              <w:t>D</w:t>
            </w:r>
            <w:r w:rsidR="00982FA9">
              <w:t xml:space="preserve">igitale Endgeräte </w:t>
            </w:r>
          </w:p>
          <w:p w14:paraId="339533EB" w14:textId="77777777" w:rsidR="00982FA9" w:rsidRDefault="00982FA9" w:rsidP="000D7621">
            <w:pPr>
              <w:pStyle w:val="Tabellenspiegelstrich"/>
            </w:pPr>
            <w:r>
              <w:t xml:space="preserve">WLAN (auch in der Schule) </w:t>
            </w:r>
          </w:p>
          <w:p w14:paraId="107D4BC6" w14:textId="143C558C" w:rsidR="00982FA9" w:rsidRDefault="000D7621" w:rsidP="000D7621">
            <w:pPr>
              <w:pStyle w:val="Tabellenspiegelstrich"/>
            </w:pPr>
            <w:r>
              <w:t>S</w:t>
            </w:r>
            <w:r w:rsidR="00982FA9">
              <w:t xml:space="preserve">ynchrone und asynchrone Team-, Einzel- oder Partnerarbeit </w:t>
            </w:r>
          </w:p>
          <w:p w14:paraId="4F9B5B48" w14:textId="1609C954" w:rsidR="00982FA9" w:rsidRDefault="00982FA9" w:rsidP="000D7621">
            <w:pPr>
              <w:pStyle w:val="Tabellenspiegelstrich"/>
            </w:pPr>
            <w:r>
              <w:t xml:space="preserve">Gruppenarbeit in verschiedenen Arbeitsräumen des Schulgebäudes </w:t>
            </w:r>
          </w:p>
          <w:p w14:paraId="2B374F02" w14:textId="7FFBF161" w:rsidR="00982FA9" w:rsidRDefault="000D7621" w:rsidP="000D7621">
            <w:pPr>
              <w:pStyle w:val="Tabellenspiegelstrich"/>
            </w:pPr>
            <w:r>
              <w:t>F</w:t>
            </w:r>
            <w:r w:rsidR="00982FA9">
              <w:t>achliche Begleitung und Unterstützung des Lernprozesses in den Gruppen</w:t>
            </w:r>
          </w:p>
          <w:p w14:paraId="1325D134" w14:textId="2CD7612D" w:rsidR="00982FA9" w:rsidRDefault="00982FA9" w:rsidP="000D7621">
            <w:pPr>
              <w:pStyle w:val="Tabellenspiegelstrich"/>
            </w:pPr>
            <w:r>
              <w:t xml:space="preserve">Terminierung der Feedbackgespräche mit den einzelnen Gruppen während des Lern- und Arbeitsprozesses </w:t>
            </w:r>
          </w:p>
          <w:p w14:paraId="69408B9A" w14:textId="6C160E50" w:rsidR="00B94DE7" w:rsidRPr="00B94DE7" w:rsidRDefault="00982FA9" w:rsidP="000D7621">
            <w:pPr>
              <w:pStyle w:val="Tabellenspiegelstrich"/>
            </w:pPr>
            <w:r>
              <w:t>Kooperation und Absprachen mit den Fachkolleginnen und</w:t>
            </w:r>
            <w:r w:rsidR="000D7621">
              <w:t xml:space="preserve"> </w:t>
            </w:r>
            <w:r w:rsidR="000D7621">
              <w:noBreakHyphen/>
            </w:r>
            <w:r w:rsidR="00873FD5">
              <w:t>k</w:t>
            </w:r>
            <w:r>
              <w:t>ollegen, die im Bildungsgang unterrichten</w:t>
            </w:r>
          </w:p>
        </w:tc>
      </w:tr>
      <w:tr w:rsidR="00D950BA" w:rsidRPr="007D06CC" w14:paraId="785169EA" w14:textId="77777777" w:rsidTr="008234F4">
        <w:trPr>
          <w:trHeight w:val="964"/>
        </w:trPr>
        <w:tc>
          <w:tcPr>
            <w:tcW w:w="14572" w:type="dxa"/>
            <w:gridSpan w:val="2"/>
          </w:tcPr>
          <w:p w14:paraId="7D23FCAB" w14:textId="4E80568C" w:rsidR="00D950BA" w:rsidRPr="00D950BA" w:rsidRDefault="00D950BA" w:rsidP="006514E2">
            <w:pPr>
              <w:pStyle w:val="Tabellenberschrift"/>
              <w:tabs>
                <w:tab w:val="clear" w:pos="1985"/>
                <w:tab w:val="clear" w:pos="3402"/>
              </w:tabs>
            </w:pPr>
            <w:r>
              <w:t xml:space="preserve">Bezug zu </w:t>
            </w:r>
          </w:p>
          <w:p w14:paraId="07117B60" w14:textId="08D68DC1" w:rsidR="00D950BA" w:rsidRDefault="00D950BA" w:rsidP="006514E2">
            <w:pPr>
              <w:pStyle w:val="Tabellenberschrift"/>
              <w:tabs>
                <w:tab w:val="clear" w:pos="1985"/>
                <w:tab w:val="clear" w:pos="3402"/>
              </w:tabs>
              <w:rPr>
                <w:b w:val="0"/>
                <w:bCs/>
              </w:rPr>
            </w:pPr>
            <w:r w:rsidRPr="00D950BA">
              <w:rPr>
                <w:b w:val="0"/>
                <w:bCs/>
              </w:rPr>
              <w:t>LF 2 (versicherungsfachliche und datenschutzrechtliche Inhalte zur Anbahnung von Versicherungsverträgen)</w:t>
            </w:r>
          </w:p>
          <w:p w14:paraId="35B4BD3A" w14:textId="0EEADF09" w:rsidR="00D950BA" w:rsidRDefault="00D950BA" w:rsidP="006514E2">
            <w:pPr>
              <w:pStyle w:val="Tabellenberschrift"/>
              <w:tabs>
                <w:tab w:val="clear" w:pos="1985"/>
                <w:tab w:val="clear" w:pos="3402"/>
              </w:tabs>
              <w:rPr>
                <w:b w:val="0"/>
                <w:bCs/>
              </w:rPr>
            </w:pPr>
            <w:r w:rsidRPr="00D950BA">
              <w:rPr>
                <w:b w:val="0"/>
                <w:bCs/>
              </w:rPr>
              <w:t xml:space="preserve">LF </w:t>
            </w:r>
            <w:r>
              <w:rPr>
                <w:b w:val="0"/>
                <w:bCs/>
              </w:rPr>
              <w:t>3</w:t>
            </w:r>
            <w:r w:rsidRPr="00D950BA">
              <w:rPr>
                <w:b w:val="0"/>
                <w:bCs/>
              </w:rPr>
              <w:t xml:space="preserve"> (</w:t>
            </w:r>
            <w:r>
              <w:rPr>
                <w:b w:val="0"/>
                <w:bCs/>
              </w:rPr>
              <w:t>Kundengewinnung über verschiedene Kommunikations- und Vertriebskanäle)</w:t>
            </w:r>
          </w:p>
          <w:p w14:paraId="4645A17F" w14:textId="5D086C5F" w:rsidR="00D950BA" w:rsidRPr="00D950BA" w:rsidRDefault="00D950BA" w:rsidP="006514E2">
            <w:pPr>
              <w:pStyle w:val="Tabellenberschrift"/>
              <w:tabs>
                <w:tab w:val="clear" w:pos="1985"/>
                <w:tab w:val="clear" w:pos="3402"/>
              </w:tabs>
              <w:rPr>
                <w:b w:val="0"/>
                <w:bCs/>
              </w:rPr>
            </w:pPr>
            <w:r w:rsidRPr="00D950BA">
              <w:rPr>
                <w:b w:val="0"/>
                <w:bCs/>
              </w:rPr>
              <w:t>Deutsch/Kommunikation</w:t>
            </w:r>
          </w:p>
        </w:tc>
      </w:tr>
    </w:tbl>
    <w:p w14:paraId="4E10B167" w14:textId="77777777" w:rsidR="00762217" w:rsidRPr="00C658E7" w:rsidRDefault="00762217" w:rsidP="000F273F">
      <w:pPr>
        <w:spacing w:after="0"/>
      </w:pPr>
      <w:r w:rsidRPr="00C658E7">
        <w:rPr>
          <w:bCs/>
          <w:color w:val="ED7D31"/>
        </w:rPr>
        <w:t>Medienkompetenz</w:t>
      </w:r>
      <w:r w:rsidRPr="00C658E7">
        <w:rPr>
          <w:bCs/>
          <w:color w:val="000000"/>
        </w:rPr>
        <w:t xml:space="preserve">, </w:t>
      </w:r>
      <w:r w:rsidRPr="00C658E7">
        <w:rPr>
          <w:bCs/>
          <w:color w:val="007EC5"/>
        </w:rPr>
        <w:t>Anwendungs-Know-how</w:t>
      </w:r>
      <w:r w:rsidRPr="00C658E7">
        <w:rPr>
          <w:bCs/>
          <w:color w:val="000000"/>
        </w:rPr>
        <w:t xml:space="preserve">, </w:t>
      </w:r>
      <w:r w:rsidRPr="00C658E7">
        <w:rPr>
          <w:bCs/>
          <w:color w:val="4CB848"/>
        </w:rPr>
        <w:t xml:space="preserve">Informatische Grundkenntnisse </w:t>
      </w:r>
      <w:r w:rsidRPr="00C658E7">
        <w:rPr>
          <w:bCs/>
        </w:rPr>
        <w:t>(Bitte markieren Sie alle Aussagen zu diesen drei Kompetenzbereichen in den entsprechenden Farben.)</w:t>
      </w:r>
    </w:p>
    <w:sectPr w:rsidR="00762217" w:rsidRPr="00C658E7" w:rsidSect="00BF4088">
      <w:headerReference w:type="even" r:id="rId7"/>
      <w:headerReference w:type="default" r:id="rId8"/>
      <w:footerReference w:type="even" r:id="rId9"/>
      <w:footerReference w:type="default" r:id="rId10"/>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F87E6" w14:textId="77777777" w:rsidR="008F6376" w:rsidRDefault="008F6376">
      <w:r>
        <w:separator/>
      </w:r>
    </w:p>
    <w:p w14:paraId="26AD8CA6" w14:textId="77777777" w:rsidR="008F6376" w:rsidRDefault="008F6376"/>
    <w:p w14:paraId="6AF98D26" w14:textId="77777777" w:rsidR="008F6376" w:rsidRDefault="008F6376"/>
  </w:endnote>
  <w:endnote w:type="continuationSeparator" w:id="0">
    <w:p w14:paraId="253E1E32" w14:textId="77777777" w:rsidR="008F6376" w:rsidRDefault="008F6376">
      <w:r>
        <w:continuationSeparator/>
      </w:r>
    </w:p>
    <w:p w14:paraId="5B1939BC" w14:textId="77777777" w:rsidR="008F6376" w:rsidRDefault="008F6376"/>
    <w:p w14:paraId="71C8BC68" w14:textId="77777777" w:rsidR="008F6376" w:rsidRDefault="008F6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263A2" w14:textId="77777777"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DEE1E" w14:textId="73173213" w:rsidR="00607C63" w:rsidRPr="00817652" w:rsidRDefault="00817652" w:rsidP="000D7621">
    <w:pPr>
      <w:pStyle w:val="Fuzeile"/>
      <w:tabs>
        <w:tab w:val="clear" w:pos="4536"/>
        <w:tab w:val="clear" w:pos="9072"/>
        <w:tab w:val="right" w:pos="14601"/>
      </w:tabs>
      <w:spacing w:before="0" w:after="0"/>
      <w:ind w:right="-28"/>
      <w:rPr>
        <w:szCs w:val="20"/>
      </w:rPr>
    </w:pPr>
    <w:r>
      <w:t xml:space="preserve">Quelle: </w:t>
    </w:r>
    <w:r w:rsidRPr="00D225C5">
      <w:t>www.berufsbildun</w:t>
    </w:r>
    <w:r w:rsidR="00D225C5" w:rsidRPr="00D225C5">
      <w:t>g.nrw.de</w:t>
    </w:r>
    <w:r>
      <w:tab/>
      <w:t xml:space="preserve">Seite </w:t>
    </w:r>
    <w:r>
      <w:fldChar w:fldCharType="begin"/>
    </w:r>
    <w:r>
      <w:instrText xml:space="preserve"> PAGE  \* Arabic  \* MERGEFORMAT </w:instrText>
    </w:r>
    <w:r>
      <w:fldChar w:fldCharType="separate"/>
    </w:r>
    <w:r w:rsidR="006E43E9">
      <w:rPr>
        <w:noProof/>
      </w:rPr>
      <w:t>3</w:t>
    </w:r>
    <w:r>
      <w:fldChar w:fldCharType="end"/>
    </w:r>
    <w:r>
      <w:t xml:space="preserve"> von </w:t>
    </w:r>
    <w:r w:rsidR="006E43E9">
      <w:fldChar w:fldCharType="begin"/>
    </w:r>
    <w:r w:rsidR="006E43E9">
      <w:instrText xml:space="preserve"> NUMPAGES  \* Arabic  \* MERGEFORMAT </w:instrText>
    </w:r>
    <w:r w:rsidR="006E43E9">
      <w:fldChar w:fldCharType="separate"/>
    </w:r>
    <w:r w:rsidR="006E43E9">
      <w:rPr>
        <w:noProof/>
      </w:rPr>
      <w:t>5</w:t>
    </w:r>
    <w:r w:rsidR="006E43E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B4025" w14:textId="77777777" w:rsidR="008F6376" w:rsidRDefault="008F6376">
      <w:r>
        <w:separator/>
      </w:r>
    </w:p>
  </w:footnote>
  <w:footnote w:type="continuationSeparator" w:id="0">
    <w:p w14:paraId="37BBF4B9" w14:textId="77777777" w:rsidR="008F6376" w:rsidRDefault="008F6376">
      <w:r>
        <w:continuationSeparator/>
      </w:r>
    </w:p>
    <w:p w14:paraId="40A828A9" w14:textId="77777777" w:rsidR="008F6376" w:rsidRDefault="008F6376"/>
    <w:p w14:paraId="0E2CB1DD" w14:textId="77777777" w:rsidR="008F6376" w:rsidRDefault="008F63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AC48" w14:textId="77777777" w:rsidR="00607C63" w:rsidRPr="00DE0DDC" w:rsidRDefault="00F25845"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7871AE7D" wp14:editId="3C3FE480">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BC855" w14:textId="77777777"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1AE7D"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14:paraId="376BC855" w14:textId="77777777"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7A2DDC56" wp14:editId="4C6AC747">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90683"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fldSimple w:instr=" NUMPAGES  \* Arabic  \* MERGEFORMAT ">
                            <w:r w:rsidR="00762217">
                              <w:rPr>
                                <w:noProof/>
                              </w:rPr>
                              <w:t>1</w:t>
                            </w:r>
                          </w:fldSimple>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DDC56"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14:paraId="0E590683"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fldSimple w:instr=" NUMPAGES  \* Arabic  \* MERGEFORMAT ">
                      <w:r w:rsidR="00762217">
                        <w:rPr>
                          <w:noProof/>
                        </w:rPr>
                        <w:t>1</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7CEA" w14:textId="052F4F06" w:rsidR="008234F4" w:rsidRDefault="00B62B6A" w:rsidP="008234F4">
    <w:pPr>
      <w:pStyle w:val="berschrift2"/>
      <w:numPr>
        <w:ilvl w:val="0"/>
        <w:numId w:val="0"/>
      </w:numPr>
      <w:spacing w:before="0"/>
    </w:pPr>
    <w:r>
      <w:t>Kauffrau</w:t>
    </w:r>
    <w:r w:rsidR="00F941ED">
      <w:t xml:space="preserve"> für Versicherungen und Finanzanlagen und </w:t>
    </w:r>
    <w:r>
      <w:t>Kaufmann für Versicherungen und Finanzanlagen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1E28AF"/>
    <w:multiLevelType w:val="hybridMultilevel"/>
    <w:tmpl w:val="D73CC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B275BB3"/>
    <w:multiLevelType w:val="hybridMultilevel"/>
    <w:tmpl w:val="467ED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897CB2"/>
    <w:multiLevelType w:val="hybridMultilevel"/>
    <w:tmpl w:val="0C162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02968CF"/>
    <w:multiLevelType w:val="hybridMultilevel"/>
    <w:tmpl w:val="1CD6A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871120"/>
    <w:multiLevelType w:val="hybridMultilevel"/>
    <w:tmpl w:val="684A3A50"/>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5C002D7F"/>
    <w:multiLevelType w:val="hybridMultilevel"/>
    <w:tmpl w:val="59BE4B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5"/>
  </w:num>
  <w:num w:numId="12">
    <w:abstractNumId w:val="17"/>
  </w:num>
  <w:num w:numId="13">
    <w:abstractNumId w:val="14"/>
  </w:num>
  <w:num w:numId="14">
    <w:abstractNumId w:val="19"/>
  </w:num>
  <w:num w:numId="15">
    <w:abstractNumId w:val="16"/>
  </w:num>
  <w:num w:numId="16">
    <w:abstractNumId w:val="21"/>
  </w:num>
  <w:num w:numId="17">
    <w:abstractNumId w:val="10"/>
  </w:num>
  <w:num w:numId="18">
    <w:abstractNumId w:val="12"/>
  </w:num>
  <w:num w:numId="19">
    <w:abstractNumId w:val="11"/>
  </w:num>
  <w:num w:numId="20">
    <w:abstractNumId w:val="13"/>
  </w:num>
  <w:num w:numId="21">
    <w:abstractNumId w:val="20"/>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50CF1"/>
    <w:rsid w:val="0005360E"/>
    <w:rsid w:val="0005533A"/>
    <w:rsid w:val="00057036"/>
    <w:rsid w:val="000617AD"/>
    <w:rsid w:val="00063DC6"/>
    <w:rsid w:val="0006490B"/>
    <w:rsid w:val="00064A24"/>
    <w:rsid w:val="00064B89"/>
    <w:rsid w:val="00065829"/>
    <w:rsid w:val="00084BB5"/>
    <w:rsid w:val="00091631"/>
    <w:rsid w:val="00092E8B"/>
    <w:rsid w:val="0009333C"/>
    <w:rsid w:val="00095165"/>
    <w:rsid w:val="00096A7F"/>
    <w:rsid w:val="000979A2"/>
    <w:rsid w:val="000A01F1"/>
    <w:rsid w:val="000A5ECF"/>
    <w:rsid w:val="000A6032"/>
    <w:rsid w:val="000B066A"/>
    <w:rsid w:val="000B0AF2"/>
    <w:rsid w:val="000B3656"/>
    <w:rsid w:val="000B54F5"/>
    <w:rsid w:val="000B759D"/>
    <w:rsid w:val="000C00FA"/>
    <w:rsid w:val="000C0D92"/>
    <w:rsid w:val="000C73C4"/>
    <w:rsid w:val="000D1E7D"/>
    <w:rsid w:val="000D502F"/>
    <w:rsid w:val="000D7621"/>
    <w:rsid w:val="000D7785"/>
    <w:rsid w:val="000D7A7D"/>
    <w:rsid w:val="000D7CEE"/>
    <w:rsid w:val="000E00B3"/>
    <w:rsid w:val="000E0FAB"/>
    <w:rsid w:val="000E2C66"/>
    <w:rsid w:val="000E3236"/>
    <w:rsid w:val="000E380A"/>
    <w:rsid w:val="000E75DC"/>
    <w:rsid w:val="000E7771"/>
    <w:rsid w:val="000F1481"/>
    <w:rsid w:val="000F1E1C"/>
    <w:rsid w:val="000F273F"/>
    <w:rsid w:val="000F342E"/>
    <w:rsid w:val="000F799E"/>
    <w:rsid w:val="00100128"/>
    <w:rsid w:val="00100D82"/>
    <w:rsid w:val="001014AC"/>
    <w:rsid w:val="0011080A"/>
    <w:rsid w:val="001108EB"/>
    <w:rsid w:val="00112164"/>
    <w:rsid w:val="0011415C"/>
    <w:rsid w:val="00116000"/>
    <w:rsid w:val="00120FFE"/>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483C"/>
    <w:rsid w:val="00177828"/>
    <w:rsid w:val="00186E9C"/>
    <w:rsid w:val="00190265"/>
    <w:rsid w:val="0019078C"/>
    <w:rsid w:val="001909EA"/>
    <w:rsid w:val="00191BD7"/>
    <w:rsid w:val="00193D62"/>
    <w:rsid w:val="00193FA7"/>
    <w:rsid w:val="00194743"/>
    <w:rsid w:val="00194DED"/>
    <w:rsid w:val="001953E1"/>
    <w:rsid w:val="0019694C"/>
    <w:rsid w:val="00197A91"/>
    <w:rsid w:val="001A4E36"/>
    <w:rsid w:val="001A52EA"/>
    <w:rsid w:val="001A6197"/>
    <w:rsid w:val="001B4448"/>
    <w:rsid w:val="001B4DC5"/>
    <w:rsid w:val="001B6386"/>
    <w:rsid w:val="001B6C45"/>
    <w:rsid w:val="001C0DB7"/>
    <w:rsid w:val="001C4B15"/>
    <w:rsid w:val="001C68F1"/>
    <w:rsid w:val="001D0CEA"/>
    <w:rsid w:val="001D2A52"/>
    <w:rsid w:val="001D6ABF"/>
    <w:rsid w:val="001D71C5"/>
    <w:rsid w:val="001E01A7"/>
    <w:rsid w:val="001E6496"/>
    <w:rsid w:val="001F1BD7"/>
    <w:rsid w:val="001F2760"/>
    <w:rsid w:val="001F2EA5"/>
    <w:rsid w:val="001F39A2"/>
    <w:rsid w:val="001F470D"/>
    <w:rsid w:val="001F5298"/>
    <w:rsid w:val="001F6EE1"/>
    <w:rsid w:val="001F7166"/>
    <w:rsid w:val="00200345"/>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406F"/>
    <w:rsid w:val="00282545"/>
    <w:rsid w:val="00283ACF"/>
    <w:rsid w:val="00285DE3"/>
    <w:rsid w:val="002911D5"/>
    <w:rsid w:val="00293219"/>
    <w:rsid w:val="002A53F8"/>
    <w:rsid w:val="002A622A"/>
    <w:rsid w:val="002A7006"/>
    <w:rsid w:val="002A7A4B"/>
    <w:rsid w:val="002B49E5"/>
    <w:rsid w:val="002B4B14"/>
    <w:rsid w:val="002C0860"/>
    <w:rsid w:val="002C4678"/>
    <w:rsid w:val="002C4A5F"/>
    <w:rsid w:val="002C4DDB"/>
    <w:rsid w:val="002C6C28"/>
    <w:rsid w:val="002D07E7"/>
    <w:rsid w:val="002D1A52"/>
    <w:rsid w:val="002D1FD0"/>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7E0"/>
    <w:rsid w:val="00320875"/>
    <w:rsid w:val="00321203"/>
    <w:rsid w:val="00321325"/>
    <w:rsid w:val="00321D03"/>
    <w:rsid w:val="00323C64"/>
    <w:rsid w:val="00326D20"/>
    <w:rsid w:val="00330971"/>
    <w:rsid w:val="00334830"/>
    <w:rsid w:val="00334D1E"/>
    <w:rsid w:val="00336E6E"/>
    <w:rsid w:val="0033764D"/>
    <w:rsid w:val="00342EA1"/>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C167C"/>
    <w:rsid w:val="003C2510"/>
    <w:rsid w:val="003C4FBC"/>
    <w:rsid w:val="003C561A"/>
    <w:rsid w:val="003C6D85"/>
    <w:rsid w:val="003D55A3"/>
    <w:rsid w:val="003D690D"/>
    <w:rsid w:val="003D7BFD"/>
    <w:rsid w:val="003E5DC3"/>
    <w:rsid w:val="003E6812"/>
    <w:rsid w:val="003E69BF"/>
    <w:rsid w:val="003F3787"/>
    <w:rsid w:val="00401D77"/>
    <w:rsid w:val="004070AD"/>
    <w:rsid w:val="00413319"/>
    <w:rsid w:val="004159E4"/>
    <w:rsid w:val="004173A0"/>
    <w:rsid w:val="00421D4C"/>
    <w:rsid w:val="00423880"/>
    <w:rsid w:val="0042489B"/>
    <w:rsid w:val="00432AA7"/>
    <w:rsid w:val="00435451"/>
    <w:rsid w:val="004358C2"/>
    <w:rsid w:val="00436C8B"/>
    <w:rsid w:val="00436D90"/>
    <w:rsid w:val="00446399"/>
    <w:rsid w:val="00446584"/>
    <w:rsid w:val="0045006B"/>
    <w:rsid w:val="004530EC"/>
    <w:rsid w:val="00456362"/>
    <w:rsid w:val="00457CC9"/>
    <w:rsid w:val="00461798"/>
    <w:rsid w:val="00463147"/>
    <w:rsid w:val="00464089"/>
    <w:rsid w:val="00471349"/>
    <w:rsid w:val="004764F6"/>
    <w:rsid w:val="00476EF2"/>
    <w:rsid w:val="00480E5D"/>
    <w:rsid w:val="00481FDF"/>
    <w:rsid w:val="00483DBF"/>
    <w:rsid w:val="00485D7F"/>
    <w:rsid w:val="00486A7D"/>
    <w:rsid w:val="00486CF5"/>
    <w:rsid w:val="00491506"/>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42A9"/>
    <w:rsid w:val="00526041"/>
    <w:rsid w:val="00530E5D"/>
    <w:rsid w:val="00532D75"/>
    <w:rsid w:val="00534A43"/>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B5E9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740F"/>
    <w:rsid w:val="00607B11"/>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27BF"/>
    <w:rsid w:val="00655FB5"/>
    <w:rsid w:val="006604DE"/>
    <w:rsid w:val="006622E3"/>
    <w:rsid w:val="00665465"/>
    <w:rsid w:val="006736AD"/>
    <w:rsid w:val="00674AA4"/>
    <w:rsid w:val="00680414"/>
    <w:rsid w:val="00680F44"/>
    <w:rsid w:val="00681010"/>
    <w:rsid w:val="00681111"/>
    <w:rsid w:val="00682A41"/>
    <w:rsid w:val="00684FA9"/>
    <w:rsid w:val="006915DF"/>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43E9"/>
    <w:rsid w:val="006E7D8D"/>
    <w:rsid w:val="006F0EE1"/>
    <w:rsid w:val="006F3E8A"/>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BDF"/>
    <w:rsid w:val="00733CD6"/>
    <w:rsid w:val="00734A42"/>
    <w:rsid w:val="0074404B"/>
    <w:rsid w:val="00744297"/>
    <w:rsid w:val="00744EA6"/>
    <w:rsid w:val="00745781"/>
    <w:rsid w:val="00746955"/>
    <w:rsid w:val="00753155"/>
    <w:rsid w:val="0075467A"/>
    <w:rsid w:val="00762217"/>
    <w:rsid w:val="007630E2"/>
    <w:rsid w:val="007633C5"/>
    <w:rsid w:val="00765CCF"/>
    <w:rsid w:val="00766693"/>
    <w:rsid w:val="00771429"/>
    <w:rsid w:val="00772637"/>
    <w:rsid w:val="007779B5"/>
    <w:rsid w:val="007779D2"/>
    <w:rsid w:val="0078347A"/>
    <w:rsid w:val="00783AE0"/>
    <w:rsid w:val="00785B4A"/>
    <w:rsid w:val="00796262"/>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029E"/>
    <w:rsid w:val="008234F4"/>
    <w:rsid w:val="008269E9"/>
    <w:rsid w:val="00830A3E"/>
    <w:rsid w:val="008312DA"/>
    <w:rsid w:val="008327EF"/>
    <w:rsid w:val="00841892"/>
    <w:rsid w:val="00841BF3"/>
    <w:rsid w:val="00844715"/>
    <w:rsid w:val="008450B4"/>
    <w:rsid w:val="008450F3"/>
    <w:rsid w:val="00850069"/>
    <w:rsid w:val="00850A45"/>
    <w:rsid w:val="00861829"/>
    <w:rsid w:val="008619B6"/>
    <w:rsid w:val="008627EA"/>
    <w:rsid w:val="00865E82"/>
    <w:rsid w:val="008663C1"/>
    <w:rsid w:val="0086762F"/>
    <w:rsid w:val="00871D98"/>
    <w:rsid w:val="00873F8E"/>
    <w:rsid w:val="00873FD5"/>
    <w:rsid w:val="008740D4"/>
    <w:rsid w:val="00880672"/>
    <w:rsid w:val="00881821"/>
    <w:rsid w:val="00882AA9"/>
    <w:rsid w:val="008831BC"/>
    <w:rsid w:val="00884116"/>
    <w:rsid w:val="00887077"/>
    <w:rsid w:val="00890A79"/>
    <w:rsid w:val="00890D2C"/>
    <w:rsid w:val="00892EEA"/>
    <w:rsid w:val="0089441B"/>
    <w:rsid w:val="00895367"/>
    <w:rsid w:val="00897F78"/>
    <w:rsid w:val="008A274E"/>
    <w:rsid w:val="008A3B14"/>
    <w:rsid w:val="008A3F3A"/>
    <w:rsid w:val="008A50EB"/>
    <w:rsid w:val="008A580D"/>
    <w:rsid w:val="008B238C"/>
    <w:rsid w:val="008B2F6F"/>
    <w:rsid w:val="008B3A7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8F6376"/>
    <w:rsid w:val="00901394"/>
    <w:rsid w:val="00901D4C"/>
    <w:rsid w:val="00910359"/>
    <w:rsid w:val="0091314E"/>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7195"/>
    <w:rsid w:val="00967E19"/>
    <w:rsid w:val="00970940"/>
    <w:rsid w:val="009721F6"/>
    <w:rsid w:val="00973F93"/>
    <w:rsid w:val="009816F1"/>
    <w:rsid w:val="00982FA9"/>
    <w:rsid w:val="00983C50"/>
    <w:rsid w:val="00991A36"/>
    <w:rsid w:val="00991E6B"/>
    <w:rsid w:val="009921CD"/>
    <w:rsid w:val="00992B81"/>
    <w:rsid w:val="00993146"/>
    <w:rsid w:val="00993D16"/>
    <w:rsid w:val="009945AE"/>
    <w:rsid w:val="00996B6A"/>
    <w:rsid w:val="009A02C8"/>
    <w:rsid w:val="009A20C4"/>
    <w:rsid w:val="009A218B"/>
    <w:rsid w:val="009A6B02"/>
    <w:rsid w:val="009A78D1"/>
    <w:rsid w:val="009B05BD"/>
    <w:rsid w:val="009B079E"/>
    <w:rsid w:val="009B34AF"/>
    <w:rsid w:val="009B4596"/>
    <w:rsid w:val="009B48FB"/>
    <w:rsid w:val="009B674A"/>
    <w:rsid w:val="009B7349"/>
    <w:rsid w:val="009B7F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586"/>
    <w:rsid w:val="00A527C5"/>
    <w:rsid w:val="00A61DA3"/>
    <w:rsid w:val="00A71667"/>
    <w:rsid w:val="00A74A75"/>
    <w:rsid w:val="00A7537F"/>
    <w:rsid w:val="00A76CD7"/>
    <w:rsid w:val="00A80322"/>
    <w:rsid w:val="00A80866"/>
    <w:rsid w:val="00A80A5B"/>
    <w:rsid w:val="00A8552D"/>
    <w:rsid w:val="00A87254"/>
    <w:rsid w:val="00A92076"/>
    <w:rsid w:val="00A9213F"/>
    <w:rsid w:val="00A96299"/>
    <w:rsid w:val="00AA0F77"/>
    <w:rsid w:val="00AA35F7"/>
    <w:rsid w:val="00AA54B2"/>
    <w:rsid w:val="00AA72F8"/>
    <w:rsid w:val="00AA7781"/>
    <w:rsid w:val="00AA7FB0"/>
    <w:rsid w:val="00AB1B52"/>
    <w:rsid w:val="00AB1F1B"/>
    <w:rsid w:val="00AB67AB"/>
    <w:rsid w:val="00AB6F34"/>
    <w:rsid w:val="00AB750E"/>
    <w:rsid w:val="00AB7FAD"/>
    <w:rsid w:val="00AC6B52"/>
    <w:rsid w:val="00AD1963"/>
    <w:rsid w:val="00AD305F"/>
    <w:rsid w:val="00AD32BD"/>
    <w:rsid w:val="00AD3A8A"/>
    <w:rsid w:val="00AD4548"/>
    <w:rsid w:val="00AD6134"/>
    <w:rsid w:val="00AD6F33"/>
    <w:rsid w:val="00AD7662"/>
    <w:rsid w:val="00AD78BE"/>
    <w:rsid w:val="00AE78B9"/>
    <w:rsid w:val="00AF10D5"/>
    <w:rsid w:val="00AF144C"/>
    <w:rsid w:val="00AF787D"/>
    <w:rsid w:val="00B062DB"/>
    <w:rsid w:val="00B07C65"/>
    <w:rsid w:val="00B150C1"/>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2B6A"/>
    <w:rsid w:val="00B64812"/>
    <w:rsid w:val="00B65B7D"/>
    <w:rsid w:val="00B65F15"/>
    <w:rsid w:val="00B6658F"/>
    <w:rsid w:val="00B66978"/>
    <w:rsid w:val="00B67238"/>
    <w:rsid w:val="00B73187"/>
    <w:rsid w:val="00B74056"/>
    <w:rsid w:val="00B77E81"/>
    <w:rsid w:val="00B80997"/>
    <w:rsid w:val="00B82661"/>
    <w:rsid w:val="00B855F8"/>
    <w:rsid w:val="00B8746F"/>
    <w:rsid w:val="00B912AB"/>
    <w:rsid w:val="00B94DE7"/>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31652"/>
    <w:rsid w:val="00C3497F"/>
    <w:rsid w:val="00C34C56"/>
    <w:rsid w:val="00C3639F"/>
    <w:rsid w:val="00C36AC3"/>
    <w:rsid w:val="00C42EA7"/>
    <w:rsid w:val="00C43063"/>
    <w:rsid w:val="00C433B3"/>
    <w:rsid w:val="00C46834"/>
    <w:rsid w:val="00C532C9"/>
    <w:rsid w:val="00C54A4E"/>
    <w:rsid w:val="00C55062"/>
    <w:rsid w:val="00C55397"/>
    <w:rsid w:val="00C56502"/>
    <w:rsid w:val="00C6595A"/>
    <w:rsid w:val="00C67A35"/>
    <w:rsid w:val="00C67B01"/>
    <w:rsid w:val="00C708F0"/>
    <w:rsid w:val="00C74A4E"/>
    <w:rsid w:val="00C7788A"/>
    <w:rsid w:val="00C80E19"/>
    <w:rsid w:val="00C918D0"/>
    <w:rsid w:val="00C92FC1"/>
    <w:rsid w:val="00C932C7"/>
    <w:rsid w:val="00C9648B"/>
    <w:rsid w:val="00CA29A0"/>
    <w:rsid w:val="00CA5AF4"/>
    <w:rsid w:val="00CC1F61"/>
    <w:rsid w:val="00CC2011"/>
    <w:rsid w:val="00CD1F11"/>
    <w:rsid w:val="00CD4D2B"/>
    <w:rsid w:val="00CD7D31"/>
    <w:rsid w:val="00CE025F"/>
    <w:rsid w:val="00CE17F4"/>
    <w:rsid w:val="00CE1831"/>
    <w:rsid w:val="00CE2F79"/>
    <w:rsid w:val="00CE772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5585"/>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50BA"/>
    <w:rsid w:val="00D96377"/>
    <w:rsid w:val="00DA1569"/>
    <w:rsid w:val="00DA193F"/>
    <w:rsid w:val="00DA3F3C"/>
    <w:rsid w:val="00DA49CB"/>
    <w:rsid w:val="00DA4BC4"/>
    <w:rsid w:val="00DA4E08"/>
    <w:rsid w:val="00DA6329"/>
    <w:rsid w:val="00DA7FF1"/>
    <w:rsid w:val="00DB2744"/>
    <w:rsid w:val="00DB453E"/>
    <w:rsid w:val="00DC0F90"/>
    <w:rsid w:val="00DC314B"/>
    <w:rsid w:val="00DC3E31"/>
    <w:rsid w:val="00DD4E81"/>
    <w:rsid w:val="00DD6338"/>
    <w:rsid w:val="00DD7285"/>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6819"/>
    <w:rsid w:val="00E37203"/>
    <w:rsid w:val="00E41009"/>
    <w:rsid w:val="00E4124F"/>
    <w:rsid w:val="00E416CA"/>
    <w:rsid w:val="00E45D79"/>
    <w:rsid w:val="00E5174E"/>
    <w:rsid w:val="00E540B5"/>
    <w:rsid w:val="00E5564C"/>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407A"/>
    <w:rsid w:val="00F0467A"/>
    <w:rsid w:val="00F06863"/>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44B7"/>
    <w:rsid w:val="00F856ED"/>
    <w:rsid w:val="00F86BF6"/>
    <w:rsid w:val="00F941ED"/>
    <w:rsid w:val="00F946F7"/>
    <w:rsid w:val="00FA033C"/>
    <w:rsid w:val="00FA111F"/>
    <w:rsid w:val="00FA6F87"/>
    <w:rsid w:val="00FB132F"/>
    <w:rsid w:val="00FB1383"/>
    <w:rsid w:val="00FB1A91"/>
    <w:rsid w:val="00FB4284"/>
    <w:rsid w:val="00FB530C"/>
    <w:rsid w:val="00FB60C1"/>
    <w:rsid w:val="00FB6E61"/>
    <w:rsid w:val="00FB7105"/>
    <w:rsid w:val="00FC1C27"/>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4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0D7621"/>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paragraph" w:styleId="berarbeitung">
    <w:name w:val="Revision"/>
    <w:hidden/>
    <w:uiPriority w:val="99"/>
    <w:semiHidden/>
    <w:rsid w:val="006F3E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11218371">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1127</Words>
  <Characters>8460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2022-03-09T09:03:00Z</dcterms:created>
  <dcterms:modified xsi:type="dcterms:W3CDTF">2022-03-10T09:43:00Z</dcterms:modified>
</cp:coreProperties>
</file>