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67AC5" w14:textId="77777777" w:rsidR="004C33E9" w:rsidRPr="00850CC4" w:rsidRDefault="004C33E9" w:rsidP="004C33E9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>
        <w:rPr>
          <w:b/>
          <w:bCs/>
          <w:sz w:val="28"/>
          <w:szCs w:val="28"/>
        </w:rPr>
        <w:t>7: Kunden im Bedarfsfeld Arbeitskraft beraten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5534"/>
        <w:gridCol w:w="1560"/>
        <w:gridCol w:w="6780"/>
      </w:tblGrid>
      <w:tr w:rsidR="004C33E9" w:rsidRPr="00CA1D31" w14:paraId="63F87974" w14:textId="77777777" w:rsidTr="00F82701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9767" w14:textId="77777777" w:rsidR="004C33E9" w:rsidRPr="00850CC4" w:rsidRDefault="004C33E9" w:rsidP="00F82701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4155" w14:textId="77777777" w:rsidR="004C33E9" w:rsidRPr="00850CC4" w:rsidRDefault="004C33E9" w:rsidP="00F82701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178B" w14:textId="77777777" w:rsidR="004C33E9" w:rsidRPr="00850CC4" w:rsidRDefault="004C33E9" w:rsidP="00F82701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24441C25" w14:textId="77777777" w:rsidR="004C33E9" w:rsidRPr="00FF3DAD" w:rsidRDefault="004C33E9" w:rsidP="00F82701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4C33E9" w:rsidRPr="00850CC4" w14:paraId="3269BEEA" w14:textId="77777777" w:rsidTr="00F82701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31F4" w14:textId="77777777" w:rsidR="004C33E9" w:rsidRPr="00850CC4" w:rsidRDefault="004C33E9" w:rsidP="00F82701">
            <w:pPr>
              <w:spacing w:before="0" w:after="0"/>
              <w:jc w:val="left"/>
            </w:pPr>
            <w:r>
              <w:t>7.1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3D2D" w14:textId="77777777" w:rsidR="004C33E9" w:rsidRPr="00850CC4" w:rsidRDefault="004C33E9" w:rsidP="00F82701">
            <w:pPr>
              <w:spacing w:before="0" w:after="0"/>
              <w:jc w:val="left"/>
            </w:pPr>
            <w:r>
              <w:t>Analyse der fallbezogenen Risiken und deren gesetzliche Absicherung inkl. Ermittlung einer Versorgungslücke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B188" w14:textId="77777777" w:rsidR="004C33E9" w:rsidRPr="00850CC4" w:rsidRDefault="004C33E9" w:rsidP="00F82701">
            <w:pPr>
              <w:spacing w:before="0" w:after="0"/>
              <w:jc w:val="center"/>
            </w:pPr>
            <w:r>
              <w:t>10 UStd.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11EB5B24" w14:textId="77777777" w:rsidR="004C33E9" w:rsidRPr="00E8528B" w:rsidRDefault="004C33E9" w:rsidP="00F82701">
            <w:pPr>
              <w:pStyle w:val="StandardWeb"/>
              <w:spacing w:before="0" w:after="0"/>
              <w:rPr>
                <w:rFonts w:ascii="TimesNewRomanPSMT" w:hAnsi="TimesNewRomanPSMT"/>
              </w:rPr>
            </w:pPr>
            <w:r w:rsidRPr="00E8528B">
              <w:rPr>
                <w:rFonts w:ascii="TimesNewRomanPSMT" w:hAnsi="TimesNewRomanPSMT"/>
              </w:rPr>
              <w:t xml:space="preserve">Die Schülerinnen und Schüler </w:t>
            </w:r>
            <w:r w:rsidRPr="00E8528B">
              <w:rPr>
                <w:rFonts w:ascii="TimesNewRomanPS" w:hAnsi="TimesNewRomanPS"/>
                <w:b/>
                <w:bCs/>
              </w:rPr>
              <w:t xml:space="preserve">analysieren </w:t>
            </w:r>
            <w:r w:rsidRPr="00E8528B">
              <w:rPr>
                <w:rFonts w:ascii="TimesNewRomanPSMT" w:hAnsi="TimesNewRomanPSMT"/>
              </w:rPr>
              <w:t xml:space="preserve">fallbezogene Risiken im Beruf, in der Schule und in der Freizeit, die die Arbeitskraft der Kundinnen und Kunden gefährden, und </w:t>
            </w:r>
            <w:r w:rsidRPr="00E8528B">
              <w:rPr>
                <w:rFonts w:ascii="TimesNewRomanPSMT" w:hAnsi="TimesNewRomanPSMT"/>
                <w:b/>
                <w:bCs/>
              </w:rPr>
              <w:t xml:space="preserve">ermitteln </w:t>
            </w:r>
            <w:r w:rsidRPr="000F55CF">
              <w:rPr>
                <w:rFonts w:ascii="TimesNewRomanPSMT" w:hAnsi="TimesNewRomanPSMT"/>
                <w:bCs/>
              </w:rPr>
              <w:t>die Kundenbedarfe</w:t>
            </w:r>
            <w:r w:rsidRPr="00E8528B">
              <w:rPr>
                <w:rFonts w:ascii="TimesNewRomanPSMT" w:hAnsi="TimesNewRomanPSMT"/>
              </w:rPr>
              <w:t xml:space="preserve">. In diesem Zusammenhang </w:t>
            </w:r>
            <w:r w:rsidRPr="00E8528B">
              <w:rPr>
                <w:rFonts w:ascii="TimesNewRomanPSMT" w:hAnsi="TimesNewRomanPSMT"/>
                <w:b/>
                <w:bCs/>
              </w:rPr>
              <w:t>unterscheiden</w:t>
            </w:r>
            <w:r w:rsidRPr="00E8528B">
              <w:rPr>
                <w:rFonts w:ascii="TimesNewRomanPSMT" w:hAnsi="TimesNewRomanPSMT"/>
              </w:rPr>
              <w:t xml:space="preserve"> sie zwischen Arbeits- und Berufsunfähigkeit, Erwerbsminderung sowie Invalidität infolge von (Berufs-) Krankheiten und Arbeits-/</w:t>
            </w:r>
            <w:proofErr w:type="spellStart"/>
            <w:r w:rsidRPr="00E8528B">
              <w:rPr>
                <w:rFonts w:ascii="TimesNewRomanPSMT" w:hAnsi="TimesNewRomanPSMT"/>
              </w:rPr>
              <w:t>Wegeunfällen</w:t>
            </w:r>
            <w:proofErr w:type="spellEnd"/>
            <w:r w:rsidRPr="00E8528B">
              <w:rPr>
                <w:rFonts w:ascii="TimesNewRomanPSMT" w:hAnsi="TimesNewRomanPSMT"/>
              </w:rPr>
              <w:t xml:space="preserve">. </w:t>
            </w:r>
          </w:p>
          <w:p w14:paraId="0D14386B" w14:textId="77777777" w:rsidR="004C33E9" w:rsidRPr="00E8528B" w:rsidRDefault="004C33E9" w:rsidP="00F82701">
            <w:pPr>
              <w:pStyle w:val="StandardWeb"/>
              <w:spacing w:before="0" w:after="0"/>
              <w:rPr>
                <w:rFonts w:ascii="TimesNewRomanPSMT" w:hAnsi="TimesNewRomanPSMT"/>
              </w:rPr>
            </w:pPr>
            <w:r w:rsidRPr="00E8528B">
              <w:rPr>
                <w:rFonts w:ascii="TimesNewRomanPSMT" w:hAnsi="TimesNewRomanPSMT"/>
              </w:rPr>
              <w:t xml:space="preserve">Hierbei </w:t>
            </w:r>
            <w:r w:rsidRPr="00E8528B">
              <w:rPr>
                <w:rFonts w:ascii="TimesNewRomanPSMT" w:hAnsi="TimesNewRomanPSMT"/>
                <w:b/>
                <w:bCs/>
              </w:rPr>
              <w:t>informieren</w:t>
            </w:r>
            <w:r w:rsidRPr="00E8528B">
              <w:rPr>
                <w:rFonts w:ascii="TimesNewRomanPSMT" w:hAnsi="TimesNewRomanPSMT"/>
              </w:rPr>
              <w:t xml:space="preserve"> sich die </w:t>
            </w:r>
            <w:proofErr w:type="spellStart"/>
            <w:r w:rsidRPr="00E8528B">
              <w:rPr>
                <w:rFonts w:ascii="TimesNewRomanPSMT" w:hAnsi="TimesNewRomanPSMT"/>
              </w:rPr>
              <w:t>Schülerinnen</w:t>
            </w:r>
            <w:proofErr w:type="spellEnd"/>
            <w:r w:rsidRPr="00E8528B">
              <w:rPr>
                <w:rFonts w:ascii="TimesNewRomanPSMT" w:hAnsi="TimesNewRomanPSMT"/>
              </w:rPr>
              <w:t xml:space="preserve"> und </w:t>
            </w:r>
            <w:proofErr w:type="spellStart"/>
            <w:r w:rsidRPr="00E8528B">
              <w:rPr>
                <w:rFonts w:ascii="TimesNewRomanPSMT" w:hAnsi="TimesNewRomanPSMT"/>
              </w:rPr>
              <w:t>Schüler</w:t>
            </w:r>
            <w:proofErr w:type="spellEnd"/>
            <w:r w:rsidRPr="00E8528B">
              <w:rPr>
                <w:rFonts w:ascii="TimesNewRomanPSMT" w:hAnsi="TimesNewRomanPSMT"/>
              </w:rPr>
              <w:t xml:space="preserve"> in den entsprechenden Rechtsgrundlagen (</w:t>
            </w:r>
            <w:r w:rsidRPr="00E8528B">
              <w:rPr>
                <w:rFonts w:ascii="TimesNewRomanPS" w:hAnsi="TimesNewRomanPS"/>
              </w:rPr>
              <w:t>Sozialgesetzbuch), berechnen zumindest grob die Leistungen und ermitteln Versorgungslücken.</w:t>
            </w:r>
          </w:p>
          <w:p w14:paraId="5BC512A9" w14:textId="77777777" w:rsidR="004C33E9" w:rsidRPr="00850CC4" w:rsidRDefault="004C33E9" w:rsidP="00F82701">
            <w:pPr>
              <w:pStyle w:val="StandardWeb"/>
              <w:spacing w:before="0" w:after="0"/>
            </w:pPr>
            <w:r>
              <w:rPr>
                <w:rFonts w:ascii="TimesNewRomanPSMT" w:hAnsi="TimesNewRomanPSMT"/>
              </w:rPr>
              <w:t xml:space="preserve">Sie erfassen </w:t>
            </w:r>
            <w:r w:rsidRPr="00E8528B">
              <w:rPr>
                <w:rFonts w:ascii="TimesNewRomanPSMT" w:hAnsi="TimesNewRomanPSMT"/>
              </w:rPr>
              <w:t>von den Kundinnen und Kunden und deren Familienangehörigen risikorelevante Daten (</w:t>
            </w:r>
            <w:proofErr w:type="spellStart"/>
            <w:r w:rsidRPr="00E8528B">
              <w:rPr>
                <w:rFonts w:ascii="TimesNewRomanPS" w:hAnsi="TimesNewRomanPS"/>
              </w:rPr>
              <w:t>persönliche</w:t>
            </w:r>
            <w:proofErr w:type="spellEnd"/>
            <w:r w:rsidRPr="00E8528B">
              <w:rPr>
                <w:rFonts w:ascii="TimesNewRomanPS" w:hAnsi="TimesNewRomanPS"/>
              </w:rPr>
              <w:t xml:space="preserve"> und berufliche Verhältnisse.</w:t>
            </w:r>
          </w:p>
        </w:tc>
      </w:tr>
      <w:tr w:rsidR="004C33E9" w:rsidRPr="00850CC4" w14:paraId="00EBB1C1" w14:textId="77777777" w:rsidTr="00F82701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D2E" w14:textId="77777777" w:rsidR="004C33E9" w:rsidRPr="00850CC4" w:rsidRDefault="004C33E9" w:rsidP="00F82701">
            <w:pPr>
              <w:spacing w:before="0" w:after="0"/>
              <w:jc w:val="left"/>
            </w:pPr>
            <w:r>
              <w:t>7.2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CD8" w14:textId="77777777" w:rsidR="004C33E9" w:rsidRPr="00850CC4" w:rsidRDefault="004C33E9" w:rsidP="00F82701">
            <w:pPr>
              <w:spacing w:before="0" w:after="0"/>
              <w:jc w:val="left"/>
            </w:pPr>
            <w:r>
              <w:t>Kundinnen und Kunden zur Berufsunfähigkeitsversicherung beraten und ein bedarfsgerechtes Angebot erstellen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979D" w14:textId="77777777" w:rsidR="004C33E9" w:rsidRPr="00850CC4" w:rsidRDefault="004C33E9" w:rsidP="00F82701">
            <w:pPr>
              <w:spacing w:before="0" w:after="0"/>
              <w:jc w:val="center"/>
            </w:pPr>
            <w:r>
              <w:t>10 UStd.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9C1DE7" w14:textId="77777777" w:rsidR="004C33E9" w:rsidRDefault="004C33E9" w:rsidP="00F82701">
            <w:pPr>
              <w:pStyle w:val="StandardWeb"/>
              <w:spacing w:before="0"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Die Schülerinnen und Schüler </w:t>
            </w:r>
            <w:r w:rsidRPr="00E8528B">
              <w:rPr>
                <w:rFonts w:ascii="TimesNewRomanPSMT" w:hAnsi="TimesNewRomanPSMT"/>
                <w:b/>
                <w:bCs/>
              </w:rPr>
              <w:t>informieren</w:t>
            </w:r>
            <w:r>
              <w:rPr>
                <w:rFonts w:ascii="TimesNewRomanPSMT" w:hAnsi="TimesNewRomanPSMT"/>
              </w:rPr>
              <w:t xml:space="preserve"> sich in den entsprechenden Rechtsgrundlagen (</w:t>
            </w:r>
            <w:r>
              <w:rPr>
                <w:rFonts w:ascii="TimesNewRomanPS" w:hAnsi="TimesNewRomanPS"/>
                <w:i/>
                <w:iCs/>
              </w:rPr>
              <w:t xml:space="preserve">Allgemeine Bedingungen für die 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Berufsunfähigkeitsversicherung</w:t>
            </w:r>
            <w:proofErr w:type="spellEnd"/>
            <w:r>
              <w:rPr>
                <w:rFonts w:ascii="TimesNewRomanPSMT" w:hAnsi="TimesNewRomanPSMT"/>
              </w:rPr>
              <w:t>).</w:t>
            </w:r>
          </w:p>
          <w:p w14:paraId="6C341369" w14:textId="77777777" w:rsidR="004C33E9" w:rsidRDefault="004C33E9" w:rsidP="00F82701">
            <w:pPr>
              <w:pStyle w:val="StandardWeb"/>
              <w:spacing w:before="0" w:after="0"/>
            </w:pPr>
            <w:r>
              <w:rPr>
                <w:rFonts w:ascii="TimesNewRomanPSMT" w:hAnsi="TimesNewRomanPSMT"/>
              </w:rPr>
              <w:t xml:space="preserve">Sie </w:t>
            </w:r>
            <w:r>
              <w:rPr>
                <w:rFonts w:ascii="TimesNewRomanPS" w:hAnsi="TimesNewRomanPS"/>
                <w:b/>
                <w:bCs/>
              </w:rPr>
              <w:t xml:space="preserve">planen </w:t>
            </w:r>
            <w:r>
              <w:rPr>
                <w:rFonts w:ascii="TimesNewRomanPSMT" w:hAnsi="TimesNewRomanPSMT"/>
              </w:rPr>
              <w:t xml:space="preserve">spezifische </w:t>
            </w:r>
            <w:proofErr w:type="spellStart"/>
            <w:r>
              <w:rPr>
                <w:rFonts w:ascii="TimesNewRomanPSMT" w:hAnsi="TimesNewRomanPSMT"/>
              </w:rPr>
              <w:t>Versicherungslösungen</w:t>
            </w:r>
            <w:proofErr w:type="spellEnd"/>
            <w:r>
              <w:rPr>
                <w:rFonts w:ascii="TimesNewRomanPSMT" w:hAnsi="TimesNewRomanPSMT"/>
              </w:rPr>
              <w:t xml:space="preserve"> für die Kundinnen und Kunden und deren Familienangehörige, indem sie das Risiko beurteilen und bedarfsgerechte Angebote </w:t>
            </w:r>
            <w:proofErr w:type="spellStart"/>
            <w:r>
              <w:rPr>
                <w:rFonts w:ascii="TimesNewRomanPSMT" w:hAnsi="TimesNewRomanPSMT"/>
              </w:rPr>
              <w:t>für</w:t>
            </w:r>
            <w:proofErr w:type="spellEnd"/>
            <w:r>
              <w:rPr>
                <w:rFonts w:ascii="TimesNewRomanPSMT" w:hAnsi="TimesNewRomanPSMT"/>
              </w:rPr>
              <w:t xml:space="preserve"> die </w:t>
            </w:r>
            <w:proofErr w:type="spellStart"/>
            <w:r>
              <w:rPr>
                <w:rFonts w:ascii="TimesNewRomanPSMT" w:hAnsi="TimesNewRomanPSMT"/>
              </w:rPr>
              <w:t>Berufsunfähigkeitsversicherung</w:t>
            </w:r>
            <w:proofErr w:type="spellEnd"/>
            <w:r>
              <w:rPr>
                <w:rFonts w:ascii="TimesNewRomanPSMT" w:hAnsi="TimesNewRomanPSMT"/>
              </w:rPr>
              <w:t xml:space="preserve"> (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Berufsunfähigkeitsrente</w:t>
            </w:r>
            <w:proofErr w:type="spellEnd"/>
            <w:r>
              <w:rPr>
                <w:rFonts w:ascii="TimesNewRomanPSMT" w:hAnsi="TimesNewRomanPSMT"/>
              </w:rPr>
              <w:t xml:space="preserve">) erstellen. Sie ermitteln </w:t>
            </w:r>
            <w:proofErr w:type="spellStart"/>
            <w:r>
              <w:rPr>
                <w:rFonts w:ascii="TimesNewRomanPSMT" w:hAnsi="TimesNewRomanPSMT"/>
              </w:rPr>
              <w:t>Beiträge</w:t>
            </w:r>
            <w:proofErr w:type="spellEnd"/>
            <w:r>
              <w:rPr>
                <w:rFonts w:ascii="TimesNewRomanPSMT" w:hAnsi="TimesNewRomanPSMT"/>
              </w:rPr>
              <w:t xml:space="preserve"> der </w:t>
            </w:r>
            <w:proofErr w:type="spellStart"/>
            <w:r>
              <w:rPr>
                <w:rFonts w:ascii="TimesNewRomanPSMT" w:hAnsi="TimesNewRomanPSMT"/>
              </w:rPr>
              <w:t>Berufsunfähigkeitsversicherung</w:t>
            </w:r>
            <w:proofErr w:type="spellEnd"/>
            <w:r>
              <w:rPr>
                <w:rFonts w:ascii="TimesNewRomanPSMT" w:hAnsi="TimesNewRomanPSMT"/>
              </w:rPr>
              <w:t xml:space="preserve"> (</w:t>
            </w:r>
            <w:r>
              <w:rPr>
                <w:rFonts w:ascii="TimesNewRomanPS" w:hAnsi="TimesNewRomanPS"/>
                <w:i/>
                <w:iCs/>
              </w:rPr>
              <w:t>Berufsgruppen</w:t>
            </w:r>
            <w:r>
              <w:rPr>
                <w:rFonts w:ascii="TimesNewRomanPSMT" w:hAnsi="TimesNewRomanPSMT"/>
              </w:rPr>
              <w:t xml:space="preserve">). </w:t>
            </w:r>
          </w:p>
          <w:p w14:paraId="24D9A3F3" w14:textId="77777777" w:rsidR="004C33E9" w:rsidRDefault="004C33E9" w:rsidP="00F82701">
            <w:pPr>
              <w:pStyle w:val="StandardWeb"/>
              <w:spacing w:before="0"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Im </w:t>
            </w:r>
            <w:proofErr w:type="spellStart"/>
            <w:r>
              <w:rPr>
                <w:rFonts w:ascii="TimesNewRomanPSMT" w:hAnsi="TimesNewRomanPSMT"/>
              </w:rPr>
              <w:t>Beratungsgespräch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r>
              <w:rPr>
                <w:rFonts w:ascii="TimesNewRomanPS" w:hAnsi="TimesNewRomanPS"/>
                <w:b/>
                <w:bCs/>
              </w:rPr>
              <w:t xml:space="preserve">erläutern </w:t>
            </w:r>
            <w:r>
              <w:rPr>
                <w:rFonts w:ascii="TimesNewRomanPSMT" w:hAnsi="TimesNewRomanPSMT"/>
              </w:rPr>
              <w:t xml:space="preserve">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den Kundinnen und Kunden die vorvertragliche Anzeigepflicht und zeigen die Rechtsfolgen bei Verletzung dieser Pflicht auf. 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erfassen unter Beachtung des Datenschutzes und der Datensicherheit die zur Risikobeurteilung notwendigen Daten, nehmen Anträge auf und bereiten den Abschluss von </w:t>
            </w:r>
            <w:proofErr w:type="spellStart"/>
            <w:r>
              <w:rPr>
                <w:rFonts w:ascii="TimesNewRomanPSMT" w:hAnsi="TimesNewRomanPSMT"/>
              </w:rPr>
              <w:t>Berufsunfähigkeitsversicherungen</w:t>
            </w:r>
            <w:proofErr w:type="spellEnd"/>
            <w:r>
              <w:rPr>
                <w:rFonts w:ascii="TimesNewRomanPSMT" w:hAnsi="TimesNewRomanPSMT"/>
              </w:rPr>
              <w:t xml:space="preserve"> vor. Hierbei </w:t>
            </w:r>
            <w:r w:rsidRPr="00E8528B">
              <w:rPr>
                <w:rFonts w:ascii="TimesNewRomanPSMT" w:hAnsi="TimesNewRomanPSMT"/>
                <w:b/>
                <w:bCs/>
              </w:rPr>
              <w:t>informieren</w:t>
            </w:r>
            <w:r>
              <w:rPr>
                <w:rFonts w:ascii="TimesNewRomanPSMT" w:hAnsi="TimesNewRomanPSMT"/>
              </w:rPr>
              <w:t xml:space="preserve"> sie Kundinnen und Kunden </w:t>
            </w:r>
            <w:proofErr w:type="spellStart"/>
            <w:r>
              <w:rPr>
                <w:rFonts w:ascii="TimesNewRomanPSMT" w:hAnsi="TimesNewRomanPSMT"/>
              </w:rPr>
              <w:t>über</w:t>
            </w:r>
            <w:proofErr w:type="spellEnd"/>
            <w:r>
              <w:rPr>
                <w:rFonts w:ascii="TimesNewRomanPSMT" w:hAnsi="TimesNewRomanPSMT"/>
              </w:rPr>
              <w:t xml:space="preserve"> steuerliche Aspekte. </w:t>
            </w:r>
          </w:p>
          <w:p w14:paraId="4C735E0B" w14:textId="77777777" w:rsidR="004C33E9" w:rsidRPr="003E7DB7" w:rsidRDefault="004C33E9" w:rsidP="00F82701">
            <w:pPr>
              <w:pStyle w:val="StandardWeb"/>
              <w:spacing w:before="0" w:after="0"/>
            </w:pPr>
            <w:r>
              <w:rPr>
                <w:rFonts w:ascii="TimesNewRomanPSMT" w:hAnsi="TimesNewRomanPSMT"/>
              </w:rPr>
              <w:lastRenderedPageBreak/>
              <w:t xml:space="preserve">In Hinblick auf Kundenzufriedenheit und Kundenbindung </w:t>
            </w:r>
            <w:r>
              <w:rPr>
                <w:rFonts w:ascii="TimesNewRomanPS" w:hAnsi="TimesNewRomanPS"/>
                <w:b/>
                <w:bCs/>
              </w:rPr>
              <w:t xml:space="preserve">reflektieren </w:t>
            </w:r>
            <w:r>
              <w:rPr>
                <w:rFonts w:ascii="TimesNewRomanPSMT" w:hAnsi="TimesNewRomanPSMT"/>
              </w:rPr>
              <w:t xml:space="preserve">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ihr Service- und Kommunikationsverhalten im </w:t>
            </w:r>
            <w:proofErr w:type="spellStart"/>
            <w:r>
              <w:rPr>
                <w:rFonts w:ascii="TimesNewRomanPSMT" w:hAnsi="TimesNewRomanPSMT"/>
              </w:rPr>
              <w:t>Beratungsgespräch</w:t>
            </w:r>
            <w:proofErr w:type="spellEnd"/>
            <w:r>
              <w:rPr>
                <w:rFonts w:ascii="TimesNewRomanPSMT" w:hAnsi="TimesNewRomanPSMT"/>
              </w:rPr>
              <w:t xml:space="preserve"> und holen sich ein Kundenfeedback ein</w:t>
            </w:r>
          </w:p>
        </w:tc>
      </w:tr>
      <w:tr w:rsidR="004C33E9" w:rsidRPr="00850CC4" w14:paraId="45D41BD2" w14:textId="77777777" w:rsidTr="00F82701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DFD9" w14:textId="77777777" w:rsidR="004C33E9" w:rsidRPr="00850CC4" w:rsidRDefault="004C33E9" w:rsidP="00F82701">
            <w:pPr>
              <w:spacing w:before="0" w:after="0"/>
              <w:jc w:val="left"/>
            </w:pPr>
            <w:r>
              <w:lastRenderedPageBreak/>
              <w:t>7.3.1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483" w14:textId="77777777" w:rsidR="004C33E9" w:rsidRPr="00850CC4" w:rsidRDefault="004C33E9" w:rsidP="00F82701">
            <w:pPr>
              <w:spacing w:before="0" w:after="0"/>
              <w:jc w:val="left"/>
            </w:pPr>
            <w:r>
              <w:t xml:space="preserve">Aufbau von Fachwissen zur privaten </w:t>
            </w:r>
            <w:proofErr w:type="spellStart"/>
            <w:r>
              <w:t>UnfallV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8F" w14:textId="77777777" w:rsidR="004C33E9" w:rsidRPr="00850CC4" w:rsidRDefault="004C33E9" w:rsidP="00F82701">
            <w:pPr>
              <w:spacing w:before="0" w:after="0"/>
              <w:jc w:val="center"/>
            </w:pPr>
            <w:r>
              <w:t>18 UStd.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D03C3E" w14:textId="77777777" w:rsidR="004C33E9" w:rsidRPr="00217562" w:rsidRDefault="004C33E9" w:rsidP="00F82701">
            <w:pPr>
              <w:pStyle w:val="StandardWeb"/>
              <w:spacing w:before="0" w:after="0"/>
              <w:rPr>
                <w:rFonts w:ascii="TimesNewRomanPS" w:hAnsi="TimesNewRomanPS"/>
                <w:i/>
                <w:iCs/>
              </w:rPr>
            </w:pPr>
            <w:r>
              <w:rPr>
                <w:rFonts w:ascii="TimesNewRomanPSMT" w:hAnsi="TimesNewRomanPSMT"/>
              </w:rPr>
              <w:t xml:space="preserve">Die Schülerinnen und Schüler </w:t>
            </w:r>
            <w:r w:rsidRPr="00E8528B">
              <w:rPr>
                <w:rFonts w:ascii="TimesNewRomanPSMT" w:hAnsi="TimesNewRomanPSMT"/>
                <w:b/>
                <w:bCs/>
              </w:rPr>
              <w:t>informieren</w:t>
            </w:r>
            <w:r>
              <w:rPr>
                <w:rFonts w:ascii="TimesNewRomanPSMT" w:hAnsi="TimesNewRomanPSMT"/>
              </w:rPr>
              <w:t xml:space="preserve"> sich die in den entsprechenden Rechtsgrundlagen (</w:t>
            </w:r>
            <w:r>
              <w:rPr>
                <w:rFonts w:ascii="TimesNewRomanPS" w:hAnsi="TimesNewRomanPS"/>
                <w:i/>
                <w:iCs/>
              </w:rPr>
              <w:t xml:space="preserve">Allgemeine und Besondere Unfallversicherungsbedingungen), </w:t>
            </w:r>
            <w:r w:rsidRPr="000F55CF">
              <w:rPr>
                <w:rFonts w:ascii="TimesNewRomanPS" w:hAnsi="TimesNewRomanPS"/>
                <w:iCs/>
              </w:rPr>
              <w:t>z. B.</w:t>
            </w:r>
            <w:r>
              <w:rPr>
                <w:rFonts w:ascii="TimesNewRomanPS" w:hAnsi="TimesNewRomanPS"/>
                <w:i/>
                <w:iCs/>
              </w:rPr>
              <w:t xml:space="preserve"> </w:t>
            </w:r>
            <w:r w:rsidRPr="000F55CF">
              <w:rPr>
                <w:rFonts w:ascii="TimesNewRomanPSMT" w:hAnsi="TimesNewRomanPSMT" w:hint="eastAsia"/>
              </w:rPr>
              <w:t>ü</w:t>
            </w:r>
            <w:r w:rsidRPr="000F55CF">
              <w:rPr>
                <w:rFonts w:ascii="TimesNewRomanPSMT" w:hAnsi="TimesNewRomanPSMT"/>
              </w:rPr>
              <w:t>ber den</w:t>
            </w:r>
            <w:r>
              <w:rPr>
                <w:rFonts w:ascii="TimesNewRomanPS" w:hAnsi="TimesNewRomanPS"/>
                <w:i/>
                <w:iCs/>
              </w:rPr>
              <w:t xml:space="preserve"> </w:t>
            </w:r>
            <w:r>
              <w:rPr>
                <w:rFonts w:ascii="TimesNewRomanPSMT" w:hAnsi="TimesNewRomanPSMT"/>
              </w:rPr>
              <w:t>einfachen und erweiterten Unfallbegriff und sonstige vertragsrelevante Details.</w:t>
            </w:r>
          </w:p>
          <w:p w14:paraId="20A3C548" w14:textId="77777777" w:rsidR="004C33E9" w:rsidRPr="00850CC4" w:rsidRDefault="004C33E9" w:rsidP="00F82701">
            <w:pPr>
              <w:pStyle w:val="StandardWeb"/>
              <w:spacing w:before="0" w:after="0"/>
            </w:pPr>
            <w:r>
              <w:rPr>
                <w:rFonts w:ascii="TimesNewRomanPSMT" w:hAnsi="TimesNewRomanPSMT"/>
              </w:rPr>
              <w:t xml:space="preserve">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r>
              <w:rPr>
                <w:rFonts w:ascii="TimesNewRomanPS" w:hAnsi="TimesNewRomanPS"/>
                <w:b/>
                <w:bCs/>
              </w:rPr>
              <w:t xml:space="preserve">planen </w:t>
            </w:r>
            <w:r>
              <w:rPr>
                <w:rFonts w:ascii="TimesNewRomanPSMT" w:hAnsi="TimesNewRomanPSMT"/>
              </w:rPr>
              <w:t xml:space="preserve">spezifische </w:t>
            </w:r>
            <w:proofErr w:type="spellStart"/>
            <w:r>
              <w:rPr>
                <w:rFonts w:ascii="TimesNewRomanPSMT" w:hAnsi="TimesNewRomanPSMT"/>
              </w:rPr>
              <w:t>Versicherungs</w:t>
            </w:r>
            <w:r>
              <w:rPr>
                <w:rFonts w:ascii="TimesNewRomanPSMT" w:hAnsi="TimesNewRomanPSMT"/>
              </w:rPr>
              <w:softHyphen/>
              <w:t>lösungen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MT" w:hAnsi="TimesNewRomanPSMT"/>
              </w:rPr>
              <w:t>für</w:t>
            </w:r>
            <w:proofErr w:type="spellEnd"/>
            <w:r>
              <w:rPr>
                <w:rFonts w:ascii="TimesNewRomanPSMT" w:hAnsi="TimesNewRomanPSMT"/>
              </w:rPr>
              <w:t xml:space="preserve"> die Kundinnen und Kunden und deren Familienangehörige, indem sie das Risiko beurteilen und sich mit den Leistungsarten auseinandersetzen (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Invaliditätsleistung</w:t>
            </w:r>
            <w:proofErr w:type="spellEnd"/>
            <w:r>
              <w:rPr>
                <w:rFonts w:ascii="TimesNewRomanPS" w:hAnsi="TimesNewRomanPS"/>
                <w:i/>
                <w:iCs/>
              </w:rPr>
              <w:t>, Gliedertaxe, Progression, Unfallrente, Assistance-Leistungen</w:t>
            </w:r>
            <w:r>
              <w:rPr>
                <w:rFonts w:ascii="TimesNewRomanPSMT" w:hAnsi="TimesNewRomanPSMT"/>
              </w:rPr>
              <w:t xml:space="preserve">). </w:t>
            </w:r>
          </w:p>
        </w:tc>
      </w:tr>
      <w:tr w:rsidR="004C33E9" w:rsidRPr="00850CC4" w14:paraId="69411887" w14:textId="77777777" w:rsidTr="00F82701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7C2" w14:textId="77777777" w:rsidR="004C33E9" w:rsidRDefault="004C33E9" w:rsidP="00F82701">
            <w:pPr>
              <w:spacing w:before="0" w:after="0"/>
              <w:jc w:val="left"/>
            </w:pPr>
            <w:r>
              <w:t>7.3.2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70D4" w14:textId="77777777" w:rsidR="004C33E9" w:rsidRDefault="004C33E9" w:rsidP="00F82701">
            <w:pPr>
              <w:spacing w:before="0" w:after="0"/>
              <w:jc w:val="left"/>
            </w:pPr>
            <w:r>
              <w:t>Kunden zur privaten Unfallversicherung beraten und bedarfsgerechtes Angebot erstellen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887" w14:textId="77777777" w:rsidR="004C33E9" w:rsidRDefault="004C33E9" w:rsidP="00F82701">
            <w:pPr>
              <w:spacing w:before="0" w:after="0"/>
              <w:jc w:val="center"/>
            </w:pPr>
            <w:r>
              <w:t>10 UStd.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2E5FC5" w14:textId="77777777" w:rsidR="004C33E9" w:rsidRDefault="004C33E9" w:rsidP="00F82701">
            <w:pPr>
              <w:pStyle w:val="StandardWeb"/>
              <w:spacing w:before="0"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Die Schülerinnen und Schüler erstellen bedarfsgerechte Angebote </w:t>
            </w:r>
            <w:proofErr w:type="spellStart"/>
            <w:r>
              <w:rPr>
                <w:rFonts w:ascii="TimesNewRomanPSMT" w:hAnsi="TimesNewRomanPSMT"/>
              </w:rPr>
              <w:t>für</w:t>
            </w:r>
            <w:proofErr w:type="spellEnd"/>
            <w:r>
              <w:rPr>
                <w:rFonts w:ascii="TimesNewRomanPSMT" w:hAnsi="TimesNewRomanPSMT"/>
              </w:rPr>
              <w:t xml:space="preserve"> die private Unfallversicherung und ermitteln </w:t>
            </w:r>
            <w:proofErr w:type="spellStart"/>
            <w:r>
              <w:rPr>
                <w:rFonts w:ascii="TimesNewRomanPSMT" w:hAnsi="TimesNewRomanPSMT"/>
              </w:rPr>
              <w:t>Beiträge</w:t>
            </w:r>
            <w:proofErr w:type="spellEnd"/>
            <w:r>
              <w:rPr>
                <w:rFonts w:ascii="TimesNewRomanPSMT" w:hAnsi="TimesNewRomanPSMT"/>
              </w:rPr>
              <w:t xml:space="preserve"> der privaten Unfallversicherung (</w:t>
            </w:r>
            <w:r>
              <w:rPr>
                <w:rFonts w:ascii="TimesNewRomanPS" w:hAnsi="TimesNewRomanPS"/>
                <w:i/>
                <w:iCs/>
              </w:rPr>
              <w:t>Gefahrengruppen</w:t>
            </w:r>
            <w:r>
              <w:rPr>
                <w:rFonts w:ascii="TimesNewRomanPSMT" w:hAnsi="TimesNewRomanPSMT"/>
              </w:rPr>
              <w:t>).</w:t>
            </w:r>
          </w:p>
          <w:p w14:paraId="061CE269" w14:textId="77777777" w:rsidR="004C33E9" w:rsidRDefault="004C33E9" w:rsidP="00F82701">
            <w:pPr>
              <w:pStyle w:val="StandardWeb"/>
              <w:spacing w:before="0" w:after="0"/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Im </w:t>
            </w:r>
            <w:proofErr w:type="spellStart"/>
            <w:r>
              <w:rPr>
                <w:rFonts w:ascii="TimesNewRomanPSMT" w:hAnsi="TimesNewRomanPSMT"/>
              </w:rPr>
              <w:t>Beratungsgespräch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proofErr w:type="spellStart"/>
            <w:r>
              <w:rPr>
                <w:rFonts w:ascii="TimesNewRomanPS" w:hAnsi="TimesNewRomanPS"/>
                <w:b/>
                <w:bCs/>
              </w:rPr>
              <w:t>erläutern</w:t>
            </w:r>
            <w:proofErr w:type="spellEnd"/>
            <w:r>
              <w:rPr>
                <w:rFonts w:ascii="TimesNewRomanPS" w:hAnsi="TimesNewRomanPS"/>
                <w:b/>
                <w:bCs/>
              </w:rPr>
              <w:t xml:space="preserve"> </w:t>
            </w:r>
            <w:r>
              <w:rPr>
                <w:rFonts w:ascii="TimesNewRomanPSMT" w:hAnsi="TimesNewRomanPSMT"/>
              </w:rPr>
              <w:t xml:space="preserve">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den Kundinnen und Kunden die vorvertragliche Anzeigepflicht und zeigen die Rechtsfolgen bei Verletzung dieser Pflicht auf. 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</w:t>
            </w:r>
            <w:r w:rsidRPr="00E8528B">
              <w:rPr>
                <w:rFonts w:ascii="TimesNewRomanPSMT" w:hAnsi="TimesNewRomanPSMT"/>
                <w:b/>
                <w:bCs/>
              </w:rPr>
              <w:t>erfassen</w:t>
            </w:r>
            <w:r>
              <w:rPr>
                <w:rFonts w:ascii="TimesNewRomanPSMT" w:hAnsi="TimesNewRomanPSMT"/>
              </w:rPr>
              <w:t xml:space="preserve"> unter Beachtung des Datenschutzes und der Datensicherheit die zur Risikobeurteilung notwendigen Daten, nehmen </w:t>
            </w:r>
            <w:proofErr w:type="spellStart"/>
            <w:r>
              <w:rPr>
                <w:rFonts w:ascii="TimesNewRomanPSMT" w:hAnsi="TimesNewRomanPSMT"/>
              </w:rPr>
              <w:t>Anträge</w:t>
            </w:r>
            <w:proofErr w:type="spellEnd"/>
            <w:r>
              <w:rPr>
                <w:rFonts w:ascii="TimesNewRomanPSMT" w:hAnsi="TimesNewRomanPSMT"/>
              </w:rPr>
              <w:t xml:space="preserve"> auf und bereiten den Abschluss von privaten Unfallversicherungen vor. Hierbei </w:t>
            </w:r>
            <w:r w:rsidRPr="00E8528B">
              <w:rPr>
                <w:rFonts w:ascii="TimesNewRomanPSMT" w:hAnsi="TimesNewRomanPSMT"/>
                <w:b/>
                <w:bCs/>
              </w:rPr>
              <w:t>informieren</w:t>
            </w:r>
            <w:r>
              <w:rPr>
                <w:rFonts w:ascii="TimesNewRomanPSMT" w:hAnsi="TimesNewRomanPSMT"/>
              </w:rPr>
              <w:t xml:space="preserve"> sie Kundinnen und Kunden </w:t>
            </w:r>
            <w:proofErr w:type="spellStart"/>
            <w:r>
              <w:rPr>
                <w:rFonts w:ascii="TimesNewRomanPSMT" w:hAnsi="TimesNewRomanPSMT"/>
              </w:rPr>
              <w:t>über</w:t>
            </w:r>
            <w:proofErr w:type="spellEnd"/>
            <w:r>
              <w:rPr>
                <w:rFonts w:ascii="TimesNewRomanPSMT" w:hAnsi="TimesNewRomanPSMT"/>
              </w:rPr>
              <w:t xml:space="preserve"> steuerliche Aspekte.</w:t>
            </w:r>
          </w:p>
          <w:p w14:paraId="1D268175" w14:textId="77777777" w:rsidR="004C33E9" w:rsidRPr="004E740D" w:rsidRDefault="004C33E9" w:rsidP="00F82701">
            <w:pPr>
              <w:pStyle w:val="StandardWeb"/>
              <w:spacing w:before="0" w:after="0"/>
            </w:pPr>
            <w:r>
              <w:rPr>
                <w:rFonts w:ascii="TimesNewRomanPSMT" w:hAnsi="TimesNewRomanPSMT"/>
              </w:rPr>
              <w:t xml:space="preserve">In Hinblick auf Kundenzufriedenheit und Kundenbindung </w:t>
            </w:r>
            <w:r>
              <w:rPr>
                <w:rFonts w:ascii="TimesNewRomanPS" w:hAnsi="TimesNewRomanPS"/>
                <w:b/>
                <w:bCs/>
              </w:rPr>
              <w:t xml:space="preserve">reflektieren </w:t>
            </w:r>
            <w:r>
              <w:rPr>
                <w:rFonts w:ascii="TimesNewRomanPSMT" w:hAnsi="TimesNewRomanPSMT"/>
              </w:rPr>
              <w:t xml:space="preserve">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ihr Service- und Kommunikationsverhalten im </w:t>
            </w:r>
            <w:proofErr w:type="spellStart"/>
            <w:r>
              <w:rPr>
                <w:rFonts w:ascii="TimesNewRomanPSMT" w:hAnsi="TimesNewRomanPSMT"/>
              </w:rPr>
              <w:t>Beratungsgespräch</w:t>
            </w:r>
            <w:proofErr w:type="spellEnd"/>
            <w:r>
              <w:rPr>
                <w:rFonts w:ascii="TimesNewRomanPSMT" w:hAnsi="TimesNewRomanPSMT"/>
              </w:rPr>
              <w:t xml:space="preserve"> und holen sich ein Kundenfeedback ein</w:t>
            </w:r>
          </w:p>
        </w:tc>
      </w:tr>
      <w:tr w:rsidR="004C33E9" w:rsidRPr="00850CC4" w14:paraId="7D06E0AE" w14:textId="77777777" w:rsidTr="00F36A07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7A3" w14:textId="77777777" w:rsidR="004C33E9" w:rsidRPr="00850CC4" w:rsidRDefault="004C33E9" w:rsidP="00F82701">
            <w:pPr>
              <w:spacing w:before="0" w:after="0"/>
              <w:jc w:val="left"/>
            </w:pPr>
            <w:r>
              <w:lastRenderedPageBreak/>
              <w:t>7.4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FD9A" w14:textId="77777777" w:rsidR="004C33E9" w:rsidRPr="00850CC4" w:rsidRDefault="004C33E9" w:rsidP="00F82701">
            <w:pPr>
              <w:spacing w:before="0" w:after="0"/>
              <w:jc w:val="left"/>
            </w:pPr>
            <w:r>
              <w:t>Vertragsänderungen und Leistungsfall BU sowie Unfallversicherung bearbeiten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F4A" w14:textId="77777777" w:rsidR="004C33E9" w:rsidRPr="00850CC4" w:rsidRDefault="004C33E9" w:rsidP="00F82701">
            <w:pPr>
              <w:spacing w:before="0" w:after="0"/>
              <w:jc w:val="center"/>
            </w:pPr>
            <w:r>
              <w:t>12 UStd.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3CA1AFF1" w14:textId="77777777" w:rsidR="004C33E9" w:rsidRDefault="004C33E9" w:rsidP="00F82701">
            <w:pPr>
              <w:pStyle w:val="StandardWeb"/>
              <w:spacing w:before="0" w:after="0"/>
            </w:pPr>
            <w:r>
              <w:rPr>
                <w:rFonts w:ascii="TimesNewRomanPSMT" w:hAnsi="TimesNewRomanPSMT"/>
              </w:rPr>
              <w:t xml:space="preserve">Im Rahmen der Bestandspflege </w:t>
            </w:r>
            <w:r>
              <w:rPr>
                <w:rFonts w:ascii="TimesNewRomanPS" w:hAnsi="TimesNewRomanPS"/>
                <w:b/>
                <w:bCs/>
              </w:rPr>
              <w:t xml:space="preserve">kontrollieren </w:t>
            </w:r>
            <w:r>
              <w:rPr>
                <w:rFonts w:ascii="TimesNewRomanPSMT" w:hAnsi="TimesNewRomanPSMT"/>
              </w:rPr>
              <w:t xml:space="preserve">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den Versicherungsschutz ihrer Kundinnen und Kunden und beraten diese bei </w:t>
            </w:r>
            <w:proofErr w:type="spellStart"/>
            <w:r>
              <w:rPr>
                <w:rFonts w:ascii="TimesNewRomanPSMT" w:hAnsi="TimesNewRomanPSMT"/>
              </w:rPr>
              <w:t>Änderungen</w:t>
            </w:r>
            <w:proofErr w:type="spellEnd"/>
            <w:r>
              <w:rPr>
                <w:rFonts w:ascii="TimesNewRomanPSMT" w:hAnsi="TimesNewRomanPSMT"/>
              </w:rPr>
              <w:t xml:space="preserve"> der individuellen Lebenssituation (</w:t>
            </w:r>
            <w:r>
              <w:rPr>
                <w:rFonts w:ascii="TimesNewRomanPS" w:hAnsi="TimesNewRomanPS"/>
                <w:i/>
                <w:iCs/>
              </w:rPr>
              <w:t xml:space="preserve">Volljährigkeit, Berufstätigkeit, Familienkonstellation, Wegzug, Renteneintritt). </w:t>
            </w:r>
            <w:r>
              <w:rPr>
                <w:rFonts w:ascii="TimesNewRomanPSMT" w:hAnsi="TimesNewRomanPSMT"/>
              </w:rPr>
              <w:t>Im Sinne einer langfristigen Kundenbindung optimieren sie den Versicherungsschutz ihrer Kundinnen und Kunden.</w:t>
            </w:r>
          </w:p>
          <w:p w14:paraId="21E78406" w14:textId="77777777" w:rsidR="004C33E9" w:rsidRDefault="004C33E9" w:rsidP="00F82701">
            <w:pPr>
              <w:pStyle w:val="StandardWeb"/>
              <w:spacing w:before="0" w:after="0"/>
            </w:pPr>
            <w:r>
              <w:rPr>
                <w:rFonts w:ascii="TimesNewRomanPSMT" w:hAnsi="TimesNewRomanPSMT"/>
              </w:rPr>
              <w:t xml:space="preserve">Im Leistungsfall </w:t>
            </w:r>
            <w:r w:rsidRPr="000D1161">
              <w:rPr>
                <w:rFonts w:ascii="TimesNewRomanPSMT" w:hAnsi="TimesNewRomanPSMT"/>
                <w:b/>
                <w:bCs/>
              </w:rPr>
              <w:t>führen</w:t>
            </w:r>
            <w:r>
              <w:rPr>
                <w:rFonts w:ascii="TimesNewRomanPSMT" w:hAnsi="TimesNewRomanPSMT"/>
              </w:rPr>
              <w:t xml:space="preserve"> 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die formelle und materielle </w:t>
            </w:r>
            <w:proofErr w:type="spellStart"/>
            <w:r w:rsidRPr="000D1161">
              <w:rPr>
                <w:rFonts w:ascii="TimesNewRomanPSMT" w:hAnsi="TimesNewRomanPSMT"/>
                <w:b/>
                <w:bCs/>
              </w:rPr>
              <w:t>Deckungsprüfung</w:t>
            </w:r>
            <w:proofErr w:type="spellEnd"/>
            <w:r>
              <w:rPr>
                <w:rFonts w:ascii="TimesNewRomanPSMT" w:hAnsi="TimesNewRomanPSMT"/>
              </w:rPr>
              <w:t xml:space="preserve"> (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Vertragsverhältnis</w:t>
            </w:r>
            <w:proofErr w:type="spellEnd"/>
            <w:r>
              <w:rPr>
                <w:rFonts w:ascii="TimesNewRomanPS" w:hAnsi="TimesNewRomanPS"/>
                <w:i/>
                <w:iCs/>
              </w:rPr>
              <w:t xml:space="preserve">, 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Prämienverzug</w:t>
            </w:r>
            <w:proofErr w:type="spellEnd"/>
            <w:r>
              <w:rPr>
                <w:rFonts w:ascii="TimesNewRomanPS" w:hAnsi="TimesNewRomanPS"/>
                <w:i/>
                <w:iCs/>
              </w:rPr>
              <w:t xml:space="preserve">, Obliegenheitsverletzungen, Verweisbarkeit, Leistung von anderen 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Kostenträgern</w:t>
            </w:r>
            <w:proofErr w:type="spellEnd"/>
            <w:r>
              <w:rPr>
                <w:rFonts w:ascii="TimesNewRomanPSMT" w:hAnsi="TimesNewRomanPSMT"/>
              </w:rPr>
              <w:t xml:space="preserve">) durch. Sie </w:t>
            </w:r>
            <w:r>
              <w:rPr>
                <w:rFonts w:ascii="TimesNewRomanPS" w:hAnsi="TimesNewRomanPS"/>
                <w:b/>
                <w:bCs/>
              </w:rPr>
              <w:t xml:space="preserve">beurteilen </w:t>
            </w:r>
            <w:r>
              <w:rPr>
                <w:rFonts w:ascii="TimesNewRomanPSMT" w:hAnsi="TimesNewRomanPSMT"/>
              </w:rPr>
              <w:t xml:space="preserve">den Leistungsfall, </w:t>
            </w:r>
            <w:r w:rsidRPr="000D1161">
              <w:rPr>
                <w:rFonts w:ascii="TimesNewRomanPSMT" w:hAnsi="TimesNewRomanPSMT"/>
                <w:b/>
                <w:bCs/>
              </w:rPr>
              <w:t>berechnen</w:t>
            </w:r>
            <w:r>
              <w:rPr>
                <w:rFonts w:ascii="TimesNewRomanPSMT" w:hAnsi="TimesNewRomanPSMT"/>
              </w:rPr>
              <w:t xml:space="preserve"> die Entschädigung (</w:t>
            </w:r>
            <w:proofErr w:type="spellStart"/>
            <w:r>
              <w:rPr>
                <w:rFonts w:ascii="TimesNewRomanPS" w:hAnsi="TimesNewRomanPS"/>
                <w:i/>
                <w:iCs/>
              </w:rPr>
              <w:t>Vorinvalidität</w:t>
            </w:r>
            <w:proofErr w:type="spellEnd"/>
            <w:r>
              <w:rPr>
                <w:rFonts w:ascii="TimesNewRomanPS" w:hAnsi="TimesNewRomanPS"/>
                <w:i/>
                <w:iCs/>
              </w:rPr>
              <w:t>, Mitwirkung</w:t>
            </w:r>
            <w:r>
              <w:rPr>
                <w:rFonts w:ascii="TimesNewRomanPSMT" w:hAnsi="TimesNewRomanPSMT"/>
              </w:rPr>
              <w:t xml:space="preserve">), informieren die Versicherungsnehmerinnen und Versicherungsnehmer - auch mithilfe digitaler Medien - </w:t>
            </w:r>
            <w:proofErr w:type="spellStart"/>
            <w:r>
              <w:rPr>
                <w:rFonts w:ascii="TimesNewRomanPSMT" w:hAnsi="TimesNewRomanPSMT"/>
              </w:rPr>
              <w:t>über</w:t>
            </w:r>
            <w:proofErr w:type="spellEnd"/>
            <w:r>
              <w:rPr>
                <w:rFonts w:ascii="TimesNewRomanPSMT" w:hAnsi="TimesNewRomanPSMT"/>
              </w:rPr>
              <w:t xml:space="preserve"> die Regulierung und weisen sie auf ihre Rechte und Pflichten hin. </w:t>
            </w:r>
          </w:p>
          <w:p w14:paraId="49C09AFE" w14:textId="77777777" w:rsidR="004C33E9" w:rsidRPr="00850CC4" w:rsidRDefault="004C33E9" w:rsidP="00F82701">
            <w:pPr>
              <w:pStyle w:val="StandardWeb"/>
              <w:spacing w:before="0" w:after="0"/>
            </w:pPr>
            <w:r>
              <w:rPr>
                <w:rFonts w:ascii="TimesNewRomanPSMT" w:hAnsi="TimesNewRomanPSMT"/>
              </w:rPr>
              <w:t xml:space="preserve">In Hinblick auf Kundenzufriedenheit und Kundenbindung </w:t>
            </w:r>
            <w:r>
              <w:rPr>
                <w:rFonts w:ascii="TimesNewRomanPS" w:hAnsi="TimesNewRomanPS"/>
                <w:b/>
                <w:bCs/>
              </w:rPr>
              <w:t xml:space="preserve">reflektieren </w:t>
            </w:r>
            <w:r>
              <w:rPr>
                <w:rFonts w:ascii="TimesNewRomanPSMT" w:hAnsi="TimesNewRomanPSMT"/>
              </w:rPr>
              <w:t xml:space="preserve">die </w:t>
            </w:r>
            <w:proofErr w:type="spellStart"/>
            <w:r>
              <w:rPr>
                <w:rFonts w:ascii="TimesNewRomanPSMT" w:hAnsi="TimesNewRomanPSMT"/>
              </w:rPr>
              <w:t>Schülerinnen</w:t>
            </w:r>
            <w:proofErr w:type="spellEnd"/>
            <w:r>
              <w:rPr>
                <w:rFonts w:ascii="TimesNewRomanPSMT" w:hAnsi="TimesNewRomanPSMT"/>
              </w:rPr>
              <w:t xml:space="preserve"> und </w:t>
            </w:r>
            <w:proofErr w:type="spellStart"/>
            <w:r>
              <w:rPr>
                <w:rFonts w:ascii="TimesNewRomanPSMT" w:hAnsi="TimesNewRomanPSMT"/>
              </w:rPr>
              <w:t>Schüler</w:t>
            </w:r>
            <w:proofErr w:type="spellEnd"/>
            <w:r>
              <w:rPr>
                <w:rFonts w:ascii="TimesNewRomanPSMT" w:hAnsi="TimesNewRomanPSMT"/>
              </w:rPr>
              <w:t xml:space="preserve"> ihr Service- und Kommunikationsverhalten im </w:t>
            </w:r>
            <w:proofErr w:type="spellStart"/>
            <w:r>
              <w:rPr>
                <w:rFonts w:ascii="TimesNewRomanPSMT" w:hAnsi="TimesNewRomanPSMT"/>
              </w:rPr>
              <w:t>Beratungsgespräch</w:t>
            </w:r>
            <w:proofErr w:type="spellEnd"/>
            <w:r>
              <w:rPr>
                <w:rFonts w:ascii="TimesNewRomanPSMT" w:hAnsi="TimesNewRomanPSMT"/>
              </w:rPr>
              <w:t xml:space="preserve"> und holen sich ein Kundenfeedback ein. </w:t>
            </w:r>
          </w:p>
        </w:tc>
      </w:tr>
    </w:tbl>
    <w:p w14:paraId="0BE66E52" w14:textId="77777777" w:rsidR="004C33E9" w:rsidRPr="00850CC4" w:rsidRDefault="004C33E9" w:rsidP="004C33E9">
      <w:pPr>
        <w:spacing w:before="0" w:after="0"/>
        <w:jc w:val="left"/>
      </w:pPr>
    </w:p>
    <w:p w14:paraId="2223040D" w14:textId="77777777" w:rsidR="004C33E9" w:rsidRPr="00850CC4" w:rsidRDefault="004C33E9" w:rsidP="004C33E9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624315" w:rsidRPr="00850CC4" w14:paraId="302F3D59" w14:textId="77777777" w:rsidTr="003C4089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624315" w:rsidRPr="00FF53F1" w14:paraId="42CF4062" w14:textId="77777777" w:rsidTr="003C4089">
              <w:tc>
                <w:tcPr>
                  <w:tcW w:w="14572" w:type="dxa"/>
                  <w:gridSpan w:val="2"/>
                </w:tcPr>
                <w:p w14:paraId="11212929" w14:textId="7951B581" w:rsidR="00624315" w:rsidRPr="00FF53F1" w:rsidRDefault="004C33E9" w:rsidP="00624315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2. </w:t>
                  </w:r>
                  <w:r w:rsidR="00624315" w:rsidRPr="00FF53F1">
                    <w:rPr>
                      <w:b/>
                    </w:rPr>
                    <w:t>Ausbildungsjahr</w:t>
                  </w:r>
                </w:p>
                <w:p w14:paraId="4034B1AF" w14:textId="77777777" w:rsidR="00624315" w:rsidRPr="00FF53F1" w:rsidRDefault="00624315" w:rsidP="00624315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Bündelungsfach:</w:t>
                  </w:r>
                  <w:r w:rsidRPr="00FF53F1">
                    <w:tab/>
                  </w:r>
                  <w:r>
                    <w:t>Versicherungs- und Finanzanlagenprozesse</w:t>
                  </w:r>
                </w:p>
                <w:p w14:paraId="40914B5C" w14:textId="6D56C621" w:rsidR="00624315" w:rsidRPr="00FF53F1" w:rsidRDefault="00624315" w:rsidP="00624315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 xml:space="preserve">Lernfeld </w:t>
                  </w:r>
                  <w:r w:rsidR="002D20A7" w:rsidRPr="003A00F1">
                    <w:rPr>
                      <w:b/>
                    </w:rPr>
                    <w:t>7</w:t>
                  </w:r>
                  <w:r w:rsidR="002D20A7">
                    <w:t>:</w:t>
                  </w:r>
                  <w:r w:rsidR="00C90512">
                    <w:tab/>
                  </w:r>
                  <w:r w:rsidR="002D20A7">
                    <w:t>Kunden im Bedarfsfeld Arbeitskraft beraten</w:t>
                  </w:r>
                  <w:r w:rsidR="00C90512">
                    <w:t xml:space="preserve"> (60</w:t>
                  </w:r>
                  <w:r w:rsidR="00C90512" w:rsidRPr="000333BB">
                    <w:t xml:space="preserve"> UStd.)</w:t>
                  </w:r>
                </w:p>
                <w:p w14:paraId="73168A94" w14:textId="15AFEA4D" w:rsidR="00624315" w:rsidRPr="00FF53F1" w:rsidRDefault="00C90512" w:rsidP="00C90512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>
                    <w:rPr>
                      <w:b/>
                    </w:rPr>
                    <w:t>Lernsituation</w:t>
                  </w:r>
                  <w:r w:rsidR="002D20A7" w:rsidRPr="00C90512">
                    <w:rPr>
                      <w:b/>
                    </w:rPr>
                    <w:t xml:space="preserve"> </w:t>
                  </w:r>
                  <w:r w:rsidR="00624315" w:rsidRPr="00C90512">
                    <w:rPr>
                      <w:b/>
                    </w:rPr>
                    <w:t>7.2</w:t>
                  </w:r>
                  <w:r w:rsidRPr="00C90512">
                    <w:rPr>
                      <w:b/>
                    </w:rPr>
                    <w:t>:</w:t>
                  </w:r>
                  <w:r>
                    <w:tab/>
                  </w:r>
                  <w:r w:rsidR="001773B2">
                    <w:t xml:space="preserve">Kundinnen und </w:t>
                  </w:r>
                  <w:r w:rsidR="00624315">
                    <w:t xml:space="preserve">Kunden zur Berufsunfähigkeitsversicherung beraten und </w:t>
                  </w:r>
                  <w:r w:rsidR="003C73A8">
                    <w:t xml:space="preserve">ein </w:t>
                  </w:r>
                  <w:r w:rsidR="00624315">
                    <w:t>bedarfsgerechtes Angebot erstellen</w:t>
                  </w:r>
                  <w:r w:rsidR="002D20A7">
                    <w:t xml:space="preserve"> </w:t>
                  </w:r>
                  <w:r>
                    <w:t>(10 UStd.)</w:t>
                  </w:r>
                </w:p>
              </w:tc>
            </w:tr>
            <w:tr w:rsidR="00624315" w:rsidRPr="00FF53F1" w14:paraId="23E42DD4" w14:textId="77777777" w:rsidTr="003C4089">
              <w:trPr>
                <w:trHeight w:val="1814"/>
              </w:trPr>
              <w:tc>
                <w:tcPr>
                  <w:tcW w:w="7299" w:type="dxa"/>
                </w:tcPr>
                <w:p w14:paraId="23E5C9BE" w14:textId="77777777" w:rsidR="00624315" w:rsidRPr="00FF53F1" w:rsidRDefault="00624315" w:rsidP="003C408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41794535" w14:textId="210AFBB0" w:rsidR="00624315" w:rsidRPr="00FF53F1" w:rsidRDefault="00624315" w:rsidP="003C4089">
                  <w:pPr>
                    <w:pStyle w:val="Tabellentext"/>
                    <w:spacing w:before="0"/>
                  </w:pPr>
                  <w:r>
                    <w:t xml:space="preserve">Nachdem Sie die Versorgungslücke für Lars Meier ermittelt haben, möchte </w:t>
                  </w:r>
                  <w:r w:rsidR="001773B2">
                    <w:t>i</w:t>
                  </w:r>
                  <w:r>
                    <w:t>hr Kunde wissen, wie er sinnvoll durch eine Berufsunfähigkeitsversicherung abgesichert werden kann.</w:t>
                  </w:r>
                </w:p>
                <w:p w14:paraId="6460CB28" w14:textId="77777777" w:rsidR="00624315" w:rsidRPr="00FF53F1" w:rsidRDefault="00624315" w:rsidP="003C4089">
                  <w:pPr>
                    <w:pStyle w:val="Tabellentext"/>
                    <w:spacing w:before="0"/>
                  </w:pPr>
                </w:p>
              </w:tc>
              <w:tc>
                <w:tcPr>
                  <w:tcW w:w="7273" w:type="dxa"/>
                </w:tcPr>
                <w:p w14:paraId="705EB39E" w14:textId="77777777" w:rsidR="00624315" w:rsidRPr="00FF53F1" w:rsidRDefault="00624315" w:rsidP="003C4089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215D523D" w14:textId="18E8F8D8" w:rsidR="00265A06" w:rsidRDefault="00BD3D10" w:rsidP="00C90512">
                  <w:pPr>
                    <w:pStyle w:val="Tabellenspiegelstrich"/>
                  </w:pPr>
                  <w:r>
                    <w:t xml:space="preserve">Handout zu den Grundlagen der </w:t>
                  </w:r>
                  <w:r w:rsidR="001773B2">
                    <w:t>Berufsunfähigkeit</w:t>
                  </w:r>
                </w:p>
                <w:p w14:paraId="7C1D986D" w14:textId="21BD7E86" w:rsidR="00624315" w:rsidRPr="00FF53F1" w:rsidRDefault="00265A06" w:rsidP="00C90512">
                  <w:pPr>
                    <w:pStyle w:val="Tabellenspiegelstrich"/>
                  </w:pPr>
                  <w:r>
                    <w:t>Durchführung eines Kundenberatungsgesprächs</w:t>
                  </w:r>
                </w:p>
                <w:p w14:paraId="166D7A52" w14:textId="77777777" w:rsidR="00624315" w:rsidRPr="00FF53F1" w:rsidRDefault="00624315" w:rsidP="003C4089">
                  <w:pPr>
                    <w:pStyle w:val="Tabellentext"/>
                    <w:spacing w:before="0"/>
                  </w:pPr>
                </w:p>
                <w:p w14:paraId="00FA64D9" w14:textId="77777777" w:rsidR="00624315" w:rsidRDefault="00624315" w:rsidP="003C4089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220FF563" w14:textId="4AF2AB51" w:rsidR="00265A06" w:rsidRDefault="00265A06" w:rsidP="00C90512">
                  <w:pPr>
                    <w:pStyle w:val="Tabellenspiegelstrich"/>
                    <w:rPr>
                      <w:b/>
                    </w:rPr>
                  </w:pPr>
                  <w:r>
                    <w:t>Kriterienorientierte Bewertung der Arbeitsprozesse</w:t>
                  </w:r>
                </w:p>
                <w:p w14:paraId="6DD51DC6" w14:textId="7BDCA009" w:rsidR="00624315" w:rsidRPr="00C90512" w:rsidRDefault="00265A06" w:rsidP="00C90512">
                  <w:pPr>
                    <w:pStyle w:val="Tabellenspiegelstrich"/>
                  </w:pPr>
                  <w:r>
                    <w:t>Feedback zum Kundenberatungsgespräch</w:t>
                  </w:r>
                </w:p>
              </w:tc>
            </w:tr>
            <w:tr w:rsidR="00624315" w:rsidRPr="00FF53F1" w14:paraId="425D2FFB" w14:textId="77777777" w:rsidTr="000F55CF">
              <w:trPr>
                <w:trHeight w:val="982"/>
              </w:trPr>
              <w:tc>
                <w:tcPr>
                  <w:tcW w:w="7299" w:type="dxa"/>
                </w:tcPr>
                <w:p w14:paraId="03BEE7AD" w14:textId="77777777" w:rsidR="00624315" w:rsidRPr="00FF53F1" w:rsidRDefault="00624315" w:rsidP="003C408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2479D3AE" w14:textId="4164A0B9" w:rsidR="00624315" w:rsidRDefault="00624315" w:rsidP="00624315">
                  <w:pPr>
                    <w:pStyle w:val="StandardWeb"/>
                    <w:rPr>
                      <w:rFonts w:ascii="TimesNewRomanPSMT" w:hAnsi="TimesNewRomanPSMT"/>
                    </w:rPr>
                  </w:pPr>
                  <w:r>
                    <w:rPr>
                      <w:rFonts w:ascii="TimesNewRomanPSMT" w:hAnsi="TimesNewRomanPSMT"/>
                    </w:rPr>
                    <w:t>Die Schülerinnen und Schüler</w:t>
                  </w:r>
                </w:p>
                <w:p w14:paraId="619B1DC8" w14:textId="6C10F91E" w:rsidR="00DF5199" w:rsidRPr="00C90512" w:rsidRDefault="00624315" w:rsidP="00C90512">
                  <w:pPr>
                    <w:pStyle w:val="Tabellenspiegelstrich"/>
                    <w:rPr>
                      <w:rStyle w:val="LSblau"/>
                    </w:rPr>
                  </w:pPr>
                  <w:r w:rsidRPr="00C90512">
                    <w:rPr>
                      <w:rStyle w:val="LSblau"/>
                    </w:rPr>
                    <w:t>informieren sich in den entsprechenden Rechtsgrundlagen (Allgemeine Bedingungen f</w:t>
                  </w:r>
                  <w:r w:rsidRPr="00C90512">
                    <w:rPr>
                      <w:rStyle w:val="LSblau"/>
                      <w:rFonts w:hint="eastAsia"/>
                    </w:rPr>
                    <w:t>ü</w:t>
                  </w:r>
                  <w:r w:rsidRPr="00C90512">
                    <w:rPr>
                      <w:rStyle w:val="LSblau"/>
                    </w:rPr>
                    <w:t xml:space="preserve">r die </w:t>
                  </w:r>
                  <w:proofErr w:type="spellStart"/>
                  <w:r w:rsidRPr="00C90512">
                    <w:rPr>
                      <w:rStyle w:val="LSblau"/>
                    </w:rPr>
                    <w:t>Berufsunfähigkeitsversicherung</w:t>
                  </w:r>
                  <w:proofErr w:type="spellEnd"/>
                  <w:r w:rsidR="00C90512">
                    <w:rPr>
                      <w:rStyle w:val="LSblau"/>
                    </w:rPr>
                    <w:t>)</w:t>
                  </w:r>
                </w:p>
                <w:p w14:paraId="1F352700" w14:textId="2C260ED9" w:rsidR="00DF5199" w:rsidRDefault="00624315" w:rsidP="00C90512">
                  <w:pPr>
                    <w:pStyle w:val="Tabellenspiegelstrich"/>
                  </w:pPr>
                  <w:r w:rsidRPr="00DF5199">
                    <w:rPr>
                      <w:rFonts w:ascii="TimesNewRomanPS" w:hAnsi="TimesNewRomanPS"/>
                      <w:b/>
                      <w:bCs/>
                    </w:rPr>
                    <w:t xml:space="preserve">planen </w:t>
                  </w:r>
                  <w:r w:rsidRPr="00DF5199">
                    <w:t xml:space="preserve">spezifische </w:t>
                  </w:r>
                  <w:proofErr w:type="spellStart"/>
                  <w:r w:rsidRPr="00DF5199">
                    <w:t>Versicherungslösungen</w:t>
                  </w:r>
                  <w:proofErr w:type="spellEnd"/>
                  <w:r w:rsidRPr="00DF5199">
                    <w:t xml:space="preserve"> für die Kundinnen und Kunden und ihre Familienangehörigen, indem sie das Risiko beurteilen und bedarfsgerechte Angebote </w:t>
                  </w:r>
                  <w:proofErr w:type="spellStart"/>
                  <w:r w:rsidRPr="00DF5199">
                    <w:t>für</w:t>
                  </w:r>
                  <w:proofErr w:type="spellEnd"/>
                  <w:r w:rsidRPr="00DF5199">
                    <w:t xml:space="preserve"> die </w:t>
                  </w:r>
                  <w:proofErr w:type="spellStart"/>
                  <w:r w:rsidRPr="00DF5199">
                    <w:t>Berufsunfähigkeitsversicherung</w:t>
                  </w:r>
                  <w:proofErr w:type="spellEnd"/>
                  <w:r w:rsidRPr="00DF5199">
                    <w:t xml:space="preserve"> (</w:t>
                  </w:r>
                  <w:proofErr w:type="spellStart"/>
                  <w:r w:rsidRPr="00DF5199">
                    <w:rPr>
                      <w:rFonts w:ascii="TimesNewRomanPS" w:hAnsi="TimesNewRomanPS"/>
                      <w:i/>
                      <w:iCs/>
                    </w:rPr>
                    <w:t>Berufsunfähigkeitsrente</w:t>
                  </w:r>
                  <w:proofErr w:type="spellEnd"/>
                  <w:r w:rsidR="00C90512">
                    <w:t>) erstellen.</w:t>
                  </w:r>
                </w:p>
                <w:p w14:paraId="43A54273" w14:textId="55B98EFD" w:rsidR="00DF5199" w:rsidRDefault="00624315" w:rsidP="00C90512">
                  <w:pPr>
                    <w:pStyle w:val="Tabellenspiegelstrich"/>
                  </w:pPr>
                  <w:r w:rsidRPr="00DF5199">
                    <w:t xml:space="preserve">ermitteln </w:t>
                  </w:r>
                  <w:proofErr w:type="spellStart"/>
                  <w:r w:rsidRPr="00DF5199">
                    <w:t>Beiträge</w:t>
                  </w:r>
                  <w:proofErr w:type="spellEnd"/>
                  <w:r w:rsidRPr="00DF5199">
                    <w:t xml:space="preserve"> der </w:t>
                  </w:r>
                  <w:proofErr w:type="spellStart"/>
                  <w:r w:rsidRPr="00DF5199">
                    <w:t>Berufsunfähigkeitsversicherung</w:t>
                  </w:r>
                  <w:proofErr w:type="spellEnd"/>
                  <w:r w:rsidRPr="00DF5199">
                    <w:t xml:space="preserve"> (</w:t>
                  </w:r>
                  <w:r w:rsidRPr="00DF5199">
                    <w:rPr>
                      <w:rFonts w:ascii="TimesNewRomanPS" w:hAnsi="TimesNewRomanPS"/>
                      <w:i/>
                      <w:iCs/>
                    </w:rPr>
                    <w:t>Berufsgruppen</w:t>
                  </w:r>
                  <w:r w:rsidRPr="00DF5199">
                    <w:t>)</w:t>
                  </w:r>
                </w:p>
                <w:p w14:paraId="492F39EB" w14:textId="15B67ADC" w:rsidR="00DF5199" w:rsidRDefault="00624315" w:rsidP="00C90512">
                  <w:pPr>
                    <w:pStyle w:val="Tabellenspiegelstrich"/>
                  </w:pPr>
                  <w:r w:rsidRPr="00DF5199">
                    <w:rPr>
                      <w:rFonts w:ascii="TimesNewRomanPS" w:hAnsi="TimesNewRomanPS"/>
                      <w:b/>
                      <w:bCs/>
                    </w:rPr>
                    <w:t>erläutern</w:t>
                  </w:r>
                  <w:r w:rsidRPr="00DF5199">
                    <w:t xml:space="preserve"> den Kundinnen und Kunden die vorvertragliche Anzeigepflicht und zeigen die Rechtsfolgen bei Verletzung dieser Pflicht auf</w:t>
                  </w:r>
                </w:p>
                <w:p w14:paraId="561D2E7D" w14:textId="61939E51" w:rsidR="00DF5199" w:rsidRDefault="00624315" w:rsidP="00C90512">
                  <w:pPr>
                    <w:pStyle w:val="Tabellenspiegelstrich"/>
                    <w:rPr>
                      <w:rFonts w:ascii="TimesNewRomanPSMT" w:hAnsi="TimesNewRomanPSMT" w:hint="eastAsia"/>
                    </w:rPr>
                  </w:pPr>
                  <w:r w:rsidRPr="00C90512">
                    <w:rPr>
                      <w:rStyle w:val="LSgrn"/>
                    </w:rPr>
                    <w:t>erfassen unter Beachtung des Datenschutzes und der Datensicherheit die zur Risikobeurteilung notwendigen Daten, nehmen Antr</w:t>
                  </w:r>
                  <w:r w:rsidRPr="00C90512">
                    <w:rPr>
                      <w:rStyle w:val="LSgrn"/>
                      <w:rFonts w:hint="eastAsia"/>
                    </w:rPr>
                    <w:t>ä</w:t>
                  </w:r>
                  <w:r w:rsidRPr="00C90512">
                    <w:rPr>
                      <w:rStyle w:val="LSgrn"/>
                    </w:rPr>
                    <w:t>ge auf</w:t>
                  </w:r>
                  <w:r w:rsidRPr="00DF5199">
                    <w:rPr>
                      <w:rFonts w:ascii="TimesNewRomanPSMT" w:hAnsi="TimesNewRomanPSMT"/>
                    </w:rPr>
                    <w:t xml:space="preserve"> und bereiten den Abschluss von </w:t>
                  </w:r>
                  <w:proofErr w:type="spellStart"/>
                  <w:r w:rsidRPr="00DF5199">
                    <w:rPr>
                      <w:rFonts w:ascii="TimesNewRomanPSMT" w:hAnsi="TimesNewRomanPSMT"/>
                    </w:rPr>
                    <w:t>Berufsunfähigkeitsversicherungen</w:t>
                  </w:r>
                  <w:proofErr w:type="spellEnd"/>
                  <w:r w:rsidRPr="00DF5199">
                    <w:rPr>
                      <w:rFonts w:ascii="TimesNewRomanPSMT" w:hAnsi="TimesNewRomanPSMT"/>
                    </w:rPr>
                    <w:t xml:space="preserve"> vor</w:t>
                  </w:r>
                </w:p>
                <w:p w14:paraId="1607E4BD" w14:textId="3695F43E" w:rsidR="00624315" w:rsidRDefault="00624315" w:rsidP="00C90512">
                  <w:pPr>
                    <w:pStyle w:val="Tabellenspiegelstrich"/>
                  </w:pPr>
                  <w:r w:rsidRPr="00DF5199">
                    <w:rPr>
                      <w:b/>
                      <w:bCs/>
                    </w:rPr>
                    <w:t>informieren</w:t>
                  </w:r>
                  <w:r w:rsidRPr="00DF5199">
                    <w:t xml:space="preserve"> Kundinnen und Kunden </w:t>
                  </w:r>
                  <w:proofErr w:type="spellStart"/>
                  <w:r w:rsidRPr="00DF5199">
                    <w:t>über</w:t>
                  </w:r>
                  <w:proofErr w:type="spellEnd"/>
                  <w:r w:rsidRPr="00DF5199">
                    <w:t xml:space="preserve"> steuerliche Aspekte</w:t>
                  </w:r>
                </w:p>
                <w:p w14:paraId="5FA87F14" w14:textId="7CD05BB0" w:rsidR="00624315" w:rsidRPr="00DF5199" w:rsidRDefault="00DF5199" w:rsidP="00C90512">
                  <w:pPr>
                    <w:pStyle w:val="Tabellenspiegelstrich"/>
                  </w:pPr>
                  <w:r w:rsidRPr="00DF5199">
                    <w:rPr>
                      <w:b/>
                      <w:bCs/>
                    </w:rPr>
                    <w:t>reflektieren</w:t>
                  </w:r>
                  <w:r w:rsidRPr="00DF5199">
                    <w:t xml:space="preserve"> im</w:t>
                  </w:r>
                  <w:r w:rsidR="00624315" w:rsidRPr="00DF5199">
                    <w:t xml:space="preserve"> Hinblick auf Kundenzufriedenheit und Kundenbindung</w:t>
                  </w:r>
                  <w:r w:rsidRPr="00DF5199">
                    <w:t xml:space="preserve"> </w:t>
                  </w:r>
                  <w:r w:rsidR="00624315" w:rsidRPr="00DF5199">
                    <w:t xml:space="preserve">ihr Service- und Kommunikationsverhalten im </w:t>
                  </w:r>
                  <w:proofErr w:type="spellStart"/>
                  <w:r w:rsidR="00624315" w:rsidRPr="00DF5199">
                    <w:t>Beratungsge</w:t>
                  </w:r>
                  <w:r w:rsidR="001773B2">
                    <w:t>s</w:t>
                  </w:r>
                  <w:r w:rsidR="00624315" w:rsidRPr="00DF5199">
                    <w:t>präch</w:t>
                  </w:r>
                  <w:proofErr w:type="spellEnd"/>
                  <w:r w:rsidR="00624315" w:rsidRPr="00DF5199">
                    <w:t xml:space="preserve"> und holen sich ein Kundenfeedback ein</w:t>
                  </w:r>
                  <w:r w:rsidR="00624315" w:rsidRPr="00FF53F1">
                    <w:t xml:space="preserve"> </w:t>
                  </w:r>
                </w:p>
              </w:tc>
              <w:tc>
                <w:tcPr>
                  <w:tcW w:w="7273" w:type="dxa"/>
                </w:tcPr>
                <w:p w14:paraId="5E200DC9" w14:textId="77777777" w:rsidR="00624315" w:rsidRPr="00FF53F1" w:rsidRDefault="00624315" w:rsidP="003C408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Konkretisierung der Inhalte</w:t>
                  </w:r>
                </w:p>
                <w:p w14:paraId="63263478" w14:textId="16388076" w:rsidR="00DF5199" w:rsidRPr="00C90512" w:rsidRDefault="00DF5199" w:rsidP="00C90512">
                  <w:pPr>
                    <w:pStyle w:val="Tabellenspiegelstrich"/>
                  </w:pPr>
                  <w:r>
                    <w:t>B</w:t>
                  </w:r>
                  <w:r w:rsidRPr="00C90512">
                    <w:t xml:space="preserve">U-Bedingungen laut </w:t>
                  </w:r>
                  <w:proofErr w:type="spellStart"/>
                  <w:r w:rsidRPr="00C90512">
                    <w:t>Proximus</w:t>
                  </w:r>
                  <w:proofErr w:type="spellEnd"/>
                </w:p>
                <w:p w14:paraId="2146F33D" w14:textId="77777777" w:rsidR="00DF5199" w:rsidRPr="00C90512" w:rsidRDefault="00DF5199" w:rsidP="00C90512">
                  <w:pPr>
                    <w:pStyle w:val="Tabellenspiegelstrich"/>
                  </w:pPr>
                  <w:r w:rsidRPr="00C90512">
                    <w:t>Definition BU</w:t>
                  </w:r>
                </w:p>
                <w:p w14:paraId="55CB9CAE" w14:textId="77777777" w:rsidR="00DF5199" w:rsidRPr="00C90512" w:rsidRDefault="00DF5199" w:rsidP="00C90512">
                  <w:pPr>
                    <w:pStyle w:val="Tabellenspiegelstrich"/>
                  </w:pPr>
                  <w:r w:rsidRPr="00C90512">
                    <w:t>Leistungsarten (Beitragsbefreiung/monatliche Rente)</w:t>
                  </w:r>
                </w:p>
                <w:p w14:paraId="4D02B931" w14:textId="1F2BC153" w:rsidR="00DF5199" w:rsidRPr="00C90512" w:rsidRDefault="00DF5199" w:rsidP="00C90512">
                  <w:pPr>
                    <w:pStyle w:val="Tabellenspiegelstrich"/>
                  </w:pPr>
                  <w:r w:rsidRPr="00C90512">
                    <w:t>Leistungsbeginn</w:t>
                  </w:r>
                </w:p>
                <w:p w14:paraId="77CCBCDD" w14:textId="0D1EBF3C" w:rsidR="00DF5199" w:rsidRPr="00C90512" w:rsidRDefault="00DF5199" w:rsidP="00C90512">
                  <w:pPr>
                    <w:pStyle w:val="Tabellenspiegelstrich"/>
                  </w:pPr>
                  <w:r w:rsidRPr="00C90512">
                    <w:t>Leistungsdauer und -beendigung</w:t>
                  </w:r>
                </w:p>
                <w:p w14:paraId="6F9B219B" w14:textId="0E377E16" w:rsidR="00DF5199" w:rsidRPr="00C90512" w:rsidRDefault="00DF5199" w:rsidP="00C90512">
                  <w:pPr>
                    <w:pStyle w:val="Tabellenspiegelstrich"/>
                  </w:pPr>
                  <w:r w:rsidRPr="00C90512">
                    <w:t>Erforderliche Antragsdaten</w:t>
                  </w:r>
                  <w:r w:rsidR="00265A06" w:rsidRPr="00C90512">
                    <w:t xml:space="preserve"> (insb</w:t>
                  </w:r>
                  <w:r w:rsidR="002D20A7" w:rsidRPr="00C90512">
                    <w:t>esondere</w:t>
                  </w:r>
                  <w:r w:rsidR="00265A06" w:rsidRPr="00C90512">
                    <w:t xml:space="preserve"> Gesundheitsfragen)</w:t>
                  </w:r>
                </w:p>
                <w:p w14:paraId="0BBE4682" w14:textId="01ECCA6B" w:rsidR="00265A06" w:rsidRPr="00C90512" w:rsidRDefault="00265A06" w:rsidP="00C90512">
                  <w:pPr>
                    <w:pStyle w:val="Tabellenspiegelstrich"/>
                  </w:pPr>
                  <w:r w:rsidRPr="00C90512">
                    <w:t>§ 19 VVG und mögliche Konsequenzen</w:t>
                  </w:r>
                </w:p>
                <w:p w14:paraId="6A3E8108" w14:textId="1BE1E529" w:rsidR="00265A06" w:rsidRPr="00C90512" w:rsidRDefault="00265A06" w:rsidP="00C90512">
                  <w:pPr>
                    <w:pStyle w:val="Tabellenspiegelstrich"/>
                  </w:pPr>
                  <w:r w:rsidRPr="00C90512">
                    <w:t>Grundzüge der Beitragsberechnung in der LV</w:t>
                  </w:r>
                </w:p>
                <w:p w14:paraId="0C96584A" w14:textId="51133E01" w:rsidR="00DF5199" w:rsidRPr="00C90512" w:rsidRDefault="00DF5199" w:rsidP="00C90512">
                  <w:pPr>
                    <w:pStyle w:val="Tabellenspiegelstrich"/>
                  </w:pPr>
                  <w:r w:rsidRPr="00C90512">
                    <w:t>Beitragsberechnung</w:t>
                  </w:r>
                  <w:r w:rsidR="00265A06" w:rsidRPr="00C90512">
                    <w:t xml:space="preserve"> mit Erläuterungen</w:t>
                  </w:r>
                </w:p>
                <w:p w14:paraId="756CC55B" w14:textId="2CC63677" w:rsidR="00DF5199" w:rsidRPr="00C90512" w:rsidRDefault="00DF5199" w:rsidP="00C90512">
                  <w:pPr>
                    <w:pStyle w:val="Tabellenspiegelstrich"/>
                  </w:pPr>
                  <w:r w:rsidRPr="00C90512">
                    <w:t>Berufswechsel</w:t>
                  </w:r>
                  <w:r w:rsidR="00265A06" w:rsidRPr="00C90512">
                    <w:t>/Geltungsbereich</w:t>
                  </w:r>
                </w:p>
                <w:p w14:paraId="5E6E233D" w14:textId="263AD5E5" w:rsidR="00265A06" w:rsidRPr="00C90512" w:rsidRDefault="00265A06" w:rsidP="00C90512">
                  <w:pPr>
                    <w:pStyle w:val="Tabellenspiegelstrich"/>
                  </w:pPr>
                  <w:r w:rsidRPr="00C90512">
                    <w:t>Steuerliche Absetzbarkeit</w:t>
                  </w:r>
                </w:p>
                <w:p w14:paraId="22200B46" w14:textId="2BA65419" w:rsidR="00DF5199" w:rsidRPr="00FF53F1" w:rsidRDefault="00265A06" w:rsidP="00C90512">
                  <w:pPr>
                    <w:pStyle w:val="Tabellenspiegelstrich"/>
                  </w:pPr>
                  <w:r w:rsidRPr="00C90512">
                    <w:t>Dur</w:t>
                  </w:r>
                  <w:r>
                    <w:t>chführung des Kundenberatungsgesprächs und dessen Reflexion</w:t>
                  </w:r>
                </w:p>
              </w:tc>
            </w:tr>
            <w:tr w:rsidR="00624315" w:rsidRPr="00FF53F1" w14:paraId="044F9A8D" w14:textId="77777777" w:rsidTr="003C408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0C0688D4" w14:textId="77777777" w:rsidR="00624315" w:rsidRPr="00FF53F1" w:rsidRDefault="00624315" w:rsidP="003C408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Lern- und Arbeitstechniken</w:t>
                  </w:r>
                </w:p>
                <w:p w14:paraId="71BBDBEB" w14:textId="77777777" w:rsidR="00624315" w:rsidRPr="00FF53F1" w:rsidRDefault="00624315" w:rsidP="003C4089">
                  <w:pPr>
                    <w:pStyle w:val="Tabellentext"/>
                  </w:pPr>
                </w:p>
                <w:p w14:paraId="4EF0BB55" w14:textId="77777777" w:rsidR="00624315" w:rsidRPr="00FF53F1" w:rsidRDefault="00624315" w:rsidP="003C4089">
                  <w:pPr>
                    <w:pStyle w:val="Tabellentext"/>
                  </w:pPr>
                </w:p>
              </w:tc>
            </w:tr>
            <w:tr w:rsidR="00624315" w:rsidRPr="00FF53F1" w14:paraId="29BA425F" w14:textId="77777777" w:rsidTr="003C408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7CE8D18F" w14:textId="77777777" w:rsidR="00624315" w:rsidRPr="00FF53F1" w:rsidRDefault="00624315" w:rsidP="003C408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0ABC5FF3" w14:textId="77777777" w:rsidR="00624315" w:rsidRPr="00FF53F1" w:rsidRDefault="00624315" w:rsidP="003C4089">
                  <w:pPr>
                    <w:pStyle w:val="Tabellentext"/>
                  </w:pPr>
                </w:p>
                <w:p w14:paraId="77B9B0A3" w14:textId="77777777" w:rsidR="00624315" w:rsidRPr="00FF53F1" w:rsidRDefault="00624315" w:rsidP="003C4089">
                  <w:pPr>
                    <w:pStyle w:val="Tabellentext"/>
                  </w:pPr>
                </w:p>
              </w:tc>
            </w:tr>
            <w:tr w:rsidR="00624315" w:rsidRPr="00FF53F1" w14:paraId="7A493A85" w14:textId="77777777" w:rsidTr="003C4089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990F261" w14:textId="77777777" w:rsidR="00624315" w:rsidRPr="00FF53F1" w:rsidRDefault="00624315" w:rsidP="003C4089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78AF5218" w14:textId="77777777" w:rsidR="00624315" w:rsidRPr="00FF53F1" w:rsidRDefault="00624315" w:rsidP="003C4089">
                  <w:pPr>
                    <w:pStyle w:val="Tabellentext"/>
                    <w:spacing w:before="0"/>
                    <w:rPr>
                      <w:i/>
                    </w:rPr>
                  </w:pPr>
                  <w:r w:rsidRPr="00FF53F1">
                    <w:rPr>
                      <w:i/>
                    </w:rPr>
                    <w:t>z. B. Verantwortlichkeiten, Fachraumbedarf, Einbindung von Experten/Exkursionen, Lernortkooperation</w:t>
                  </w:r>
                </w:p>
                <w:p w14:paraId="78ED6145" w14:textId="77777777" w:rsidR="00624315" w:rsidRPr="00FF53F1" w:rsidRDefault="00624315" w:rsidP="003C4089">
                  <w:pPr>
                    <w:pStyle w:val="Tabellentext"/>
                    <w:spacing w:before="0"/>
                  </w:pPr>
                </w:p>
                <w:p w14:paraId="45B98C54" w14:textId="77777777" w:rsidR="00624315" w:rsidRPr="00FF53F1" w:rsidRDefault="00624315" w:rsidP="003C4089">
                  <w:pPr>
                    <w:pStyle w:val="Tabellentext"/>
                    <w:spacing w:before="0"/>
                  </w:pPr>
                </w:p>
              </w:tc>
            </w:tr>
          </w:tbl>
          <w:p w14:paraId="6656EF82" w14:textId="77777777" w:rsidR="00624315" w:rsidRDefault="00624315" w:rsidP="003C4089"/>
        </w:tc>
      </w:tr>
    </w:tbl>
    <w:p w14:paraId="5EA16558" w14:textId="06E4E640" w:rsidR="00624315" w:rsidRDefault="00624315" w:rsidP="00DF721C">
      <w:pPr>
        <w:spacing w:before="120" w:after="0"/>
      </w:pPr>
      <w:r w:rsidRPr="00850CC4">
        <w:rPr>
          <w:color w:val="ED7D31"/>
        </w:rPr>
        <w:lastRenderedPageBreak/>
        <w:t>Medienkompetenz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1661C699" w14:textId="400C888A" w:rsidR="00DF5199" w:rsidRDefault="00DF5199" w:rsidP="00DF721C">
      <w:pPr>
        <w:spacing w:before="120" w:after="0"/>
      </w:pPr>
    </w:p>
    <w:p w14:paraId="649D7D40" w14:textId="5AAF2710" w:rsidR="00DF5199" w:rsidRPr="00850CC4" w:rsidRDefault="00DF5199" w:rsidP="00147FC8">
      <w:pPr>
        <w:spacing w:before="120" w:after="0"/>
      </w:pPr>
      <w:bookmarkStart w:id="0" w:name="_GoBack"/>
      <w:bookmarkEnd w:id="0"/>
    </w:p>
    <w:sectPr w:rsidR="00DF5199" w:rsidRPr="00850CC4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265F0" w14:textId="77777777" w:rsidR="00633BAA" w:rsidRDefault="00633BAA">
      <w:r>
        <w:separator/>
      </w:r>
    </w:p>
    <w:p w14:paraId="22CD60E9" w14:textId="77777777" w:rsidR="00633BAA" w:rsidRDefault="00633BAA"/>
    <w:p w14:paraId="3C0B9161" w14:textId="77777777" w:rsidR="00633BAA" w:rsidRDefault="00633BAA"/>
  </w:endnote>
  <w:endnote w:type="continuationSeparator" w:id="0">
    <w:p w14:paraId="5FC8C41D" w14:textId="77777777" w:rsidR="00633BAA" w:rsidRDefault="00633BAA">
      <w:r>
        <w:continuationSeparator/>
      </w:r>
    </w:p>
    <w:p w14:paraId="34186E51" w14:textId="77777777" w:rsidR="00633BAA" w:rsidRDefault="00633BAA"/>
    <w:p w14:paraId="284CF4D7" w14:textId="77777777" w:rsidR="00633BAA" w:rsidRDefault="00633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E396" w14:textId="6694AF9F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F36A07">
      <w:rPr>
        <w:noProof/>
      </w:rPr>
      <w:t>5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F36A07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771CA" w14:textId="77777777" w:rsidR="00633BAA" w:rsidRDefault="00633BAA">
      <w:r>
        <w:separator/>
      </w:r>
    </w:p>
  </w:footnote>
  <w:footnote w:type="continuationSeparator" w:id="0">
    <w:p w14:paraId="1E21956C" w14:textId="77777777" w:rsidR="00633BAA" w:rsidRDefault="00633BAA">
      <w:r>
        <w:continuationSeparator/>
      </w:r>
    </w:p>
    <w:p w14:paraId="096E1E3D" w14:textId="77777777" w:rsidR="00633BAA" w:rsidRDefault="00633BAA"/>
    <w:p w14:paraId="608AC102" w14:textId="77777777" w:rsidR="00633BAA" w:rsidRDefault="00633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675C" w14:textId="6AC99291" w:rsidR="005F408F" w:rsidRDefault="000E34C7" w:rsidP="008234F4">
    <w:pPr>
      <w:pStyle w:val="berschrift2"/>
      <w:numPr>
        <w:ilvl w:val="0"/>
        <w:numId w:val="0"/>
      </w:numPr>
      <w:spacing w:before="0"/>
    </w:pPr>
    <w:r>
      <w:t>Kauf</w:t>
    </w:r>
    <w:r w:rsidR="00921F61">
      <w:t>frau</w:t>
    </w:r>
    <w:r w:rsidR="003E7DB7">
      <w:t xml:space="preserve"> für Versicherungen und Finanzanlagen und </w:t>
    </w:r>
    <w:r w:rsidR="00921F61">
      <w:t>Kaufmann</w:t>
    </w:r>
    <w:r>
      <w:t xml:space="preserve">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806AA"/>
    <w:multiLevelType w:val="hybridMultilevel"/>
    <w:tmpl w:val="B0F084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932351"/>
    <w:multiLevelType w:val="hybridMultilevel"/>
    <w:tmpl w:val="1FE01652"/>
    <w:lvl w:ilvl="0" w:tplc="10562A4C">
      <w:start w:val="7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A42C2"/>
    <w:multiLevelType w:val="hybridMultilevel"/>
    <w:tmpl w:val="308A9FE2"/>
    <w:lvl w:ilvl="0" w:tplc="9CB6966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51B0701"/>
    <w:multiLevelType w:val="hybridMultilevel"/>
    <w:tmpl w:val="A6520D14"/>
    <w:lvl w:ilvl="0" w:tplc="10562A4C">
      <w:start w:val="7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871120"/>
    <w:multiLevelType w:val="hybridMultilevel"/>
    <w:tmpl w:val="DF345996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7BE632D"/>
    <w:multiLevelType w:val="hybridMultilevel"/>
    <w:tmpl w:val="23B8CA22"/>
    <w:lvl w:ilvl="0" w:tplc="10562A4C">
      <w:start w:val="7"/>
      <w:numFmt w:val="bullet"/>
      <w:lvlText w:val="-"/>
      <w:lvlJc w:val="left"/>
      <w:pPr>
        <w:ind w:left="720" w:hanging="360"/>
      </w:pPr>
      <w:rPr>
        <w:rFonts w:ascii="TimesNewRomanPS" w:eastAsia="Times New Roman" w:hAnsi="TimesNewRomanP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3"/>
  </w:num>
  <w:num w:numId="13">
    <w:abstractNumId w:val="19"/>
  </w:num>
  <w:num w:numId="14">
    <w:abstractNumId w:val="24"/>
  </w:num>
  <w:num w:numId="15">
    <w:abstractNumId w:val="22"/>
  </w:num>
  <w:num w:numId="16">
    <w:abstractNumId w:val="27"/>
  </w:num>
  <w:num w:numId="17">
    <w:abstractNumId w:val="11"/>
  </w:num>
  <w:num w:numId="18">
    <w:abstractNumId w:val="15"/>
  </w:num>
  <w:num w:numId="19">
    <w:abstractNumId w:val="28"/>
  </w:num>
  <w:num w:numId="20">
    <w:abstractNumId w:val="16"/>
  </w:num>
  <w:num w:numId="21">
    <w:abstractNumId w:val="14"/>
  </w:num>
  <w:num w:numId="22">
    <w:abstractNumId w:val="26"/>
  </w:num>
  <w:num w:numId="23">
    <w:abstractNumId w:val="10"/>
  </w:num>
  <w:num w:numId="24">
    <w:abstractNumId w:val="13"/>
  </w:num>
  <w:num w:numId="25">
    <w:abstractNumId w:val="12"/>
  </w:num>
  <w:num w:numId="26">
    <w:abstractNumId w:val="17"/>
  </w:num>
  <w:num w:numId="27">
    <w:abstractNumId w:val="20"/>
  </w:num>
  <w:num w:numId="28">
    <w:abstractNumId w:val="25"/>
  </w:num>
  <w:num w:numId="29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759D"/>
    <w:rsid w:val="000C00FA"/>
    <w:rsid w:val="000C0D92"/>
    <w:rsid w:val="000C3C08"/>
    <w:rsid w:val="000C73C4"/>
    <w:rsid w:val="000D1161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4C7"/>
    <w:rsid w:val="000E380A"/>
    <w:rsid w:val="000E5FC0"/>
    <w:rsid w:val="000E7771"/>
    <w:rsid w:val="000F1481"/>
    <w:rsid w:val="000F1E1C"/>
    <w:rsid w:val="000F273F"/>
    <w:rsid w:val="000F342E"/>
    <w:rsid w:val="000F55CF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506"/>
    <w:rsid w:val="00143C31"/>
    <w:rsid w:val="00147FC8"/>
    <w:rsid w:val="00150D2C"/>
    <w:rsid w:val="00152578"/>
    <w:rsid w:val="00152F57"/>
    <w:rsid w:val="001550C4"/>
    <w:rsid w:val="00157AD3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3B2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A6680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DD3"/>
    <w:rsid w:val="001F2EA5"/>
    <w:rsid w:val="001F39A2"/>
    <w:rsid w:val="001F3D90"/>
    <w:rsid w:val="001F470D"/>
    <w:rsid w:val="001F5298"/>
    <w:rsid w:val="001F6EE1"/>
    <w:rsid w:val="001F7166"/>
    <w:rsid w:val="00200345"/>
    <w:rsid w:val="00211B04"/>
    <w:rsid w:val="0021496C"/>
    <w:rsid w:val="00216C9A"/>
    <w:rsid w:val="00217562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6"/>
    <w:rsid w:val="00265A0B"/>
    <w:rsid w:val="00266CE0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0A7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57D3"/>
    <w:rsid w:val="003B740E"/>
    <w:rsid w:val="003C167C"/>
    <w:rsid w:val="003C1F2F"/>
    <w:rsid w:val="003C2510"/>
    <w:rsid w:val="003C4FBC"/>
    <w:rsid w:val="003C561A"/>
    <w:rsid w:val="003C6D85"/>
    <w:rsid w:val="003C73A8"/>
    <w:rsid w:val="003D55A3"/>
    <w:rsid w:val="003D690D"/>
    <w:rsid w:val="003E5DC3"/>
    <w:rsid w:val="003E6812"/>
    <w:rsid w:val="003E69BF"/>
    <w:rsid w:val="003E7DB7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2795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3420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33E9"/>
    <w:rsid w:val="004C702A"/>
    <w:rsid w:val="004D08CE"/>
    <w:rsid w:val="004D0E5C"/>
    <w:rsid w:val="004D21A5"/>
    <w:rsid w:val="004D350A"/>
    <w:rsid w:val="004D6915"/>
    <w:rsid w:val="004E0CA1"/>
    <w:rsid w:val="004E6378"/>
    <w:rsid w:val="004E7059"/>
    <w:rsid w:val="004E740D"/>
    <w:rsid w:val="004F015E"/>
    <w:rsid w:val="004F06D4"/>
    <w:rsid w:val="004F349D"/>
    <w:rsid w:val="004F3595"/>
    <w:rsid w:val="004F4AC3"/>
    <w:rsid w:val="004F67F4"/>
    <w:rsid w:val="004F6B76"/>
    <w:rsid w:val="004F73D5"/>
    <w:rsid w:val="00502668"/>
    <w:rsid w:val="005032F1"/>
    <w:rsid w:val="005042CB"/>
    <w:rsid w:val="0050437F"/>
    <w:rsid w:val="00507960"/>
    <w:rsid w:val="005117A6"/>
    <w:rsid w:val="00513852"/>
    <w:rsid w:val="00513C3E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4262"/>
    <w:rsid w:val="00535E24"/>
    <w:rsid w:val="005365FD"/>
    <w:rsid w:val="0053712A"/>
    <w:rsid w:val="00537743"/>
    <w:rsid w:val="00540118"/>
    <w:rsid w:val="00542B42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3D3"/>
    <w:rsid w:val="005736C8"/>
    <w:rsid w:val="00576872"/>
    <w:rsid w:val="005828FF"/>
    <w:rsid w:val="00585BA8"/>
    <w:rsid w:val="00586D29"/>
    <w:rsid w:val="00586F34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5CE5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16B46"/>
    <w:rsid w:val="0062143A"/>
    <w:rsid w:val="00621DCC"/>
    <w:rsid w:val="00623A27"/>
    <w:rsid w:val="00624315"/>
    <w:rsid w:val="00624459"/>
    <w:rsid w:val="00624D6F"/>
    <w:rsid w:val="00626EEE"/>
    <w:rsid w:val="0062721C"/>
    <w:rsid w:val="00632187"/>
    <w:rsid w:val="00633AEA"/>
    <w:rsid w:val="00633BAA"/>
    <w:rsid w:val="006357EC"/>
    <w:rsid w:val="00636AB8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6B6A"/>
    <w:rsid w:val="007B0687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6F1E"/>
    <w:rsid w:val="00817652"/>
    <w:rsid w:val="00817D5A"/>
    <w:rsid w:val="008234F4"/>
    <w:rsid w:val="008269E9"/>
    <w:rsid w:val="00830A3E"/>
    <w:rsid w:val="00830B87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565"/>
    <w:rsid w:val="00882605"/>
    <w:rsid w:val="00882AA9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00C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5A2D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1F61"/>
    <w:rsid w:val="00924547"/>
    <w:rsid w:val="0092544C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289"/>
    <w:rsid w:val="00970940"/>
    <w:rsid w:val="009721F6"/>
    <w:rsid w:val="00973F93"/>
    <w:rsid w:val="009816F1"/>
    <w:rsid w:val="009818AB"/>
    <w:rsid w:val="0098200C"/>
    <w:rsid w:val="00982676"/>
    <w:rsid w:val="00983C50"/>
    <w:rsid w:val="0098692C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14FF"/>
    <w:rsid w:val="00A02561"/>
    <w:rsid w:val="00A02E3A"/>
    <w:rsid w:val="00A04008"/>
    <w:rsid w:val="00A042B6"/>
    <w:rsid w:val="00A0452F"/>
    <w:rsid w:val="00A055FF"/>
    <w:rsid w:val="00A056E3"/>
    <w:rsid w:val="00A07F0A"/>
    <w:rsid w:val="00A10ACF"/>
    <w:rsid w:val="00A123A5"/>
    <w:rsid w:val="00A17E22"/>
    <w:rsid w:val="00A17E92"/>
    <w:rsid w:val="00A221EE"/>
    <w:rsid w:val="00A23725"/>
    <w:rsid w:val="00A23F48"/>
    <w:rsid w:val="00A2623D"/>
    <w:rsid w:val="00A325B9"/>
    <w:rsid w:val="00A33637"/>
    <w:rsid w:val="00A35CB3"/>
    <w:rsid w:val="00A35CF7"/>
    <w:rsid w:val="00A37BFB"/>
    <w:rsid w:val="00A4329D"/>
    <w:rsid w:val="00A46449"/>
    <w:rsid w:val="00A47379"/>
    <w:rsid w:val="00A510C4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25C7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26FF"/>
    <w:rsid w:val="00B150C1"/>
    <w:rsid w:val="00B15B01"/>
    <w:rsid w:val="00B21F7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03A0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319C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3D10"/>
    <w:rsid w:val="00BD409C"/>
    <w:rsid w:val="00BD6AEB"/>
    <w:rsid w:val="00BD7D89"/>
    <w:rsid w:val="00BE0932"/>
    <w:rsid w:val="00BE1120"/>
    <w:rsid w:val="00BE266F"/>
    <w:rsid w:val="00BE2F66"/>
    <w:rsid w:val="00BE49B6"/>
    <w:rsid w:val="00BE558F"/>
    <w:rsid w:val="00BF0CDE"/>
    <w:rsid w:val="00BF1231"/>
    <w:rsid w:val="00BF1645"/>
    <w:rsid w:val="00BF4088"/>
    <w:rsid w:val="00BF4E16"/>
    <w:rsid w:val="00BF5591"/>
    <w:rsid w:val="00BF5884"/>
    <w:rsid w:val="00BF616F"/>
    <w:rsid w:val="00BF63E2"/>
    <w:rsid w:val="00C03E9A"/>
    <w:rsid w:val="00C055C3"/>
    <w:rsid w:val="00C057CC"/>
    <w:rsid w:val="00C077B6"/>
    <w:rsid w:val="00C10EBF"/>
    <w:rsid w:val="00C117E7"/>
    <w:rsid w:val="00C12B73"/>
    <w:rsid w:val="00C14A82"/>
    <w:rsid w:val="00C16A8E"/>
    <w:rsid w:val="00C17AC3"/>
    <w:rsid w:val="00C200E1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595A"/>
    <w:rsid w:val="00C67A35"/>
    <w:rsid w:val="00C67B01"/>
    <w:rsid w:val="00C708F0"/>
    <w:rsid w:val="00C71080"/>
    <w:rsid w:val="00C74A4E"/>
    <w:rsid w:val="00C7788A"/>
    <w:rsid w:val="00C80E19"/>
    <w:rsid w:val="00C8617F"/>
    <w:rsid w:val="00C86C3A"/>
    <w:rsid w:val="00C90512"/>
    <w:rsid w:val="00C918D0"/>
    <w:rsid w:val="00C92FC1"/>
    <w:rsid w:val="00C932C7"/>
    <w:rsid w:val="00C9648B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0180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0F1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6819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1AA"/>
    <w:rsid w:val="00DF2EAA"/>
    <w:rsid w:val="00DF3DDD"/>
    <w:rsid w:val="00DF5199"/>
    <w:rsid w:val="00DF5620"/>
    <w:rsid w:val="00DF65E6"/>
    <w:rsid w:val="00DF6748"/>
    <w:rsid w:val="00DF68FA"/>
    <w:rsid w:val="00DF721C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4A8F"/>
    <w:rsid w:val="00E8528B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B3BD7"/>
    <w:rsid w:val="00EC1A1A"/>
    <w:rsid w:val="00EC29BF"/>
    <w:rsid w:val="00EC3A41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18D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6A07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282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32F3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9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B603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2B6A9-6901-4BCE-813C-066A0328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860</Words>
  <Characters>6872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2022-03-09T10:49:00Z</dcterms:created>
  <dcterms:modified xsi:type="dcterms:W3CDTF">2022-03-09T12:54:00Z</dcterms:modified>
</cp:coreProperties>
</file>