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D0" w:rsidRDefault="00E64BD0" w:rsidP="00E64BD0">
      <w:pPr>
        <w:spacing w:after="0" w:line="240" w:lineRule="auto"/>
        <w:rPr>
          <w:rFonts w:ascii="Arial" w:hAnsi="Arial" w:cs="Arial"/>
          <w:b/>
          <w:sz w:val="28"/>
        </w:rPr>
      </w:pPr>
      <w:r>
        <w:rPr>
          <w:rFonts w:ascii="Arial" w:hAnsi="Arial" w:cs="Arial"/>
          <w:b/>
          <w:sz w:val="28"/>
          <w:szCs w:val="40"/>
        </w:rPr>
        <w:t>Umsetzungshilfe für die Erstellung eines Didaktischen Jahresplans (DJP) für das LF 11:</w:t>
      </w:r>
    </w:p>
    <w:p w:rsidR="00E64BD0" w:rsidRDefault="00E64BD0" w:rsidP="00E64BD0">
      <w:pPr>
        <w:spacing w:after="0"/>
        <w:rPr>
          <w:rFonts w:ascii="Arial" w:hAnsi="Arial" w:cs="Arial"/>
          <w:b/>
          <w:bCs/>
          <w:sz w:val="28"/>
          <w:szCs w:val="20"/>
        </w:rPr>
      </w:pPr>
      <w:r>
        <w:rPr>
          <w:rFonts w:ascii="Arial" w:hAnsi="Arial" w:cs="Arial"/>
          <w:b/>
          <w:bCs/>
          <w:sz w:val="28"/>
          <w:szCs w:val="20"/>
        </w:rPr>
        <w:t>Wertschöpfungsprozesse erfolgreich steuern (Teil I und Teil II je 40 Stunden, gesamt 80 Stunden)</w:t>
      </w:r>
    </w:p>
    <w:p w:rsidR="00E64BD0" w:rsidRDefault="00E64BD0" w:rsidP="00E64BD0">
      <w:pPr>
        <w:spacing w:after="0" w:line="276" w:lineRule="auto"/>
        <w:rPr>
          <w:rFonts w:ascii="Arial" w:hAnsi="Arial" w:cs="Arial"/>
          <w:bCs/>
          <w:i/>
          <w:szCs w:val="20"/>
        </w:rPr>
      </w:pPr>
    </w:p>
    <w:p w:rsidR="00E64BD0" w:rsidRPr="008D0534" w:rsidRDefault="00E64BD0" w:rsidP="00E64BD0">
      <w:pPr>
        <w:spacing w:after="0"/>
        <w:rPr>
          <w:rFonts w:ascii="Arial" w:eastAsia="Times New Roman" w:hAnsi="Arial" w:cs="Arial"/>
          <w:lang w:eastAsia="de-DE"/>
        </w:rPr>
      </w:pPr>
      <w:r w:rsidRPr="008D0534">
        <w:rPr>
          <w:rFonts w:ascii="Arial" w:hAnsi="Arial" w:cs="Arial"/>
          <w:b/>
          <w:iCs/>
          <w:sz w:val="24"/>
          <w:szCs w:val="20"/>
        </w:rPr>
        <w:t>Die Schülerinnen und Schüler verfügen über die Kompetenz, Wertschöpfungsprozesse auf Grundlage der Kosten- und Erlö</w:t>
      </w:r>
      <w:r w:rsidRPr="008D0534">
        <w:rPr>
          <w:rFonts w:ascii="Arial" w:hAnsi="Arial" w:cs="Arial"/>
          <w:b/>
          <w:iCs/>
          <w:sz w:val="24"/>
          <w:szCs w:val="20"/>
        </w:rPr>
        <w:t>s</w:t>
      </w:r>
      <w:r w:rsidRPr="008D0534">
        <w:rPr>
          <w:rFonts w:ascii="Arial" w:hAnsi="Arial" w:cs="Arial"/>
          <w:b/>
          <w:iCs/>
          <w:sz w:val="24"/>
          <w:szCs w:val="20"/>
        </w:rPr>
        <w:t>rechnung zu analysieren und zu beurteilen.</w:t>
      </w:r>
      <w:r w:rsidRPr="008D0534">
        <w:rPr>
          <w:rFonts w:ascii="Arial" w:eastAsia="Times New Roman" w:hAnsi="Arial" w:cs="Arial"/>
          <w:lang w:eastAsia="de-DE"/>
        </w:rPr>
        <w:t xml:space="preserve"> </w:t>
      </w:r>
    </w:p>
    <w:p w:rsidR="00E64BD0" w:rsidRPr="008D0534" w:rsidRDefault="00E64BD0" w:rsidP="00E64BD0">
      <w:pPr>
        <w:spacing w:after="0"/>
        <w:rPr>
          <w:rFonts w:ascii="Arial" w:eastAsia="Times New Roman" w:hAnsi="Arial" w:cs="Arial"/>
          <w:lang w:eastAsia="de-DE"/>
        </w:rPr>
      </w:pPr>
    </w:p>
    <w:p w:rsidR="00E64BD0" w:rsidRPr="008D0534" w:rsidRDefault="00E64BD0" w:rsidP="00E64BD0">
      <w:pPr>
        <w:spacing w:after="0" w:line="276" w:lineRule="auto"/>
        <w:rPr>
          <w:rFonts w:ascii="Arial" w:eastAsia="Times New Roman" w:hAnsi="Arial" w:cs="Arial"/>
          <w:lang w:eastAsia="de-DE"/>
        </w:rPr>
      </w:pPr>
      <w:r w:rsidRPr="008D0534">
        <w:rPr>
          <w:rFonts w:ascii="Arial" w:eastAsia="Times New Roman" w:hAnsi="Arial"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w:t>
      </w:r>
      <w:r w:rsidRPr="008D0534">
        <w:rPr>
          <w:rFonts w:ascii="Arial" w:eastAsia="Times New Roman" w:hAnsi="Arial" w:cs="Arial"/>
          <w:lang w:eastAsia="de-DE"/>
        </w:rPr>
        <w:t>n</w:t>
      </w:r>
      <w:r w:rsidRPr="008D0534">
        <w:rPr>
          <w:rFonts w:ascii="Arial" w:eastAsia="Times New Roman" w:hAnsi="Arial" w:cs="Arial"/>
          <w:lang w:eastAsia="de-DE"/>
        </w:rPr>
        <w:t>ken soll. Ebenso kann daraus keine Verbindlichkeit abgeleitet werden.</w:t>
      </w:r>
      <w:bookmarkStart w:id="0" w:name="_GoBack"/>
      <w:bookmarkEnd w:id="0"/>
    </w:p>
    <w:p w:rsidR="00E64BD0" w:rsidRDefault="00E64BD0" w:rsidP="00E64BD0">
      <w:pPr>
        <w:spacing w:after="0" w:line="276" w:lineRule="auto"/>
        <w:rPr>
          <w:rFonts w:ascii="Arial" w:eastAsia="Times New Roman" w:hAnsi="Arial" w:cs="Arial"/>
          <w:lang w:eastAsia="de-DE"/>
        </w:rPr>
      </w:pPr>
      <w:r w:rsidRPr="008D0534">
        <w:rPr>
          <w:rFonts w:ascii="Arial" w:eastAsia="Times New Roman" w:hAnsi="Arial" w:cs="Arial"/>
          <w:lang w:eastAsia="de-DE"/>
        </w:rPr>
        <w:t>In den „Möglichen Inhalten“ werden die kursiven Mindestinhalte nur ergänzt, wenn diese aus Sicht des Autorenteams zu erweitern oder präzisieren sind.</w:t>
      </w:r>
    </w:p>
    <w:p w:rsidR="00E64BD0" w:rsidRDefault="00E64BD0" w:rsidP="00E64BD0">
      <w:pPr>
        <w:spacing w:after="0" w:line="276" w:lineRule="auto"/>
        <w:rPr>
          <w:rFonts w:ascii="Arial" w:hAnsi="Arial" w:cs="Arial"/>
          <w:bCs/>
          <w:i/>
          <w:szCs w:val="20"/>
        </w:rPr>
      </w:pPr>
    </w:p>
    <w:p w:rsidR="00B308C3" w:rsidRPr="00E64BD0" w:rsidRDefault="008D0534" w:rsidP="00E64BD0">
      <w:pPr>
        <w:spacing w:after="0" w:line="276" w:lineRule="auto"/>
        <w:rPr>
          <w:rFonts w:ascii="Arial" w:hAnsi="Arial" w:cs="Arial"/>
          <w:bCs/>
          <w:i/>
          <w:szCs w:val="20"/>
          <w:u w:val="single"/>
        </w:rPr>
      </w:pPr>
      <w:r w:rsidRPr="00E64BD0">
        <w:rPr>
          <w:rFonts w:ascii="Arial" w:hAnsi="Arial" w:cs="Arial"/>
          <w:bCs/>
          <w:i/>
          <w:szCs w:val="20"/>
        </w:rPr>
        <w:t>Stand: 19.06.2020</w:t>
      </w:r>
    </w:p>
    <w:tbl>
      <w:tblPr>
        <w:tblStyle w:val="Tabellenraster"/>
        <w:tblW w:w="0" w:type="auto"/>
        <w:tblLook w:val="04A0" w:firstRow="1" w:lastRow="0" w:firstColumn="1" w:lastColumn="0" w:noHBand="0" w:noVBand="1"/>
      </w:tblPr>
      <w:tblGrid>
        <w:gridCol w:w="3681"/>
        <w:gridCol w:w="3118"/>
        <w:gridCol w:w="2552"/>
        <w:gridCol w:w="2664"/>
        <w:gridCol w:w="2744"/>
      </w:tblGrid>
      <w:tr w:rsidR="00B308C3" w:rsidRPr="008D0534">
        <w:trPr>
          <w:trHeight w:val="264"/>
        </w:trPr>
        <w:tc>
          <w:tcPr>
            <w:tcW w:w="3681" w:type="dxa"/>
            <w:vMerge w:val="restart"/>
            <w:shd w:val="clear" w:color="auto" w:fill="FFFFFF" w:themeFill="background1"/>
          </w:tcPr>
          <w:p w:rsidR="00B308C3" w:rsidRPr="008D0534" w:rsidRDefault="00FC7D50">
            <w:pPr>
              <w:contextualSpacing/>
              <w:rPr>
                <w:rFonts w:ascii="Arial" w:hAnsi="Arial" w:cs="Arial"/>
                <w:b/>
                <w:i/>
                <w:iCs/>
                <w:sz w:val="20"/>
                <w:szCs w:val="20"/>
              </w:rPr>
            </w:pPr>
            <w:r w:rsidRPr="008D0534">
              <w:rPr>
                <w:rFonts w:ascii="Arial" w:hAnsi="Arial" w:cs="Arial"/>
                <w:b/>
                <w:i/>
                <w:iCs/>
                <w:sz w:val="20"/>
                <w:szCs w:val="20"/>
              </w:rPr>
              <w:t>Lehrplan</w:t>
            </w:r>
          </w:p>
          <w:p w:rsidR="00B308C3" w:rsidRPr="008D0534" w:rsidRDefault="00FC7D50">
            <w:pPr>
              <w:contextualSpacing/>
              <w:rPr>
                <w:rFonts w:ascii="Arial" w:hAnsi="Arial" w:cs="Arial"/>
                <w:b/>
                <w:sz w:val="20"/>
                <w:szCs w:val="20"/>
              </w:rPr>
            </w:pPr>
            <w:r w:rsidRPr="008D0534">
              <w:rPr>
                <w:rFonts w:ascii="Arial" w:hAnsi="Arial" w:cs="Arial"/>
                <w:b/>
                <w:sz w:val="20"/>
                <w:szCs w:val="20"/>
              </w:rPr>
              <w:t>Lernsituation</w:t>
            </w:r>
          </w:p>
          <w:p w:rsidR="00B308C3" w:rsidRPr="008D0534" w:rsidRDefault="00FC7D50">
            <w:pPr>
              <w:contextualSpacing/>
              <w:rPr>
                <w:rFonts w:ascii="Arial" w:hAnsi="Arial" w:cs="Arial"/>
                <w:b/>
                <w:sz w:val="20"/>
                <w:szCs w:val="20"/>
              </w:rPr>
            </w:pPr>
            <w:r w:rsidRPr="008D0534">
              <w:rPr>
                <w:rFonts w:ascii="Arial" w:hAnsi="Arial" w:cs="Arial"/>
                <w:b/>
                <w:sz w:val="20"/>
                <w:szCs w:val="20"/>
              </w:rPr>
              <w:t>Zeitrichtwert</w:t>
            </w:r>
          </w:p>
          <w:p w:rsidR="00B308C3" w:rsidRPr="008D0534" w:rsidRDefault="00B308C3">
            <w:pPr>
              <w:contextualSpacing/>
              <w:rPr>
                <w:rFonts w:ascii="Arial" w:hAnsi="Arial" w:cs="Arial"/>
                <w:sz w:val="20"/>
                <w:szCs w:val="20"/>
              </w:rPr>
            </w:pPr>
          </w:p>
        </w:tc>
        <w:tc>
          <w:tcPr>
            <w:tcW w:w="5670" w:type="dxa"/>
            <w:gridSpan w:val="2"/>
            <w:shd w:val="clear" w:color="auto" w:fill="FFFFFF" w:themeFill="background1"/>
          </w:tcPr>
          <w:p w:rsidR="00B308C3" w:rsidRPr="008D0534" w:rsidRDefault="00FC7D50">
            <w:pPr>
              <w:contextualSpacing/>
              <w:rPr>
                <w:rFonts w:ascii="Arial" w:hAnsi="Arial" w:cs="Arial"/>
                <w:b/>
                <w:sz w:val="20"/>
                <w:szCs w:val="20"/>
              </w:rPr>
            </w:pPr>
            <w:r w:rsidRPr="008D0534">
              <w:rPr>
                <w:rFonts w:ascii="Arial" w:hAnsi="Arial" w:cs="Arial"/>
                <w:b/>
                <w:sz w:val="20"/>
                <w:szCs w:val="20"/>
              </w:rPr>
              <w:t>Handlungskompetenz</w:t>
            </w:r>
          </w:p>
        </w:tc>
        <w:tc>
          <w:tcPr>
            <w:tcW w:w="2664" w:type="dxa"/>
            <w:vMerge w:val="restart"/>
            <w:shd w:val="clear" w:color="auto" w:fill="FFFFFF" w:themeFill="background1"/>
          </w:tcPr>
          <w:p w:rsidR="00B308C3" w:rsidRPr="008D0534" w:rsidRDefault="00FC7D50">
            <w:pPr>
              <w:contextualSpacing/>
              <w:rPr>
                <w:rFonts w:ascii="Arial" w:hAnsi="Arial" w:cs="Arial"/>
                <w:b/>
                <w:sz w:val="20"/>
                <w:szCs w:val="20"/>
              </w:rPr>
            </w:pPr>
            <w:r w:rsidRPr="008D0534">
              <w:rPr>
                <w:rFonts w:ascii="Arial" w:hAnsi="Arial" w:cs="Arial"/>
                <w:b/>
                <w:sz w:val="20"/>
                <w:szCs w:val="20"/>
              </w:rPr>
              <w:t>Didaktik</w:t>
            </w:r>
          </w:p>
          <w:p w:rsidR="00B308C3" w:rsidRPr="008D0534" w:rsidRDefault="00FC7D50">
            <w:pPr>
              <w:contextualSpacing/>
              <w:rPr>
                <w:rFonts w:ascii="Arial" w:hAnsi="Arial" w:cs="Arial"/>
                <w:b/>
                <w:sz w:val="20"/>
                <w:szCs w:val="20"/>
              </w:rPr>
            </w:pPr>
            <w:r w:rsidRPr="008D0534">
              <w:rPr>
                <w:rFonts w:ascii="Arial" w:hAnsi="Arial" w:cs="Arial"/>
                <w:b/>
                <w:sz w:val="20"/>
                <w:szCs w:val="20"/>
              </w:rPr>
              <w:t>Organisation</w:t>
            </w:r>
          </w:p>
          <w:p w:rsidR="00B308C3" w:rsidRPr="008D0534" w:rsidRDefault="00FC7D50">
            <w:pPr>
              <w:contextualSpacing/>
              <w:rPr>
                <w:rFonts w:ascii="Arial" w:hAnsi="Arial" w:cs="Arial"/>
                <w:b/>
                <w:sz w:val="20"/>
                <w:szCs w:val="20"/>
              </w:rPr>
            </w:pPr>
            <w:r w:rsidRPr="008D0534">
              <w:rPr>
                <w:rFonts w:ascii="Arial" w:hAnsi="Arial" w:cs="Arial"/>
                <w:b/>
                <w:sz w:val="20"/>
                <w:szCs w:val="20"/>
              </w:rPr>
              <w:t>Verantwortlichkeit</w:t>
            </w:r>
          </w:p>
        </w:tc>
        <w:tc>
          <w:tcPr>
            <w:tcW w:w="2744" w:type="dxa"/>
            <w:vMerge w:val="restart"/>
            <w:shd w:val="clear" w:color="auto" w:fill="FFFFFF" w:themeFill="background1"/>
          </w:tcPr>
          <w:p w:rsidR="00B308C3" w:rsidRPr="008D0534" w:rsidRDefault="00FC7D50">
            <w:pPr>
              <w:contextualSpacing/>
              <w:rPr>
                <w:rFonts w:ascii="Arial" w:hAnsi="Arial" w:cs="Arial"/>
                <w:b/>
                <w:sz w:val="20"/>
                <w:szCs w:val="20"/>
              </w:rPr>
            </w:pPr>
            <w:r w:rsidRPr="008D0534">
              <w:rPr>
                <w:rFonts w:ascii="Arial" w:hAnsi="Arial" w:cs="Arial"/>
                <w:b/>
                <w:sz w:val="20"/>
                <w:szCs w:val="20"/>
              </w:rPr>
              <w:t>Verknüpfung mit anderen Lernfeldern/Fächern</w:t>
            </w:r>
          </w:p>
        </w:tc>
      </w:tr>
      <w:tr w:rsidR="00B308C3">
        <w:trPr>
          <w:trHeight w:val="264"/>
        </w:trPr>
        <w:tc>
          <w:tcPr>
            <w:tcW w:w="3681" w:type="dxa"/>
            <w:vMerge/>
          </w:tcPr>
          <w:p w:rsidR="00B308C3" w:rsidRDefault="00B308C3">
            <w:pPr>
              <w:contextualSpacing/>
              <w:rPr>
                <w:rFonts w:ascii="Arial" w:hAnsi="Arial" w:cs="Arial"/>
                <w:sz w:val="20"/>
                <w:szCs w:val="20"/>
              </w:rPr>
            </w:pPr>
          </w:p>
        </w:tc>
        <w:tc>
          <w:tcPr>
            <w:tcW w:w="3118" w:type="dxa"/>
            <w:shd w:val="clear" w:color="auto" w:fill="auto"/>
          </w:tcPr>
          <w:p w:rsidR="00B308C3" w:rsidRDefault="00FC7D50">
            <w:pPr>
              <w:contextualSpacing/>
              <w:rPr>
                <w:rFonts w:ascii="Arial" w:hAnsi="Arial" w:cs="Arial"/>
                <w:b/>
                <w:sz w:val="20"/>
                <w:szCs w:val="20"/>
              </w:rPr>
            </w:pPr>
            <w:r>
              <w:rPr>
                <w:rFonts w:ascii="Arial" w:hAnsi="Arial" w:cs="Arial"/>
                <w:b/>
                <w:sz w:val="20"/>
                <w:szCs w:val="20"/>
              </w:rPr>
              <w:t>Fachkompetenz</w:t>
            </w:r>
          </w:p>
        </w:tc>
        <w:tc>
          <w:tcPr>
            <w:tcW w:w="2552" w:type="dxa"/>
            <w:shd w:val="clear" w:color="auto" w:fill="auto"/>
          </w:tcPr>
          <w:p w:rsidR="00B308C3" w:rsidRDefault="00FC7D50">
            <w:pPr>
              <w:contextualSpacing/>
              <w:rPr>
                <w:rFonts w:ascii="Arial" w:hAnsi="Arial" w:cs="Arial"/>
                <w:b/>
                <w:sz w:val="20"/>
                <w:szCs w:val="20"/>
              </w:rPr>
            </w:pPr>
            <w:r>
              <w:rPr>
                <w:rFonts w:ascii="Arial" w:hAnsi="Arial" w:cs="Arial"/>
                <w:b/>
                <w:sz w:val="20"/>
                <w:szCs w:val="20"/>
              </w:rPr>
              <w:t>Sozial- /Selbst-</w:t>
            </w:r>
          </w:p>
          <w:p w:rsidR="00B308C3" w:rsidRDefault="00FC7D50">
            <w:pPr>
              <w:contextualSpacing/>
              <w:rPr>
                <w:rFonts w:ascii="Arial" w:hAnsi="Arial" w:cs="Arial"/>
                <w:b/>
                <w:sz w:val="20"/>
                <w:szCs w:val="20"/>
              </w:rPr>
            </w:pPr>
            <w:r>
              <w:rPr>
                <w:rFonts w:ascii="Arial" w:hAnsi="Arial" w:cs="Arial"/>
                <w:b/>
                <w:sz w:val="20"/>
                <w:szCs w:val="20"/>
              </w:rPr>
              <w:t>Methodenkompetenz</w:t>
            </w:r>
          </w:p>
        </w:tc>
        <w:tc>
          <w:tcPr>
            <w:tcW w:w="2664" w:type="dxa"/>
            <w:vMerge/>
          </w:tcPr>
          <w:p w:rsidR="00B308C3" w:rsidRDefault="00B308C3">
            <w:pPr>
              <w:contextualSpacing/>
              <w:rPr>
                <w:rFonts w:ascii="Arial" w:hAnsi="Arial" w:cs="Arial"/>
                <w:sz w:val="20"/>
                <w:szCs w:val="20"/>
              </w:rPr>
            </w:pPr>
          </w:p>
        </w:tc>
        <w:tc>
          <w:tcPr>
            <w:tcW w:w="2744" w:type="dxa"/>
            <w:vMerge/>
          </w:tcPr>
          <w:p w:rsidR="00B308C3" w:rsidRDefault="00B308C3">
            <w:pPr>
              <w:contextualSpacing/>
              <w:rPr>
                <w:rFonts w:ascii="Arial" w:hAnsi="Arial" w:cs="Arial"/>
                <w:sz w:val="20"/>
                <w:szCs w:val="20"/>
              </w:rPr>
            </w:pPr>
          </w:p>
        </w:tc>
      </w:tr>
      <w:tr w:rsidR="00B308C3">
        <w:tc>
          <w:tcPr>
            <w:tcW w:w="3681" w:type="dxa"/>
          </w:tcPr>
          <w:p w:rsidR="00B308C3" w:rsidRDefault="00FC7D50">
            <w:pPr>
              <w:contextualSpacing/>
              <w:rPr>
                <w:rFonts w:ascii="Arial" w:hAnsi="Arial" w:cs="Arial"/>
                <w:sz w:val="20"/>
                <w:szCs w:val="20"/>
                <w:u w:val="single"/>
              </w:rPr>
            </w:pPr>
            <w:r>
              <w:rPr>
                <w:rFonts w:ascii="Arial" w:hAnsi="Arial" w:cs="Arial"/>
                <w:sz w:val="20"/>
                <w:szCs w:val="20"/>
                <w:u w:val="single"/>
              </w:rPr>
              <w:t>Lernsituation: Grundlagen KLR</w:t>
            </w:r>
          </w:p>
          <w:p w:rsidR="00B308C3" w:rsidRDefault="00B308C3">
            <w:pPr>
              <w:contextualSpacing/>
              <w:rPr>
                <w:rFonts w:ascii="Arial" w:hAnsi="Arial" w:cs="Arial"/>
                <w:i/>
                <w:color w:val="000000"/>
                <w:sz w:val="20"/>
              </w:rPr>
            </w:pPr>
          </w:p>
          <w:p w:rsidR="00B308C3" w:rsidRDefault="00FC7D50">
            <w:pPr>
              <w:spacing w:after="200"/>
              <w:rPr>
                <w:rStyle w:val="Flietext"/>
                <w:i/>
                <w:iCs/>
                <w:color w:val="000000"/>
                <w:sz w:val="20"/>
                <w:szCs w:val="20"/>
              </w:rPr>
            </w:pPr>
            <w:r>
              <w:rPr>
                <w:rStyle w:val="Flietext"/>
                <w:i/>
                <w:iCs/>
                <w:sz w:val="20"/>
                <w:szCs w:val="20"/>
              </w:rPr>
              <w:t>Di</w:t>
            </w:r>
            <w:r>
              <w:rPr>
                <w:rStyle w:val="Flietext"/>
                <w:iCs/>
                <w:sz w:val="20"/>
                <w:szCs w:val="20"/>
              </w:rPr>
              <w:t>e Schülerinnen und Schüler info</w:t>
            </w:r>
            <w:r>
              <w:rPr>
                <w:rStyle w:val="Flietext"/>
                <w:iCs/>
                <w:sz w:val="20"/>
                <w:szCs w:val="20"/>
              </w:rPr>
              <w:t>r</w:t>
            </w:r>
            <w:r>
              <w:rPr>
                <w:rStyle w:val="Flietext"/>
                <w:iCs/>
                <w:sz w:val="20"/>
                <w:szCs w:val="20"/>
              </w:rPr>
              <w:t>mieren sich über den funktionalen Zusammenhang zwischen interner und externer Rechnungslegung. Sie gre</w:t>
            </w:r>
            <w:r>
              <w:rPr>
                <w:rStyle w:val="Flietext"/>
                <w:iCs/>
                <w:sz w:val="20"/>
                <w:szCs w:val="20"/>
              </w:rPr>
              <w:t>n</w:t>
            </w:r>
            <w:r>
              <w:rPr>
                <w:rStyle w:val="Flietext"/>
                <w:iCs/>
                <w:sz w:val="20"/>
                <w:szCs w:val="20"/>
              </w:rPr>
              <w:t>zen die Finanzbuchführung von der Kosten- und Erlösrechnung ab und begründen die Bedeutung der internen Rechnungslegung für die erfolgs- und zielorientierte Steuerung und Überw</w:t>
            </w:r>
            <w:r>
              <w:rPr>
                <w:rStyle w:val="Flietext"/>
                <w:iCs/>
                <w:sz w:val="20"/>
                <w:szCs w:val="20"/>
              </w:rPr>
              <w:t>a</w:t>
            </w:r>
            <w:r>
              <w:rPr>
                <w:rStyle w:val="Flietext"/>
                <w:iCs/>
                <w:sz w:val="20"/>
                <w:szCs w:val="20"/>
              </w:rPr>
              <w:t>chung eines Kreditinstituts. Die Sch</w:t>
            </w:r>
            <w:r>
              <w:rPr>
                <w:rStyle w:val="Flietext"/>
                <w:iCs/>
                <w:sz w:val="20"/>
                <w:szCs w:val="20"/>
              </w:rPr>
              <w:t>ü</w:t>
            </w:r>
            <w:r>
              <w:rPr>
                <w:rStyle w:val="Flietext"/>
                <w:iCs/>
                <w:sz w:val="20"/>
                <w:szCs w:val="20"/>
              </w:rPr>
              <w:t xml:space="preserve">lerinnen und Schüler erkundigen sich über die Aufgaben einer </w:t>
            </w:r>
            <w:proofErr w:type="spellStart"/>
            <w:r>
              <w:rPr>
                <w:rStyle w:val="Flietext"/>
                <w:iCs/>
                <w:sz w:val="20"/>
                <w:szCs w:val="20"/>
              </w:rPr>
              <w:t>Controllinga</w:t>
            </w:r>
            <w:r>
              <w:rPr>
                <w:rStyle w:val="Flietext"/>
                <w:iCs/>
                <w:sz w:val="20"/>
                <w:szCs w:val="20"/>
              </w:rPr>
              <w:t>b</w:t>
            </w:r>
            <w:r>
              <w:rPr>
                <w:rStyle w:val="Flietext"/>
                <w:iCs/>
                <w:sz w:val="20"/>
                <w:szCs w:val="20"/>
              </w:rPr>
              <w:t>teilung</w:t>
            </w:r>
            <w:proofErr w:type="spellEnd"/>
            <w:r>
              <w:rPr>
                <w:rStyle w:val="Flietext"/>
                <w:iCs/>
                <w:sz w:val="20"/>
                <w:szCs w:val="20"/>
              </w:rPr>
              <w:t xml:space="preserve"> und werten statistische Daten digital aus.</w:t>
            </w:r>
          </w:p>
          <w:p w:rsidR="00B308C3" w:rsidRDefault="00B308C3">
            <w:pPr>
              <w:contextualSpacing/>
              <w:rPr>
                <w:rFonts w:ascii="Arial" w:hAnsi="Arial" w:cs="Arial"/>
                <w:color w:val="000000"/>
              </w:rPr>
            </w:pPr>
          </w:p>
          <w:p w:rsidR="00E64BD0" w:rsidRDefault="00E64BD0">
            <w:pPr>
              <w:contextualSpacing/>
              <w:rPr>
                <w:rFonts w:ascii="Arial" w:hAnsi="Arial" w:cs="Arial"/>
                <w:color w:val="000000"/>
              </w:rPr>
            </w:pPr>
          </w:p>
          <w:p w:rsidR="00B308C3" w:rsidRDefault="00FC7D50">
            <w:pPr>
              <w:contextualSpacing/>
              <w:rPr>
                <w:rFonts w:ascii="Arial" w:hAnsi="Arial" w:cs="Arial"/>
                <w:b/>
                <w:bCs/>
                <w:sz w:val="18"/>
                <w:szCs w:val="20"/>
              </w:rPr>
            </w:pPr>
            <w:r>
              <w:rPr>
                <w:rFonts w:ascii="Arial" w:hAnsi="Arial" w:cs="Arial"/>
                <w:color w:val="000000" w:themeColor="text1"/>
                <w:sz w:val="20"/>
              </w:rPr>
              <w:lastRenderedPageBreak/>
              <w:t>Möglicher Einstieg:</w:t>
            </w:r>
          </w:p>
          <w:p w:rsidR="00B308C3" w:rsidRDefault="00FC7D50">
            <w:pPr>
              <w:contextualSpacing/>
              <w:rPr>
                <w:rFonts w:ascii="Arial" w:hAnsi="Arial" w:cs="Arial"/>
                <w:sz w:val="20"/>
                <w:szCs w:val="20"/>
              </w:rPr>
            </w:pPr>
            <w:r>
              <w:rPr>
                <w:rFonts w:ascii="Arial" w:hAnsi="Arial" w:cs="Arial"/>
                <w:sz w:val="20"/>
                <w:szCs w:val="20"/>
              </w:rPr>
              <w:t>Azubi kommt im Rahmen seiner Au</w:t>
            </w:r>
            <w:r>
              <w:rPr>
                <w:rFonts w:ascii="Arial" w:hAnsi="Arial" w:cs="Arial"/>
                <w:sz w:val="20"/>
                <w:szCs w:val="20"/>
              </w:rPr>
              <w:t>s</w:t>
            </w:r>
            <w:r>
              <w:rPr>
                <w:rFonts w:ascii="Arial" w:hAnsi="Arial" w:cs="Arial"/>
                <w:sz w:val="20"/>
                <w:szCs w:val="20"/>
              </w:rPr>
              <w:t xml:space="preserve">bildung in die </w:t>
            </w:r>
            <w:proofErr w:type="spellStart"/>
            <w:r>
              <w:rPr>
                <w:rFonts w:ascii="Arial" w:hAnsi="Arial" w:cs="Arial"/>
                <w:sz w:val="20"/>
                <w:szCs w:val="20"/>
              </w:rPr>
              <w:t>Controllingabteilung</w:t>
            </w:r>
            <w:proofErr w:type="spellEnd"/>
            <w:r>
              <w:rPr>
                <w:rFonts w:ascii="Arial" w:hAnsi="Arial" w:cs="Arial"/>
                <w:sz w:val="20"/>
                <w:szCs w:val="20"/>
              </w:rPr>
              <w:t xml:space="preserve"> und erarbeitet sich mit Hilfe des Intranets der Modellbank einen ersten Überblick über die Aufgaben der Kosten- und Leistungsrechnung (KLR) </w:t>
            </w:r>
          </w:p>
          <w:p w:rsidR="00B308C3" w:rsidRDefault="00FC7D50">
            <w:pPr>
              <w:contextualSpacing/>
              <w:rPr>
                <w:rFonts w:ascii="Arial" w:hAnsi="Arial" w:cs="Arial"/>
                <w:sz w:val="20"/>
                <w:szCs w:val="20"/>
              </w:rPr>
            </w:pPr>
            <w:r>
              <w:rPr>
                <w:rFonts w:ascii="Arial" w:hAnsi="Arial" w:cs="Arial"/>
                <w:sz w:val="20"/>
                <w:szCs w:val="20"/>
              </w:rPr>
              <w:t xml:space="preserve">und erkennt dabei den Unterschied zwischen </w:t>
            </w:r>
            <w:proofErr w:type="spellStart"/>
            <w:r>
              <w:rPr>
                <w:rFonts w:ascii="Arial" w:hAnsi="Arial" w:cs="Arial"/>
                <w:sz w:val="20"/>
                <w:szCs w:val="20"/>
              </w:rPr>
              <w:t>Fibu</w:t>
            </w:r>
            <w:proofErr w:type="spellEnd"/>
            <w:r>
              <w:rPr>
                <w:rFonts w:ascii="Arial" w:hAnsi="Arial" w:cs="Arial"/>
                <w:sz w:val="20"/>
                <w:szCs w:val="20"/>
              </w:rPr>
              <w:t xml:space="preserve"> und KLR z.B. anhand der Abschreibung eines PKW.</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u w:val="single"/>
              </w:rPr>
            </w:pPr>
          </w:p>
          <w:p w:rsidR="00B308C3" w:rsidRDefault="00FC7D50">
            <w:pPr>
              <w:contextualSpacing/>
              <w:rPr>
                <w:rFonts w:ascii="Arial" w:hAnsi="Arial" w:cs="Arial"/>
                <w:sz w:val="20"/>
                <w:szCs w:val="20"/>
              </w:rPr>
            </w:pPr>
            <w:r>
              <w:rPr>
                <w:rFonts w:ascii="Arial" w:hAnsi="Arial" w:cs="Arial"/>
                <w:sz w:val="20"/>
                <w:szCs w:val="20"/>
              </w:rPr>
              <w:t>Zeit 6 UE</w:t>
            </w:r>
          </w:p>
          <w:p w:rsidR="00B308C3" w:rsidRDefault="00B308C3">
            <w:pPr>
              <w:contextualSpacing/>
              <w:rPr>
                <w:rFonts w:ascii="Arial" w:hAnsi="Arial" w:cs="Arial"/>
                <w:sz w:val="20"/>
                <w:szCs w:val="20"/>
                <w:u w:val="single"/>
              </w:rPr>
            </w:pPr>
          </w:p>
          <w:p w:rsidR="00B308C3" w:rsidRDefault="00FC7D50">
            <w:pPr>
              <w:contextualSpacing/>
              <w:rPr>
                <w:rFonts w:ascii="Arial" w:hAnsi="Arial" w:cs="Arial"/>
                <w:sz w:val="20"/>
                <w:szCs w:val="20"/>
              </w:rPr>
            </w:pPr>
            <w:r>
              <w:rPr>
                <w:rFonts w:ascii="Arial" w:hAnsi="Arial" w:cs="Arial"/>
                <w:sz w:val="20"/>
                <w:szCs w:val="20"/>
              </w:rPr>
              <w:t>.</w:t>
            </w:r>
          </w:p>
        </w:tc>
        <w:tc>
          <w:tcPr>
            <w:tcW w:w="5670" w:type="dxa"/>
            <w:gridSpan w:val="2"/>
          </w:tcPr>
          <w:p w:rsidR="00B308C3" w:rsidRDefault="00FC7D50">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informieren sich über die grundlegenden Aufgaben einer </w:t>
            </w:r>
            <w:proofErr w:type="spellStart"/>
            <w:r>
              <w:rPr>
                <w:rFonts w:ascii="Arial" w:hAnsi="Arial" w:cs="Arial"/>
                <w:sz w:val="20"/>
                <w:szCs w:val="20"/>
              </w:rPr>
              <w:t>Controllingabteilung</w:t>
            </w:r>
            <w:proofErr w:type="spellEnd"/>
          </w:p>
          <w:p w:rsidR="00B308C3" w:rsidRDefault="00FC7D50">
            <w:pPr>
              <w:pStyle w:val="Listenabsatz"/>
              <w:numPr>
                <w:ilvl w:val="0"/>
                <w:numId w:val="4"/>
              </w:numPr>
              <w:rPr>
                <w:rFonts w:ascii="Arial" w:hAnsi="Arial" w:cs="Arial"/>
                <w:sz w:val="20"/>
                <w:szCs w:val="20"/>
              </w:rPr>
            </w:pPr>
            <w:r>
              <w:rPr>
                <w:rFonts w:ascii="Arial" w:hAnsi="Arial" w:cs="Arial"/>
                <w:sz w:val="20"/>
                <w:szCs w:val="20"/>
              </w:rPr>
              <w:t>werten statistische Daten aus</w:t>
            </w:r>
          </w:p>
          <w:p w:rsidR="00B308C3" w:rsidRDefault="00FC7D50">
            <w:pPr>
              <w:pStyle w:val="Listenabsatz"/>
              <w:numPr>
                <w:ilvl w:val="0"/>
                <w:numId w:val="4"/>
              </w:numPr>
              <w:rPr>
                <w:rFonts w:ascii="Arial" w:hAnsi="Arial" w:cs="Arial"/>
                <w:sz w:val="20"/>
                <w:szCs w:val="20"/>
              </w:rPr>
            </w:pPr>
            <w:r>
              <w:rPr>
                <w:rFonts w:ascii="Arial" w:hAnsi="Arial" w:cs="Arial"/>
                <w:sz w:val="20"/>
                <w:szCs w:val="20"/>
              </w:rPr>
              <w:t>grenzen die Finanzbuchführung von der Kosten- und Erlösrechnung ab</w:t>
            </w:r>
          </w:p>
          <w:p w:rsidR="00B308C3" w:rsidRDefault="00FC7D50">
            <w:pPr>
              <w:pStyle w:val="Listenabsatz"/>
              <w:numPr>
                <w:ilvl w:val="0"/>
                <w:numId w:val="4"/>
              </w:numPr>
              <w:rPr>
                <w:rFonts w:ascii="Arial" w:hAnsi="Arial" w:cs="Arial"/>
                <w:sz w:val="20"/>
                <w:szCs w:val="20"/>
              </w:rPr>
            </w:pPr>
            <w:r>
              <w:rPr>
                <w:rFonts w:ascii="Arial" w:hAnsi="Arial" w:cs="Arial"/>
                <w:sz w:val="20"/>
                <w:szCs w:val="20"/>
              </w:rPr>
              <w:t>erkennen die Bedeutung des Controllings als no</w:t>
            </w:r>
            <w:r>
              <w:rPr>
                <w:rFonts w:ascii="Arial" w:hAnsi="Arial" w:cs="Arial"/>
                <w:sz w:val="20"/>
                <w:szCs w:val="20"/>
              </w:rPr>
              <w:t>t</w:t>
            </w:r>
            <w:r>
              <w:rPr>
                <w:rFonts w:ascii="Arial" w:hAnsi="Arial" w:cs="Arial"/>
                <w:sz w:val="20"/>
                <w:szCs w:val="20"/>
              </w:rPr>
              <w:t>wendige Voraussetzung für eine erfolgs- und zielor</w:t>
            </w:r>
            <w:r>
              <w:rPr>
                <w:rFonts w:ascii="Arial" w:hAnsi="Arial" w:cs="Arial"/>
                <w:sz w:val="20"/>
                <w:szCs w:val="20"/>
              </w:rPr>
              <w:t>i</w:t>
            </w:r>
            <w:r>
              <w:rPr>
                <w:rFonts w:ascii="Arial" w:hAnsi="Arial" w:cs="Arial"/>
                <w:sz w:val="20"/>
                <w:szCs w:val="20"/>
              </w:rPr>
              <w:t>entierte Steuerung und Überwachung der Geschäfts-tätigkeit einer Bank</w:t>
            </w:r>
          </w:p>
          <w:p w:rsidR="00B308C3" w:rsidRDefault="00FC7D50">
            <w:pPr>
              <w:pStyle w:val="Listenabsatz"/>
              <w:numPr>
                <w:ilvl w:val="0"/>
                <w:numId w:val="4"/>
              </w:numPr>
              <w:rPr>
                <w:rFonts w:ascii="Arial" w:hAnsi="Arial" w:cs="Arial"/>
                <w:sz w:val="20"/>
                <w:szCs w:val="20"/>
              </w:rPr>
            </w:pPr>
            <w:r>
              <w:rPr>
                <w:rFonts w:ascii="Arial" w:hAnsi="Arial" w:cs="Arial"/>
                <w:sz w:val="20"/>
                <w:szCs w:val="20"/>
              </w:rPr>
              <w:t>arbeiten mit internen Hilfsmitteln des internen Rec</w:t>
            </w:r>
            <w:r>
              <w:rPr>
                <w:rFonts w:ascii="Arial" w:hAnsi="Arial" w:cs="Arial"/>
                <w:sz w:val="20"/>
                <w:szCs w:val="20"/>
              </w:rPr>
              <w:t>h</w:t>
            </w:r>
            <w:r>
              <w:rPr>
                <w:rFonts w:ascii="Arial" w:hAnsi="Arial" w:cs="Arial"/>
                <w:sz w:val="20"/>
                <w:szCs w:val="20"/>
              </w:rPr>
              <w:t>nungswesens wie z. B. Ergebnistabelle</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Mögliche Inhalte:</w:t>
            </w:r>
          </w:p>
          <w:p w:rsidR="00B308C3" w:rsidRDefault="00FC7D50">
            <w:pPr>
              <w:pStyle w:val="Listenabsatz"/>
              <w:numPr>
                <w:ilvl w:val="0"/>
                <w:numId w:val="3"/>
              </w:numPr>
              <w:rPr>
                <w:rFonts w:ascii="Arial" w:hAnsi="Arial" w:cs="Arial"/>
                <w:sz w:val="20"/>
                <w:szCs w:val="20"/>
              </w:rPr>
            </w:pPr>
            <w:r>
              <w:rPr>
                <w:rFonts w:ascii="Arial" w:hAnsi="Arial" w:cs="Arial"/>
                <w:sz w:val="20"/>
                <w:szCs w:val="20"/>
              </w:rPr>
              <w:t>Aufgaben KLR</w:t>
            </w:r>
          </w:p>
          <w:p w:rsidR="00B308C3" w:rsidRDefault="00FC7D50">
            <w:pPr>
              <w:pStyle w:val="Listenabsatz"/>
              <w:numPr>
                <w:ilvl w:val="0"/>
                <w:numId w:val="3"/>
              </w:numPr>
              <w:rPr>
                <w:rFonts w:ascii="Arial" w:hAnsi="Arial" w:cs="Arial"/>
                <w:sz w:val="20"/>
                <w:szCs w:val="20"/>
              </w:rPr>
            </w:pPr>
            <w:r>
              <w:rPr>
                <w:rFonts w:ascii="Arial" w:hAnsi="Arial" w:cs="Arial"/>
                <w:sz w:val="20"/>
                <w:szCs w:val="20"/>
              </w:rPr>
              <w:t>Grundbegriffe KLR</w:t>
            </w:r>
          </w:p>
          <w:p w:rsidR="00B308C3" w:rsidRDefault="00FC7D50">
            <w:pPr>
              <w:pStyle w:val="Listenabsatz"/>
              <w:numPr>
                <w:ilvl w:val="0"/>
                <w:numId w:val="3"/>
              </w:numPr>
              <w:rPr>
                <w:rFonts w:ascii="Arial" w:hAnsi="Arial" w:cs="Arial"/>
                <w:sz w:val="20"/>
                <w:szCs w:val="20"/>
              </w:rPr>
            </w:pPr>
            <w:r>
              <w:rPr>
                <w:rFonts w:ascii="Arial" w:hAnsi="Arial" w:cs="Arial"/>
                <w:sz w:val="20"/>
                <w:szCs w:val="20"/>
              </w:rPr>
              <w:t xml:space="preserve">Abgrenzung zu </w:t>
            </w:r>
            <w:proofErr w:type="spellStart"/>
            <w:r>
              <w:rPr>
                <w:rFonts w:ascii="Arial" w:hAnsi="Arial" w:cs="Arial"/>
                <w:sz w:val="20"/>
                <w:szCs w:val="20"/>
              </w:rPr>
              <w:t>Fibu</w:t>
            </w:r>
            <w:proofErr w:type="spellEnd"/>
          </w:p>
          <w:p w:rsidR="00B308C3" w:rsidRDefault="00FC7D50">
            <w:pPr>
              <w:pStyle w:val="Listenabsatz"/>
              <w:numPr>
                <w:ilvl w:val="0"/>
                <w:numId w:val="3"/>
              </w:numPr>
              <w:rPr>
                <w:rFonts w:ascii="Arial" w:hAnsi="Arial" w:cs="Arial"/>
                <w:sz w:val="20"/>
                <w:szCs w:val="20"/>
              </w:rPr>
            </w:pPr>
            <w:r>
              <w:rPr>
                <w:rFonts w:ascii="Arial" w:hAnsi="Arial" w:cs="Arial"/>
                <w:sz w:val="20"/>
                <w:szCs w:val="20"/>
              </w:rPr>
              <w:t>Rechnungskreis 2</w:t>
            </w:r>
          </w:p>
          <w:p w:rsidR="00B308C3" w:rsidRDefault="00FC7D50">
            <w:pPr>
              <w:pStyle w:val="Listenabsatz"/>
              <w:numPr>
                <w:ilvl w:val="0"/>
                <w:numId w:val="3"/>
              </w:numPr>
              <w:rPr>
                <w:rFonts w:ascii="Arial" w:hAnsi="Arial" w:cs="Arial"/>
                <w:sz w:val="20"/>
                <w:szCs w:val="20"/>
              </w:rPr>
            </w:pPr>
            <w:r>
              <w:rPr>
                <w:rFonts w:ascii="Arial" w:hAnsi="Arial" w:cs="Arial"/>
                <w:sz w:val="20"/>
                <w:szCs w:val="20"/>
              </w:rPr>
              <w:lastRenderedPageBreak/>
              <w:t xml:space="preserve">Ergebnistabelle </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tc>
        <w:tc>
          <w:tcPr>
            <w:tcW w:w="2664" w:type="dxa"/>
          </w:tcPr>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 xml:space="preserve">Aktivierung von Vorwissen </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 xml:space="preserve">Gegenüberstellung von </w:t>
            </w:r>
            <w:proofErr w:type="spellStart"/>
            <w:r>
              <w:rPr>
                <w:rFonts w:ascii="Arial" w:hAnsi="Arial" w:cs="Arial"/>
                <w:sz w:val="20"/>
                <w:szCs w:val="20"/>
              </w:rPr>
              <w:t>Fibu</w:t>
            </w:r>
            <w:proofErr w:type="spellEnd"/>
            <w:r>
              <w:rPr>
                <w:rFonts w:ascii="Arial" w:hAnsi="Arial" w:cs="Arial"/>
                <w:sz w:val="20"/>
                <w:szCs w:val="20"/>
              </w:rPr>
              <w:t xml:space="preserve"> und KLR exempl</w:t>
            </w:r>
            <w:r>
              <w:rPr>
                <w:rFonts w:ascii="Arial" w:hAnsi="Arial" w:cs="Arial"/>
                <w:sz w:val="20"/>
                <w:szCs w:val="20"/>
              </w:rPr>
              <w:t>a</w:t>
            </w:r>
            <w:r>
              <w:rPr>
                <w:rFonts w:ascii="Arial" w:hAnsi="Arial" w:cs="Arial"/>
                <w:sz w:val="20"/>
                <w:szCs w:val="20"/>
              </w:rPr>
              <w:t>risch am Beispiel darstellen z.B. anhand der Abschre</w:t>
            </w:r>
            <w:r>
              <w:rPr>
                <w:rFonts w:ascii="Arial" w:hAnsi="Arial" w:cs="Arial"/>
                <w:sz w:val="20"/>
                <w:szCs w:val="20"/>
              </w:rPr>
              <w:t>i</w:t>
            </w:r>
            <w:r>
              <w:rPr>
                <w:rFonts w:ascii="Arial" w:hAnsi="Arial" w:cs="Arial"/>
                <w:sz w:val="20"/>
                <w:szCs w:val="20"/>
              </w:rPr>
              <w:t>bung eines PKW (planm</w:t>
            </w:r>
            <w:r>
              <w:rPr>
                <w:rFonts w:ascii="Arial" w:hAnsi="Arial" w:cs="Arial"/>
                <w:sz w:val="20"/>
                <w:szCs w:val="20"/>
              </w:rPr>
              <w:t>ä</w:t>
            </w:r>
            <w:r>
              <w:rPr>
                <w:rFonts w:ascii="Arial" w:hAnsi="Arial" w:cs="Arial"/>
                <w:sz w:val="20"/>
                <w:szCs w:val="20"/>
              </w:rPr>
              <w:t>ßige versus kalkulatorische Abschreibung) dabei wird die Ergebnistabelle eing</w:t>
            </w:r>
            <w:r>
              <w:rPr>
                <w:rFonts w:ascii="Arial" w:hAnsi="Arial" w:cs="Arial"/>
                <w:sz w:val="20"/>
                <w:szCs w:val="20"/>
              </w:rPr>
              <w:t>e</w:t>
            </w:r>
            <w:r>
              <w:rPr>
                <w:rFonts w:ascii="Arial" w:hAnsi="Arial" w:cs="Arial"/>
                <w:sz w:val="20"/>
                <w:szCs w:val="20"/>
              </w:rPr>
              <w:t>führt</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Verknüpfung Excel</w:t>
            </w:r>
          </w:p>
          <w:p w:rsidR="00B308C3" w:rsidRDefault="00FC7D50">
            <w:pPr>
              <w:contextualSpacing/>
              <w:rPr>
                <w:rFonts w:ascii="Arial" w:hAnsi="Arial" w:cs="Arial"/>
                <w:sz w:val="20"/>
                <w:szCs w:val="20"/>
              </w:rPr>
            </w:pPr>
            <w:r>
              <w:rPr>
                <w:rFonts w:ascii="Arial" w:hAnsi="Arial" w:cs="Arial"/>
                <w:sz w:val="20"/>
                <w:szCs w:val="20"/>
              </w:rPr>
              <w:t>Auswerten von Ergebnist</w:t>
            </w:r>
            <w:r>
              <w:rPr>
                <w:rFonts w:ascii="Arial" w:hAnsi="Arial" w:cs="Arial"/>
                <w:sz w:val="20"/>
                <w:szCs w:val="20"/>
              </w:rPr>
              <w:t>a</w:t>
            </w:r>
            <w:r>
              <w:rPr>
                <w:rFonts w:ascii="Arial" w:hAnsi="Arial" w:cs="Arial"/>
                <w:sz w:val="20"/>
                <w:szCs w:val="20"/>
              </w:rPr>
              <w:t>bellen</w:t>
            </w:r>
          </w:p>
        </w:tc>
        <w:tc>
          <w:tcPr>
            <w:tcW w:w="2744" w:type="dxa"/>
          </w:tcPr>
          <w:p w:rsidR="00B308C3" w:rsidRDefault="00FC7D50">
            <w:pPr>
              <w:contextualSpacing/>
              <w:rPr>
                <w:rFonts w:ascii="Arial" w:hAnsi="Arial" w:cs="Arial"/>
                <w:sz w:val="20"/>
                <w:szCs w:val="20"/>
              </w:rPr>
            </w:pPr>
            <w:r>
              <w:rPr>
                <w:rFonts w:ascii="Arial" w:hAnsi="Arial" w:cs="Arial"/>
                <w:sz w:val="20"/>
                <w:szCs w:val="20"/>
              </w:rPr>
              <w:t>zu prüfen wäre, ob die Lernsituationen zu den Grundlagen des Contro</w:t>
            </w:r>
            <w:r>
              <w:rPr>
                <w:rFonts w:ascii="Arial" w:hAnsi="Arial" w:cs="Arial"/>
                <w:sz w:val="20"/>
                <w:szCs w:val="20"/>
              </w:rPr>
              <w:t>l</w:t>
            </w:r>
            <w:r>
              <w:rPr>
                <w:rFonts w:ascii="Arial" w:hAnsi="Arial" w:cs="Arial"/>
                <w:sz w:val="20"/>
                <w:szCs w:val="20"/>
              </w:rPr>
              <w:t>lings nicht in die</w:t>
            </w:r>
          </w:p>
          <w:p w:rsidR="00B308C3" w:rsidRDefault="00FC7D50">
            <w:pPr>
              <w:contextualSpacing/>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Jg.stufe</w:t>
            </w:r>
            <w:proofErr w:type="spellEnd"/>
            <w:r>
              <w:rPr>
                <w:rFonts w:ascii="Arial" w:hAnsi="Arial" w:cs="Arial"/>
                <w:sz w:val="20"/>
                <w:szCs w:val="20"/>
              </w:rPr>
              <w:t xml:space="preserve"> vorgezogen werden und stattdessen im Anschluss der Situationen aus LF 11 noch die Bere</w:t>
            </w:r>
            <w:r>
              <w:rPr>
                <w:rFonts w:ascii="Arial" w:hAnsi="Arial" w:cs="Arial"/>
                <w:sz w:val="20"/>
                <w:szCs w:val="20"/>
              </w:rPr>
              <w:t>i</w:t>
            </w:r>
            <w:r>
              <w:rPr>
                <w:rFonts w:ascii="Arial" w:hAnsi="Arial" w:cs="Arial"/>
                <w:sz w:val="20"/>
                <w:szCs w:val="20"/>
              </w:rPr>
              <w:t>che „Bewertung Forderu</w:t>
            </w:r>
            <w:r>
              <w:rPr>
                <w:rFonts w:ascii="Arial" w:hAnsi="Arial" w:cs="Arial"/>
                <w:sz w:val="20"/>
                <w:szCs w:val="20"/>
              </w:rPr>
              <w:t>n</w:t>
            </w:r>
            <w:r>
              <w:rPr>
                <w:rFonts w:ascii="Arial" w:hAnsi="Arial" w:cs="Arial"/>
                <w:sz w:val="20"/>
                <w:szCs w:val="20"/>
              </w:rPr>
              <w:t>gen“, „Bewertung Wertp</w:t>
            </w:r>
            <w:r>
              <w:rPr>
                <w:rFonts w:ascii="Arial" w:hAnsi="Arial" w:cs="Arial"/>
                <w:sz w:val="20"/>
                <w:szCs w:val="20"/>
              </w:rPr>
              <w:t>a</w:t>
            </w:r>
            <w:r>
              <w:rPr>
                <w:rFonts w:ascii="Arial" w:hAnsi="Arial" w:cs="Arial"/>
                <w:sz w:val="20"/>
                <w:szCs w:val="20"/>
              </w:rPr>
              <w:t>piere“ und „Risiko-Vorsorge und Rückstellungen bilden (insgesamt 20 Stunden)</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tc>
      </w:tr>
      <w:tr w:rsidR="00B308C3">
        <w:tc>
          <w:tcPr>
            <w:tcW w:w="3681" w:type="dxa"/>
          </w:tcPr>
          <w:p w:rsidR="00B308C3" w:rsidRDefault="00FC7D50">
            <w:pPr>
              <w:contextualSpacing/>
              <w:rPr>
                <w:rFonts w:ascii="Arial" w:hAnsi="Arial" w:cs="Arial"/>
                <w:sz w:val="20"/>
                <w:szCs w:val="20"/>
                <w:u w:val="single"/>
              </w:rPr>
            </w:pPr>
            <w:r>
              <w:rPr>
                <w:rFonts w:ascii="Arial" w:hAnsi="Arial" w:cs="Arial"/>
                <w:sz w:val="20"/>
                <w:szCs w:val="20"/>
                <w:u w:val="single"/>
              </w:rPr>
              <w:lastRenderedPageBreak/>
              <w:t>Lernsituation: Kostenartenrechnung am Beispiel Anschaffung PKW</w:t>
            </w:r>
          </w:p>
          <w:p w:rsidR="00B308C3" w:rsidRDefault="00B308C3">
            <w:pPr>
              <w:contextualSpacing/>
              <w:rPr>
                <w:rFonts w:ascii="Arial" w:hAnsi="Arial" w:cs="Arial"/>
                <w:i/>
                <w:color w:val="000000"/>
                <w:sz w:val="20"/>
              </w:rPr>
            </w:pPr>
          </w:p>
          <w:p w:rsidR="00B308C3" w:rsidRDefault="00FC7D50">
            <w:pPr>
              <w:spacing w:after="200"/>
              <w:rPr>
                <w:rStyle w:val="Flietext"/>
                <w:iCs/>
                <w:sz w:val="20"/>
                <w:szCs w:val="20"/>
              </w:rPr>
            </w:pPr>
            <w:r>
              <w:rPr>
                <w:rStyle w:val="Flietext"/>
                <w:iCs/>
                <w:sz w:val="20"/>
                <w:szCs w:val="20"/>
              </w:rPr>
              <w:t>Die Schülerinnen und Schüler anal</w:t>
            </w:r>
            <w:r>
              <w:rPr>
                <w:rStyle w:val="Flietext"/>
                <w:iCs/>
                <w:sz w:val="20"/>
                <w:szCs w:val="20"/>
              </w:rPr>
              <w:t>y</w:t>
            </w:r>
            <w:r>
              <w:rPr>
                <w:rStyle w:val="Flietext"/>
                <w:iCs/>
                <w:sz w:val="20"/>
                <w:szCs w:val="20"/>
              </w:rPr>
              <w:t>sieren Kosten (Grundkosten, Zusat</w:t>
            </w:r>
            <w:r>
              <w:rPr>
                <w:rStyle w:val="Flietext"/>
                <w:iCs/>
                <w:sz w:val="20"/>
                <w:szCs w:val="20"/>
              </w:rPr>
              <w:t>z</w:t>
            </w:r>
            <w:r>
              <w:rPr>
                <w:rStyle w:val="Flietext"/>
                <w:iCs/>
                <w:sz w:val="20"/>
                <w:szCs w:val="20"/>
              </w:rPr>
              <w:t>kosten, fixe und variable Kosten) und Erlöse (Grunderlöse, Zusatzerlöse) im Wert- und Betriebsbereich auf Grun</w:t>
            </w:r>
            <w:r>
              <w:rPr>
                <w:rStyle w:val="Flietext"/>
                <w:iCs/>
                <w:sz w:val="20"/>
                <w:szCs w:val="20"/>
              </w:rPr>
              <w:t>d</w:t>
            </w:r>
            <w:r>
              <w:rPr>
                <w:rStyle w:val="Flietext"/>
                <w:iCs/>
                <w:sz w:val="20"/>
                <w:szCs w:val="20"/>
              </w:rPr>
              <w:t>lage der Daten der Finanzbuchhaltung (Zweckaufwendungen, neutrale Au</w:t>
            </w:r>
            <w:r>
              <w:rPr>
                <w:rStyle w:val="Flietext"/>
                <w:iCs/>
                <w:sz w:val="20"/>
                <w:szCs w:val="20"/>
              </w:rPr>
              <w:t>f</w:t>
            </w:r>
            <w:r>
              <w:rPr>
                <w:rStyle w:val="Flietext"/>
                <w:iCs/>
                <w:sz w:val="20"/>
                <w:szCs w:val="20"/>
              </w:rPr>
              <w:t>wendungen, Zweckerträge, neutrale Erträge). Sie treffen auf der Basis di</w:t>
            </w:r>
            <w:r>
              <w:rPr>
                <w:rStyle w:val="Flietext"/>
                <w:iCs/>
                <w:sz w:val="20"/>
                <w:szCs w:val="20"/>
              </w:rPr>
              <w:t>e</w:t>
            </w:r>
            <w:r>
              <w:rPr>
                <w:rStyle w:val="Flietext"/>
                <w:iCs/>
                <w:sz w:val="20"/>
                <w:szCs w:val="20"/>
              </w:rPr>
              <w:t>ser Analyse Investitionsentscheidu</w:t>
            </w:r>
            <w:r>
              <w:rPr>
                <w:rStyle w:val="Flietext"/>
                <w:iCs/>
                <w:sz w:val="20"/>
                <w:szCs w:val="20"/>
              </w:rPr>
              <w:t>n</w:t>
            </w:r>
            <w:r>
              <w:rPr>
                <w:rStyle w:val="Flietext"/>
                <w:iCs/>
                <w:sz w:val="20"/>
                <w:szCs w:val="20"/>
              </w:rPr>
              <w:t>gen (Gewinn- und Kostenvergleich</w:t>
            </w:r>
            <w:r>
              <w:rPr>
                <w:rStyle w:val="Flietext"/>
                <w:iCs/>
                <w:sz w:val="20"/>
                <w:szCs w:val="20"/>
              </w:rPr>
              <w:t>s</w:t>
            </w:r>
            <w:r>
              <w:rPr>
                <w:rStyle w:val="Flietext"/>
                <w:iCs/>
                <w:sz w:val="20"/>
                <w:szCs w:val="20"/>
              </w:rPr>
              <w:t>rechnung).</w:t>
            </w:r>
          </w:p>
          <w:p w:rsidR="00B308C3" w:rsidRDefault="00B308C3">
            <w:pPr>
              <w:contextualSpacing/>
              <w:rPr>
                <w:rFonts w:ascii="Arial" w:hAnsi="Arial" w:cs="Arial"/>
                <w:color w:val="000000"/>
              </w:rPr>
            </w:pPr>
          </w:p>
          <w:p w:rsidR="00B308C3" w:rsidRDefault="00FC7D50">
            <w:pPr>
              <w:contextualSpacing/>
              <w:rPr>
                <w:rFonts w:ascii="Arial" w:hAnsi="Arial" w:cs="Arial"/>
                <w:b/>
                <w:bCs/>
                <w:sz w:val="18"/>
                <w:szCs w:val="20"/>
              </w:rPr>
            </w:pPr>
            <w:r>
              <w:rPr>
                <w:rFonts w:ascii="Arial" w:hAnsi="Arial" w:cs="Arial"/>
                <w:color w:val="000000" w:themeColor="text1"/>
                <w:sz w:val="20"/>
              </w:rPr>
              <w:t>Möglicher Einstieg:</w:t>
            </w:r>
          </w:p>
          <w:p w:rsidR="00B308C3" w:rsidRDefault="00FC7D50">
            <w:pPr>
              <w:contextualSpacing/>
              <w:rPr>
                <w:rFonts w:ascii="Arial" w:hAnsi="Arial" w:cs="Arial"/>
                <w:sz w:val="20"/>
                <w:szCs w:val="20"/>
              </w:rPr>
            </w:pPr>
            <w:r>
              <w:rPr>
                <w:rFonts w:ascii="Arial" w:hAnsi="Arial" w:cs="Arial"/>
                <w:sz w:val="20"/>
                <w:szCs w:val="20"/>
              </w:rPr>
              <w:t>Ein PKW muss für die Geldversorgung der Zweigstelle angeschafft werden, dabei können die verschiedenen Ko</w:t>
            </w:r>
            <w:r>
              <w:rPr>
                <w:rFonts w:ascii="Arial" w:hAnsi="Arial" w:cs="Arial"/>
                <w:sz w:val="20"/>
                <w:szCs w:val="20"/>
              </w:rPr>
              <w:t>s</w:t>
            </w:r>
            <w:r>
              <w:rPr>
                <w:rFonts w:ascii="Arial" w:hAnsi="Arial" w:cs="Arial"/>
                <w:sz w:val="20"/>
                <w:szCs w:val="20"/>
              </w:rPr>
              <w:t>ten kalkuliert werden und verglichen werden ob Kauf oder Leasing günst</w:t>
            </w:r>
            <w:r>
              <w:rPr>
                <w:rFonts w:ascii="Arial" w:hAnsi="Arial" w:cs="Arial"/>
                <w:sz w:val="20"/>
                <w:szCs w:val="20"/>
              </w:rPr>
              <w:t>i</w:t>
            </w:r>
            <w:r>
              <w:rPr>
                <w:rFonts w:ascii="Arial" w:hAnsi="Arial" w:cs="Arial"/>
                <w:sz w:val="20"/>
                <w:szCs w:val="20"/>
              </w:rPr>
              <w:t xml:space="preserve">ger ist (fixe und variable Kosten) – dabei wird die Kostenstellenrechnung </w:t>
            </w:r>
            <w:r>
              <w:rPr>
                <w:rFonts w:ascii="Arial" w:hAnsi="Arial" w:cs="Arial"/>
                <w:sz w:val="20"/>
                <w:szCs w:val="20"/>
              </w:rPr>
              <w:lastRenderedPageBreak/>
              <w:t>der Modellbank eingeführt</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Zeit 24 UE</w:t>
            </w:r>
          </w:p>
          <w:p w:rsidR="00B308C3" w:rsidRDefault="00B308C3">
            <w:pPr>
              <w:contextualSpacing/>
              <w:rPr>
                <w:rFonts w:ascii="Arial" w:hAnsi="Arial" w:cs="Arial"/>
                <w:sz w:val="20"/>
                <w:szCs w:val="20"/>
              </w:rPr>
            </w:pPr>
          </w:p>
        </w:tc>
        <w:tc>
          <w:tcPr>
            <w:tcW w:w="5670" w:type="dxa"/>
            <w:gridSpan w:val="2"/>
          </w:tcPr>
          <w:p w:rsidR="00B308C3" w:rsidRDefault="00FC7D50">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werten betriebliche Unterlagen aus </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analysieren Kosten und Erträge nach ihrem Zweck </w:t>
            </w:r>
          </w:p>
          <w:p w:rsidR="00B308C3" w:rsidRDefault="00FC7D50">
            <w:pPr>
              <w:pStyle w:val="Listenabsatz"/>
              <w:numPr>
                <w:ilvl w:val="0"/>
                <w:numId w:val="4"/>
              </w:numPr>
              <w:rPr>
                <w:rFonts w:ascii="Arial" w:hAnsi="Arial" w:cs="Arial"/>
                <w:sz w:val="20"/>
                <w:szCs w:val="20"/>
              </w:rPr>
            </w:pPr>
            <w:r>
              <w:rPr>
                <w:rFonts w:ascii="Arial" w:hAnsi="Arial" w:cs="Arial"/>
                <w:sz w:val="20"/>
                <w:szCs w:val="20"/>
              </w:rPr>
              <w:t>unterscheiden Grund- und Zusatz Kosten bzw. Erl</w:t>
            </w:r>
            <w:r>
              <w:rPr>
                <w:rFonts w:ascii="Arial" w:hAnsi="Arial" w:cs="Arial"/>
                <w:sz w:val="20"/>
                <w:szCs w:val="20"/>
              </w:rPr>
              <w:t>ö</w:t>
            </w:r>
            <w:r>
              <w:rPr>
                <w:rFonts w:ascii="Arial" w:hAnsi="Arial" w:cs="Arial"/>
                <w:sz w:val="20"/>
                <w:szCs w:val="20"/>
              </w:rPr>
              <w:t>se</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stellen Kostenvergleiche an </w:t>
            </w:r>
          </w:p>
          <w:p w:rsidR="00B308C3" w:rsidRDefault="00FC7D50">
            <w:pPr>
              <w:pStyle w:val="Listenabsatz"/>
              <w:numPr>
                <w:ilvl w:val="0"/>
                <w:numId w:val="4"/>
              </w:numPr>
              <w:rPr>
                <w:rFonts w:ascii="Arial" w:hAnsi="Arial" w:cs="Arial"/>
                <w:sz w:val="20"/>
                <w:szCs w:val="20"/>
              </w:rPr>
            </w:pPr>
            <w:r>
              <w:rPr>
                <w:rFonts w:ascii="Arial" w:hAnsi="Arial" w:cs="Arial"/>
                <w:sz w:val="20"/>
                <w:szCs w:val="20"/>
              </w:rPr>
              <w:t>treffen Investitionsentscheidungen auf Basis ihrer Analyse</w:t>
            </w:r>
          </w:p>
          <w:p w:rsidR="00B308C3" w:rsidRDefault="00B308C3">
            <w:pPr>
              <w:pStyle w:val="Listenabsatz"/>
              <w:numPr>
                <w:ilvl w:val="0"/>
                <w:numId w:val="4"/>
              </w:numPr>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Mögliche Inhalte</w:t>
            </w:r>
          </w:p>
          <w:p w:rsidR="00B308C3" w:rsidRDefault="00FC7D50">
            <w:pPr>
              <w:pStyle w:val="Listenabsatz"/>
              <w:numPr>
                <w:ilvl w:val="0"/>
                <w:numId w:val="1"/>
              </w:numPr>
              <w:rPr>
                <w:rFonts w:ascii="Arial" w:hAnsi="Arial" w:cs="Arial"/>
                <w:strike/>
                <w:sz w:val="20"/>
                <w:szCs w:val="20"/>
              </w:rPr>
            </w:pPr>
            <w:r>
              <w:rPr>
                <w:rFonts w:ascii="Arial" w:hAnsi="Arial" w:cs="Arial"/>
                <w:sz w:val="20"/>
                <w:szCs w:val="20"/>
              </w:rPr>
              <w:t>Grundkosten/-erlöse</w:t>
            </w:r>
          </w:p>
          <w:p w:rsidR="00B308C3" w:rsidRDefault="00FC7D50">
            <w:pPr>
              <w:pStyle w:val="Listenabsatz"/>
              <w:numPr>
                <w:ilvl w:val="0"/>
                <w:numId w:val="1"/>
              </w:numPr>
              <w:rPr>
                <w:rFonts w:ascii="Arial" w:hAnsi="Arial" w:cs="Arial"/>
                <w:sz w:val="20"/>
                <w:szCs w:val="20"/>
              </w:rPr>
            </w:pPr>
            <w:r>
              <w:rPr>
                <w:rFonts w:ascii="Arial" w:hAnsi="Arial" w:cs="Arial"/>
                <w:sz w:val="20"/>
                <w:szCs w:val="20"/>
              </w:rPr>
              <w:t>Zusatzkosten/-erlöse</w:t>
            </w:r>
          </w:p>
          <w:p w:rsidR="00B308C3" w:rsidRDefault="00FC7D50">
            <w:pPr>
              <w:pStyle w:val="Listenabsatz"/>
              <w:numPr>
                <w:ilvl w:val="0"/>
                <w:numId w:val="1"/>
              </w:numPr>
              <w:rPr>
                <w:rFonts w:ascii="Arial" w:hAnsi="Arial" w:cs="Arial"/>
                <w:sz w:val="20"/>
                <w:szCs w:val="20"/>
              </w:rPr>
            </w:pPr>
            <w:r>
              <w:rPr>
                <w:rFonts w:ascii="Arial" w:hAnsi="Arial" w:cs="Arial"/>
                <w:sz w:val="20"/>
                <w:szCs w:val="20"/>
              </w:rPr>
              <w:t>Fixe und variable Kosten</w:t>
            </w:r>
          </w:p>
          <w:p w:rsidR="00B308C3" w:rsidRDefault="00FC7D50">
            <w:pPr>
              <w:pStyle w:val="Listenabsatz"/>
              <w:numPr>
                <w:ilvl w:val="0"/>
                <w:numId w:val="1"/>
              </w:numPr>
              <w:rPr>
                <w:rFonts w:ascii="Arial" w:hAnsi="Arial" w:cs="Arial"/>
                <w:sz w:val="20"/>
                <w:szCs w:val="20"/>
              </w:rPr>
            </w:pPr>
            <w:r>
              <w:rPr>
                <w:rFonts w:ascii="Arial" w:hAnsi="Arial" w:cs="Arial"/>
                <w:sz w:val="20"/>
                <w:szCs w:val="20"/>
              </w:rPr>
              <w:t>Zweckaufwendungen</w:t>
            </w:r>
          </w:p>
          <w:p w:rsidR="00B308C3" w:rsidRDefault="00FC7D50">
            <w:pPr>
              <w:pStyle w:val="Listenabsatz"/>
              <w:numPr>
                <w:ilvl w:val="0"/>
                <w:numId w:val="1"/>
              </w:numPr>
              <w:rPr>
                <w:rFonts w:ascii="Arial" w:hAnsi="Arial" w:cs="Arial"/>
                <w:sz w:val="20"/>
                <w:szCs w:val="20"/>
              </w:rPr>
            </w:pPr>
            <w:r>
              <w:rPr>
                <w:rFonts w:ascii="Arial" w:hAnsi="Arial" w:cs="Arial"/>
                <w:sz w:val="20"/>
                <w:szCs w:val="20"/>
              </w:rPr>
              <w:t xml:space="preserve">Neutrale Aufwendungen/Erträge </w:t>
            </w:r>
          </w:p>
          <w:p w:rsidR="00B308C3" w:rsidRDefault="00FC7D50">
            <w:pPr>
              <w:pStyle w:val="Listenabsatz"/>
              <w:numPr>
                <w:ilvl w:val="0"/>
                <w:numId w:val="1"/>
              </w:numPr>
              <w:rPr>
                <w:rFonts w:ascii="Arial" w:hAnsi="Arial" w:cs="Arial"/>
                <w:sz w:val="20"/>
                <w:szCs w:val="20"/>
              </w:rPr>
            </w:pPr>
            <w:r>
              <w:rPr>
                <w:rFonts w:ascii="Arial" w:hAnsi="Arial" w:cs="Arial"/>
                <w:sz w:val="20"/>
                <w:szCs w:val="20"/>
              </w:rPr>
              <w:t>Zweckerträge</w:t>
            </w:r>
          </w:p>
          <w:p w:rsidR="00B308C3" w:rsidRDefault="00FC7D50">
            <w:pPr>
              <w:pStyle w:val="Listenabsatz"/>
              <w:numPr>
                <w:ilvl w:val="0"/>
                <w:numId w:val="1"/>
              </w:numPr>
              <w:rPr>
                <w:rFonts w:ascii="Arial" w:hAnsi="Arial" w:cs="Arial"/>
                <w:sz w:val="20"/>
                <w:szCs w:val="20"/>
              </w:rPr>
            </w:pPr>
            <w:r>
              <w:rPr>
                <w:rFonts w:ascii="Arial" w:hAnsi="Arial" w:cs="Arial"/>
                <w:sz w:val="20"/>
                <w:szCs w:val="20"/>
              </w:rPr>
              <w:t>Gewinn- und Kostenvergleichsrechnung</w:t>
            </w:r>
          </w:p>
          <w:p w:rsidR="00B308C3" w:rsidRDefault="00FC7D50">
            <w:pPr>
              <w:pStyle w:val="Listenabsatz"/>
              <w:numPr>
                <w:ilvl w:val="0"/>
                <w:numId w:val="1"/>
              </w:numPr>
              <w:rPr>
                <w:rFonts w:ascii="Arial" w:hAnsi="Arial" w:cs="Arial"/>
                <w:sz w:val="20"/>
                <w:szCs w:val="20"/>
              </w:rPr>
            </w:pPr>
            <w:r>
              <w:rPr>
                <w:rFonts w:ascii="Arial" w:hAnsi="Arial" w:cs="Arial"/>
                <w:sz w:val="20"/>
                <w:szCs w:val="20"/>
              </w:rPr>
              <w:t>Kostenartenrechnung</w:t>
            </w:r>
          </w:p>
          <w:p w:rsidR="00B308C3" w:rsidRDefault="00B308C3">
            <w:pPr>
              <w:pStyle w:val="Listenabsatz"/>
              <w:rPr>
                <w:rFonts w:ascii="Arial" w:hAnsi="Arial" w:cs="Arial"/>
                <w:sz w:val="20"/>
                <w:szCs w:val="20"/>
              </w:rPr>
            </w:pPr>
          </w:p>
          <w:p w:rsidR="00B308C3" w:rsidRDefault="00B308C3">
            <w:pPr>
              <w:rPr>
                <w:rFonts w:ascii="Arial" w:hAnsi="Arial" w:cs="Arial"/>
                <w:sz w:val="20"/>
                <w:szCs w:val="20"/>
              </w:rPr>
            </w:pPr>
          </w:p>
          <w:p w:rsidR="00B308C3" w:rsidRDefault="00B308C3">
            <w:pPr>
              <w:rPr>
                <w:rFonts w:ascii="Arial" w:hAnsi="Arial" w:cs="Arial"/>
                <w:sz w:val="20"/>
                <w:szCs w:val="20"/>
              </w:rPr>
            </w:pPr>
          </w:p>
          <w:p w:rsidR="00B308C3" w:rsidRDefault="00B308C3">
            <w:pPr>
              <w:rPr>
                <w:rFonts w:ascii="Arial" w:hAnsi="Arial" w:cs="Arial"/>
                <w:sz w:val="20"/>
                <w:szCs w:val="20"/>
              </w:rPr>
            </w:pPr>
          </w:p>
          <w:p w:rsidR="00B308C3" w:rsidRDefault="00B308C3">
            <w:pPr>
              <w:contextualSpacing/>
              <w:rPr>
                <w:rFonts w:ascii="Arial" w:hAnsi="Arial" w:cs="Arial"/>
                <w:sz w:val="20"/>
                <w:szCs w:val="20"/>
              </w:rPr>
            </w:pPr>
          </w:p>
        </w:tc>
        <w:tc>
          <w:tcPr>
            <w:tcW w:w="2664" w:type="dxa"/>
          </w:tcPr>
          <w:p w:rsidR="00B308C3" w:rsidRDefault="00B308C3">
            <w:pPr>
              <w:contextualSpacing/>
              <w:rPr>
                <w:rFonts w:ascii="Arial" w:hAnsi="Arial" w:cs="Arial"/>
                <w:sz w:val="20"/>
                <w:szCs w:val="20"/>
              </w:rPr>
            </w:pPr>
          </w:p>
          <w:p w:rsidR="00B308C3" w:rsidRDefault="00FC7D50">
            <w:pPr>
              <w:contextualSpacing/>
              <w:rPr>
                <w:rFonts w:ascii="Arial" w:hAnsi="Arial" w:cs="Arial"/>
                <w:color w:val="00B050"/>
                <w:sz w:val="20"/>
                <w:szCs w:val="20"/>
              </w:rPr>
            </w:pPr>
            <w:r>
              <w:rPr>
                <w:rFonts w:ascii="Arial" w:hAnsi="Arial" w:cs="Arial"/>
                <w:sz w:val="20"/>
                <w:szCs w:val="20"/>
              </w:rPr>
              <w:t>Veranschaulichung der Verteilung der Gemeinko</w:t>
            </w:r>
            <w:r>
              <w:rPr>
                <w:rFonts w:ascii="Arial" w:hAnsi="Arial" w:cs="Arial"/>
                <w:sz w:val="20"/>
                <w:szCs w:val="20"/>
              </w:rPr>
              <w:t>s</w:t>
            </w:r>
            <w:r>
              <w:rPr>
                <w:rFonts w:ascii="Arial" w:hAnsi="Arial" w:cs="Arial"/>
                <w:sz w:val="20"/>
                <w:szCs w:val="20"/>
              </w:rPr>
              <w:t>ten mit Hilfe des BAB mö</w:t>
            </w:r>
            <w:r>
              <w:rPr>
                <w:rFonts w:ascii="Arial" w:hAnsi="Arial" w:cs="Arial"/>
                <w:sz w:val="20"/>
                <w:szCs w:val="20"/>
              </w:rPr>
              <w:t>g</w:t>
            </w:r>
            <w:r>
              <w:rPr>
                <w:rFonts w:ascii="Arial" w:hAnsi="Arial" w:cs="Arial"/>
                <w:sz w:val="20"/>
                <w:szCs w:val="20"/>
              </w:rPr>
              <w:t>lich</w:t>
            </w:r>
          </w:p>
        </w:tc>
        <w:tc>
          <w:tcPr>
            <w:tcW w:w="2744" w:type="dxa"/>
          </w:tcPr>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tc>
      </w:tr>
      <w:tr w:rsidR="00B308C3">
        <w:tc>
          <w:tcPr>
            <w:tcW w:w="3681" w:type="dxa"/>
          </w:tcPr>
          <w:p w:rsidR="00B308C3" w:rsidRDefault="00FC7D50">
            <w:pPr>
              <w:contextualSpacing/>
              <w:rPr>
                <w:rFonts w:ascii="Arial" w:hAnsi="Arial" w:cs="Arial"/>
                <w:sz w:val="20"/>
                <w:szCs w:val="20"/>
                <w:u w:val="single"/>
              </w:rPr>
            </w:pPr>
            <w:r>
              <w:rPr>
                <w:rFonts w:ascii="Arial" w:hAnsi="Arial" w:cs="Arial"/>
                <w:sz w:val="20"/>
                <w:szCs w:val="20"/>
                <w:u w:val="single"/>
              </w:rPr>
              <w:lastRenderedPageBreak/>
              <w:t xml:space="preserve">Lernsituation: Interpretation der </w:t>
            </w:r>
            <w:proofErr w:type="spellStart"/>
            <w:r>
              <w:rPr>
                <w:rFonts w:ascii="Arial" w:hAnsi="Arial" w:cs="Arial"/>
                <w:sz w:val="20"/>
                <w:szCs w:val="20"/>
                <w:u w:val="single"/>
              </w:rPr>
              <w:t>GuV</w:t>
            </w:r>
            <w:proofErr w:type="spellEnd"/>
            <w:r>
              <w:rPr>
                <w:rFonts w:ascii="Arial" w:hAnsi="Arial" w:cs="Arial"/>
                <w:sz w:val="20"/>
                <w:szCs w:val="20"/>
                <w:u w:val="single"/>
              </w:rPr>
              <w:t xml:space="preserve"> mit Hilfe der Gesamtbetriebskalkulat</w:t>
            </w:r>
            <w:r>
              <w:rPr>
                <w:rFonts w:ascii="Arial" w:hAnsi="Arial" w:cs="Arial"/>
                <w:sz w:val="20"/>
                <w:szCs w:val="20"/>
                <w:u w:val="single"/>
              </w:rPr>
              <w:t>i</w:t>
            </w:r>
            <w:r>
              <w:rPr>
                <w:rFonts w:ascii="Arial" w:hAnsi="Arial" w:cs="Arial"/>
                <w:sz w:val="20"/>
                <w:szCs w:val="20"/>
                <w:u w:val="single"/>
              </w:rPr>
              <w:t>on</w:t>
            </w:r>
          </w:p>
          <w:p w:rsidR="00B308C3" w:rsidRDefault="00FC7D50">
            <w:pPr>
              <w:spacing w:after="200"/>
              <w:rPr>
                <w:rStyle w:val="Flietext"/>
                <w:i/>
                <w:sz w:val="20"/>
                <w:szCs w:val="20"/>
              </w:rPr>
            </w:pPr>
            <w:r>
              <w:rPr>
                <w:rStyle w:val="Flietext"/>
                <w:i/>
                <w:sz w:val="20"/>
                <w:szCs w:val="20"/>
              </w:rPr>
              <w:t xml:space="preserve">Bei der Gesamtbetriebskalkulation stellen die Schülerinnen und Schüler die Erlöse den Kosten gegenüber und ermitteln das Betriebsergebnis auf Basis der Daten aus der Gewinn- und Verlustrechnung. </w:t>
            </w:r>
          </w:p>
          <w:p w:rsidR="00B308C3" w:rsidRDefault="00FC7D50">
            <w:pPr>
              <w:spacing w:after="200"/>
              <w:rPr>
                <w:rStyle w:val="Flietext"/>
                <w:iCs/>
                <w:sz w:val="20"/>
                <w:szCs w:val="20"/>
              </w:rPr>
            </w:pPr>
            <w:r>
              <w:rPr>
                <w:rStyle w:val="Flietext"/>
                <w:i/>
                <w:sz w:val="20"/>
                <w:szCs w:val="20"/>
              </w:rPr>
              <w:t xml:space="preserve">Sie bewerten anhand der Ergebnisse den internen Leistungsprozess des Kreditinstitutes. </w:t>
            </w:r>
          </w:p>
          <w:p w:rsidR="00B308C3" w:rsidRDefault="00FC7D50">
            <w:pPr>
              <w:contextualSpacing/>
              <w:rPr>
                <w:rFonts w:ascii="Arial" w:hAnsi="Arial" w:cs="Arial"/>
                <w:b/>
                <w:bCs/>
                <w:sz w:val="18"/>
                <w:szCs w:val="20"/>
              </w:rPr>
            </w:pPr>
            <w:r>
              <w:rPr>
                <w:rFonts w:ascii="Arial" w:hAnsi="Arial" w:cs="Arial"/>
                <w:color w:val="000000" w:themeColor="text1"/>
                <w:sz w:val="20"/>
              </w:rPr>
              <w:t>Möglicher Einstieg:</w:t>
            </w:r>
          </w:p>
          <w:p w:rsidR="00B308C3" w:rsidRDefault="00FC7D50">
            <w:pPr>
              <w:contextualSpacing/>
              <w:rPr>
                <w:rFonts w:ascii="Arial" w:hAnsi="Arial" w:cs="Arial"/>
                <w:sz w:val="20"/>
                <w:szCs w:val="20"/>
              </w:rPr>
            </w:pPr>
            <w:r>
              <w:rPr>
                <w:rFonts w:ascii="Arial" w:hAnsi="Arial" w:cs="Arial"/>
                <w:sz w:val="20"/>
                <w:szCs w:val="20"/>
              </w:rPr>
              <w:t>Der Vorstand bittet die Azubis als A</w:t>
            </w:r>
            <w:r>
              <w:rPr>
                <w:rFonts w:ascii="Arial" w:hAnsi="Arial" w:cs="Arial"/>
                <w:sz w:val="20"/>
                <w:szCs w:val="20"/>
              </w:rPr>
              <w:t>s</w:t>
            </w:r>
            <w:r>
              <w:rPr>
                <w:rFonts w:ascii="Arial" w:hAnsi="Arial" w:cs="Arial"/>
                <w:sz w:val="20"/>
                <w:szCs w:val="20"/>
              </w:rPr>
              <w:t xml:space="preserve">sistenten der Geschäftsleitung die Aufwendungen und Erträge aus der </w:t>
            </w:r>
            <w:proofErr w:type="spellStart"/>
            <w:r>
              <w:rPr>
                <w:rFonts w:ascii="Arial" w:hAnsi="Arial" w:cs="Arial"/>
                <w:sz w:val="20"/>
                <w:szCs w:val="20"/>
              </w:rPr>
              <w:t>GuV</w:t>
            </w:r>
            <w:proofErr w:type="spellEnd"/>
            <w:r>
              <w:rPr>
                <w:rFonts w:ascii="Arial" w:hAnsi="Arial" w:cs="Arial"/>
                <w:sz w:val="20"/>
                <w:szCs w:val="20"/>
              </w:rPr>
              <w:t xml:space="preserve"> zu analysieren und einen Vo</w:t>
            </w:r>
            <w:r>
              <w:rPr>
                <w:rFonts w:ascii="Arial" w:hAnsi="Arial" w:cs="Arial"/>
                <w:sz w:val="20"/>
                <w:szCs w:val="20"/>
              </w:rPr>
              <w:t>r</w:t>
            </w:r>
            <w:r>
              <w:rPr>
                <w:rFonts w:ascii="Arial" w:hAnsi="Arial" w:cs="Arial"/>
                <w:sz w:val="20"/>
                <w:szCs w:val="20"/>
              </w:rPr>
              <w:t>schlag zu unterbreiten, man die Nett</w:t>
            </w:r>
            <w:r>
              <w:rPr>
                <w:rFonts w:ascii="Arial" w:hAnsi="Arial" w:cs="Arial"/>
                <w:sz w:val="20"/>
                <w:szCs w:val="20"/>
              </w:rPr>
              <w:t>o</w:t>
            </w:r>
            <w:r>
              <w:rPr>
                <w:rFonts w:ascii="Arial" w:hAnsi="Arial" w:cs="Arial"/>
                <w:sz w:val="20"/>
                <w:szCs w:val="20"/>
              </w:rPr>
              <w:t>zinsspanne um 0,5% verbessern kön</w:t>
            </w:r>
            <w:r>
              <w:rPr>
                <w:rFonts w:ascii="Arial" w:hAnsi="Arial" w:cs="Arial"/>
                <w:sz w:val="20"/>
                <w:szCs w:val="20"/>
              </w:rPr>
              <w:t>n</w:t>
            </w:r>
            <w:r>
              <w:rPr>
                <w:rFonts w:ascii="Arial" w:hAnsi="Arial" w:cs="Arial"/>
                <w:sz w:val="20"/>
                <w:szCs w:val="20"/>
              </w:rPr>
              <w:t>te</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Zeit 15 UE</w:t>
            </w:r>
          </w:p>
          <w:p w:rsidR="00B308C3" w:rsidRDefault="00B308C3">
            <w:pPr>
              <w:contextualSpacing/>
              <w:rPr>
                <w:rFonts w:ascii="Arial" w:hAnsi="Arial" w:cs="Arial"/>
                <w:sz w:val="20"/>
                <w:szCs w:val="20"/>
              </w:rPr>
            </w:pPr>
          </w:p>
        </w:tc>
        <w:tc>
          <w:tcPr>
            <w:tcW w:w="5670" w:type="dxa"/>
            <w:gridSpan w:val="2"/>
          </w:tcPr>
          <w:p w:rsidR="00B308C3" w:rsidRDefault="00FC7D50">
            <w:pPr>
              <w:contextualSpacing/>
              <w:rPr>
                <w:rFonts w:ascii="Arial" w:hAnsi="Arial" w:cs="Arial"/>
                <w:sz w:val="20"/>
                <w:szCs w:val="20"/>
              </w:rPr>
            </w:pPr>
            <w:r>
              <w:rPr>
                <w:rFonts w:ascii="Arial" w:hAnsi="Arial" w:cs="Arial"/>
                <w:sz w:val="20"/>
                <w:szCs w:val="20"/>
              </w:rPr>
              <w:t xml:space="preserve">Die </w:t>
            </w:r>
            <w:proofErr w:type="spellStart"/>
            <w:r>
              <w:rPr>
                <w:rFonts w:ascii="Arial" w:hAnsi="Arial" w:cs="Arial"/>
                <w:sz w:val="20"/>
                <w:szCs w:val="20"/>
              </w:rPr>
              <w:t>SuS</w:t>
            </w:r>
            <w:proofErr w:type="spellEnd"/>
            <w:r>
              <w:rPr>
                <w:rFonts w:ascii="Arial" w:hAnsi="Arial" w:cs="Arial"/>
                <w:sz w:val="20"/>
                <w:szCs w:val="20"/>
              </w:rPr>
              <w:t>….</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bereiten Zahlen aus der </w:t>
            </w:r>
            <w:proofErr w:type="spellStart"/>
            <w:r>
              <w:rPr>
                <w:rFonts w:ascii="Arial" w:hAnsi="Arial" w:cs="Arial"/>
                <w:sz w:val="20"/>
                <w:szCs w:val="20"/>
              </w:rPr>
              <w:t>GuV</w:t>
            </w:r>
            <w:proofErr w:type="spellEnd"/>
            <w:r>
              <w:rPr>
                <w:rFonts w:ascii="Arial" w:hAnsi="Arial" w:cs="Arial"/>
                <w:sz w:val="20"/>
                <w:szCs w:val="20"/>
              </w:rPr>
              <w:t xml:space="preserve"> auf und übertragen diese in die Gesamtbetriebskalkulation</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stellen die Erlöse den Kosten gegenüber </w:t>
            </w:r>
          </w:p>
          <w:p w:rsidR="00B308C3" w:rsidRDefault="00FC7D50">
            <w:pPr>
              <w:pStyle w:val="Listenabsatz"/>
              <w:numPr>
                <w:ilvl w:val="0"/>
                <w:numId w:val="4"/>
              </w:numPr>
              <w:rPr>
                <w:rFonts w:ascii="Arial" w:hAnsi="Arial" w:cs="Arial"/>
                <w:sz w:val="20"/>
                <w:szCs w:val="20"/>
              </w:rPr>
            </w:pPr>
            <w:r>
              <w:rPr>
                <w:rFonts w:ascii="Arial" w:hAnsi="Arial" w:cs="Arial"/>
                <w:sz w:val="20"/>
                <w:szCs w:val="20"/>
              </w:rPr>
              <w:t>ermitteln die Teilbetriebsergebnisse</w:t>
            </w:r>
          </w:p>
          <w:p w:rsidR="00B308C3" w:rsidRDefault="00FC7D50">
            <w:pPr>
              <w:pStyle w:val="Listenabsatz"/>
              <w:numPr>
                <w:ilvl w:val="0"/>
                <w:numId w:val="4"/>
              </w:numPr>
              <w:rPr>
                <w:rFonts w:ascii="Arial" w:hAnsi="Arial" w:cs="Arial"/>
                <w:sz w:val="20"/>
                <w:szCs w:val="20"/>
              </w:rPr>
            </w:pPr>
            <w:r>
              <w:rPr>
                <w:rFonts w:ascii="Arial" w:hAnsi="Arial" w:cs="Arial"/>
                <w:sz w:val="20"/>
                <w:szCs w:val="20"/>
              </w:rPr>
              <w:t>bewerten die Ergebnisse</w:t>
            </w:r>
          </w:p>
          <w:p w:rsidR="00B308C3" w:rsidRDefault="00FC7D50">
            <w:pPr>
              <w:pStyle w:val="Listenabsatz"/>
              <w:numPr>
                <w:ilvl w:val="0"/>
                <w:numId w:val="4"/>
              </w:numPr>
              <w:rPr>
                <w:rFonts w:ascii="Arial" w:hAnsi="Arial" w:cs="Arial"/>
                <w:sz w:val="20"/>
                <w:szCs w:val="20"/>
              </w:rPr>
            </w:pPr>
            <w:r>
              <w:rPr>
                <w:rFonts w:ascii="Arial" w:hAnsi="Arial" w:cs="Arial"/>
                <w:sz w:val="20"/>
                <w:szCs w:val="20"/>
              </w:rPr>
              <w:t>interpretieren die Nettogewinnspanne</w:t>
            </w:r>
          </w:p>
          <w:p w:rsidR="00B308C3" w:rsidRDefault="00FC7D50">
            <w:pPr>
              <w:pStyle w:val="Listenabsatz"/>
              <w:numPr>
                <w:ilvl w:val="0"/>
                <w:numId w:val="4"/>
              </w:numPr>
              <w:rPr>
                <w:rFonts w:ascii="Arial" w:hAnsi="Arial" w:cs="Arial"/>
                <w:sz w:val="20"/>
                <w:szCs w:val="20"/>
              </w:rPr>
            </w:pPr>
            <w:r>
              <w:rPr>
                <w:rFonts w:ascii="Arial" w:hAnsi="Arial" w:cs="Arial"/>
                <w:sz w:val="20"/>
                <w:szCs w:val="20"/>
              </w:rPr>
              <w:t>überlegen Maßnahmen zur Verbesserung der Nett</w:t>
            </w:r>
            <w:r>
              <w:rPr>
                <w:rFonts w:ascii="Arial" w:hAnsi="Arial" w:cs="Arial"/>
                <w:sz w:val="20"/>
                <w:szCs w:val="20"/>
              </w:rPr>
              <w:t>o</w:t>
            </w:r>
            <w:r>
              <w:rPr>
                <w:rFonts w:ascii="Arial" w:hAnsi="Arial" w:cs="Arial"/>
                <w:sz w:val="20"/>
                <w:szCs w:val="20"/>
              </w:rPr>
              <w:t>gewinnspanne</w:t>
            </w:r>
          </w:p>
          <w:p w:rsidR="00B308C3" w:rsidRDefault="00FC7D50">
            <w:pPr>
              <w:pStyle w:val="Listenabsatz"/>
              <w:numPr>
                <w:ilvl w:val="0"/>
                <w:numId w:val="4"/>
              </w:numPr>
              <w:rPr>
                <w:rFonts w:ascii="Arial" w:hAnsi="Arial" w:cs="Arial"/>
                <w:sz w:val="20"/>
                <w:szCs w:val="20"/>
              </w:rPr>
            </w:pPr>
            <w:r>
              <w:rPr>
                <w:rFonts w:ascii="Arial" w:hAnsi="Arial" w:cs="Arial"/>
                <w:sz w:val="20"/>
                <w:szCs w:val="20"/>
              </w:rPr>
              <w:t>bewerten  den internen Leistungsprozess der Bank</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Mögliche Inhalte:</w:t>
            </w:r>
          </w:p>
          <w:p w:rsidR="00B308C3" w:rsidRDefault="00FC7D50">
            <w:pPr>
              <w:pStyle w:val="Listenabsatz"/>
              <w:numPr>
                <w:ilvl w:val="0"/>
                <w:numId w:val="2"/>
              </w:numPr>
              <w:rPr>
                <w:rFonts w:ascii="Arial" w:hAnsi="Arial" w:cs="Arial"/>
                <w:sz w:val="20"/>
                <w:szCs w:val="20"/>
              </w:rPr>
            </w:pPr>
            <w:r>
              <w:rPr>
                <w:rFonts w:ascii="Arial" w:hAnsi="Arial" w:cs="Arial"/>
                <w:sz w:val="20"/>
                <w:szCs w:val="20"/>
              </w:rPr>
              <w:t xml:space="preserve">Gesamtbetriebskalkulation auf Basis </w:t>
            </w:r>
            <w:proofErr w:type="spellStart"/>
            <w:r>
              <w:rPr>
                <w:rFonts w:ascii="Arial" w:hAnsi="Arial" w:cs="Arial"/>
                <w:sz w:val="20"/>
                <w:szCs w:val="20"/>
              </w:rPr>
              <w:t>GuV</w:t>
            </w:r>
            <w:proofErr w:type="spellEnd"/>
          </w:p>
          <w:p w:rsidR="00B308C3" w:rsidRDefault="00FC7D50">
            <w:pPr>
              <w:pStyle w:val="Listenabsatz"/>
              <w:numPr>
                <w:ilvl w:val="0"/>
                <w:numId w:val="2"/>
              </w:numPr>
              <w:rPr>
                <w:rFonts w:ascii="Arial" w:hAnsi="Arial" w:cs="Arial"/>
                <w:sz w:val="20"/>
                <w:szCs w:val="20"/>
              </w:rPr>
            </w:pPr>
            <w:r>
              <w:rPr>
                <w:rFonts w:ascii="Arial" w:hAnsi="Arial" w:cs="Arial"/>
                <w:sz w:val="20"/>
                <w:szCs w:val="20"/>
              </w:rPr>
              <w:t>Ermittlung der Teilbetriebsergebnisse</w:t>
            </w:r>
          </w:p>
          <w:p w:rsidR="00B308C3" w:rsidRDefault="00FC7D50">
            <w:pPr>
              <w:pStyle w:val="Listenabsatz"/>
              <w:numPr>
                <w:ilvl w:val="0"/>
                <w:numId w:val="8"/>
              </w:numPr>
              <w:rPr>
                <w:rFonts w:ascii="Arial" w:hAnsi="Arial" w:cs="Arial"/>
                <w:sz w:val="20"/>
                <w:szCs w:val="20"/>
              </w:rPr>
            </w:pPr>
            <w:r>
              <w:rPr>
                <w:rFonts w:ascii="Arial" w:hAnsi="Arial" w:cs="Arial"/>
                <w:sz w:val="20"/>
                <w:szCs w:val="20"/>
              </w:rPr>
              <w:t>Zinsüberschuss</w:t>
            </w:r>
          </w:p>
          <w:p w:rsidR="00B308C3" w:rsidRDefault="00FC7D50">
            <w:pPr>
              <w:pStyle w:val="Listenabsatz"/>
              <w:numPr>
                <w:ilvl w:val="0"/>
                <w:numId w:val="8"/>
              </w:numPr>
              <w:rPr>
                <w:rFonts w:ascii="Arial" w:hAnsi="Arial" w:cs="Arial"/>
                <w:sz w:val="20"/>
                <w:szCs w:val="20"/>
              </w:rPr>
            </w:pPr>
            <w:r>
              <w:rPr>
                <w:rFonts w:ascii="Arial" w:hAnsi="Arial" w:cs="Arial"/>
                <w:sz w:val="20"/>
                <w:szCs w:val="20"/>
              </w:rPr>
              <w:t>Provisionsüberschuss</w:t>
            </w:r>
          </w:p>
          <w:p w:rsidR="00B308C3" w:rsidRDefault="00FC7D50">
            <w:pPr>
              <w:pStyle w:val="Listenabsatz"/>
              <w:numPr>
                <w:ilvl w:val="0"/>
                <w:numId w:val="8"/>
              </w:numPr>
              <w:rPr>
                <w:rFonts w:ascii="Arial" w:hAnsi="Arial" w:cs="Arial"/>
                <w:sz w:val="20"/>
                <w:szCs w:val="20"/>
              </w:rPr>
            </w:pPr>
            <w:r>
              <w:rPr>
                <w:rFonts w:ascii="Arial" w:hAnsi="Arial" w:cs="Arial"/>
                <w:sz w:val="20"/>
                <w:szCs w:val="20"/>
              </w:rPr>
              <w:t>Verwaltungsaufwand</w:t>
            </w:r>
          </w:p>
          <w:p w:rsidR="00B308C3" w:rsidRDefault="00FC7D50">
            <w:pPr>
              <w:pStyle w:val="Listenabsatz"/>
              <w:numPr>
                <w:ilvl w:val="0"/>
                <w:numId w:val="2"/>
              </w:numPr>
              <w:rPr>
                <w:rFonts w:ascii="Arial" w:hAnsi="Arial" w:cs="Arial"/>
                <w:sz w:val="20"/>
                <w:szCs w:val="20"/>
              </w:rPr>
            </w:pPr>
            <w:r>
              <w:rPr>
                <w:rFonts w:ascii="Arial" w:hAnsi="Arial" w:cs="Arial"/>
                <w:sz w:val="20"/>
                <w:szCs w:val="20"/>
              </w:rPr>
              <w:t>Nettoergebnis Handelsbestand</w:t>
            </w:r>
          </w:p>
          <w:p w:rsidR="00B308C3" w:rsidRDefault="00FC7D50">
            <w:pPr>
              <w:pStyle w:val="Listenabsatz"/>
              <w:numPr>
                <w:ilvl w:val="0"/>
                <w:numId w:val="2"/>
              </w:numPr>
              <w:rPr>
                <w:rFonts w:ascii="Arial" w:hAnsi="Arial" w:cs="Arial"/>
                <w:sz w:val="20"/>
                <w:szCs w:val="20"/>
              </w:rPr>
            </w:pPr>
            <w:r>
              <w:rPr>
                <w:rFonts w:ascii="Arial" w:hAnsi="Arial" w:cs="Arial"/>
                <w:sz w:val="20"/>
                <w:szCs w:val="20"/>
              </w:rPr>
              <w:t>Bewertungsergebnis (Risikovorsorge)</w:t>
            </w:r>
          </w:p>
          <w:p w:rsidR="00B308C3" w:rsidRDefault="00FC7D50">
            <w:pPr>
              <w:pStyle w:val="Listenabsatz"/>
              <w:numPr>
                <w:ilvl w:val="0"/>
                <w:numId w:val="2"/>
              </w:numPr>
              <w:rPr>
                <w:rFonts w:ascii="Arial" w:hAnsi="Arial" w:cs="Arial"/>
                <w:sz w:val="20"/>
                <w:szCs w:val="20"/>
              </w:rPr>
            </w:pPr>
            <w:r>
              <w:rPr>
                <w:rFonts w:ascii="Arial" w:hAnsi="Arial" w:cs="Arial"/>
                <w:sz w:val="20"/>
                <w:szCs w:val="20"/>
              </w:rPr>
              <w:t>Bewertungsspanne (Risikospanne)</w:t>
            </w:r>
          </w:p>
          <w:p w:rsidR="00B308C3" w:rsidRDefault="00FC7D50">
            <w:pPr>
              <w:pStyle w:val="Listenabsatz"/>
              <w:numPr>
                <w:ilvl w:val="0"/>
                <w:numId w:val="2"/>
              </w:numPr>
              <w:rPr>
                <w:rFonts w:ascii="Arial" w:hAnsi="Arial" w:cs="Arial"/>
                <w:sz w:val="20"/>
                <w:szCs w:val="20"/>
              </w:rPr>
            </w:pPr>
            <w:r>
              <w:rPr>
                <w:rFonts w:ascii="Arial" w:hAnsi="Arial" w:cs="Arial"/>
                <w:sz w:val="20"/>
                <w:szCs w:val="20"/>
              </w:rPr>
              <w:t>Nettogewinnspanne</w:t>
            </w:r>
          </w:p>
          <w:p w:rsidR="00B308C3" w:rsidRDefault="00B308C3">
            <w:pPr>
              <w:pStyle w:val="Listenabsatz"/>
              <w:ind w:left="360"/>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tc>
        <w:tc>
          <w:tcPr>
            <w:tcW w:w="2664" w:type="dxa"/>
          </w:tcPr>
          <w:p w:rsidR="00B308C3" w:rsidRDefault="00FC7D50">
            <w:pPr>
              <w:contextualSpacing/>
              <w:rPr>
                <w:rFonts w:ascii="Arial" w:hAnsi="Arial" w:cs="Arial"/>
                <w:sz w:val="20"/>
                <w:szCs w:val="20"/>
              </w:rPr>
            </w:pPr>
            <w:r>
              <w:rPr>
                <w:rFonts w:ascii="Arial" w:hAnsi="Arial" w:cs="Arial"/>
                <w:sz w:val="20"/>
                <w:szCs w:val="20"/>
              </w:rPr>
              <w:t>Excel:</w:t>
            </w:r>
            <w:r>
              <w:rPr>
                <w:rFonts w:ascii="Arial" w:hAnsi="Arial" w:cs="Arial"/>
                <w:sz w:val="20"/>
                <w:szCs w:val="20"/>
              </w:rPr>
              <w:br/>
              <w:t xml:space="preserve">Veranschaulichung einer </w:t>
            </w:r>
            <w:proofErr w:type="spellStart"/>
            <w:r>
              <w:rPr>
                <w:rFonts w:ascii="Arial" w:hAnsi="Arial" w:cs="Arial"/>
                <w:sz w:val="20"/>
                <w:szCs w:val="20"/>
              </w:rPr>
              <w:t>GuV</w:t>
            </w:r>
            <w:proofErr w:type="spellEnd"/>
            <w:r>
              <w:rPr>
                <w:rFonts w:ascii="Arial" w:hAnsi="Arial" w:cs="Arial"/>
                <w:sz w:val="20"/>
                <w:szCs w:val="20"/>
              </w:rPr>
              <w:t xml:space="preserve"> und Überleitung zur Gesamtbetriebskalkulation (Schema lt. Formelsam</w:t>
            </w:r>
            <w:r>
              <w:rPr>
                <w:rFonts w:ascii="Arial" w:hAnsi="Arial" w:cs="Arial"/>
                <w:sz w:val="20"/>
                <w:szCs w:val="20"/>
              </w:rPr>
              <w:t>m</w:t>
            </w:r>
            <w:r>
              <w:rPr>
                <w:rFonts w:ascii="Arial" w:hAnsi="Arial" w:cs="Arial"/>
                <w:sz w:val="20"/>
                <w:szCs w:val="20"/>
              </w:rPr>
              <w:t>lung)</w:t>
            </w:r>
          </w:p>
        </w:tc>
        <w:tc>
          <w:tcPr>
            <w:tcW w:w="2744" w:type="dxa"/>
          </w:tcPr>
          <w:p w:rsidR="00B308C3" w:rsidRDefault="00B308C3">
            <w:pPr>
              <w:contextualSpacing/>
              <w:rPr>
                <w:rFonts w:ascii="Arial" w:hAnsi="Arial" w:cs="Arial"/>
                <w:sz w:val="20"/>
                <w:szCs w:val="20"/>
              </w:rPr>
            </w:pPr>
          </w:p>
        </w:tc>
      </w:tr>
      <w:tr w:rsidR="00B308C3">
        <w:tc>
          <w:tcPr>
            <w:tcW w:w="3681" w:type="dxa"/>
          </w:tcPr>
          <w:p w:rsidR="00B308C3" w:rsidRDefault="00FC7D50">
            <w:pPr>
              <w:contextualSpacing/>
              <w:rPr>
                <w:rFonts w:ascii="Arial" w:hAnsi="Arial" w:cs="Arial"/>
                <w:sz w:val="20"/>
                <w:szCs w:val="20"/>
                <w:u w:val="single"/>
              </w:rPr>
            </w:pPr>
            <w:r>
              <w:rPr>
                <w:rFonts w:ascii="Arial" w:hAnsi="Arial" w:cs="Arial"/>
                <w:sz w:val="20"/>
                <w:szCs w:val="20"/>
                <w:u w:val="single"/>
              </w:rPr>
              <w:t>Lernsituation: Kalkulation im Wertb</w:t>
            </w:r>
            <w:r>
              <w:rPr>
                <w:rFonts w:ascii="Arial" w:hAnsi="Arial" w:cs="Arial"/>
                <w:sz w:val="20"/>
                <w:szCs w:val="20"/>
                <w:u w:val="single"/>
              </w:rPr>
              <w:t>e</w:t>
            </w:r>
            <w:r>
              <w:rPr>
                <w:rFonts w:ascii="Arial" w:hAnsi="Arial" w:cs="Arial"/>
                <w:sz w:val="20"/>
                <w:szCs w:val="20"/>
                <w:u w:val="single"/>
              </w:rPr>
              <w:t>reich</w:t>
            </w:r>
          </w:p>
          <w:p w:rsidR="00B308C3" w:rsidRDefault="00B308C3">
            <w:pPr>
              <w:contextualSpacing/>
              <w:rPr>
                <w:rFonts w:ascii="Arial" w:hAnsi="Arial" w:cs="Arial"/>
                <w:i/>
                <w:iCs/>
                <w:sz w:val="20"/>
                <w:szCs w:val="20"/>
              </w:rPr>
            </w:pPr>
          </w:p>
          <w:p w:rsidR="00B308C3" w:rsidRDefault="00FC7D50">
            <w:pPr>
              <w:spacing w:after="200"/>
              <w:rPr>
                <w:rStyle w:val="Flietext"/>
                <w:i/>
                <w:iCs/>
                <w:szCs w:val="20"/>
              </w:rPr>
            </w:pPr>
            <w:r>
              <w:rPr>
                <w:rStyle w:val="Flietext"/>
                <w:i/>
                <w:iCs/>
                <w:sz w:val="20"/>
                <w:szCs w:val="20"/>
              </w:rPr>
              <w:t>Die Schülerinnen und Schüler ermi</w:t>
            </w:r>
            <w:r>
              <w:rPr>
                <w:rStyle w:val="Flietext"/>
                <w:i/>
                <w:iCs/>
                <w:sz w:val="20"/>
                <w:szCs w:val="20"/>
              </w:rPr>
              <w:t>t</w:t>
            </w:r>
            <w:r>
              <w:rPr>
                <w:rStyle w:val="Flietext"/>
                <w:i/>
                <w:iCs/>
                <w:sz w:val="20"/>
                <w:szCs w:val="20"/>
              </w:rPr>
              <w:t>teln den Erfolgsbeitrag für das Kredi</w:t>
            </w:r>
            <w:r>
              <w:rPr>
                <w:rStyle w:val="Flietext"/>
                <w:i/>
                <w:iCs/>
                <w:sz w:val="20"/>
                <w:szCs w:val="20"/>
              </w:rPr>
              <w:t>t</w:t>
            </w:r>
            <w:r>
              <w:rPr>
                <w:rStyle w:val="Flietext"/>
                <w:i/>
                <w:iCs/>
                <w:sz w:val="20"/>
                <w:szCs w:val="20"/>
              </w:rPr>
              <w:t>institut durch Gegenüberstellung des Kundengeschäfts mit alternativen Geldanlagen und -aufnahmen am Geld- und Kapitalmarkt (Marktzinsm</w:t>
            </w:r>
            <w:r>
              <w:rPr>
                <w:rStyle w:val="Flietext"/>
                <w:i/>
                <w:iCs/>
                <w:sz w:val="20"/>
                <w:szCs w:val="20"/>
              </w:rPr>
              <w:t>e</w:t>
            </w:r>
            <w:r>
              <w:rPr>
                <w:rStyle w:val="Flietext"/>
                <w:i/>
                <w:iCs/>
                <w:sz w:val="20"/>
                <w:szCs w:val="20"/>
              </w:rPr>
              <w:t xml:space="preserve">thode). </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u w:val="single"/>
              </w:rPr>
            </w:pPr>
            <w:r>
              <w:rPr>
                <w:rFonts w:ascii="Arial" w:hAnsi="Arial" w:cs="Arial"/>
                <w:sz w:val="20"/>
                <w:szCs w:val="20"/>
                <w:u w:val="single"/>
              </w:rPr>
              <w:t>Möglicher Einstieg:</w:t>
            </w:r>
          </w:p>
          <w:p w:rsidR="00B308C3" w:rsidRDefault="00FC7D50">
            <w:pPr>
              <w:contextualSpacing/>
              <w:rPr>
                <w:rFonts w:ascii="Arial" w:hAnsi="Arial" w:cs="Arial"/>
                <w:sz w:val="20"/>
                <w:szCs w:val="20"/>
              </w:rPr>
            </w:pPr>
            <w:r>
              <w:rPr>
                <w:rFonts w:ascii="Arial" w:hAnsi="Arial" w:cs="Arial"/>
                <w:sz w:val="20"/>
                <w:szCs w:val="20"/>
              </w:rPr>
              <w:t xml:space="preserve">Die Azubis werden aufgefordert, sich einen Überblick über den Erfolgs-beitrag des Kundengeschäfts im Aktiv- und Passivbereich zu verschaffen, um geschäftspolitische Entscheidung der Bank nachvollziehen zu können. </w:t>
            </w:r>
          </w:p>
          <w:p w:rsidR="00B308C3" w:rsidRDefault="00FC7D50">
            <w:pPr>
              <w:contextualSpacing/>
              <w:rPr>
                <w:rFonts w:ascii="Arial" w:hAnsi="Arial" w:cs="Arial"/>
                <w:sz w:val="20"/>
                <w:szCs w:val="20"/>
              </w:rPr>
            </w:pPr>
            <w:r>
              <w:rPr>
                <w:rFonts w:ascii="Arial" w:hAnsi="Arial" w:cs="Arial"/>
                <w:sz w:val="20"/>
                <w:szCs w:val="20"/>
              </w:rPr>
              <w:t>Dazu soll ein Vergleich zwischen den Erträgen aus dem Kundenkreditg</w:t>
            </w:r>
            <w:r>
              <w:rPr>
                <w:rFonts w:ascii="Arial" w:hAnsi="Arial" w:cs="Arial"/>
                <w:sz w:val="20"/>
                <w:szCs w:val="20"/>
              </w:rPr>
              <w:t>e</w:t>
            </w:r>
            <w:r>
              <w:rPr>
                <w:rFonts w:ascii="Arial" w:hAnsi="Arial" w:cs="Arial"/>
                <w:sz w:val="20"/>
                <w:szCs w:val="20"/>
              </w:rPr>
              <w:t>schäft und den Erträgen aus Wertp</w:t>
            </w:r>
            <w:r>
              <w:rPr>
                <w:rFonts w:ascii="Arial" w:hAnsi="Arial" w:cs="Arial"/>
                <w:sz w:val="20"/>
                <w:szCs w:val="20"/>
              </w:rPr>
              <w:t>a</w:t>
            </w:r>
            <w:r>
              <w:rPr>
                <w:rFonts w:ascii="Arial" w:hAnsi="Arial" w:cs="Arial"/>
                <w:sz w:val="20"/>
                <w:szCs w:val="20"/>
              </w:rPr>
              <w:t xml:space="preserve">pieranlagen erfolgen. </w:t>
            </w:r>
          </w:p>
          <w:p w:rsidR="00B308C3" w:rsidRDefault="00FC7D50">
            <w:pPr>
              <w:contextualSpacing/>
              <w:rPr>
                <w:rFonts w:ascii="Arial" w:hAnsi="Arial" w:cs="Arial"/>
                <w:sz w:val="20"/>
                <w:szCs w:val="20"/>
              </w:rPr>
            </w:pPr>
            <w:r>
              <w:rPr>
                <w:rFonts w:ascii="Arial" w:hAnsi="Arial" w:cs="Arial"/>
                <w:sz w:val="20"/>
                <w:szCs w:val="20"/>
              </w:rPr>
              <w:t>Mit dem Ziel, das Verständnis im Ber</w:t>
            </w:r>
            <w:r>
              <w:rPr>
                <w:rFonts w:ascii="Arial" w:hAnsi="Arial" w:cs="Arial"/>
                <w:sz w:val="20"/>
                <w:szCs w:val="20"/>
              </w:rPr>
              <w:t>a</w:t>
            </w:r>
            <w:r>
              <w:rPr>
                <w:rFonts w:ascii="Arial" w:hAnsi="Arial" w:cs="Arial"/>
                <w:sz w:val="20"/>
                <w:szCs w:val="20"/>
              </w:rPr>
              <w:t>tungsgeschäft zu berücksichtigen.</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Zeit 10 UE</w:t>
            </w:r>
          </w:p>
          <w:p w:rsidR="00B308C3" w:rsidRDefault="00B308C3">
            <w:pPr>
              <w:contextualSpacing/>
              <w:rPr>
                <w:rFonts w:ascii="Arial" w:hAnsi="Arial" w:cs="Arial"/>
                <w:sz w:val="20"/>
                <w:szCs w:val="20"/>
              </w:rPr>
            </w:pPr>
          </w:p>
        </w:tc>
        <w:tc>
          <w:tcPr>
            <w:tcW w:w="5670" w:type="dxa"/>
            <w:gridSpan w:val="2"/>
          </w:tcPr>
          <w:p w:rsidR="00B308C3" w:rsidRDefault="00FC7D50">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B308C3" w:rsidRDefault="00FC7D50">
            <w:pPr>
              <w:pStyle w:val="Listenabsatz"/>
              <w:numPr>
                <w:ilvl w:val="0"/>
                <w:numId w:val="4"/>
              </w:numPr>
              <w:rPr>
                <w:rFonts w:ascii="Arial" w:hAnsi="Arial" w:cs="Arial"/>
                <w:sz w:val="20"/>
                <w:szCs w:val="20"/>
              </w:rPr>
            </w:pPr>
            <w:r>
              <w:rPr>
                <w:rFonts w:ascii="Arial" w:hAnsi="Arial" w:cs="Arial"/>
                <w:sz w:val="20"/>
                <w:szCs w:val="20"/>
              </w:rPr>
              <w:t>bereiten Zahlen aus der Bilanz und der Erfolgsrec</w:t>
            </w:r>
            <w:r>
              <w:rPr>
                <w:rFonts w:ascii="Arial" w:hAnsi="Arial" w:cs="Arial"/>
                <w:sz w:val="20"/>
                <w:szCs w:val="20"/>
              </w:rPr>
              <w:t>h</w:t>
            </w:r>
            <w:r>
              <w:rPr>
                <w:rFonts w:ascii="Arial" w:hAnsi="Arial" w:cs="Arial"/>
                <w:sz w:val="20"/>
                <w:szCs w:val="20"/>
              </w:rPr>
              <w:t>nung auf, um daraus den Erfolgsbeitrag ermitteln zu können (z.B. Zinsertragsbilanz)</w:t>
            </w:r>
          </w:p>
          <w:p w:rsidR="00B308C3" w:rsidRDefault="00FC7D50">
            <w:pPr>
              <w:pStyle w:val="Listenabsatz"/>
              <w:numPr>
                <w:ilvl w:val="0"/>
                <w:numId w:val="4"/>
              </w:numPr>
              <w:rPr>
                <w:rFonts w:ascii="Arial" w:hAnsi="Arial" w:cs="Arial"/>
                <w:sz w:val="20"/>
                <w:szCs w:val="20"/>
              </w:rPr>
            </w:pPr>
            <w:r>
              <w:rPr>
                <w:rFonts w:ascii="Arial" w:hAnsi="Arial" w:cs="Arial"/>
                <w:sz w:val="20"/>
                <w:szCs w:val="20"/>
              </w:rPr>
              <w:t>ermitteln den Erfolgsbeitrag</w:t>
            </w:r>
          </w:p>
          <w:p w:rsidR="00B308C3" w:rsidRDefault="00FC7D50">
            <w:pPr>
              <w:pStyle w:val="Listenabsatz"/>
              <w:numPr>
                <w:ilvl w:val="0"/>
                <w:numId w:val="4"/>
              </w:numPr>
              <w:rPr>
                <w:rFonts w:ascii="Arial" w:hAnsi="Arial" w:cs="Arial"/>
                <w:sz w:val="20"/>
                <w:szCs w:val="20"/>
              </w:rPr>
            </w:pPr>
            <w:r>
              <w:rPr>
                <w:rFonts w:ascii="Arial" w:hAnsi="Arial" w:cs="Arial"/>
                <w:sz w:val="20"/>
                <w:szCs w:val="20"/>
              </w:rPr>
              <w:t>berechnen das Betriebsergebnis</w:t>
            </w:r>
          </w:p>
          <w:p w:rsidR="00B308C3" w:rsidRDefault="00FC7D50">
            <w:pPr>
              <w:pStyle w:val="Listenabsatz"/>
              <w:numPr>
                <w:ilvl w:val="0"/>
                <w:numId w:val="4"/>
              </w:numPr>
              <w:rPr>
                <w:rFonts w:ascii="Arial" w:hAnsi="Arial" w:cs="Arial"/>
                <w:sz w:val="20"/>
                <w:szCs w:val="20"/>
              </w:rPr>
            </w:pPr>
            <w:r>
              <w:rPr>
                <w:rFonts w:ascii="Arial" w:hAnsi="Arial" w:cs="Arial"/>
                <w:sz w:val="20"/>
                <w:szCs w:val="20"/>
              </w:rPr>
              <w:t>berechnen und interpretieren die Nettozinsspanne für einzelne Betriebsbereiche</w:t>
            </w:r>
          </w:p>
          <w:p w:rsidR="00B308C3" w:rsidRDefault="00FC7D50">
            <w:pPr>
              <w:pStyle w:val="Listenabsatz"/>
              <w:numPr>
                <w:ilvl w:val="0"/>
                <w:numId w:val="4"/>
              </w:numPr>
              <w:rPr>
                <w:rFonts w:ascii="Arial" w:hAnsi="Arial" w:cs="Arial"/>
                <w:sz w:val="20"/>
                <w:szCs w:val="20"/>
              </w:rPr>
            </w:pPr>
            <w:r>
              <w:rPr>
                <w:rFonts w:ascii="Arial" w:hAnsi="Arial" w:cs="Arial"/>
                <w:sz w:val="20"/>
                <w:szCs w:val="20"/>
              </w:rPr>
              <w:t>wenden die Marktzinsmethode exemplarisch an e</w:t>
            </w:r>
            <w:r>
              <w:rPr>
                <w:rFonts w:ascii="Arial" w:hAnsi="Arial" w:cs="Arial"/>
                <w:sz w:val="20"/>
                <w:szCs w:val="20"/>
              </w:rPr>
              <w:t>i</w:t>
            </w:r>
            <w:r>
              <w:rPr>
                <w:rFonts w:ascii="Arial" w:hAnsi="Arial" w:cs="Arial"/>
                <w:sz w:val="20"/>
                <w:szCs w:val="20"/>
              </w:rPr>
              <w:t>nem Beispiel aus dem Aktiv- und Passivbereich der Bank an und messen den Erfolg</w:t>
            </w:r>
          </w:p>
          <w:p w:rsidR="00B308C3" w:rsidRDefault="00FC7D50">
            <w:pPr>
              <w:pStyle w:val="Listenabsatz"/>
              <w:numPr>
                <w:ilvl w:val="0"/>
                <w:numId w:val="4"/>
              </w:numPr>
              <w:rPr>
                <w:rFonts w:ascii="Arial" w:hAnsi="Arial" w:cs="Arial"/>
                <w:sz w:val="20"/>
                <w:szCs w:val="20"/>
              </w:rPr>
            </w:pPr>
            <w:r>
              <w:rPr>
                <w:rFonts w:ascii="Arial" w:hAnsi="Arial" w:cs="Arial"/>
                <w:sz w:val="20"/>
                <w:szCs w:val="20"/>
              </w:rPr>
              <w:lastRenderedPageBreak/>
              <w:t xml:space="preserve">reflektieren ihre Ergebnisse kritisch </w:t>
            </w:r>
          </w:p>
          <w:p w:rsidR="00B308C3" w:rsidRDefault="00FC7D50">
            <w:pPr>
              <w:pStyle w:val="Listenabsatz"/>
              <w:numPr>
                <w:ilvl w:val="0"/>
                <w:numId w:val="4"/>
              </w:numPr>
              <w:rPr>
                <w:rFonts w:ascii="Arial" w:hAnsi="Arial" w:cs="Arial"/>
                <w:sz w:val="20"/>
                <w:szCs w:val="20"/>
              </w:rPr>
            </w:pPr>
            <w:r>
              <w:rPr>
                <w:rFonts w:ascii="Arial" w:hAnsi="Arial" w:cs="Arial"/>
                <w:sz w:val="20"/>
                <w:szCs w:val="20"/>
              </w:rPr>
              <w:t>ziehen Rückschlüsse für den internen Leistungspr</w:t>
            </w:r>
            <w:r>
              <w:rPr>
                <w:rFonts w:ascii="Arial" w:hAnsi="Arial" w:cs="Arial"/>
                <w:sz w:val="20"/>
                <w:szCs w:val="20"/>
              </w:rPr>
              <w:t>o</w:t>
            </w:r>
            <w:r>
              <w:rPr>
                <w:rFonts w:ascii="Arial" w:hAnsi="Arial" w:cs="Arial"/>
                <w:sz w:val="20"/>
                <w:szCs w:val="20"/>
              </w:rPr>
              <w:t xml:space="preserve">zess der Bank </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Mögliche Inhalte</w:t>
            </w:r>
          </w:p>
          <w:p w:rsidR="00B308C3" w:rsidRDefault="00FC7D50">
            <w:pPr>
              <w:pStyle w:val="Listenabsatz"/>
              <w:numPr>
                <w:ilvl w:val="0"/>
                <w:numId w:val="5"/>
              </w:numPr>
              <w:rPr>
                <w:rFonts w:ascii="Arial" w:hAnsi="Arial" w:cs="Arial"/>
                <w:sz w:val="20"/>
                <w:szCs w:val="20"/>
              </w:rPr>
            </w:pPr>
            <w:r>
              <w:rPr>
                <w:rFonts w:ascii="Arial" w:hAnsi="Arial" w:cs="Arial"/>
                <w:sz w:val="20"/>
                <w:szCs w:val="20"/>
              </w:rPr>
              <w:t>Marktzinsmethode MZM</w:t>
            </w:r>
          </w:p>
          <w:p w:rsidR="00B308C3" w:rsidRDefault="00FC7D50">
            <w:pPr>
              <w:pStyle w:val="Listenabsatz"/>
              <w:numPr>
                <w:ilvl w:val="0"/>
                <w:numId w:val="5"/>
              </w:numPr>
              <w:rPr>
                <w:rFonts w:ascii="Arial" w:hAnsi="Arial" w:cs="Arial"/>
                <w:sz w:val="20"/>
                <w:szCs w:val="20"/>
              </w:rPr>
            </w:pPr>
            <w:r>
              <w:rPr>
                <w:rFonts w:ascii="Arial" w:hAnsi="Arial" w:cs="Arial"/>
                <w:sz w:val="20"/>
                <w:szCs w:val="20"/>
              </w:rPr>
              <w:t>Zinsertragsbilanz</w:t>
            </w:r>
          </w:p>
          <w:p w:rsidR="00B308C3" w:rsidRDefault="00FC7D50">
            <w:pPr>
              <w:pStyle w:val="Listenabsatz"/>
              <w:numPr>
                <w:ilvl w:val="0"/>
                <w:numId w:val="5"/>
              </w:numPr>
              <w:rPr>
                <w:rFonts w:ascii="Arial" w:hAnsi="Arial" w:cs="Arial"/>
                <w:sz w:val="20"/>
                <w:szCs w:val="20"/>
              </w:rPr>
            </w:pPr>
            <w:r>
              <w:rPr>
                <w:rFonts w:ascii="Arial" w:hAnsi="Arial" w:cs="Arial"/>
                <w:sz w:val="20"/>
                <w:szCs w:val="20"/>
              </w:rPr>
              <w:t>Gesamtbetriebskalkulation</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tc>
        <w:tc>
          <w:tcPr>
            <w:tcW w:w="2664" w:type="dxa"/>
          </w:tcPr>
          <w:p w:rsidR="00B308C3" w:rsidRDefault="00FC7D50">
            <w:pPr>
              <w:contextualSpacing/>
              <w:rPr>
                <w:rFonts w:ascii="Arial" w:hAnsi="Arial" w:cs="Arial"/>
                <w:sz w:val="20"/>
                <w:szCs w:val="20"/>
              </w:rPr>
            </w:pPr>
            <w:r>
              <w:rPr>
                <w:rFonts w:ascii="Arial" w:hAnsi="Arial" w:cs="Arial"/>
                <w:sz w:val="20"/>
                <w:szCs w:val="20"/>
              </w:rPr>
              <w:lastRenderedPageBreak/>
              <w:t>Excel:</w:t>
            </w:r>
          </w:p>
          <w:p w:rsidR="00B308C3" w:rsidRDefault="00FC7D50">
            <w:pPr>
              <w:contextualSpacing/>
              <w:rPr>
                <w:rFonts w:ascii="Arial" w:hAnsi="Arial" w:cs="Arial"/>
                <w:sz w:val="20"/>
                <w:szCs w:val="20"/>
              </w:rPr>
            </w:pPr>
            <w:r>
              <w:rPr>
                <w:rFonts w:ascii="Arial" w:hAnsi="Arial" w:cs="Arial"/>
                <w:sz w:val="20"/>
                <w:szCs w:val="20"/>
              </w:rPr>
              <w:t>Erstellung einer Zinse</w:t>
            </w:r>
            <w:r>
              <w:rPr>
                <w:rFonts w:ascii="Arial" w:hAnsi="Arial" w:cs="Arial"/>
                <w:sz w:val="20"/>
                <w:szCs w:val="20"/>
              </w:rPr>
              <w:t>r</w:t>
            </w:r>
            <w:r>
              <w:rPr>
                <w:rFonts w:ascii="Arial" w:hAnsi="Arial" w:cs="Arial"/>
                <w:sz w:val="20"/>
                <w:szCs w:val="20"/>
              </w:rPr>
              <w:t>tragsbilanz</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Aufgaben zur MZM mit Hilfe von Excel lösen</w:t>
            </w:r>
          </w:p>
        </w:tc>
        <w:tc>
          <w:tcPr>
            <w:tcW w:w="2744" w:type="dxa"/>
          </w:tcPr>
          <w:p w:rsidR="00B308C3" w:rsidRDefault="00B308C3">
            <w:pPr>
              <w:contextualSpacing/>
              <w:rPr>
                <w:rFonts w:ascii="Arial" w:hAnsi="Arial" w:cs="Arial"/>
                <w:sz w:val="20"/>
                <w:szCs w:val="20"/>
              </w:rPr>
            </w:pPr>
          </w:p>
        </w:tc>
      </w:tr>
      <w:tr w:rsidR="00B308C3">
        <w:tc>
          <w:tcPr>
            <w:tcW w:w="3681" w:type="dxa"/>
          </w:tcPr>
          <w:p w:rsidR="00B308C3" w:rsidRDefault="00FC7D50">
            <w:pPr>
              <w:contextualSpacing/>
              <w:rPr>
                <w:rFonts w:ascii="Arial" w:hAnsi="Arial" w:cs="Arial"/>
                <w:sz w:val="20"/>
                <w:szCs w:val="20"/>
                <w:u w:val="single"/>
              </w:rPr>
            </w:pPr>
            <w:r>
              <w:rPr>
                <w:rFonts w:ascii="Arial" w:hAnsi="Arial" w:cs="Arial"/>
                <w:sz w:val="20"/>
                <w:szCs w:val="20"/>
                <w:u w:val="single"/>
              </w:rPr>
              <w:lastRenderedPageBreak/>
              <w:t>Lernsituation:</w:t>
            </w:r>
            <w:r w:rsidR="00E64BD0">
              <w:rPr>
                <w:rFonts w:ascii="Arial" w:hAnsi="Arial" w:cs="Arial"/>
                <w:sz w:val="20"/>
                <w:szCs w:val="20"/>
                <w:u w:val="single"/>
              </w:rPr>
              <w:t xml:space="preserve"> </w:t>
            </w:r>
            <w:r>
              <w:rPr>
                <w:rFonts w:ascii="Arial" w:hAnsi="Arial" w:cs="Arial"/>
                <w:sz w:val="20"/>
                <w:szCs w:val="20"/>
                <w:u w:val="single"/>
              </w:rPr>
              <w:t>Vergleich des Standar</w:t>
            </w:r>
            <w:r>
              <w:rPr>
                <w:rFonts w:ascii="Arial" w:hAnsi="Arial" w:cs="Arial"/>
                <w:sz w:val="20"/>
                <w:szCs w:val="20"/>
                <w:u w:val="single"/>
              </w:rPr>
              <w:t>d</w:t>
            </w:r>
            <w:r>
              <w:rPr>
                <w:rFonts w:ascii="Arial" w:hAnsi="Arial" w:cs="Arial"/>
                <w:sz w:val="20"/>
                <w:szCs w:val="20"/>
                <w:u w:val="single"/>
              </w:rPr>
              <w:t xml:space="preserve">stückkostensatzes mit den Erlösen aus der Betriebsleistung </w:t>
            </w:r>
          </w:p>
          <w:p w:rsidR="00B308C3" w:rsidRDefault="00B308C3">
            <w:pPr>
              <w:contextualSpacing/>
              <w:rPr>
                <w:rFonts w:ascii="Arial" w:hAnsi="Arial" w:cs="Arial"/>
                <w:i/>
                <w:iCs/>
                <w:sz w:val="20"/>
                <w:szCs w:val="20"/>
              </w:rPr>
            </w:pPr>
          </w:p>
          <w:p w:rsidR="00B308C3" w:rsidRDefault="00FC7D50">
            <w:pPr>
              <w:spacing w:after="200"/>
              <w:rPr>
                <w:rStyle w:val="Flietext"/>
                <w:i/>
                <w:sz w:val="20"/>
                <w:szCs w:val="20"/>
              </w:rPr>
            </w:pPr>
            <w:r>
              <w:rPr>
                <w:rStyle w:val="Flietext"/>
                <w:i/>
                <w:color w:val="000000"/>
                <w:sz w:val="20"/>
                <w:szCs w:val="20"/>
              </w:rPr>
              <w:t>Sie</w:t>
            </w:r>
            <w:r>
              <w:rPr>
                <w:rStyle w:val="Flietext"/>
                <w:i/>
                <w:sz w:val="20"/>
                <w:szCs w:val="20"/>
              </w:rPr>
              <w:t xml:space="preserve"> analysieren die Kosten und Erlöse von Betriebsleistungen und erfassen die direkt zurechenbaren Einzelkosten eines Geschäftsprozesses im Krediti</w:t>
            </w:r>
            <w:r>
              <w:rPr>
                <w:rStyle w:val="Flietext"/>
                <w:i/>
                <w:sz w:val="20"/>
                <w:szCs w:val="20"/>
              </w:rPr>
              <w:t>n</w:t>
            </w:r>
            <w:r>
              <w:rPr>
                <w:rStyle w:val="Flietext"/>
                <w:i/>
                <w:sz w:val="20"/>
                <w:szCs w:val="20"/>
              </w:rPr>
              <w:t>stitut (prozessorientierte Standardei</w:t>
            </w:r>
            <w:r>
              <w:rPr>
                <w:rStyle w:val="Flietext"/>
                <w:i/>
                <w:sz w:val="20"/>
                <w:szCs w:val="20"/>
              </w:rPr>
              <w:t>n</w:t>
            </w:r>
            <w:r>
              <w:rPr>
                <w:rStyle w:val="Flietext"/>
                <w:i/>
                <w:sz w:val="20"/>
                <w:szCs w:val="20"/>
              </w:rPr>
              <w:t>zelkostenrechnung).</w:t>
            </w:r>
          </w:p>
          <w:p w:rsidR="00B308C3" w:rsidRDefault="00FC7D50">
            <w:pPr>
              <w:spacing w:after="200"/>
              <w:rPr>
                <w:rStyle w:val="Flietext"/>
                <w:i/>
                <w:sz w:val="20"/>
                <w:szCs w:val="20"/>
              </w:rPr>
            </w:pPr>
            <w:r>
              <w:rPr>
                <w:rStyle w:val="Flietext"/>
                <w:i/>
                <w:sz w:val="20"/>
                <w:szCs w:val="20"/>
              </w:rPr>
              <w:t>Sie berechnen den Standardstückko</w:t>
            </w:r>
            <w:r>
              <w:rPr>
                <w:rStyle w:val="Flietext"/>
                <w:i/>
                <w:sz w:val="20"/>
                <w:szCs w:val="20"/>
              </w:rPr>
              <w:t>s</w:t>
            </w:r>
            <w:r>
              <w:rPr>
                <w:rStyle w:val="Flietext"/>
                <w:i/>
                <w:sz w:val="20"/>
                <w:szCs w:val="20"/>
              </w:rPr>
              <w:t>tensatz, vergleichen diesen mit dem Erlös und</w:t>
            </w:r>
            <w:r>
              <w:rPr>
                <w:rStyle w:val="Flietext"/>
                <w:i/>
                <w:color w:val="000000"/>
                <w:sz w:val="20"/>
                <w:szCs w:val="20"/>
              </w:rPr>
              <w:t xml:space="preserve"> </w:t>
            </w:r>
            <w:r>
              <w:rPr>
                <w:rStyle w:val="Flietext"/>
                <w:i/>
                <w:sz w:val="20"/>
                <w:szCs w:val="20"/>
              </w:rPr>
              <w:t xml:space="preserve">bewerten den Teilerfolg im Betriebsbereich. </w:t>
            </w:r>
          </w:p>
          <w:p w:rsidR="00B308C3" w:rsidRDefault="00FC7D50">
            <w:pPr>
              <w:spacing w:after="200"/>
              <w:rPr>
                <w:rStyle w:val="Flietext"/>
                <w:i/>
                <w:color w:val="000000"/>
                <w:sz w:val="18"/>
              </w:rPr>
            </w:pPr>
            <w:r>
              <w:rPr>
                <w:rStyle w:val="Flietext"/>
                <w:i/>
                <w:color w:val="000000"/>
                <w:sz w:val="20"/>
                <w:szCs w:val="20"/>
              </w:rPr>
              <w:t>Die Schülerinnen und Schüler beurte</w:t>
            </w:r>
            <w:r>
              <w:rPr>
                <w:rStyle w:val="Flietext"/>
                <w:i/>
                <w:color w:val="000000"/>
                <w:sz w:val="20"/>
                <w:szCs w:val="20"/>
              </w:rPr>
              <w:t>i</w:t>
            </w:r>
            <w:r>
              <w:rPr>
                <w:rStyle w:val="Flietext"/>
                <w:i/>
                <w:color w:val="000000"/>
                <w:sz w:val="20"/>
                <w:szCs w:val="20"/>
              </w:rPr>
              <w:t>len die Auswirkung von Overheadko</w:t>
            </w:r>
            <w:r>
              <w:rPr>
                <w:rStyle w:val="Flietext"/>
                <w:i/>
                <w:color w:val="000000"/>
                <w:sz w:val="20"/>
                <w:szCs w:val="20"/>
              </w:rPr>
              <w:t>s</w:t>
            </w:r>
            <w:r>
              <w:rPr>
                <w:rStyle w:val="Flietext"/>
                <w:i/>
                <w:color w:val="000000"/>
                <w:sz w:val="20"/>
                <w:szCs w:val="20"/>
              </w:rPr>
              <w:t>ten in der Berechnung.</w:t>
            </w:r>
          </w:p>
          <w:p w:rsidR="00B308C3" w:rsidRDefault="00FC7D50">
            <w:pPr>
              <w:contextualSpacing/>
              <w:rPr>
                <w:rFonts w:ascii="Arial" w:hAnsi="Arial" w:cs="Arial"/>
                <w:b/>
                <w:bCs/>
                <w:sz w:val="18"/>
                <w:szCs w:val="20"/>
              </w:rPr>
            </w:pPr>
            <w:r>
              <w:rPr>
                <w:rFonts w:ascii="Arial" w:hAnsi="Arial" w:cs="Arial"/>
                <w:color w:val="000000" w:themeColor="text1"/>
                <w:sz w:val="20"/>
              </w:rPr>
              <w:t>Möglicher Einstieg:</w:t>
            </w:r>
          </w:p>
          <w:p w:rsidR="00B308C3" w:rsidRDefault="00FC7D50">
            <w:pPr>
              <w:contextualSpacing/>
              <w:rPr>
                <w:rFonts w:ascii="Arial" w:hAnsi="Arial" w:cs="Arial"/>
                <w:sz w:val="20"/>
                <w:szCs w:val="20"/>
              </w:rPr>
            </w:pPr>
            <w:r>
              <w:rPr>
                <w:rFonts w:ascii="Arial" w:hAnsi="Arial" w:cs="Arial"/>
                <w:sz w:val="20"/>
                <w:szCs w:val="20"/>
              </w:rPr>
              <w:t xml:space="preserve">Ausgangssituation ist ein Schreiben des Vorstandes, dass die Leistung </w:t>
            </w:r>
            <w:r>
              <w:rPr>
                <w:rFonts w:ascii="Arial" w:hAnsi="Arial" w:cs="Arial"/>
                <w:sz w:val="20"/>
                <w:szCs w:val="20"/>
              </w:rPr>
              <w:lastRenderedPageBreak/>
              <w:t xml:space="preserve">„Kundensafe“ nicht kostendeckend angeboten wird. Die </w:t>
            </w:r>
            <w:proofErr w:type="spellStart"/>
            <w:r>
              <w:rPr>
                <w:rFonts w:ascii="Arial" w:hAnsi="Arial" w:cs="Arial"/>
                <w:sz w:val="20"/>
                <w:szCs w:val="20"/>
              </w:rPr>
              <w:t>SuS</w:t>
            </w:r>
            <w:proofErr w:type="spellEnd"/>
            <w:r>
              <w:rPr>
                <w:rFonts w:ascii="Arial" w:hAnsi="Arial" w:cs="Arial"/>
                <w:sz w:val="20"/>
                <w:szCs w:val="20"/>
              </w:rPr>
              <w:t xml:space="preserve"> erhalten den Auftrag diese Betriebsleistung zu an</w:t>
            </w:r>
            <w:r>
              <w:rPr>
                <w:rFonts w:ascii="Arial" w:hAnsi="Arial" w:cs="Arial"/>
                <w:sz w:val="20"/>
                <w:szCs w:val="20"/>
              </w:rPr>
              <w:t>a</w:t>
            </w:r>
            <w:r>
              <w:rPr>
                <w:rFonts w:ascii="Arial" w:hAnsi="Arial" w:cs="Arial"/>
                <w:sz w:val="20"/>
                <w:szCs w:val="20"/>
              </w:rPr>
              <w:t>lysieren, indem sie die Kosten au</w:t>
            </w:r>
            <w:r>
              <w:rPr>
                <w:rFonts w:ascii="Arial" w:hAnsi="Arial" w:cs="Arial"/>
                <w:sz w:val="20"/>
                <w:szCs w:val="20"/>
              </w:rPr>
              <w:t>f</w:t>
            </w:r>
            <w:r>
              <w:rPr>
                <w:rFonts w:ascii="Arial" w:hAnsi="Arial" w:cs="Arial"/>
                <w:sz w:val="20"/>
                <w:szCs w:val="20"/>
              </w:rPr>
              <w:t>schlüsseln und den Erlösen gege</w:t>
            </w:r>
            <w:r>
              <w:rPr>
                <w:rFonts w:ascii="Arial" w:hAnsi="Arial" w:cs="Arial"/>
                <w:sz w:val="20"/>
                <w:szCs w:val="20"/>
              </w:rPr>
              <w:t>n</w:t>
            </w:r>
            <w:r>
              <w:rPr>
                <w:rFonts w:ascii="Arial" w:hAnsi="Arial" w:cs="Arial"/>
                <w:sz w:val="20"/>
                <w:szCs w:val="20"/>
              </w:rPr>
              <w:t>überstellen (Standardstückkostensatz). Sie vergleichen und bewerten den Teilerfolg und reflektieren kritisch, ob der „Kundensafe“ weiterhin angeboten werden soll.</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Alternativ kann auch die Betriebslei</w:t>
            </w:r>
            <w:r>
              <w:rPr>
                <w:rFonts w:ascii="Arial" w:hAnsi="Arial" w:cs="Arial"/>
                <w:sz w:val="20"/>
                <w:szCs w:val="20"/>
              </w:rPr>
              <w:t>s</w:t>
            </w:r>
            <w:r>
              <w:rPr>
                <w:rFonts w:ascii="Arial" w:hAnsi="Arial" w:cs="Arial"/>
                <w:sz w:val="20"/>
                <w:szCs w:val="20"/>
              </w:rPr>
              <w:t>tung „Sparbrief“ oder „Festgeld“ b</w:t>
            </w:r>
            <w:r>
              <w:rPr>
                <w:rFonts w:ascii="Arial" w:hAnsi="Arial" w:cs="Arial"/>
                <w:sz w:val="20"/>
                <w:szCs w:val="20"/>
              </w:rPr>
              <w:t>e</w:t>
            </w:r>
            <w:r>
              <w:rPr>
                <w:rFonts w:ascii="Arial" w:hAnsi="Arial" w:cs="Arial"/>
                <w:sz w:val="20"/>
                <w:szCs w:val="20"/>
              </w:rPr>
              <w:t>wertet werden</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Zeit 10 UE</w:t>
            </w:r>
          </w:p>
          <w:p w:rsidR="00B308C3" w:rsidRDefault="00B308C3">
            <w:pPr>
              <w:contextualSpacing/>
              <w:rPr>
                <w:rFonts w:ascii="Arial" w:hAnsi="Arial" w:cs="Arial"/>
                <w:sz w:val="20"/>
                <w:szCs w:val="20"/>
              </w:rPr>
            </w:pPr>
          </w:p>
        </w:tc>
        <w:tc>
          <w:tcPr>
            <w:tcW w:w="5670" w:type="dxa"/>
            <w:gridSpan w:val="2"/>
          </w:tcPr>
          <w:p w:rsidR="00B308C3" w:rsidRDefault="00FC7D50">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B308C3" w:rsidRDefault="00FC7D50">
            <w:pPr>
              <w:pStyle w:val="Listenabsatz"/>
              <w:numPr>
                <w:ilvl w:val="0"/>
                <w:numId w:val="4"/>
              </w:numPr>
              <w:rPr>
                <w:rFonts w:ascii="Arial" w:hAnsi="Arial" w:cs="Arial"/>
                <w:sz w:val="20"/>
                <w:szCs w:val="20"/>
              </w:rPr>
            </w:pPr>
            <w:r>
              <w:rPr>
                <w:rFonts w:ascii="Arial" w:hAnsi="Arial" w:cs="Arial"/>
                <w:sz w:val="20"/>
                <w:szCs w:val="20"/>
              </w:rPr>
              <w:t>analysieren Kosten und Erlöse von Betriebsleistu</w:t>
            </w:r>
            <w:r>
              <w:rPr>
                <w:rFonts w:ascii="Arial" w:hAnsi="Arial" w:cs="Arial"/>
                <w:sz w:val="20"/>
                <w:szCs w:val="20"/>
              </w:rPr>
              <w:t>n</w:t>
            </w:r>
            <w:r>
              <w:rPr>
                <w:rFonts w:ascii="Arial" w:hAnsi="Arial" w:cs="Arial"/>
                <w:sz w:val="20"/>
                <w:szCs w:val="20"/>
              </w:rPr>
              <w:t>gen</w:t>
            </w:r>
          </w:p>
          <w:p w:rsidR="00B308C3" w:rsidRDefault="00FC7D50">
            <w:pPr>
              <w:pStyle w:val="Listenabsatz"/>
              <w:numPr>
                <w:ilvl w:val="0"/>
                <w:numId w:val="4"/>
              </w:numPr>
              <w:rPr>
                <w:rFonts w:ascii="Arial" w:hAnsi="Arial" w:cs="Arial"/>
                <w:sz w:val="20"/>
                <w:szCs w:val="20"/>
              </w:rPr>
            </w:pPr>
            <w:r>
              <w:rPr>
                <w:rFonts w:ascii="Arial" w:hAnsi="Arial" w:cs="Arial"/>
                <w:sz w:val="20"/>
                <w:szCs w:val="20"/>
              </w:rPr>
              <w:t>schlüsseln die Kosten nach sinnvollen Arbeitsschri</w:t>
            </w:r>
            <w:r>
              <w:rPr>
                <w:rFonts w:ascii="Arial" w:hAnsi="Arial" w:cs="Arial"/>
                <w:sz w:val="20"/>
                <w:szCs w:val="20"/>
              </w:rPr>
              <w:t>t</w:t>
            </w:r>
            <w:r>
              <w:rPr>
                <w:rFonts w:ascii="Arial" w:hAnsi="Arial" w:cs="Arial"/>
                <w:sz w:val="20"/>
                <w:szCs w:val="20"/>
              </w:rPr>
              <w:t>ten auf (Kostenzerlegung)</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erfassen die direkt zuordenbare Einzelkosten </w:t>
            </w:r>
          </w:p>
          <w:p w:rsidR="00B308C3" w:rsidRDefault="00FC7D50">
            <w:pPr>
              <w:pStyle w:val="Listenabsatz"/>
              <w:numPr>
                <w:ilvl w:val="0"/>
                <w:numId w:val="4"/>
              </w:numPr>
              <w:rPr>
                <w:rFonts w:ascii="Arial" w:hAnsi="Arial" w:cs="Arial"/>
                <w:sz w:val="20"/>
                <w:szCs w:val="20"/>
              </w:rPr>
            </w:pPr>
            <w:r>
              <w:rPr>
                <w:rFonts w:ascii="Arial" w:hAnsi="Arial" w:cs="Arial"/>
                <w:sz w:val="20"/>
                <w:szCs w:val="20"/>
              </w:rPr>
              <w:t>berechnen den Standardstückkostensatz</w:t>
            </w:r>
          </w:p>
          <w:p w:rsidR="00B308C3" w:rsidRDefault="00FC7D50">
            <w:pPr>
              <w:pStyle w:val="Listenabsatz"/>
              <w:numPr>
                <w:ilvl w:val="0"/>
                <w:numId w:val="4"/>
              </w:numPr>
              <w:rPr>
                <w:rFonts w:ascii="Arial" w:hAnsi="Arial" w:cs="Arial"/>
                <w:sz w:val="20"/>
                <w:szCs w:val="20"/>
              </w:rPr>
            </w:pPr>
            <w:r>
              <w:rPr>
                <w:rFonts w:ascii="Arial" w:hAnsi="Arial" w:cs="Arial"/>
                <w:sz w:val="20"/>
                <w:szCs w:val="20"/>
              </w:rPr>
              <w:t>vergleichend diesen mit dem Erlös</w:t>
            </w:r>
          </w:p>
          <w:p w:rsidR="00B308C3" w:rsidRDefault="00FC7D50">
            <w:pPr>
              <w:pStyle w:val="Listenabsatz"/>
              <w:numPr>
                <w:ilvl w:val="0"/>
                <w:numId w:val="4"/>
              </w:numPr>
              <w:rPr>
                <w:rFonts w:ascii="Arial" w:hAnsi="Arial" w:cs="Arial"/>
                <w:sz w:val="20"/>
                <w:szCs w:val="20"/>
              </w:rPr>
            </w:pPr>
            <w:r>
              <w:rPr>
                <w:rFonts w:ascii="Arial" w:hAnsi="Arial" w:cs="Arial"/>
                <w:sz w:val="20"/>
                <w:szCs w:val="20"/>
              </w:rPr>
              <w:t>bewerten den Teilerfolg</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beurteilen die Auswirkungen von Overheadkosten </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Mögliche Inhalte</w:t>
            </w:r>
          </w:p>
          <w:p w:rsidR="00B308C3" w:rsidRDefault="00FC7D50">
            <w:pPr>
              <w:pStyle w:val="Listenabsatz"/>
              <w:numPr>
                <w:ilvl w:val="0"/>
                <w:numId w:val="6"/>
              </w:numPr>
              <w:rPr>
                <w:rFonts w:ascii="Arial" w:hAnsi="Arial" w:cs="Arial"/>
                <w:sz w:val="20"/>
                <w:szCs w:val="20"/>
              </w:rPr>
            </w:pPr>
            <w:r>
              <w:rPr>
                <w:rFonts w:ascii="Arial" w:hAnsi="Arial" w:cs="Arial"/>
                <w:sz w:val="20"/>
                <w:szCs w:val="20"/>
              </w:rPr>
              <w:t>Teilkostenrechnung im Betriebsbereich</w:t>
            </w:r>
          </w:p>
          <w:p w:rsidR="00B308C3" w:rsidRDefault="00FC7D50">
            <w:pPr>
              <w:pStyle w:val="Listenabsatz"/>
              <w:numPr>
                <w:ilvl w:val="0"/>
                <w:numId w:val="6"/>
              </w:numPr>
              <w:rPr>
                <w:rFonts w:ascii="Arial" w:hAnsi="Arial" w:cs="Arial"/>
                <w:sz w:val="20"/>
                <w:szCs w:val="20"/>
              </w:rPr>
            </w:pPr>
            <w:r>
              <w:rPr>
                <w:rFonts w:ascii="Arial" w:hAnsi="Arial" w:cs="Arial"/>
                <w:sz w:val="20"/>
                <w:szCs w:val="20"/>
              </w:rPr>
              <w:t>Prozessorientierte Standardeinzelkostenrechnung (PSEK)</w:t>
            </w:r>
          </w:p>
          <w:p w:rsidR="00B308C3" w:rsidRDefault="00FC7D50">
            <w:pPr>
              <w:pStyle w:val="Listenabsatz"/>
              <w:numPr>
                <w:ilvl w:val="0"/>
                <w:numId w:val="6"/>
              </w:numPr>
              <w:rPr>
                <w:rFonts w:ascii="Arial" w:hAnsi="Arial" w:cs="Arial"/>
                <w:sz w:val="20"/>
                <w:szCs w:val="20"/>
              </w:rPr>
            </w:pPr>
            <w:r>
              <w:rPr>
                <w:rFonts w:ascii="Arial" w:hAnsi="Arial" w:cs="Arial"/>
                <w:sz w:val="20"/>
                <w:szCs w:val="20"/>
              </w:rPr>
              <w:t>Standardstückkostensatz ermitteln</w:t>
            </w:r>
          </w:p>
          <w:p w:rsidR="00B308C3" w:rsidRDefault="00FC7D50">
            <w:pPr>
              <w:pStyle w:val="Listenabsatz"/>
              <w:numPr>
                <w:ilvl w:val="0"/>
                <w:numId w:val="6"/>
              </w:numPr>
              <w:rPr>
                <w:rFonts w:ascii="Arial" w:hAnsi="Arial" w:cs="Arial"/>
                <w:sz w:val="20"/>
                <w:szCs w:val="20"/>
              </w:rPr>
            </w:pPr>
            <w:r>
              <w:rPr>
                <w:rFonts w:ascii="Arial" w:hAnsi="Arial" w:cs="Arial"/>
                <w:sz w:val="20"/>
                <w:szCs w:val="20"/>
              </w:rPr>
              <w:t>Overheadkosten</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tc>
        <w:tc>
          <w:tcPr>
            <w:tcW w:w="2664" w:type="dxa"/>
          </w:tcPr>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Auch ein Vergleich der unterschiedlichen Vorg</w:t>
            </w:r>
            <w:r>
              <w:rPr>
                <w:rFonts w:ascii="Arial" w:hAnsi="Arial" w:cs="Arial"/>
                <w:sz w:val="20"/>
                <w:szCs w:val="20"/>
              </w:rPr>
              <w:t>e</w:t>
            </w:r>
            <w:r>
              <w:rPr>
                <w:rFonts w:ascii="Arial" w:hAnsi="Arial" w:cs="Arial"/>
                <w:sz w:val="20"/>
                <w:szCs w:val="20"/>
              </w:rPr>
              <w:t>hensweise bei der Vollko</w:t>
            </w:r>
            <w:r>
              <w:rPr>
                <w:rFonts w:ascii="Arial" w:hAnsi="Arial" w:cs="Arial"/>
                <w:sz w:val="20"/>
                <w:szCs w:val="20"/>
              </w:rPr>
              <w:t>s</w:t>
            </w:r>
            <w:r>
              <w:rPr>
                <w:rFonts w:ascii="Arial" w:hAnsi="Arial" w:cs="Arial"/>
                <w:sz w:val="20"/>
                <w:szCs w:val="20"/>
              </w:rPr>
              <w:t>tenrechnung und der Tei</w:t>
            </w:r>
            <w:r>
              <w:rPr>
                <w:rFonts w:ascii="Arial" w:hAnsi="Arial" w:cs="Arial"/>
                <w:sz w:val="20"/>
                <w:szCs w:val="20"/>
              </w:rPr>
              <w:t>l</w:t>
            </w:r>
            <w:r>
              <w:rPr>
                <w:rFonts w:ascii="Arial" w:hAnsi="Arial" w:cs="Arial"/>
                <w:sz w:val="20"/>
                <w:szCs w:val="20"/>
              </w:rPr>
              <w:t>kostenrechnung ist hier möglich</w:t>
            </w:r>
          </w:p>
        </w:tc>
        <w:tc>
          <w:tcPr>
            <w:tcW w:w="2744" w:type="dxa"/>
          </w:tcPr>
          <w:p w:rsidR="00B308C3" w:rsidRDefault="00B308C3">
            <w:pPr>
              <w:contextualSpacing/>
              <w:rPr>
                <w:rFonts w:ascii="Arial" w:hAnsi="Arial" w:cs="Arial"/>
                <w:sz w:val="20"/>
                <w:szCs w:val="20"/>
              </w:rPr>
            </w:pPr>
          </w:p>
        </w:tc>
      </w:tr>
      <w:tr w:rsidR="00B308C3">
        <w:tc>
          <w:tcPr>
            <w:tcW w:w="3681" w:type="dxa"/>
          </w:tcPr>
          <w:p w:rsidR="00B308C3" w:rsidRDefault="00FC7D50">
            <w:pPr>
              <w:contextualSpacing/>
              <w:rPr>
                <w:rFonts w:ascii="Arial" w:hAnsi="Arial" w:cs="Arial"/>
                <w:sz w:val="20"/>
                <w:szCs w:val="20"/>
                <w:u w:val="single"/>
              </w:rPr>
            </w:pPr>
            <w:r>
              <w:rPr>
                <w:rFonts w:ascii="Arial" w:hAnsi="Arial" w:cs="Arial"/>
                <w:sz w:val="20"/>
                <w:szCs w:val="20"/>
                <w:u w:val="single"/>
              </w:rPr>
              <w:lastRenderedPageBreak/>
              <w:t>Lernsituation: Produktkalkulation Ku</w:t>
            </w:r>
            <w:r>
              <w:rPr>
                <w:rFonts w:ascii="Arial" w:hAnsi="Arial" w:cs="Arial"/>
                <w:sz w:val="20"/>
                <w:szCs w:val="20"/>
                <w:u w:val="single"/>
              </w:rPr>
              <w:t>n</w:t>
            </w:r>
            <w:r>
              <w:rPr>
                <w:rFonts w:ascii="Arial" w:hAnsi="Arial" w:cs="Arial"/>
                <w:sz w:val="20"/>
                <w:szCs w:val="20"/>
                <w:u w:val="single"/>
              </w:rPr>
              <w:t>denkalkulation</w:t>
            </w:r>
          </w:p>
          <w:p w:rsidR="00B308C3" w:rsidRDefault="00B308C3">
            <w:pPr>
              <w:contextualSpacing/>
              <w:rPr>
                <w:rFonts w:ascii="Arial" w:hAnsi="Arial" w:cs="Arial"/>
                <w:i/>
                <w:iCs/>
                <w:sz w:val="20"/>
                <w:szCs w:val="20"/>
              </w:rPr>
            </w:pPr>
          </w:p>
          <w:p w:rsidR="00B308C3" w:rsidRDefault="00FC7D50">
            <w:pPr>
              <w:spacing w:after="200"/>
              <w:rPr>
                <w:rStyle w:val="Flietext"/>
                <w:i/>
                <w:color w:val="000000"/>
                <w:sz w:val="20"/>
                <w:szCs w:val="20"/>
              </w:rPr>
            </w:pPr>
            <w:r>
              <w:rPr>
                <w:rStyle w:val="Flietext"/>
                <w:i/>
                <w:color w:val="000000"/>
                <w:sz w:val="20"/>
                <w:szCs w:val="20"/>
              </w:rPr>
              <w:t>Die Schülerinnen und Schüler kalkuli</w:t>
            </w:r>
            <w:r>
              <w:rPr>
                <w:rStyle w:val="Flietext"/>
                <w:i/>
                <w:color w:val="000000"/>
                <w:sz w:val="20"/>
                <w:szCs w:val="20"/>
              </w:rPr>
              <w:t>e</w:t>
            </w:r>
            <w:r>
              <w:rPr>
                <w:rStyle w:val="Flietext"/>
                <w:i/>
                <w:color w:val="000000"/>
                <w:sz w:val="20"/>
                <w:szCs w:val="20"/>
              </w:rPr>
              <w:t>ren für zinsabhängige Aktiv- und Pa</w:t>
            </w:r>
            <w:r>
              <w:rPr>
                <w:rStyle w:val="Flietext"/>
                <w:i/>
                <w:color w:val="000000"/>
                <w:sz w:val="20"/>
                <w:szCs w:val="20"/>
              </w:rPr>
              <w:t>s</w:t>
            </w:r>
            <w:r>
              <w:rPr>
                <w:rStyle w:val="Flietext"/>
                <w:i/>
                <w:color w:val="000000"/>
                <w:sz w:val="20"/>
                <w:szCs w:val="20"/>
              </w:rPr>
              <w:t xml:space="preserve">sivgeschäfte des Kreditinstituts die Preisober- und Preisuntergrenzen. </w:t>
            </w:r>
          </w:p>
          <w:p w:rsidR="00B308C3" w:rsidRDefault="00FC7D50">
            <w:pPr>
              <w:spacing w:after="200"/>
              <w:rPr>
                <w:rStyle w:val="Flietext"/>
                <w:i/>
                <w:color w:val="000000"/>
                <w:sz w:val="18"/>
              </w:rPr>
            </w:pPr>
            <w:r>
              <w:rPr>
                <w:rStyle w:val="Flietext"/>
                <w:i/>
                <w:color w:val="000000"/>
                <w:sz w:val="20"/>
                <w:szCs w:val="20"/>
              </w:rPr>
              <w:t>Sie wenden die mehrstufige D</w:t>
            </w:r>
            <w:r>
              <w:rPr>
                <w:rStyle w:val="Flietext"/>
                <w:i/>
                <w:color w:val="000000"/>
                <w:sz w:val="20"/>
                <w:szCs w:val="20"/>
              </w:rPr>
              <w:t>e</w:t>
            </w:r>
            <w:r>
              <w:rPr>
                <w:rStyle w:val="Flietext"/>
                <w:i/>
                <w:color w:val="000000"/>
                <w:sz w:val="20"/>
                <w:szCs w:val="20"/>
              </w:rPr>
              <w:t>ckungsbeitragsrechnung im Produkt- und Kundenbereich an und prüfen die Vorteilhaftigkeit für das Kreditinstitut.</w:t>
            </w:r>
          </w:p>
          <w:p w:rsidR="00B308C3" w:rsidRDefault="00FC7D50">
            <w:pPr>
              <w:contextualSpacing/>
              <w:rPr>
                <w:rFonts w:ascii="Arial" w:hAnsi="Arial" w:cs="Arial"/>
                <w:b/>
                <w:bCs/>
                <w:sz w:val="18"/>
                <w:szCs w:val="20"/>
              </w:rPr>
            </w:pPr>
            <w:r>
              <w:rPr>
                <w:rFonts w:ascii="Arial" w:hAnsi="Arial" w:cs="Arial"/>
                <w:color w:val="000000" w:themeColor="text1"/>
                <w:sz w:val="20"/>
              </w:rPr>
              <w:t>Möglicher Einstieg:</w:t>
            </w:r>
          </w:p>
          <w:p w:rsidR="00B308C3" w:rsidRDefault="00FC7D50">
            <w:pPr>
              <w:contextualSpacing/>
              <w:rPr>
                <w:rFonts w:ascii="Arial" w:hAnsi="Arial" w:cs="Arial"/>
                <w:sz w:val="20"/>
                <w:szCs w:val="20"/>
              </w:rPr>
            </w:pPr>
            <w:r>
              <w:rPr>
                <w:rFonts w:ascii="Arial" w:hAnsi="Arial" w:cs="Arial"/>
                <w:sz w:val="20"/>
                <w:szCs w:val="20"/>
              </w:rPr>
              <w:t>Anhand unterschiedlicher Fälle ermi</w:t>
            </w:r>
            <w:r>
              <w:rPr>
                <w:rFonts w:ascii="Arial" w:hAnsi="Arial" w:cs="Arial"/>
                <w:sz w:val="20"/>
                <w:szCs w:val="20"/>
              </w:rPr>
              <w:t>t</w:t>
            </w:r>
            <w:r>
              <w:rPr>
                <w:rFonts w:ascii="Arial" w:hAnsi="Arial" w:cs="Arial"/>
                <w:sz w:val="20"/>
                <w:szCs w:val="20"/>
              </w:rPr>
              <w:t xml:space="preserve">teln die </w:t>
            </w:r>
            <w:proofErr w:type="spellStart"/>
            <w:r>
              <w:rPr>
                <w:rFonts w:ascii="Arial" w:hAnsi="Arial" w:cs="Arial"/>
                <w:sz w:val="20"/>
                <w:szCs w:val="20"/>
              </w:rPr>
              <w:t>SuS</w:t>
            </w:r>
            <w:proofErr w:type="spellEnd"/>
            <w:r>
              <w:rPr>
                <w:rFonts w:ascii="Arial" w:hAnsi="Arial" w:cs="Arial"/>
                <w:sz w:val="20"/>
                <w:szCs w:val="20"/>
              </w:rPr>
              <w:t xml:space="preserve"> stufenweise für Aktiv- und Passivprodukte sowie für Konto- und Kundenverbindungen die Deckung</w:t>
            </w:r>
            <w:r>
              <w:rPr>
                <w:rFonts w:ascii="Arial" w:hAnsi="Arial" w:cs="Arial"/>
                <w:sz w:val="20"/>
                <w:szCs w:val="20"/>
              </w:rPr>
              <w:t>s</w:t>
            </w:r>
            <w:r>
              <w:rPr>
                <w:rFonts w:ascii="Arial" w:hAnsi="Arial" w:cs="Arial"/>
                <w:sz w:val="20"/>
                <w:szCs w:val="20"/>
              </w:rPr>
              <w:t>beiträge I, II und III und interpretieren und nutzen diese Zahlen im Zusa</w:t>
            </w:r>
            <w:r>
              <w:rPr>
                <w:rFonts w:ascii="Arial" w:hAnsi="Arial" w:cs="Arial"/>
                <w:sz w:val="20"/>
                <w:szCs w:val="20"/>
              </w:rPr>
              <w:t>m</w:t>
            </w:r>
            <w:r>
              <w:rPr>
                <w:rFonts w:ascii="Arial" w:hAnsi="Arial" w:cs="Arial"/>
                <w:sz w:val="20"/>
                <w:szCs w:val="20"/>
              </w:rPr>
              <w:t xml:space="preserve">menhang mit der Kundenberatung </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Zeit 15 UE</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u w:val="single"/>
              </w:rPr>
            </w:pPr>
            <w:r>
              <w:rPr>
                <w:rFonts w:ascii="Arial" w:hAnsi="Arial" w:cs="Arial"/>
                <w:sz w:val="20"/>
                <w:szCs w:val="20"/>
                <w:u w:val="single"/>
              </w:rPr>
              <w:t>Mögliche erweiterte Lernsituation:</w:t>
            </w:r>
            <w:r>
              <w:rPr>
                <w:rFonts w:ascii="Arial" w:hAnsi="Arial" w:cs="Arial"/>
                <w:sz w:val="20"/>
                <w:szCs w:val="20"/>
                <w:u w:val="single"/>
              </w:rPr>
              <w:br/>
              <w:t>Geschäftsstellenkalkulation (optional)</w:t>
            </w:r>
          </w:p>
          <w:p w:rsidR="00B308C3" w:rsidRDefault="00FC7D50" w:rsidP="008D0534">
            <w:pPr>
              <w:contextualSpacing/>
              <w:rPr>
                <w:rFonts w:ascii="Arial" w:hAnsi="Arial" w:cs="Arial"/>
                <w:sz w:val="20"/>
                <w:szCs w:val="20"/>
              </w:rPr>
            </w:pPr>
            <w:r>
              <w:rPr>
                <w:rFonts w:ascii="Arial" w:hAnsi="Arial" w:cs="Arial"/>
                <w:sz w:val="20"/>
                <w:szCs w:val="20"/>
              </w:rPr>
              <w:t xml:space="preserve">Aus den Zahlen der vorhergehenden Stufen erstellen die </w:t>
            </w:r>
            <w:proofErr w:type="spellStart"/>
            <w:r>
              <w:rPr>
                <w:rFonts w:ascii="Arial" w:hAnsi="Arial" w:cs="Arial"/>
                <w:sz w:val="20"/>
                <w:szCs w:val="20"/>
              </w:rPr>
              <w:t>SuS</w:t>
            </w:r>
            <w:proofErr w:type="spellEnd"/>
            <w:r>
              <w:rPr>
                <w:rFonts w:ascii="Arial" w:hAnsi="Arial" w:cs="Arial"/>
                <w:sz w:val="20"/>
                <w:szCs w:val="20"/>
              </w:rPr>
              <w:t xml:space="preserve"> die Kalkulat</w:t>
            </w:r>
            <w:r>
              <w:rPr>
                <w:rFonts w:ascii="Arial" w:hAnsi="Arial" w:cs="Arial"/>
                <w:sz w:val="20"/>
                <w:szCs w:val="20"/>
              </w:rPr>
              <w:t>i</w:t>
            </w:r>
            <w:r>
              <w:rPr>
                <w:rFonts w:ascii="Arial" w:hAnsi="Arial" w:cs="Arial"/>
                <w:sz w:val="20"/>
                <w:szCs w:val="20"/>
              </w:rPr>
              <w:t>on für eine Geschäftsstelle (Zweigste</w:t>
            </w:r>
            <w:r>
              <w:rPr>
                <w:rFonts w:ascii="Arial" w:hAnsi="Arial" w:cs="Arial"/>
                <w:sz w:val="20"/>
                <w:szCs w:val="20"/>
              </w:rPr>
              <w:t>l</w:t>
            </w:r>
            <w:r>
              <w:rPr>
                <w:rFonts w:ascii="Arial" w:hAnsi="Arial" w:cs="Arial"/>
                <w:sz w:val="20"/>
                <w:szCs w:val="20"/>
              </w:rPr>
              <w:t>le) und interpretieren diese Zahlen</w:t>
            </w:r>
          </w:p>
        </w:tc>
        <w:tc>
          <w:tcPr>
            <w:tcW w:w="5670" w:type="dxa"/>
            <w:gridSpan w:val="2"/>
          </w:tcPr>
          <w:p w:rsidR="00B308C3" w:rsidRDefault="00FC7D50">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setzen sich mit der Konkurrenzsituation am Markt auseinander </w:t>
            </w:r>
          </w:p>
          <w:p w:rsidR="00B308C3" w:rsidRDefault="00FC7D50">
            <w:pPr>
              <w:pStyle w:val="Listenabsatz"/>
              <w:numPr>
                <w:ilvl w:val="0"/>
                <w:numId w:val="4"/>
              </w:numPr>
              <w:rPr>
                <w:rFonts w:ascii="Arial" w:hAnsi="Arial" w:cs="Arial"/>
                <w:sz w:val="20"/>
                <w:szCs w:val="20"/>
              </w:rPr>
            </w:pPr>
            <w:r>
              <w:rPr>
                <w:rFonts w:ascii="Arial" w:hAnsi="Arial" w:cs="Arial"/>
                <w:sz w:val="20"/>
                <w:szCs w:val="20"/>
              </w:rPr>
              <w:t>berechnen Preisunter- und -</w:t>
            </w:r>
            <w:proofErr w:type="spellStart"/>
            <w:r>
              <w:rPr>
                <w:rFonts w:ascii="Arial" w:hAnsi="Arial" w:cs="Arial"/>
                <w:sz w:val="20"/>
                <w:szCs w:val="20"/>
              </w:rPr>
              <w:t>obergrenzen</w:t>
            </w:r>
            <w:proofErr w:type="spellEnd"/>
            <w:r>
              <w:rPr>
                <w:rFonts w:ascii="Arial" w:hAnsi="Arial" w:cs="Arial"/>
                <w:sz w:val="20"/>
                <w:szCs w:val="20"/>
              </w:rPr>
              <w:t xml:space="preserve"> für zinsa</w:t>
            </w:r>
            <w:r>
              <w:rPr>
                <w:rFonts w:ascii="Arial" w:hAnsi="Arial" w:cs="Arial"/>
                <w:sz w:val="20"/>
                <w:szCs w:val="20"/>
              </w:rPr>
              <w:t>b</w:t>
            </w:r>
            <w:r>
              <w:rPr>
                <w:rFonts w:ascii="Arial" w:hAnsi="Arial" w:cs="Arial"/>
                <w:sz w:val="20"/>
                <w:szCs w:val="20"/>
              </w:rPr>
              <w:t>hängige Aktiv- und Passivgeschäfte</w:t>
            </w:r>
          </w:p>
          <w:p w:rsidR="00B308C3" w:rsidRDefault="00FC7D50">
            <w:pPr>
              <w:pStyle w:val="Listenabsatz"/>
              <w:numPr>
                <w:ilvl w:val="0"/>
                <w:numId w:val="4"/>
              </w:numPr>
              <w:rPr>
                <w:rFonts w:ascii="Arial" w:hAnsi="Arial" w:cs="Arial"/>
                <w:sz w:val="20"/>
                <w:szCs w:val="20"/>
              </w:rPr>
            </w:pPr>
            <w:r>
              <w:rPr>
                <w:rFonts w:ascii="Arial" w:hAnsi="Arial" w:cs="Arial"/>
                <w:sz w:val="20"/>
                <w:szCs w:val="20"/>
              </w:rPr>
              <w:t>prüfen die Auswirkungen für die Bank auf Vorteilha</w:t>
            </w:r>
            <w:r>
              <w:rPr>
                <w:rFonts w:ascii="Arial" w:hAnsi="Arial" w:cs="Arial"/>
                <w:sz w:val="20"/>
                <w:szCs w:val="20"/>
              </w:rPr>
              <w:t>f</w:t>
            </w:r>
            <w:r>
              <w:rPr>
                <w:rFonts w:ascii="Arial" w:hAnsi="Arial" w:cs="Arial"/>
                <w:sz w:val="20"/>
                <w:szCs w:val="20"/>
              </w:rPr>
              <w:t>tigkeit</w:t>
            </w:r>
          </w:p>
          <w:p w:rsidR="00B308C3" w:rsidRDefault="00FC7D50">
            <w:pPr>
              <w:pStyle w:val="Listenabsatz"/>
              <w:numPr>
                <w:ilvl w:val="0"/>
                <w:numId w:val="4"/>
              </w:numPr>
              <w:rPr>
                <w:rFonts w:ascii="Arial" w:hAnsi="Arial" w:cs="Arial"/>
                <w:sz w:val="20"/>
                <w:szCs w:val="20"/>
              </w:rPr>
            </w:pPr>
            <w:r>
              <w:rPr>
                <w:rFonts w:ascii="Arial" w:hAnsi="Arial" w:cs="Arial"/>
                <w:sz w:val="20"/>
                <w:szCs w:val="20"/>
              </w:rPr>
              <w:t xml:space="preserve">wenden die Deckungsbeitragsrechnung an </w:t>
            </w:r>
          </w:p>
          <w:p w:rsidR="00B308C3" w:rsidRDefault="00FC7D50">
            <w:pPr>
              <w:pStyle w:val="Listenabsatz"/>
              <w:numPr>
                <w:ilvl w:val="0"/>
                <w:numId w:val="4"/>
              </w:numPr>
              <w:rPr>
                <w:rFonts w:ascii="Arial" w:hAnsi="Arial" w:cs="Arial"/>
                <w:sz w:val="20"/>
                <w:szCs w:val="20"/>
              </w:rPr>
            </w:pPr>
            <w:r>
              <w:rPr>
                <w:rFonts w:ascii="Arial" w:hAnsi="Arial" w:cs="Arial"/>
                <w:sz w:val="20"/>
                <w:szCs w:val="20"/>
              </w:rPr>
              <w:t>überprüfen damit Geschäftsverbindungen mit Ku</w:t>
            </w:r>
            <w:r>
              <w:rPr>
                <w:rFonts w:ascii="Arial" w:hAnsi="Arial" w:cs="Arial"/>
                <w:sz w:val="20"/>
                <w:szCs w:val="20"/>
              </w:rPr>
              <w:t>n</w:t>
            </w:r>
            <w:r>
              <w:rPr>
                <w:rFonts w:ascii="Arial" w:hAnsi="Arial" w:cs="Arial"/>
                <w:sz w:val="20"/>
                <w:szCs w:val="20"/>
              </w:rPr>
              <w:t xml:space="preserve">den </w:t>
            </w:r>
          </w:p>
          <w:p w:rsidR="00B308C3" w:rsidRDefault="00FC7D50">
            <w:pPr>
              <w:pStyle w:val="Listenabsatz"/>
              <w:numPr>
                <w:ilvl w:val="0"/>
                <w:numId w:val="4"/>
              </w:numPr>
              <w:rPr>
                <w:rFonts w:ascii="Arial" w:hAnsi="Arial" w:cs="Arial"/>
                <w:sz w:val="20"/>
                <w:szCs w:val="20"/>
              </w:rPr>
            </w:pPr>
            <w:r>
              <w:rPr>
                <w:rFonts w:ascii="Arial" w:hAnsi="Arial" w:cs="Arial"/>
                <w:sz w:val="20"/>
                <w:szCs w:val="20"/>
              </w:rPr>
              <w:t>leiten geschäftspolitische Maßnahmen ab</w:t>
            </w:r>
          </w:p>
          <w:p w:rsidR="00B308C3" w:rsidRDefault="00FC7D50">
            <w:pPr>
              <w:pStyle w:val="Listenabsatz"/>
              <w:numPr>
                <w:ilvl w:val="0"/>
                <w:numId w:val="4"/>
              </w:numPr>
              <w:rPr>
                <w:rFonts w:ascii="Arial" w:hAnsi="Arial" w:cs="Arial"/>
                <w:sz w:val="20"/>
                <w:szCs w:val="20"/>
              </w:rPr>
            </w:pPr>
            <w:r>
              <w:rPr>
                <w:rFonts w:ascii="Arial" w:hAnsi="Arial" w:cs="Arial"/>
                <w:sz w:val="20"/>
                <w:szCs w:val="20"/>
              </w:rPr>
              <w:t>wenden diese in Kundenberatung an</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Mögliche Inhalte</w:t>
            </w:r>
          </w:p>
          <w:p w:rsidR="00B308C3" w:rsidRDefault="00FC7D50">
            <w:pPr>
              <w:pStyle w:val="Listenabsatz"/>
              <w:numPr>
                <w:ilvl w:val="0"/>
                <w:numId w:val="7"/>
              </w:numPr>
              <w:rPr>
                <w:rFonts w:ascii="Arial" w:hAnsi="Arial" w:cs="Arial"/>
                <w:sz w:val="20"/>
                <w:szCs w:val="20"/>
              </w:rPr>
            </w:pPr>
            <w:r>
              <w:rPr>
                <w:rFonts w:ascii="Arial" w:hAnsi="Arial" w:cs="Arial"/>
                <w:sz w:val="20"/>
                <w:szCs w:val="20"/>
              </w:rPr>
              <w:t xml:space="preserve">Produktkalkulation im Aktiv- und Passivgeschäft, </w:t>
            </w:r>
            <w:r>
              <w:rPr>
                <w:rFonts w:ascii="Arial" w:hAnsi="Arial" w:cs="Arial"/>
                <w:sz w:val="20"/>
                <w:szCs w:val="20"/>
              </w:rPr>
              <w:br/>
              <w:t>DB I, II; III</w:t>
            </w:r>
          </w:p>
          <w:p w:rsidR="00B308C3" w:rsidRDefault="00FC7D50">
            <w:pPr>
              <w:pStyle w:val="Listenabsatz"/>
              <w:numPr>
                <w:ilvl w:val="0"/>
                <w:numId w:val="7"/>
              </w:numPr>
              <w:rPr>
                <w:rFonts w:ascii="Arial" w:hAnsi="Arial" w:cs="Arial"/>
                <w:sz w:val="20"/>
                <w:szCs w:val="20"/>
              </w:rPr>
            </w:pPr>
            <w:r>
              <w:rPr>
                <w:rFonts w:ascii="Arial" w:hAnsi="Arial" w:cs="Arial"/>
                <w:sz w:val="20"/>
                <w:szCs w:val="20"/>
              </w:rPr>
              <w:t>Kundenkalkulation</w:t>
            </w:r>
          </w:p>
          <w:p w:rsidR="00B308C3" w:rsidRDefault="00FC7D50">
            <w:pPr>
              <w:pStyle w:val="Listenabsatz"/>
              <w:numPr>
                <w:ilvl w:val="0"/>
                <w:numId w:val="7"/>
              </w:numPr>
              <w:rPr>
                <w:rFonts w:ascii="Arial" w:hAnsi="Arial" w:cs="Arial"/>
                <w:sz w:val="20"/>
                <w:szCs w:val="20"/>
              </w:rPr>
            </w:pPr>
            <w:r>
              <w:rPr>
                <w:rFonts w:ascii="Arial" w:hAnsi="Arial" w:cs="Arial"/>
                <w:sz w:val="20"/>
                <w:szCs w:val="20"/>
              </w:rPr>
              <w:t>Geschäftsstellenkalkulation (optional)</w:t>
            </w: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p w:rsidR="00B308C3" w:rsidRDefault="00B308C3">
            <w:pPr>
              <w:contextualSpacing/>
              <w:rPr>
                <w:rFonts w:ascii="Arial" w:hAnsi="Arial" w:cs="Arial"/>
                <w:sz w:val="20"/>
                <w:szCs w:val="20"/>
              </w:rPr>
            </w:pPr>
          </w:p>
        </w:tc>
        <w:tc>
          <w:tcPr>
            <w:tcW w:w="2664" w:type="dxa"/>
          </w:tcPr>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Fallarbeit</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 xml:space="preserve">Rollenspiele </w:t>
            </w:r>
            <w:r>
              <w:rPr>
                <w:rFonts w:ascii="Arial" w:hAnsi="Arial" w:cs="Arial"/>
                <w:sz w:val="20"/>
                <w:szCs w:val="20"/>
              </w:rPr>
              <w:br/>
              <w:t>(</w:t>
            </w:r>
            <w:proofErr w:type="spellStart"/>
            <w:r>
              <w:rPr>
                <w:rFonts w:ascii="Arial" w:hAnsi="Arial" w:cs="Arial"/>
                <w:sz w:val="20"/>
                <w:szCs w:val="20"/>
              </w:rPr>
              <w:t>SuS</w:t>
            </w:r>
            <w:proofErr w:type="spellEnd"/>
            <w:r>
              <w:rPr>
                <w:rFonts w:ascii="Arial" w:hAnsi="Arial" w:cs="Arial"/>
                <w:sz w:val="20"/>
                <w:szCs w:val="20"/>
              </w:rPr>
              <w:t xml:space="preserve"> versetzten sich in die Lage eines Beraters der die ermittelten und anal</w:t>
            </w:r>
            <w:r>
              <w:rPr>
                <w:rFonts w:ascii="Arial" w:hAnsi="Arial" w:cs="Arial"/>
                <w:sz w:val="20"/>
                <w:szCs w:val="20"/>
              </w:rPr>
              <w:t>y</w:t>
            </w:r>
            <w:r>
              <w:rPr>
                <w:rFonts w:ascii="Arial" w:hAnsi="Arial" w:cs="Arial"/>
                <w:sz w:val="20"/>
                <w:szCs w:val="20"/>
              </w:rPr>
              <w:t>sierten Zahlen geschäft</w:t>
            </w:r>
            <w:r>
              <w:rPr>
                <w:rFonts w:ascii="Arial" w:hAnsi="Arial" w:cs="Arial"/>
                <w:sz w:val="20"/>
                <w:szCs w:val="20"/>
              </w:rPr>
              <w:t>s</w:t>
            </w:r>
            <w:r>
              <w:rPr>
                <w:rFonts w:ascii="Arial" w:hAnsi="Arial" w:cs="Arial"/>
                <w:sz w:val="20"/>
                <w:szCs w:val="20"/>
              </w:rPr>
              <w:t>politisch umsetzen soll)</w:t>
            </w:r>
          </w:p>
          <w:p w:rsidR="00B308C3" w:rsidRDefault="00B308C3">
            <w:pPr>
              <w:contextualSpacing/>
              <w:rPr>
                <w:rFonts w:ascii="Arial" w:hAnsi="Arial" w:cs="Arial"/>
                <w:sz w:val="20"/>
                <w:szCs w:val="20"/>
              </w:rPr>
            </w:pPr>
          </w:p>
          <w:p w:rsidR="00B308C3" w:rsidRDefault="00FC7D50">
            <w:pPr>
              <w:contextualSpacing/>
              <w:rPr>
                <w:rFonts w:ascii="Arial" w:hAnsi="Arial" w:cs="Arial"/>
                <w:sz w:val="20"/>
                <w:szCs w:val="20"/>
              </w:rPr>
            </w:pPr>
            <w:r>
              <w:rPr>
                <w:rFonts w:ascii="Arial" w:hAnsi="Arial" w:cs="Arial"/>
                <w:sz w:val="20"/>
                <w:szCs w:val="20"/>
              </w:rPr>
              <w:t>Excel-anwendung:</w:t>
            </w:r>
          </w:p>
          <w:p w:rsidR="00B308C3" w:rsidRDefault="00FC7D50">
            <w:pPr>
              <w:contextualSpacing/>
              <w:rPr>
                <w:rFonts w:ascii="Arial" w:hAnsi="Arial" w:cs="Arial"/>
                <w:sz w:val="20"/>
                <w:szCs w:val="20"/>
              </w:rPr>
            </w:pPr>
            <w:r>
              <w:rPr>
                <w:rFonts w:ascii="Arial" w:hAnsi="Arial" w:cs="Arial"/>
                <w:sz w:val="20"/>
                <w:szCs w:val="20"/>
              </w:rPr>
              <w:t xml:space="preserve">DB </w:t>
            </w:r>
            <w:proofErr w:type="spellStart"/>
            <w:r>
              <w:rPr>
                <w:rFonts w:ascii="Arial" w:hAnsi="Arial" w:cs="Arial"/>
                <w:sz w:val="20"/>
                <w:szCs w:val="20"/>
              </w:rPr>
              <w:t>berechnung</w:t>
            </w:r>
            <w:proofErr w:type="spellEnd"/>
          </w:p>
          <w:p w:rsidR="00B308C3" w:rsidRDefault="00FC7D50">
            <w:pPr>
              <w:contextualSpacing/>
              <w:rPr>
                <w:rFonts w:ascii="Arial" w:hAnsi="Arial" w:cs="Arial"/>
                <w:sz w:val="20"/>
                <w:szCs w:val="20"/>
              </w:rPr>
            </w:pPr>
            <w:r>
              <w:rPr>
                <w:rFonts w:ascii="Arial" w:hAnsi="Arial" w:cs="Arial"/>
                <w:sz w:val="20"/>
                <w:szCs w:val="20"/>
              </w:rPr>
              <w:t xml:space="preserve">Produktkalkulation </w:t>
            </w:r>
          </w:p>
          <w:p w:rsidR="00B308C3" w:rsidRDefault="00FC7D50">
            <w:pPr>
              <w:contextualSpacing/>
              <w:rPr>
                <w:rFonts w:ascii="Arial" w:hAnsi="Arial" w:cs="Arial"/>
                <w:sz w:val="20"/>
                <w:szCs w:val="20"/>
              </w:rPr>
            </w:pPr>
            <w:r>
              <w:rPr>
                <w:rFonts w:ascii="Arial" w:hAnsi="Arial" w:cs="Arial"/>
                <w:sz w:val="20"/>
                <w:szCs w:val="20"/>
              </w:rPr>
              <w:t>Kundenkalkulation</w:t>
            </w:r>
          </w:p>
        </w:tc>
        <w:tc>
          <w:tcPr>
            <w:tcW w:w="2744" w:type="dxa"/>
          </w:tcPr>
          <w:p w:rsidR="00B308C3" w:rsidRDefault="00FC7D50">
            <w:pPr>
              <w:contextualSpacing/>
              <w:rPr>
                <w:rFonts w:ascii="Arial" w:hAnsi="Arial" w:cs="Arial"/>
                <w:sz w:val="20"/>
                <w:szCs w:val="20"/>
              </w:rPr>
            </w:pPr>
            <w:r>
              <w:rPr>
                <w:rFonts w:ascii="Arial" w:hAnsi="Arial" w:cs="Arial"/>
                <w:sz w:val="20"/>
                <w:szCs w:val="20"/>
              </w:rPr>
              <w:t>Verknüpfung mit LF 13</w:t>
            </w:r>
          </w:p>
        </w:tc>
      </w:tr>
    </w:tbl>
    <w:p w:rsidR="00B308C3" w:rsidRDefault="00B308C3">
      <w:pPr>
        <w:spacing w:line="240" w:lineRule="auto"/>
        <w:contextualSpacing/>
        <w:rPr>
          <w:rFonts w:ascii="Arial" w:hAnsi="Arial" w:cs="Arial"/>
          <w:sz w:val="20"/>
          <w:szCs w:val="20"/>
        </w:rPr>
      </w:pPr>
    </w:p>
    <w:p w:rsidR="00B308C3" w:rsidRDefault="00B308C3">
      <w:pPr>
        <w:spacing w:line="240" w:lineRule="auto"/>
        <w:contextualSpacing/>
        <w:rPr>
          <w:rFonts w:ascii="Arial" w:hAnsi="Arial" w:cs="Arial"/>
          <w:sz w:val="20"/>
          <w:szCs w:val="20"/>
        </w:rPr>
      </w:pPr>
    </w:p>
    <w:sectPr w:rsidR="00B308C3" w:rsidSect="00E64BD0">
      <w:footerReference w:type="default" r:id="rId8"/>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1F" w:rsidRDefault="00DE061F">
      <w:pPr>
        <w:spacing w:after="0" w:line="240" w:lineRule="auto"/>
      </w:pPr>
      <w:r>
        <w:separator/>
      </w:r>
    </w:p>
  </w:endnote>
  <w:endnote w:type="continuationSeparator" w:id="0">
    <w:p w:rsidR="00DE061F" w:rsidRDefault="00DE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6902"/>
      <w:docPartObj>
        <w:docPartGallery w:val="Page Numbers (Bottom of Page)"/>
        <w:docPartUnique/>
      </w:docPartObj>
    </w:sdtPr>
    <w:sdtEndPr/>
    <w:sdtContent>
      <w:p w:rsidR="00B308C3" w:rsidRDefault="00FC7D50">
        <w:pPr>
          <w:pStyle w:val="Fuzeile"/>
          <w:jc w:val="right"/>
        </w:pPr>
        <w:r>
          <w:fldChar w:fldCharType="begin"/>
        </w:r>
        <w:r>
          <w:instrText>PAGE   \* MERGEFORMAT</w:instrText>
        </w:r>
        <w:r>
          <w:fldChar w:fldCharType="separate"/>
        </w:r>
        <w:r w:rsidR="00340FBE">
          <w:rPr>
            <w:noProof/>
          </w:rPr>
          <w:t>6</w:t>
        </w:r>
        <w:r>
          <w:fldChar w:fldCharType="end"/>
        </w:r>
      </w:p>
    </w:sdtContent>
  </w:sdt>
  <w:p w:rsidR="00B308C3" w:rsidRDefault="00FC7D50">
    <w:pPr>
      <w:pStyle w:val="Fuzeile"/>
      <w:rPr>
        <w:rFonts w:ascii="Arial" w:hAnsi="Arial" w:cs="Arial"/>
        <w:sz w:val="16"/>
        <w:szCs w:val="16"/>
      </w:rPr>
    </w:pPr>
    <w:r>
      <w:rPr>
        <w:rFonts w:ascii="Arial" w:hAnsi="Arial" w:cs="Arial"/>
        <w:sz w:val="16"/>
        <w:szCs w:val="16"/>
      </w:rPr>
      <w:t xml:space="preserve">DJP LF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1F" w:rsidRDefault="00DE061F">
      <w:pPr>
        <w:spacing w:after="0" w:line="240" w:lineRule="auto"/>
      </w:pPr>
      <w:r>
        <w:separator/>
      </w:r>
    </w:p>
  </w:footnote>
  <w:footnote w:type="continuationSeparator" w:id="0">
    <w:p w:rsidR="00DE061F" w:rsidRDefault="00DE0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4D4"/>
    <w:multiLevelType w:val="hybridMultilevel"/>
    <w:tmpl w:val="3E581226"/>
    <w:lvl w:ilvl="0" w:tplc="A6860FEC">
      <w:start w:val="1"/>
      <w:numFmt w:val="bullet"/>
      <w:lvlText w:val="-"/>
      <w:lvlJc w:val="left"/>
      <w:pPr>
        <w:ind w:left="720" w:hanging="360"/>
      </w:pPr>
      <w:rPr>
        <w:rFonts w:ascii="Arial" w:eastAsia="Calibri" w:hAnsi="Arial" w:cs="Arial" w:hint="default"/>
      </w:rPr>
    </w:lvl>
    <w:lvl w:ilvl="1" w:tplc="0ED67AF0">
      <w:start w:val="1"/>
      <w:numFmt w:val="bullet"/>
      <w:lvlText w:val="o"/>
      <w:lvlJc w:val="left"/>
      <w:pPr>
        <w:ind w:left="1440" w:hanging="360"/>
      </w:pPr>
      <w:rPr>
        <w:rFonts w:ascii="Courier New" w:hAnsi="Courier New" w:cs="Courier New" w:hint="default"/>
      </w:rPr>
    </w:lvl>
    <w:lvl w:ilvl="2" w:tplc="CF00CFC0">
      <w:start w:val="1"/>
      <w:numFmt w:val="bullet"/>
      <w:lvlText w:val=""/>
      <w:lvlJc w:val="left"/>
      <w:pPr>
        <w:ind w:left="2160" w:hanging="360"/>
      </w:pPr>
      <w:rPr>
        <w:rFonts w:ascii="Wingdings" w:hAnsi="Wingdings" w:hint="default"/>
      </w:rPr>
    </w:lvl>
    <w:lvl w:ilvl="3" w:tplc="8CB4806A">
      <w:start w:val="1"/>
      <w:numFmt w:val="bullet"/>
      <w:lvlText w:val=""/>
      <w:lvlJc w:val="left"/>
      <w:pPr>
        <w:ind w:left="2880" w:hanging="360"/>
      </w:pPr>
      <w:rPr>
        <w:rFonts w:ascii="Symbol" w:hAnsi="Symbol" w:hint="default"/>
      </w:rPr>
    </w:lvl>
    <w:lvl w:ilvl="4" w:tplc="C6B466C0">
      <w:start w:val="1"/>
      <w:numFmt w:val="bullet"/>
      <w:lvlText w:val="o"/>
      <w:lvlJc w:val="left"/>
      <w:pPr>
        <w:ind w:left="3600" w:hanging="360"/>
      </w:pPr>
      <w:rPr>
        <w:rFonts w:ascii="Courier New" w:hAnsi="Courier New" w:cs="Courier New" w:hint="default"/>
      </w:rPr>
    </w:lvl>
    <w:lvl w:ilvl="5" w:tplc="70D64590">
      <w:start w:val="1"/>
      <w:numFmt w:val="bullet"/>
      <w:lvlText w:val=""/>
      <w:lvlJc w:val="left"/>
      <w:pPr>
        <w:ind w:left="4320" w:hanging="360"/>
      </w:pPr>
      <w:rPr>
        <w:rFonts w:ascii="Wingdings" w:hAnsi="Wingdings" w:hint="default"/>
      </w:rPr>
    </w:lvl>
    <w:lvl w:ilvl="6" w:tplc="F1FCD58E">
      <w:start w:val="1"/>
      <w:numFmt w:val="bullet"/>
      <w:lvlText w:val=""/>
      <w:lvlJc w:val="left"/>
      <w:pPr>
        <w:ind w:left="5040" w:hanging="360"/>
      </w:pPr>
      <w:rPr>
        <w:rFonts w:ascii="Symbol" w:hAnsi="Symbol" w:hint="default"/>
      </w:rPr>
    </w:lvl>
    <w:lvl w:ilvl="7" w:tplc="6020303C">
      <w:start w:val="1"/>
      <w:numFmt w:val="bullet"/>
      <w:lvlText w:val="o"/>
      <w:lvlJc w:val="left"/>
      <w:pPr>
        <w:ind w:left="5760" w:hanging="360"/>
      </w:pPr>
      <w:rPr>
        <w:rFonts w:ascii="Courier New" w:hAnsi="Courier New" w:cs="Courier New" w:hint="default"/>
      </w:rPr>
    </w:lvl>
    <w:lvl w:ilvl="8" w:tplc="CE985004">
      <w:start w:val="1"/>
      <w:numFmt w:val="bullet"/>
      <w:lvlText w:val=""/>
      <w:lvlJc w:val="left"/>
      <w:pPr>
        <w:ind w:left="6480" w:hanging="360"/>
      </w:pPr>
      <w:rPr>
        <w:rFonts w:ascii="Wingdings" w:hAnsi="Wingdings" w:hint="default"/>
      </w:rPr>
    </w:lvl>
  </w:abstractNum>
  <w:abstractNum w:abstractNumId="1">
    <w:nsid w:val="04FF5C40"/>
    <w:multiLevelType w:val="hybridMultilevel"/>
    <w:tmpl w:val="A3AC85B0"/>
    <w:lvl w:ilvl="0" w:tplc="30AA3A78">
      <w:start w:val="1"/>
      <w:numFmt w:val="bullet"/>
      <w:lvlText w:val="o"/>
      <w:lvlJc w:val="left"/>
      <w:pPr>
        <w:ind w:left="1080" w:hanging="360"/>
      </w:pPr>
      <w:rPr>
        <w:rFonts w:ascii="Courier New" w:hAnsi="Courier New" w:cs="Courier New" w:hint="default"/>
      </w:rPr>
    </w:lvl>
    <w:lvl w:ilvl="1" w:tplc="55AC3176">
      <w:start w:val="1"/>
      <w:numFmt w:val="bullet"/>
      <w:lvlText w:val="o"/>
      <w:lvlJc w:val="left"/>
      <w:pPr>
        <w:ind w:left="1800" w:hanging="360"/>
      </w:pPr>
      <w:rPr>
        <w:rFonts w:ascii="Courier New" w:hAnsi="Courier New" w:cs="Courier New" w:hint="default"/>
      </w:rPr>
    </w:lvl>
    <w:lvl w:ilvl="2" w:tplc="FBAC7BAE">
      <w:start w:val="1"/>
      <w:numFmt w:val="bullet"/>
      <w:lvlText w:val=""/>
      <w:lvlJc w:val="left"/>
      <w:pPr>
        <w:ind w:left="2520" w:hanging="360"/>
      </w:pPr>
      <w:rPr>
        <w:rFonts w:ascii="Wingdings" w:hAnsi="Wingdings" w:hint="default"/>
      </w:rPr>
    </w:lvl>
    <w:lvl w:ilvl="3" w:tplc="59D6CDF0">
      <w:start w:val="1"/>
      <w:numFmt w:val="bullet"/>
      <w:lvlText w:val=""/>
      <w:lvlJc w:val="left"/>
      <w:pPr>
        <w:ind w:left="3240" w:hanging="360"/>
      </w:pPr>
      <w:rPr>
        <w:rFonts w:ascii="Symbol" w:hAnsi="Symbol" w:hint="default"/>
      </w:rPr>
    </w:lvl>
    <w:lvl w:ilvl="4" w:tplc="FF3070D4">
      <w:start w:val="1"/>
      <w:numFmt w:val="bullet"/>
      <w:lvlText w:val="o"/>
      <w:lvlJc w:val="left"/>
      <w:pPr>
        <w:ind w:left="3960" w:hanging="360"/>
      </w:pPr>
      <w:rPr>
        <w:rFonts w:ascii="Courier New" w:hAnsi="Courier New" w:cs="Courier New" w:hint="default"/>
      </w:rPr>
    </w:lvl>
    <w:lvl w:ilvl="5" w:tplc="0806394E">
      <w:start w:val="1"/>
      <w:numFmt w:val="bullet"/>
      <w:lvlText w:val=""/>
      <w:lvlJc w:val="left"/>
      <w:pPr>
        <w:ind w:left="4680" w:hanging="360"/>
      </w:pPr>
      <w:rPr>
        <w:rFonts w:ascii="Wingdings" w:hAnsi="Wingdings" w:hint="default"/>
      </w:rPr>
    </w:lvl>
    <w:lvl w:ilvl="6" w:tplc="CC0C9672">
      <w:start w:val="1"/>
      <w:numFmt w:val="bullet"/>
      <w:lvlText w:val=""/>
      <w:lvlJc w:val="left"/>
      <w:pPr>
        <w:ind w:left="5400" w:hanging="360"/>
      </w:pPr>
      <w:rPr>
        <w:rFonts w:ascii="Symbol" w:hAnsi="Symbol" w:hint="default"/>
      </w:rPr>
    </w:lvl>
    <w:lvl w:ilvl="7" w:tplc="2B025830">
      <w:start w:val="1"/>
      <w:numFmt w:val="bullet"/>
      <w:lvlText w:val="o"/>
      <w:lvlJc w:val="left"/>
      <w:pPr>
        <w:ind w:left="6120" w:hanging="360"/>
      </w:pPr>
      <w:rPr>
        <w:rFonts w:ascii="Courier New" w:hAnsi="Courier New" w:cs="Courier New" w:hint="default"/>
      </w:rPr>
    </w:lvl>
    <w:lvl w:ilvl="8" w:tplc="A7FC0EBA">
      <w:start w:val="1"/>
      <w:numFmt w:val="bullet"/>
      <w:lvlText w:val=""/>
      <w:lvlJc w:val="left"/>
      <w:pPr>
        <w:ind w:left="6840" w:hanging="360"/>
      </w:pPr>
      <w:rPr>
        <w:rFonts w:ascii="Wingdings" w:hAnsi="Wingdings" w:hint="default"/>
      </w:rPr>
    </w:lvl>
  </w:abstractNum>
  <w:abstractNum w:abstractNumId="2">
    <w:nsid w:val="189955B2"/>
    <w:multiLevelType w:val="hybridMultilevel"/>
    <w:tmpl w:val="A89C0EC6"/>
    <w:lvl w:ilvl="0" w:tplc="08447572">
      <w:start w:val="1"/>
      <w:numFmt w:val="bullet"/>
      <w:lvlText w:val=""/>
      <w:lvlJc w:val="left"/>
      <w:pPr>
        <w:ind w:left="360" w:hanging="360"/>
      </w:pPr>
      <w:rPr>
        <w:rFonts w:ascii="Symbol" w:hAnsi="Symbol" w:hint="default"/>
      </w:rPr>
    </w:lvl>
    <w:lvl w:ilvl="1" w:tplc="3606D47A">
      <w:start w:val="1"/>
      <w:numFmt w:val="bullet"/>
      <w:lvlText w:val="o"/>
      <w:lvlJc w:val="left"/>
      <w:pPr>
        <w:ind w:left="1080" w:hanging="360"/>
      </w:pPr>
      <w:rPr>
        <w:rFonts w:ascii="Courier New" w:hAnsi="Courier New" w:cs="Courier New" w:hint="default"/>
      </w:rPr>
    </w:lvl>
    <w:lvl w:ilvl="2" w:tplc="F22C2838">
      <w:start w:val="1"/>
      <w:numFmt w:val="bullet"/>
      <w:lvlText w:val=""/>
      <w:lvlJc w:val="left"/>
      <w:pPr>
        <w:ind w:left="1800" w:hanging="360"/>
      </w:pPr>
      <w:rPr>
        <w:rFonts w:ascii="Wingdings" w:hAnsi="Wingdings" w:hint="default"/>
      </w:rPr>
    </w:lvl>
    <w:lvl w:ilvl="3" w:tplc="320C4D26">
      <w:start w:val="1"/>
      <w:numFmt w:val="bullet"/>
      <w:lvlText w:val=""/>
      <w:lvlJc w:val="left"/>
      <w:pPr>
        <w:ind w:left="2520" w:hanging="360"/>
      </w:pPr>
      <w:rPr>
        <w:rFonts w:ascii="Symbol" w:hAnsi="Symbol" w:hint="default"/>
      </w:rPr>
    </w:lvl>
    <w:lvl w:ilvl="4" w:tplc="0C3EEBDA">
      <w:start w:val="1"/>
      <w:numFmt w:val="bullet"/>
      <w:lvlText w:val="o"/>
      <w:lvlJc w:val="left"/>
      <w:pPr>
        <w:ind w:left="3240" w:hanging="360"/>
      </w:pPr>
      <w:rPr>
        <w:rFonts w:ascii="Courier New" w:hAnsi="Courier New" w:cs="Courier New" w:hint="default"/>
      </w:rPr>
    </w:lvl>
    <w:lvl w:ilvl="5" w:tplc="AD8EA866">
      <w:start w:val="1"/>
      <w:numFmt w:val="bullet"/>
      <w:lvlText w:val=""/>
      <w:lvlJc w:val="left"/>
      <w:pPr>
        <w:ind w:left="3960" w:hanging="360"/>
      </w:pPr>
      <w:rPr>
        <w:rFonts w:ascii="Wingdings" w:hAnsi="Wingdings" w:hint="default"/>
      </w:rPr>
    </w:lvl>
    <w:lvl w:ilvl="6" w:tplc="BF304A72">
      <w:start w:val="1"/>
      <w:numFmt w:val="bullet"/>
      <w:lvlText w:val=""/>
      <w:lvlJc w:val="left"/>
      <w:pPr>
        <w:ind w:left="4680" w:hanging="360"/>
      </w:pPr>
      <w:rPr>
        <w:rFonts w:ascii="Symbol" w:hAnsi="Symbol" w:hint="default"/>
      </w:rPr>
    </w:lvl>
    <w:lvl w:ilvl="7" w:tplc="7BEC9780">
      <w:start w:val="1"/>
      <w:numFmt w:val="bullet"/>
      <w:lvlText w:val="o"/>
      <w:lvlJc w:val="left"/>
      <w:pPr>
        <w:ind w:left="5400" w:hanging="360"/>
      </w:pPr>
      <w:rPr>
        <w:rFonts w:ascii="Courier New" w:hAnsi="Courier New" w:cs="Courier New" w:hint="default"/>
      </w:rPr>
    </w:lvl>
    <w:lvl w:ilvl="8" w:tplc="B23AFE54">
      <w:start w:val="1"/>
      <w:numFmt w:val="bullet"/>
      <w:lvlText w:val=""/>
      <w:lvlJc w:val="left"/>
      <w:pPr>
        <w:ind w:left="6120" w:hanging="360"/>
      </w:pPr>
      <w:rPr>
        <w:rFonts w:ascii="Wingdings" w:hAnsi="Wingdings" w:hint="default"/>
      </w:rPr>
    </w:lvl>
  </w:abstractNum>
  <w:abstractNum w:abstractNumId="3">
    <w:nsid w:val="27D70CEE"/>
    <w:multiLevelType w:val="hybridMultilevel"/>
    <w:tmpl w:val="80FA8398"/>
    <w:lvl w:ilvl="0" w:tplc="F5C2C49C">
      <w:start w:val="1"/>
      <w:numFmt w:val="bullet"/>
      <w:lvlText w:val=""/>
      <w:lvlJc w:val="left"/>
      <w:pPr>
        <w:ind w:left="360" w:hanging="360"/>
      </w:pPr>
      <w:rPr>
        <w:rFonts w:ascii="Symbol" w:hAnsi="Symbol" w:hint="default"/>
      </w:rPr>
    </w:lvl>
    <w:lvl w:ilvl="1" w:tplc="4F9C8540">
      <w:start w:val="1"/>
      <w:numFmt w:val="bullet"/>
      <w:lvlText w:val="o"/>
      <w:lvlJc w:val="left"/>
      <w:pPr>
        <w:ind w:left="1080" w:hanging="360"/>
      </w:pPr>
      <w:rPr>
        <w:rFonts w:ascii="Courier New" w:hAnsi="Courier New" w:cs="Courier New" w:hint="default"/>
      </w:rPr>
    </w:lvl>
    <w:lvl w:ilvl="2" w:tplc="8BC8FC4A">
      <w:start w:val="1"/>
      <w:numFmt w:val="bullet"/>
      <w:lvlText w:val=""/>
      <w:lvlJc w:val="left"/>
      <w:pPr>
        <w:ind w:left="1800" w:hanging="360"/>
      </w:pPr>
      <w:rPr>
        <w:rFonts w:ascii="Wingdings" w:hAnsi="Wingdings" w:cs="Wingdings" w:hint="default"/>
      </w:rPr>
    </w:lvl>
    <w:lvl w:ilvl="3" w:tplc="655ACD4C">
      <w:start w:val="1"/>
      <w:numFmt w:val="bullet"/>
      <w:lvlText w:val=""/>
      <w:lvlJc w:val="left"/>
      <w:pPr>
        <w:ind w:left="2520" w:hanging="360"/>
      </w:pPr>
      <w:rPr>
        <w:rFonts w:ascii="Symbol" w:hAnsi="Symbol" w:cs="Symbol" w:hint="default"/>
      </w:rPr>
    </w:lvl>
    <w:lvl w:ilvl="4" w:tplc="61E063B2">
      <w:start w:val="1"/>
      <w:numFmt w:val="bullet"/>
      <w:lvlText w:val="o"/>
      <w:lvlJc w:val="left"/>
      <w:pPr>
        <w:ind w:left="3240" w:hanging="360"/>
      </w:pPr>
      <w:rPr>
        <w:rFonts w:ascii="Courier New" w:hAnsi="Courier New" w:cs="Courier New" w:hint="default"/>
      </w:rPr>
    </w:lvl>
    <w:lvl w:ilvl="5" w:tplc="19D8E25E">
      <w:start w:val="1"/>
      <w:numFmt w:val="bullet"/>
      <w:lvlText w:val=""/>
      <w:lvlJc w:val="left"/>
      <w:pPr>
        <w:ind w:left="3960" w:hanging="360"/>
      </w:pPr>
      <w:rPr>
        <w:rFonts w:ascii="Wingdings" w:hAnsi="Wingdings" w:cs="Wingdings" w:hint="default"/>
      </w:rPr>
    </w:lvl>
    <w:lvl w:ilvl="6" w:tplc="CD8CFAC0">
      <w:start w:val="1"/>
      <w:numFmt w:val="bullet"/>
      <w:lvlText w:val=""/>
      <w:lvlJc w:val="left"/>
      <w:pPr>
        <w:ind w:left="4680" w:hanging="360"/>
      </w:pPr>
      <w:rPr>
        <w:rFonts w:ascii="Symbol" w:hAnsi="Symbol" w:cs="Symbol" w:hint="default"/>
      </w:rPr>
    </w:lvl>
    <w:lvl w:ilvl="7" w:tplc="1F3231FC">
      <w:start w:val="1"/>
      <w:numFmt w:val="bullet"/>
      <w:lvlText w:val="o"/>
      <w:lvlJc w:val="left"/>
      <w:pPr>
        <w:ind w:left="5400" w:hanging="360"/>
      </w:pPr>
      <w:rPr>
        <w:rFonts w:ascii="Courier New" w:hAnsi="Courier New" w:cs="Courier New" w:hint="default"/>
      </w:rPr>
    </w:lvl>
    <w:lvl w:ilvl="8" w:tplc="E1C61F48">
      <w:start w:val="1"/>
      <w:numFmt w:val="bullet"/>
      <w:lvlText w:val=""/>
      <w:lvlJc w:val="left"/>
      <w:pPr>
        <w:ind w:left="6120" w:hanging="360"/>
      </w:pPr>
      <w:rPr>
        <w:rFonts w:ascii="Wingdings" w:hAnsi="Wingdings" w:cs="Wingdings" w:hint="default"/>
      </w:rPr>
    </w:lvl>
  </w:abstractNum>
  <w:abstractNum w:abstractNumId="4">
    <w:nsid w:val="3C1E1D5E"/>
    <w:multiLevelType w:val="hybridMultilevel"/>
    <w:tmpl w:val="9A728C3E"/>
    <w:lvl w:ilvl="0" w:tplc="9F56299E">
      <w:start w:val="1"/>
      <w:numFmt w:val="bullet"/>
      <w:lvlText w:val=""/>
      <w:lvlJc w:val="left"/>
      <w:pPr>
        <w:ind w:left="360" w:hanging="360"/>
      </w:pPr>
      <w:rPr>
        <w:rFonts w:ascii="Symbol" w:hAnsi="Symbol" w:hint="default"/>
      </w:rPr>
    </w:lvl>
    <w:lvl w:ilvl="1" w:tplc="13562F1E">
      <w:start w:val="1"/>
      <w:numFmt w:val="bullet"/>
      <w:lvlText w:val="o"/>
      <w:lvlJc w:val="left"/>
      <w:pPr>
        <w:ind w:left="1080" w:hanging="360"/>
      </w:pPr>
      <w:rPr>
        <w:rFonts w:ascii="Courier New" w:hAnsi="Courier New" w:cs="Courier New" w:hint="default"/>
      </w:rPr>
    </w:lvl>
    <w:lvl w:ilvl="2" w:tplc="E4E01C4E">
      <w:start w:val="1"/>
      <w:numFmt w:val="bullet"/>
      <w:lvlText w:val=""/>
      <w:lvlJc w:val="left"/>
      <w:pPr>
        <w:ind w:left="1800" w:hanging="360"/>
      </w:pPr>
      <w:rPr>
        <w:rFonts w:ascii="Wingdings" w:hAnsi="Wingdings" w:hint="default"/>
      </w:rPr>
    </w:lvl>
    <w:lvl w:ilvl="3" w:tplc="2A4E4828">
      <w:start w:val="1"/>
      <w:numFmt w:val="bullet"/>
      <w:lvlText w:val=""/>
      <w:lvlJc w:val="left"/>
      <w:pPr>
        <w:ind w:left="2520" w:hanging="360"/>
      </w:pPr>
      <w:rPr>
        <w:rFonts w:ascii="Symbol" w:hAnsi="Symbol" w:hint="default"/>
      </w:rPr>
    </w:lvl>
    <w:lvl w:ilvl="4" w:tplc="81BA5B30">
      <w:start w:val="1"/>
      <w:numFmt w:val="bullet"/>
      <w:lvlText w:val="o"/>
      <w:lvlJc w:val="left"/>
      <w:pPr>
        <w:ind w:left="3240" w:hanging="360"/>
      </w:pPr>
      <w:rPr>
        <w:rFonts w:ascii="Courier New" w:hAnsi="Courier New" w:cs="Courier New" w:hint="default"/>
      </w:rPr>
    </w:lvl>
    <w:lvl w:ilvl="5" w:tplc="9BD0132A">
      <w:start w:val="1"/>
      <w:numFmt w:val="bullet"/>
      <w:lvlText w:val=""/>
      <w:lvlJc w:val="left"/>
      <w:pPr>
        <w:ind w:left="3960" w:hanging="360"/>
      </w:pPr>
      <w:rPr>
        <w:rFonts w:ascii="Wingdings" w:hAnsi="Wingdings" w:hint="default"/>
      </w:rPr>
    </w:lvl>
    <w:lvl w:ilvl="6" w:tplc="9C04B350">
      <w:start w:val="1"/>
      <w:numFmt w:val="bullet"/>
      <w:lvlText w:val=""/>
      <w:lvlJc w:val="left"/>
      <w:pPr>
        <w:ind w:left="4680" w:hanging="360"/>
      </w:pPr>
      <w:rPr>
        <w:rFonts w:ascii="Symbol" w:hAnsi="Symbol" w:hint="default"/>
      </w:rPr>
    </w:lvl>
    <w:lvl w:ilvl="7" w:tplc="79A41578">
      <w:start w:val="1"/>
      <w:numFmt w:val="bullet"/>
      <w:lvlText w:val="o"/>
      <w:lvlJc w:val="left"/>
      <w:pPr>
        <w:ind w:left="5400" w:hanging="360"/>
      </w:pPr>
      <w:rPr>
        <w:rFonts w:ascii="Courier New" w:hAnsi="Courier New" w:cs="Courier New" w:hint="default"/>
      </w:rPr>
    </w:lvl>
    <w:lvl w:ilvl="8" w:tplc="F5186032">
      <w:start w:val="1"/>
      <w:numFmt w:val="bullet"/>
      <w:lvlText w:val=""/>
      <w:lvlJc w:val="left"/>
      <w:pPr>
        <w:ind w:left="6120" w:hanging="360"/>
      </w:pPr>
      <w:rPr>
        <w:rFonts w:ascii="Wingdings" w:hAnsi="Wingdings" w:hint="default"/>
      </w:rPr>
    </w:lvl>
  </w:abstractNum>
  <w:abstractNum w:abstractNumId="5">
    <w:nsid w:val="45F46492"/>
    <w:multiLevelType w:val="hybridMultilevel"/>
    <w:tmpl w:val="03008CAA"/>
    <w:lvl w:ilvl="0" w:tplc="F0FA512A">
      <w:start w:val="1"/>
      <w:numFmt w:val="bullet"/>
      <w:lvlText w:val=""/>
      <w:lvlJc w:val="left"/>
      <w:pPr>
        <w:ind w:left="720" w:hanging="360"/>
      </w:pPr>
      <w:rPr>
        <w:rFonts w:ascii="Symbol" w:hAnsi="Symbol" w:hint="default"/>
      </w:rPr>
    </w:lvl>
    <w:lvl w:ilvl="1" w:tplc="1398F2FC">
      <w:start w:val="1"/>
      <w:numFmt w:val="bullet"/>
      <w:lvlText w:val="o"/>
      <w:lvlJc w:val="left"/>
      <w:pPr>
        <w:ind w:left="1440" w:hanging="360"/>
      </w:pPr>
      <w:rPr>
        <w:rFonts w:ascii="Courier New" w:hAnsi="Courier New" w:cs="Courier New" w:hint="default"/>
      </w:rPr>
    </w:lvl>
    <w:lvl w:ilvl="2" w:tplc="3EE2BFF6">
      <w:start w:val="1"/>
      <w:numFmt w:val="bullet"/>
      <w:lvlText w:val=""/>
      <w:lvlJc w:val="left"/>
      <w:pPr>
        <w:ind w:left="2160" w:hanging="360"/>
      </w:pPr>
      <w:rPr>
        <w:rFonts w:ascii="Wingdings" w:hAnsi="Wingdings" w:hint="default"/>
      </w:rPr>
    </w:lvl>
    <w:lvl w:ilvl="3" w:tplc="DD4A212E">
      <w:start w:val="1"/>
      <w:numFmt w:val="bullet"/>
      <w:lvlText w:val=""/>
      <w:lvlJc w:val="left"/>
      <w:pPr>
        <w:ind w:left="2880" w:hanging="360"/>
      </w:pPr>
      <w:rPr>
        <w:rFonts w:ascii="Symbol" w:hAnsi="Symbol" w:hint="default"/>
      </w:rPr>
    </w:lvl>
    <w:lvl w:ilvl="4" w:tplc="40A43A7A">
      <w:start w:val="1"/>
      <w:numFmt w:val="bullet"/>
      <w:lvlText w:val="o"/>
      <w:lvlJc w:val="left"/>
      <w:pPr>
        <w:ind w:left="3600" w:hanging="360"/>
      </w:pPr>
      <w:rPr>
        <w:rFonts w:ascii="Courier New" w:hAnsi="Courier New" w:cs="Courier New" w:hint="default"/>
      </w:rPr>
    </w:lvl>
    <w:lvl w:ilvl="5" w:tplc="DA56BF0C">
      <w:start w:val="1"/>
      <w:numFmt w:val="bullet"/>
      <w:lvlText w:val=""/>
      <w:lvlJc w:val="left"/>
      <w:pPr>
        <w:ind w:left="4320" w:hanging="360"/>
      </w:pPr>
      <w:rPr>
        <w:rFonts w:ascii="Wingdings" w:hAnsi="Wingdings" w:hint="default"/>
      </w:rPr>
    </w:lvl>
    <w:lvl w:ilvl="6" w:tplc="E19A89D0">
      <w:start w:val="1"/>
      <w:numFmt w:val="bullet"/>
      <w:lvlText w:val=""/>
      <w:lvlJc w:val="left"/>
      <w:pPr>
        <w:ind w:left="5040" w:hanging="360"/>
      </w:pPr>
      <w:rPr>
        <w:rFonts w:ascii="Symbol" w:hAnsi="Symbol" w:hint="default"/>
      </w:rPr>
    </w:lvl>
    <w:lvl w:ilvl="7" w:tplc="552007CA">
      <w:start w:val="1"/>
      <w:numFmt w:val="bullet"/>
      <w:lvlText w:val="o"/>
      <w:lvlJc w:val="left"/>
      <w:pPr>
        <w:ind w:left="5760" w:hanging="360"/>
      </w:pPr>
      <w:rPr>
        <w:rFonts w:ascii="Courier New" w:hAnsi="Courier New" w:cs="Courier New" w:hint="default"/>
      </w:rPr>
    </w:lvl>
    <w:lvl w:ilvl="8" w:tplc="092A042C">
      <w:start w:val="1"/>
      <w:numFmt w:val="bullet"/>
      <w:lvlText w:val=""/>
      <w:lvlJc w:val="left"/>
      <w:pPr>
        <w:ind w:left="6480" w:hanging="360"/>
      </w:pPr>
      <w:rPr>
        <w:rFonts w:ascii="Wingdings" w:hAnsi="Wingdings" w:hint="default"/>
      </w:rPr>
    </w:lvl>
  </w:abstractNum>
  <w:abstractNum w:abstractNumId="6">
    <w:nsid w:val="55376D79"/>
    <w:multiLevelType w:val="hybridMultilevel"/>
    <w:tmpl w:val="02E4434C"/>
    <w:lvl w:ilvl="0" w:tplc="2B28ECF6">
      <w:start w:val="1"/>
      <w:numFmt w:val="bullet"/>
      <w:lvlText w:val=""/>
      <w:lvlJc w:val="left"/>
      <w:pPr>
        <w:ind w:left="720" w:hanging="360"/>
      </w:pPr>
      <w:rPr>
        <w:rFonts w:ascii="Symbol" w:hAnsi="Symbol" w:hint="default"/>
      </w:rPr>
    </w:lvl>
    <w:lvl w:ilvl="1" w:tplc="58F07DFA">
      <w:start w:val="1"/>
      <w:numFmt w:val="bullet"/>
      <w:lvlText w:val="o"/>
      <w:lvlJc w:val="left"/>
      <w:pPr>
        <w:ind w:left="1440" w:hanging="360"/>
      </w:pPr>
      <w:rPr>
        <w:rFonts w:ascii="Courier New" w:hAnsi="Courier New" w:cs="Courier New" w:hint="default"/>
      </w:rPr>
    </w:lvl>
    <w:lvl w:ilvl="2" w:tplc="4AFE6EF6">
      <w:start w:val="1"/>
      <w:numFmt w:val="bullet"/>
      <w:lvlText w:val=""/>
      <w:lvlJc w:val="left"/>
      <w:pPr>
        <w:ind w:left="2160" w:hanging="360"/>
      </w:pPr>
      <w:rPr>
        <w:rFonts w:ascii="Wingdings" w:hAnsi="Wingdings" w:hint="default"/>
      </w:rPr>
    </w:lvl>
    <w:lvl w:ilvl="3" w:tplc="53680C58">
      <w:start w:val="1"/>
      <w:numFmt w:val="bullet"/>
      <w:lvlText w:val=""/>
      <w:lvlJc w:val="left"/>
      <w:pPr>
        <w:ind w:left="2880" w:hanging="360"/>
      </w:pPr>
      <w:rPr>
        <w:rFonts w:ascii="Symbol" w:hAnsi="Symbol" w:hint="default"/>
      </w:rPr>
    </w:lvl>
    <w:lvl w:ilvl="4" w:tplc="EFBED3F2">
      <w:start w:val="1"/>
      <w:numFmt w:val="bullet"/>
      <w:lvlText w:val="o"/>
      <w:lvlJc w:val="left"/>
      <w:pPr>
        <w:ind w:left="3600" w:hanging="360"/>
      </w:pPr>
      <w:rPr>
        <w:rFonts w:ascii="Courier New" w:hAnsi="Courier New" w:cs="Courier New" w:hint="default"/>
      </w:rPr>
    </w:lvl>
    <w:lvl w:ilvl="5" w:tplc="A59E49F8">
      <w:start w:val="1"/>
      <w:numFmt w:val="bullet"/>
      <w:lvlText w:val=""/>
      <w:lvlJc w:val="left"/>
      <w:pPr>
        <w:ind w:left="4320" w:hanging="360"/>
      </w:pPr>
      <w:rPr>
        <w:rFonts w:ascii="Wingdings" w:hAnsi="Wingdings" w:hint="default"/>
      </w:rPr>
    </w:lvl>
    <w:lvl w:ilvl="6" w:tplc="0406A1D4">
      <w:start w:val="1"/>
      <w:numFmt w:val="bullet"/>
      <w:lvlText w:val=""/>
      <w:lvlJc w:val="left"/>
      <w:pPr>
        <w:ind w:left="5040" w:hanging="360"/>
      </w:pPr>
      <w:rPr>
        <w:rFonts w:ascii="Symbol" w:hAnsi="Symbol" w:hint="default"/>
      </w:rPr>
    </w:lvl>
    <w:lvl w:ilvl="7" w:tplc="C0449C20">
      <w:start w:val="1"/>
      <w:numFmt w:val="bullet"/>
      <w:lvlText w:val="o"/>
      <w:lvlJc w:val="left"/>
      <w:pPr>
        <w:ind w:left="5760" w:hanging="360"/>
      </w:pPr>
      <w:rPr>
        <w:rFonts w:ascii="Courier New" w:hAnsi="Courier New" w:cs="Courier New" w:hint="default"/>
      </w:rPr>
    </w:lvl>
    <w:lvl w:ilvl="8" w:tplc="E702E4EE">
      <w:start w:val="1"/>
      <w:numFmt w:val="bullet"/>
      <w:lvlText w:val=""/>
      <w:lvlJc w:val="left"/>
      <w:pPr>
        <w:ind w:left="6480" w:hanging="360"/>
      </w:pPr>
      <w:rPr>
        <w:rFonts w:ascii="Wingdings" w:hAnsi="Wingdings" w:hint="default"/>
      </w:rPr>
    </w:lvl>
  </w:abstractNum>
  <w:abstractNum w:abstractNumId="7">
    <w:nsid w:val="7DE75FF4"/>
    <w:multiLevelType w:val="hybridMultilevel"/>
    <w:tmpl w:val="D0746FA6"/>
    <w:lvl w:ilvl="0" w:tplc="CEC846BE">
      <w:start w:val="1"/>
      <w:numFmt w:val="bullet"/>
      <w:lvlText w:val=""/>
      <w:lvlJc w:val="left"/>
      <w:pPr>
        <w:ind w:left="720" w:hanging="360"/>
      </w:pPr>
      <w:rPr>
        <w:rFonts w:ascii="Symbol" w:hAnsi="Symbol" w:hint="default"/>
      </w:rPr>
    </w:lvl>
    <w:lvl w:ilvl="1" w:tplc="5F584854">
      <w:start w:val="1"/>
      <w:numFmt w:val="bullet"/>
      <w:lvlText w:val="o"/>
      <w:lvlJc w:val="left"/>
      <w:pPr>
        <w:ind w:left="1440" w:hanging="360"/>
      </w:pPr>
      <w:rPr>
        <w:rFonts w:ascii="Courier New" w:hAnsi="Courier New" w:cs="Courier New" w:hint="default"/>
      </w:rPr>
    </w:lvl>
    <w:lvl w:ilvl="2" w:tplc="3C3E7804">
      <w:start w:val="1"/>
      <w:numFmt w:val="bullet"/>
      <w:lvlText w:val=""/>
      <w:lvlJc w:val="left"/>
      <w:pPr>
        <w:ind w:left="2160" w:hanging="360"/>
      </w:pPr>
      <w:rPr>
        <w:rFonts w:ascii="Wingdings" w:hAnsi="Wingdings" w:hint="default"/>
      </w:rPr>
    </w:lvl>
    <w:lvl w:ilvl="3" w:tplc="D7AEC714">
      <w:start w:val="1"/>
      <w:numFmt w:val="bullet"/>
      <w:lvlText w:val=""/>
      <w:lvlJc w:val="left"/>
      <w:pPr>
        <w:ind w:left="2880" w:hanging="360"/>
      </w:pPr>
      <w:rPr>
        <w:rFonts w:ascii="Symbol" w:hAnsi="Symbol" w:hint="default"/>
      </w:rPr>
    </w:lvl>
    <w:lvl w:ilvl="4" w:tplc="EC3E9EB0">
      <w:start w:val="1"/>
      <w:numFmt w:val="bullet"/>
      <w:lvlText w:val="o"/>
      <w:lvlJc w:val="left"/>
      <w:pPr>
        <w:ind w:left="3600" w:hanging="360"/>
      </w:pPr>
      <w:rPr>
        <w:rFonts w:ascii="Courier New" w:hAnsi="Courier New" w:cs="Courier New" w:hint="default"/>
      </w:rPr>
    </w:lvl>
    <w:lvl w:ilvl="5" w:tplc="517694F0">
      <w:start w:val="1"/>
      <w:numFmt w:val="bullet"/>
      <w:lvlText w:val=""/>
      <w:lvlJc w:val="left"/>
      <w:pPr>
        <w:ind w:left="4320" w:hanging="360"/>
      </w:pPr>
      <w:rPr>
        <w:rFonts w:ascii="Wingdings" w:hAnsi="Wingdings" w:hint="default"/>
      </w:rPr>
    </w:lvl>
    <w:lvl w:ilvl="6" w:tplc="43A4792A">
      <w:start w:val="1"/>
      <w:numFmt w:val="bullet"/>
      <w:lvlText w:val=""/>
      <w:lvlJc w:val="left"/>
      <w:pPr>
        <w:ind w:left="5040" w:hanging="360"/>
      </w:pPr>
      <w:rPr>
        <w:rFonts w:ascii="Symbol" w:hAnsi="Symbol" w:hint="default"/>
      </w:rPr>
    </w:lvl>
    <w:lvl w:ilvl="7" w:tplc="A8A8C9C0">
      <w:start w:val="1"/>
      <w:numFmt w:val="bullet"/>
      <w:lvlText w:val="o"/>
      <w:lvlJc w:val="left"/>
      <w:pPr>
        <w:ind w:left="5760" w:hanging="360"/>
      </w:pPr>
      <w:rPr>
        <w:rFonts w:ascii="Courier New" w:hAnsi="Courier New" w:cs="Courier New" w:hint="default"/>
      </w:rPr>
    </w:lvl>
    <w:lvl w:ilvl="8" w:tplc="4F9A1E92">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C3"/>
    <w:rsid w:val="00340FBE"/>
    <w:rsid w:val="008D0534"/>
    <w:rsid w:val="00B308C3"/>
    <w:rsid w:val="00DE061F"/>
    <w:rsid w:val="00E64BD0"/>
    <w:rsid w:val="00FC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PlainTable1">
    <w:name w:val="Plain Table 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itternetztabelle6farbig1">
    <w:name w:val="Gitternetztabelle 6 farbig1"/>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1">
    <w:name w:val="Gitternetztabelle 7 farbig1"/>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styleId="Tabellenraster">
    <w:name w:val="Table Grid"/>
    <w:basedOn w:val="NormaleTabelle"/>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Flietext">
    <w:name w:val="Fließtext_"/>
    <w:basedOn w:val="Absatz-Standardschriftart"/>
    <w:link w:val="Flietext0"/>
    <w:uiPriority w:val="99"/>
    <w:rPr>
      <w:rFonts w:ascii="Arial" w:hAnsi="Arial" w:cs="Arial"/>
      <w:shd w:val="clear" w:color="auto" w:fill="FFFFFF"/>
    </w:rPr>
  </w:style>
  <w:style w:type="paragraph" w:customStyle="1" w:styleId="Flietext0">
    <w:name w:val="Fließtext"/>
    <w:basedOn w:val="Standard"/>
    <w:link w:val="Flietext"/>
    <w:uiPriority w:val="99"/>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600" w:line="240" w:lineRule="atLeast"/>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PlainTable1">
    <w:name w:val="Plain Table 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itternetztabelle6farbig1">
    <w:name w:val="Gitternetztabelle 6 farbig1"/>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1">
    <w:name w:val="Gitternetztabelle 7 farbig1"/>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styleId="Tabellenraster">
    <w:name w:val="Table Grid"/>
    <w:basedOn w:val="NormaleTabelle"/>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Flietext">
    <w:name w:val="Fließtext_"/>
    <w:basedOn w:val="Absatz-Standardschriftart"/>
    <w:link w:val="Flietext0"/>
    <w:uiPriority w:val="99"/>
    <w:rPr>
      <w:rFonts w:ascii="Arial" w:hAnsi="Arial" w:cs="Arial"/>
      <w:shd w:val="clear" w:color="auto" w:fill="FFFFFF"/>
    </w:rPr>
  </w:style>
  <w:style w:type="paragraph" w:customStyle="1" w:styleId="Flietext0">
    <w:name w:val="Fließtext"/>
    <w:basedOn w:val="Standard"/>
    <w:link w:val="Flietext"/>
    <w:uiPriority w:val="99"/>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600" w:line="240" w:lineRule="atLeas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8941</Characters>
  <Application>Microsoft Office Word</Application>
  <DocSecurity>0</DocSecurity>
  <Lines>74</Lines>
  <Paragraphs>20</Paragraphs>
  <ScaleCrop>false</ScaleCrop>
  <Company>Staatsinstitut für Schulqualität und Bildungsfor.</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Kellermann Birgit</dc:creator>
  <cp:lastModifiedBy>Hartinger, Maria-Anna</cp:lastModifiedBy>
  <cp:revision>123</cp:revision>
  <dcterms:created xsi:type="dcterms:W3CDTF">2020-06-09T13:44:00Z</dcterms:created>
  <dcterms:modified xsi:type="dcterms:W3CDTF">2020-07-27T07:22:00Z</dcterms:modified>
</cp:coreProperties>
</file>