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1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87"/>
        <w:gridCol w:w="2899"/>
        <w:gridCol w:w="3311"/>
        <w:gridCol w:w="2696"/>
      </w:tblGrid>
      <w:tr w:rsidR="001451AC" w:rsidRPr="00294CB6" w14:paraId="6EB93B9F" w14:textId="77777777" w:rsidTr="007329D1">
        <w:trPr>
          <w:trHeight w:val="296"/>
        </w:trPr>
        <w:tc>
          <w:tcPr>
            <w:tcW w:w="14503" w:type="dxa"/>
            <w:gridSpan w:val="5"/>
            <w:tcBorders>
              <w:top w:val="nil"/>
              <w:left w:val="nil"/>
              <w:bottom w:val="single" w:sz="4" w:space="0" w:color="auto"/>
              <w:right w:val="nil"/>
            </w:tcBorders>
            <w:shd w:val="clear" w:color="auto" w:fill="auto"/>
          </w:tcPr>
          <w:p w14:paraId="34210319" w14:textId="36C8512C" w:rsidR="001451AC" w:rsidRPr="00BA6F2E" w:rsidRDefault="007C6278" w:rsidP="004E55A3">
            <w:pPr>
              <w:spacing w:after="0"/>
              <w:rPr>
                <w:rFonts w:cs="Arial"/>
                <w:b/>
                <w:sz w:val="28"/>
                <w:szCs w:val="28"/>
              </w:rPr>
            </w:pPr>
            <w:r>
              <w:rPr>
                <w:rFonts w:cs="Arial"/>
                <w:b/>
                <w:sz w:val="28"/>
                <w:szCs w:val="28"/>
              </w:rPr>
              <w:t xml:space="preserve">Umsetzungshilfe für die Erstellung eines </w:t>
            </w:r>
            <w:r w:rsidR="00AD1E71" w:rsidRPr="00FF3FA6">
              <w:rPr>
                <w:rFonts w:cs="Arial"/>
                <w:b/>
                <w:sz w:val="28"/>
                <w:szCs w:val="28"/>
              </w:rPr>
              <w:t>Didaktische</w:t>
            </w:r>
            <w:r>
              <w:rPr>
                <w:rFonts w:cs="Arial"/>
                <w:b/>
                <w:sz w:val="28"/>
                <w:szCs w:val="28"/>
              </w:rPr>
              <w:t>n</w:t>
            </w:r>
            <w:r w:rsidR="00AD1E71" w:rsidRPr="00FF3FA6">
              <w:rPr>
                <w:rFonts w:cs="Arial"/>
                <w:b/>
                <w:sz w:val="28"/>
                <w:szCs w:val="28"/>
              </w:rPr>
              <w:t xml:space="preserve"> Jahresplan</w:t>
            </w:r>
            <w:r>
              <w:rPr>
                <w:rFonts w:cs="Arial"/>
                <w:b/>
                <w:sz w:val="28"/>
                <w:szCs w:val="28"/>
              </w:rPr>
              <w:t>s</w:t>
            </w:r>
            <w:r w:rsidR="00AD1E71" w:rsidRPr="00FF3FA6">
              <w:rPr>
                <w:rFonts w:cs="Arial"/>
                <w:b/>
                <w:sz w:val="28"/>
                <w:szCs w:val="28"/>
              </w:rPr>
              <w:t xml:space="preserve"> (DJP) für das LF </w:t>
            </w:r>
            <w:r w:rsidR="00BF08C7" w:rsidRPr="00FF3FA6">
              <w:rPr>
                <w:rFonts w:cs="Arial"/>
                <w:b/>
                <w:sz w:val="28"/>
                <w:szCs w:val="28"/>
              </w:rPr>
              <w:t>13</w:t>
            </w:r>
            <w:r w:rsidR="00DE718E" w:rsidRPr="00FF3FA6">
              <w:rPr>
                <w:rFonts w:cs="Arial"/>
                <w:b/>
                <w:sz w:val="28"/>
                <w:szCs w:val="28"/>
              </w:rPr>
              <w:t xml:space="preserve">: </w:t>
            </w:r>
            <w:r w:rsidR="00DE718E" w:rsidRPr="00FF3FA6">
              <w:rPr>
                <w:rFonts w:cs="Arial"/>
                <w:b/>
                <w:sz w:val="28"/>
                <w:szCs w:val="28"/>
              </w:rPr>
              <w:br/>
            </w:r>
            <w:r w:rsidR="009B7D73" w:rsidRPr="00BA6F2E">
              <w:rPr>
                <w:rFonts w:cs="Arial"/>
                <w:b/>
                <w:sz w:val="28"/>
                <w:szCs w:val="28"/>
              </w:rPr>
              <w:t>Finanzierungen für Geschäfts- und Firmenkunden abschließen</w:t>
            </w:r>
            <w:r w:rsidR="005009DB">
              <w:rPr>
                <w:rFonts w:cs="Arial"/>
                <w:b/>
                <w:sz w:val="28"/>
                <w:szCs w:val="28"/>
              </w:rPr>
              <w:t xml:space="preserve"> (40 Std.)</w:t>
            </w:r>
          </w:p>
          <w:p w14:paraId="42AB6EFA" w14:textId="77777777" w:rsidR="00970A06" w:rsidRDefault="00970A06" w:rsidP="004E55A3">
            <w:pPr>
              <w:spacing w:after="0"/>
              <w:rPr>
                <w:rFonts w:cs="Arial"/>
                <w:b/>
                <w:sz w:val="24"/>
                <w:szCs w:val="24"/>
              </w:rPr>
            </w:pPr>
          </w:p>
          <w:p w14:paraId="4DD00ED4" w14:textId="77777777" w:rsidR="001451AC" w:rsidRDefault="009B7D73" w:rsidP="004E55A3">
            <w:pPr>
              <w:spacing w:after="0"/>
              <w:rPr>
                <w:rFonts w:cs="Arial"/>
                <w:b/>
                <w:sz w:val="24"/>
                <w:szCs w:val="24"/>
              </w:rPr>
            </w:pPr>
            <w:r w:rsidRPr="005009DB">
              <w:rPr>
                <w:rFonts w:cs="Arial"/>
                <w:b/>
                <w:sz w:val="24"/>
                <w:szCs w:val="24"/>
              </w:rPr>
              <w:t xml:space="preserve">Die Schülerinnen und Schüler verfügen über die Kompetenz, die Bonität von Geschäfts- und Firmenkunden zu beurteilen, Sicherheiten zu bestellen, Darlehensverträge abzuschließen und abzuwickeln. </w:t>
            </w:r>
          </w:p>
          <w:p w14:paraId="45CD3401" w14:textId="77777777" w:rsidR="00970A06" w:rsidRDefault="00970A06" w:rsidP="004E55A3">
            <w:pPr>
              <w:spacing w:after="0"/>
              <w:rPr>
                <w:rFonts w:eastAsia="Times New Roman" w:cs="Arial"/>
                <w:lang w:eastAsia="de-DE"/>
              </w:rPr>
            </w:pPr>
          </w:p>
          <w:p w14:paraId="6C50D344" w14:textId="77777777" w:rsidR="00970A06" w:rsidRPr="005F1B6E" w:rsidRDefault="00970A06" w:rsidP="004E55A3">
            <w:pPr>
              <w:spacing w:after="0"/>
              <w:rPr>
                <w:rFonts w:eastAsia="Times New Roman" w:cs="Arial"/>
                <w:lang w:eastAsia="de-DE"/>
              </w:rPr>
            </w:pPr>
            <w:r w:rsidRPr="005F1B6E">
              <w:rPr>
                <w:rFonts w:eastAsia="Times New Roman" w:cs="Arial"/>
                <w:lang w:eastAsia="de-DE"/>
              </w:rPr>
              <w:t>Die nachstehenden Kompetenzformulierungen beziehen sich auf die Fachkompetenz, weitere Aspekte der Handlungskompetenz werden hier nicht ausgeführt. Bei den formulierten Kompetenzen handelt es sich um einen Vorschlag des Autorenteams, der die Unterrichtenden keinesfalls ei</w:t>
            </w:r>
            <w:r w:rsidRPr="005F1B6E">
              <w:rPr>
                <w:rFonts w:eastAsia="Times New Roman" w:cs="Arial"/>
                <w:lang w:eastAsia="de-DE"/>
              </w:rPr>
              <w:t>n</w:t>
            </w:r>
            <w:r w:rsidRPr="005F1B6E">
              <w:rPr>
                <w:rFonts w:eastAsia="Times New Roman" w:cs="Arial"/>
                <w:lang w:eastAsia="de-DE"/>
              </w:rPr>
              <w:t>schränken soll. Ebenso kann daraus keine Verbindlichkeit abgeleitet werden.</w:t>
            </w:r>
          </w:p>
          <w:p w14:paraId="73C5CDCA" w14:textId="77777777" w:rsidR="00970A06" w:rsidRDefault="00970A06" w:rsidP="004E55A3">
            <w:pPr>
              <w:spacing w:after="0"/>
              <w:rPr>
                <w:rFonts w:eastAsia="Times New Roman" w:cs="Arial"/>
                <w:lang w:eastAsia="de-DE"/>
              </w:rPr>
            </w:pPr>
            <w:r w:rsidRPr="005F1B6E">
              <w:rPr>
                <w:rFonts w:eastAsia="Times New Roman" w:cs="Arial"/>
                <w:lang w:eastAsia="de-DE"/>
              </w:rPr>
              <w:t>In den „Möglichen Inhalten“ werden die kursiven Mindestinhalte nur ergänzt, wenn diese aus Sicht des Autorenteams zu erweitern oder präzisieren sind.</w:t>
            </w:r>
          </w:p>
          <w:p w14:paraId="71C57A3B" w14:textId="77777777" w:rsidR="004E55A3" w:rsidRPr="005F1B6E" w:rsidRDefault="004E55A3" w:rsidP="004E55A3">
            <w:pPr>
              <w:spacing w:after="0"/>
              <w:rPr>
                <w:b/>
                <w:bCs/>
                <w:sz w:val="24"/>
                <w:szCs w:val="24"/>
              </w:rPr>
            </w:pPr>
          </w:p>
          <w:p w14:paraId="7180A14F" w14:textId="182CF838" w:rsidR="005009DB" w:rsidRPr="004E55A3" w:rsidRDefault="00970A06" w:rsidP="004E55A3">
            <w:pPr>
              <w:spacing w:after="0"/>
              <w:rPr>
                <w:rFonts w:cs="Arial"/>
                <w:b/>
                <w:i/>
                <w:sz w:val="24"/>
                <w:szCs w:val="24"/>
              </w:rPr>
            </w:pPr>
            <w:r w:rsidRPr="004E55A3">
              <w:rPr>
                <w:i/>
              </w:rPr>
              <w:t>Stand 19.06.2020</w:t>
            </w:r>
          </w:p>
        </w:tc>
      </w:tr>
      <w:tr w:rsidR="001451AC" w:rsidRPr="00294CB6" w14:paraId="40D83D28" w14:textId="77777777" w:rsidTr="004E711D">
        <w:trPr>
          <w:trHeight w:val="296"/>
        </w:trPr>
        <w:tc>
          <w:tcPr>
            <w:tcW w:w="3510" w:type="dxa"/>
            <w:vMerge w:val="restart"/>
            <w:tcBorders>
              <w:top w:val="single" w:sz="4" w:space="0" w:color="auto"/>
            </w:tcBorders>
            <w:shd w:val="clear" w:color="auto" w:fill="auto"/>
          </w:tcPr>
          <w:p w14:paraId="53314091" w14:textId="1FDEE93F" w:rsidR="001451AC" w:rsidRPr="00204422" w:rsidRDefault="00204422" w:rsidP="00294CB6">
            <w:pPr>
              <w:spacing w:after="0"/>
              <w:rPr>
                <w:rFonts w:eastAsia="Times New Roman" w:cs="Arial"/>
                <w:b/>
                <w:i/>
                <w:sz w:val="20"/>
                <w:szCs w:val="20"/>
              </w:rPr>
            </w:pPr>
            <w:r>
              <w:rPr>
                <w:rFonts w:eastAsia="Times New Roman" w:cs="Arial"/>
                <w:b/>
                <w:i/>
                <w:sz w:val="20"/>
                <w:szCs w:val="20"/>
              </w:rPr>
              <w:t>Lehrplan</w:t>
            </w:r>
          </w:p>
          <w:p w14:paraId="2386D39E" w14:textId="77777777" w:rsidR="001451AC" w:rsidRPr="00294CB6" w:rsidRDefault="00AD1E71" w:rsidP="00294CB6">
            <w:pPr>
              <w:spacing w:after="0"/>
              <w:rPr>
                <w:rFonts w:eastAsia="Times New Roman" w:cs="Arial"/>
                <w:b/>
                <w:sz w:val="20"/>
                <w:szCs w:val="20"/>
              </w:rPr>
            </w:pPr>
            <w:r w:rsidRPr="00294CB6">
              <w:rPr>
                <w:rFonts w:eastAsia="Times New Roman" w:cs="Arial"/>
                <w:b/>
                <w:sz w:val="20"/>
                <w:szCs w:val="20"/>
              </w:rPr>
              <w:t>Lernsituation</w:t>
            </w:r>
          </w:p>
          <w:p w14:paraId="06711F2E" w14:textId="77777777" w:rsidR="001451AC" w:rsidRPr="00294CB6" w:rsidRDefault="00AD1E71" w:rsidP="00294CB6">
            <w:pPr>
              <w:spacing w:after="0"/>
              <w:rPr>
                <w:rFonts w:eastAsia="Times New Roman" w:cs="Arial"/>
                <w:b/>
                <w:sz w:val="20"/>
                <w:szCs w:val="20"/>
              </w:rPr>
            </w:pPr>
            <w:r w:rsidRPr="00294CB6">
              <w:rPr>
                <w:rFonts w:eastAsia="Times New Roman" w:cs="Arial"/>
                <w:b/>
                <w:sz w:val="20"/>
                <w:szCs w:val="20"/>
              </w:rPr>
              <w:t>Zeitrichtwert</w:t>
            </w:r>
          </w:p>
        </w:tc>
        <w:tc>
          <w:tcPr>
            <w:tcW w:w="4986" w:type="dxa"/>
            <w:gridSpan w:val="2"/>
            <w:tcBorders>
              <w:top w:val="single" w:sz="4" w:space="0" w:color="auto"/>
            </w:tcBorders>
            <w:shd w:val="clear" w:color="auto" w:fill="auto"/>
          </w:tcPr>
          <w:p w14:paraId="3CC5E5D4" w14:textId="77777777" w:rsidR="001451AC" w:rsidRPr="00294CB6" w:rsidRDefault="00AD1E71" w:rsidP="00294CB6">
            <w:pPr>
              <w:spacing w:after="0"/>
              <w:rPr>
                <w:rFonts w:eastAsia="Times New Roman" w:cs="Arial"/>
                <w:b/>
                <w:sz w:val="20"/>
                <w:szCs w:val="20"/>
              </w:rPr>
            </w:pPr>
            <w:r w:rsidRPr="00294CB6">
              <w:rPr>
                <w:rFonts w:eastAsia="Times New Roman" w:cs="Arial"/>
                <w:b/>
                <w:sz w:val="20"/>
                <w:szCs w:val="20"/>
              </w:rPr>
              <w:t>Handlungskompetenz</w:t>
            </w:r>
          </w:p>
        </w:tc>
        <w:tc>
          <w:tcPr>
            <w:tcW w:w="3311" w:type="dxa"/>
            <w:vMerge w:val="restart"/>
            <w:tcBorders>
              <w:top w:val="single" w:sz="4" w:space="0" w:color="auto"/>
            </w:tcBorders>
            <w:shd w:val="clear" w:color="auto" w:fill="auto"/>
          </w:tcPr>
          <w:p w14:paraId="0F0EBFC0" w14:textId="77777777" w:rsidR="001451AC" w:rsidRPr="00294CB6" w:rsidRDefault="00AD1E71" w:rsidP="00294CB6">
            <w:pPr>
              <w:spacing w:after="0"/>
              <w:rPr>
                <w:rFonts w:eastAsia="Times New Roman" w:cs="Arial"/>
                <w:b/>
                <w:sz w:val="20"/>
                <w:szCs w:val="20"/>
              </w:rPr>
            </w:pPr>
            <w:r w:rsidRPr="00294CB6">
              <w:rPr>
                <w:rFonts w:eastAsia="Times New Roman" w:cs="Arial"/>
                <w:b/>
                <w:sz w:val="20"/>
                <w:szCs w:val="20"/>
              </w:rPr>
              <w:t>Didaktik</w:t>
            </w:r>
          </w:p>
          <w:p w14:paraId="43DED209" w14:textId="77777777" w:rsidR="001451AC" w:rsidRPr="00294CB6" w:rsidRDefault="00AD1E71" w:rsidP="00294CB6">
            <w:pPr>
              <w:spacing w:after="0"/>
              <w:rPr>
                <w:rFonts w:eastAsia="Times New Roman" w:cs="Arial"/>
                <w:b/>
                <w:sz w:val="20"/>
                <w:szCs w:val="20"/>
              </w:rPr>
            </w:pPr>
            <w:r w:rsidRPr="00294CB6">
              <w:rPr>
                <w:rFonts w:eastAsia="Times New Roman" w:cs="Arial"/>
                <w:b/>
                <w:sz w:val="20"/>
                <w:szCs w:val="20"/>
              </w:rPr>
              <w:t>Organisation</w:t>
            </w:r>
          </w:p>
          <w:p w14:paraId="562C8054" w14:textId="77777777" w:rsidR="001451AC" w:rsidRPr="00294CB6" w:rsidRDefault="00AD1E71" w:rsidP="00294CB6">
            <w:pPr>
              <w:spacing w:after="0"/>
              <w:rPr>
                <w:rFonts w:eastAsia="Times New Roman" w:cs="Arial"/>
                <w:b/>
                <w:sz w:val="20"/>
                <w:szCs w:val="20"/>
              </w:rPr>
            </w:pPr>
            <w:r w:rsidRPr="00294CB6">
              <w:rPr>
                <w:rFonts w:eastAsia="Times New Roman" w:cs="Arial"/>
                <w:b/>
                <w:sz w:val="20"/>
                <w:szCs w:val="20"/>
              </w:rPr>
              <w:t>Verantwortlichkeit</w:t>
            </w:r>
          </w:p>
        </w:tc>
        <w:tc>
          <w:tcPr>
            <w:tcW w:w="2696" w:type="dxa"/>
            <w:vMerge w:val="restart"/>
            <w:tcBorders>
              <w:top w:val="single" w:sz="4" w:space="0" w:color="auto"/>
            </w:tcBorders>
            <w:shd w:val="clear" w:color="auto" w:fill="auto"/>
          </w:tcPr>
          <w:p w14:paraId="04440749" w14:textId="77777777" w:rsidR="001451AC" w:rsidRPr="00294CB6" w:rsidRDefault="00AD1E71" w:rsidP="00294CB6">
            <w:pPr>
              <w:spacing w:after="0"/>
              <w:rPr>
                <w:rFonts w:eastAsia="Times New Roman" w:cs="Arial"/>
                <w:b/>
                <w:sz w:val="20"/>
                <w:szCs w:val="20"/>
              </w:rPr>
            </w:pPr>
            <w:r w:rsidRPr="00294CB6">
              <w:rPr>
                <w:rFonts w:eastAsia="Times New Roman" w:cs="Arial"/>
                <w:b/>
                <w:sz w:val="20"/>
                <w:szCs w:val="20"/>
              </w:rPr>
              <w:t>Verknüpfung mit anderen Lernfeldern/Fächern</w:t>
            </w:r>
          </w:p>
        </w:tc>
      </w:tr>
      <w:tr w:rsidR="001451AC" w:rsidRPr="00294CB6" w14:paraId="23EBAC58" w14:textId="77777777" w:rsidTr="004E711D">
        <w:trPr>
          <w:trHeight w:val="947"/>
        </w:trPr>
        <w:tc>
          <w:tcPr>
            <w:tcW w:w="3510" w:type="dxa"/>
            <w:vMerge/>
            <w:shd w:val="clear" w:color="auto" w:fill="auto"/>
          </w:tcPr>
          <w:p w14:paraId="42AF05DE" w14:textId="77777777" w:rsidR="001451AC" w:rsidRPr="00294CB6" w:rsidRDefault="001451AC" w:rsidP="00294CB6">
            <w:pPr>
              <w:spacing w:after="0"/>
              <w:rPr>
                <w:rFonts w:eastAsia="Times New Roman" w:cs="Arial"/>
                <w:sz w:val="20"/>
                <w:szCs w:val="20"/>
              </w:rPr>
            </w:pPr>
          </w:p>
        </w:tc>
        <w:tc>
          <w:tcPr>
            <w:tcW w:w="2087" w:type="dxa"/>
            <w:shd w:val="clear" w:color="auto" w:fill="auto"/>
          </w:tcPr>
          <w:p w14:paraId="4F80E36C" w14:textId="77777777" w:rsidR="001451AC" w:rsidRPr="00294CB6" w:rsidRDefault="00AD1E71" w:rsidP="00294CB6">
            <w:pPr>
              <w:spacing w:after="0"/>
              <w:rPr>
                <w:rFonts w:eastAsia="Times New Roman" w:cs="Arial"/>
                <w:b/>
                <w:sz w:val="20"/>
                <w:szCs w:val="20"/>
              </w:rPr>
            </w:pPr>
            <w:r w:rsidRPr="00294CB6">
              <w:rPr>
                <w:rFonts w:eastAsia="Times New Roman" w:cs="Arial"/>
                <w:b/>
                <w:sz w:val="20"/>
                <w:szCs w:val="20"/>
              </w:rPr>
              <w:t>Fachkompetenz</w:t>
            </w:r>
          </w:p>
        </w:tc>
        <w:tc>
          <w:tcPr>
            <w:tcW w:w="2899" w:type="dxa"/>
            <w:shd w:val="clear" w:color="auto" w:fill="auto"/>
          </w:tcPr>
          <w:p w14:paraId="1EA194E8" w14:textId="77777777" w:rsidR="001451AC" w:rsidRPr="00294CB6" w:rsidRDefault="00AD1E71" w:rsidP="00294CB6">
            <w:pPr>
              <w:spacing w:after="0"/>
              <w:rPr>
                <w:rFonts w:eastAsia="Times New Roman" w:cs="Arial"/>
                <w:b/>
                <w:sz w:val="20"/>
                <w:szCs w:val="20"/>
              </w:rPr>
            </w:pPr>
            <w:r w:rsidRPr="00294CB6">
              <w:rPr>
                <w:rFonts w:eastAsia="Times New Roman" w:cs="Arial"/>
                <w:b/>
                <w:sz w:val="20"/>
                <w:szCs w:val="20"/>
              </w:rPr>
              <w:t>Selbst-, Sozial-, Meth</w:t>
            </w:r>
            <w:r w:rsidRPr="00294CB6">
              <w:rPr>
                <w:rFonts w:eastAsia="Times New Roman" w:cs="Arial"/>
                <w:b/>
                <w:sz w:val="20"/>
                <w:szCs w:val="20"/>
              </w:rPr>
              <w:t>o</w:t>
            </w:r>
            <w:r w:rsidRPr="00294CB6">
              <w:rPr>
                <w:rFonts w:eastAsia="Times New Roman" w:cs="Arial"/>
                <w:b/>
                <w:sz w:val="20"/>
                <w:szCs w:val="20"/>
              </w:rPr>
              <w:t>denkompetenz</w:t>
            </w:r>
          </w:p>
        </w:tc>
        <w:tc>
          <w:tcPr>
            <w:tcW w:w="3311" w:type="dxa"/>
            <w:vMerge/>
            <w:shd w:val="clear" w:color="auto" w:fill="auto"/>
          </w:tcPr>
          <w:p w14:paraId="37DA469F" w14:textId="77777777" w:rsidR="001451AC" w:rsidRPr="00294CB6" w:rsidRDefault="001451AC" w:rsidP="00294CB6">
            <w:pPr>
              <w:spacing w:after="0"/>
              <w:rPr>
                <w:rFonts w:eastAsia="Times New Roman" w:cs="Arial"/>
                <w:sz w:val="20"/>
                <w:szCs w:val="20"/>
              </w:rPr>
            </w:pPr>
          </w:p>
        </w:tc>
        <w:tc>
          <w:tcPr>
            <w:tcW w:w="2696" w:type="dxa"/>
            <w:vMerge/>
            <w:shd w:val="clear" w:color="auto" w:fill="auto"/>
          </w:tcPr>
          <w:p w14:paraId="4BD42065" w14:textId="77777777" w:rsidR="001451AC" w:rsidRPr="00294CB6" w:rsidRDefault="001451AC" w:rsidP="00294CB6">
            <w:pPr>
              <w:spacing w:after="0"/>
              <w:rPr>
                <w:rFonts w:eastAsia="Times New Roman" w:cs="Arial"/>
                <w:sz w:val="20"/>
                <w:szCs w:val="20"/>
              </w:rPr>
            </w:pPr>
          </w:p>
        </w:tc>
      </w:tr>
      <w:tr w:rsidR="007329D1" w:rsidRPr="00294CB6" w14:paraId="2E8AB6B5" w14:textId="77777777" w:rsidTr="00B25979">
        <w:trPr>
          <w:trHeight w:val="559"/>
        </w:trPr>
        <w:tc>
          <w:tcPr>
            <w:tcW w:w="3510" w:type="dxa"/>
            <w:shd w:val="clear" w:color="auto" w:fill="auto"/>
          </w:tcPr>
          <w:p w14:paraId="37F5C31B" w14:textId="7B005425" w:rsidR="004E711D" w:rsidRPr="00294CB6" w:rsidRDefault="005009DB" w:rsidP="00294CB6">
            <w:pPr>
              <w:spacing w:after="0"/>
              <w:rPr>
                <w:rFonts w:cs="Arial"/>
                <w:i/>
                <w:sz w:val="20"/>
                <w:szCs w:val="20"/>
                <w:u w:val="single"/>
              </w:rPr>
            </w:pPr>
            <w:r>
              <w:rPr>
                <w:rFonts w:cs="Arial"/>
                <w:i/>
                <w:sz w:val="20"/>
                <w:szCs w:val="20"/>
                <w:u w:val="single"/>
              </w:rPr>
              <w:t xml:space="preserve">Lernsituation: </w:t>
            </w:r>
            <w:r w:rsidR="004E711D" w:rsidRPr="00294CB6">
              <w:rPr>
                <w:rFonts w:cs="Arial"/>
                <w:i/>
                <w:sz w:val="20"/>
                <w:szCs w:val="20"/>
                <w:u w:val="single"/>
              </w:rPr>
              <w:t>Rechtsgrundlagen</w:t>
            </w:r>
          </w:p>
          <w:p w14:paraId="0006FDE5" w14:textId="77777777" w:rsidR="007329D1" w:rsidRPr="00294CB6" w:rsidRDefault="009B7D73" w:rsidP="00294CB6">
            <w:pPr>
              <w:spacing w:after="0"/>
              <w:rPr>
                <w:rFonts w:cs="Arial"/>
                <w:i/>
                <w:sz w:val="20"/>
                <w:szCs w:val="20"/>
              </w:rPr>
            </w:pPr>
            <w:r w:rsidRPr="00294CB6">
              <w:rPr>
                <w:rFonts w:cs="Arial"/>
                <w:i/>
                <w:sz w:val="20"/>
                <w:szCs w:val="20"/>
              </w:rPr>
              <w:t>Die Schülerinnen und Schüler info</w:t>
            </w:r>
            <w:r w:rsidRPr="00294CB6">
              <w:rPr>
                <w:rFonts w:cs="Arial"/>
                <w:i/>
                <w:sz w:val="20"/>
                <w:szCs w:val="20"/>
              </w:rPr>
              <w:t>r</w:t>
            </w:r>
            <w:r w:rsidRPr="00294CB6">
              <w:rPr>
                <w:rFonts w:cs="Arial"/>
                <w:i/>
                <w:sz w:val="20"/>
                <w:szCs w:val="20"/>
              </w:rPr>
              <w:t>mieren sich auch mithilfe digitaler Medien über Finanzierungsmöglic</w:t>
            </w:r>
            <w:r w:rsidRPr="00294CB6">
              <w:rPr>
                <w:rFonts w:cs="Arial"/>
                <w:i/>
                <w:sz w:val="20"/>
                <w:szCs w:val="20"/>
              </w:rPr>
              <w:t>h</w:t>
            </w:r>
            <w:r w:rsidRPr="00294CB6">
              <w:rPr>
                <w:rFonts w:cs="Arial"/>
                <w:i/>
                <w:sz w:val="20"/>
                <w:szCs w:val="20"/>
              </w:rPr>
              <w:t>keiten von Unternehmen (Innenf</w:t>
            </w:r>
            <w:r w:rsidRPr="00294CB6">
              <w:rPr>
                <w:rFonts w:cs="Arial"/>
                <w:i/>
                <w:sz w:val="20"/>
                <w:szCs w:val="20"/>
              </w:rPr>
              <w:t>i</w:t>
            </w:r>
            <w:r w:rsidRPr="00294CB6">
              <w:rPr>
                <w:rFonts w:cs="Arial"/>
                <w:i/>
                <w:sz w:val="20"/>
                <w:szCs w:val="20"/>
              </w:rPr>
              <w:t>nanzierung, Außenfinanzierung) und über die Rechtsgrundlagen einer Darlehensgewährung (Kreditwese</w:t>
            </w:r>
            <w:r w:rsidRPr="00294CB6">
              <w:rPr>
                <w:rFonts w:cs="Arial"/>
                <w:i/>
                <w:sz w:val="20"/>
                <w:szCs w:val="20"/>
              </w:rPr>
              <w:t>n</w:t>
            </w:r>
            <w:r w:rsidRPr="00294CB6">
              <w:rPr>
                <w:rFonts w:cs="Arial"/>
                <w:i/>
                <w:sz w:val="20"/>
                <w:szCs w:val="20"/>
              </w:rPr>
              <w:t>gesetz, Mindestanforderungen an das Risikomanagement). In Abhä</w:t>
            </w:r>
            <w:r w:rsidRPr="00294CB6">
              <w:rPr>
                <w:rFonts w:cs="Arial"/>
                <w:i/>
                <w:sz w:val="20"/>
                <w:szCs w:val="20"/>
              </w:rPr>
              <w:t>n</w:t>
            </w:r>
            <w:r w:rsidRPr="00294CB6">
              <w:rPr>
                <w:rFonts w:cs="Arial"/>
                <w:i/>
                <w:sz w:val="20"/>
                <w:szCs w:val="20"/>
              </w:rPr>
              <w:t>gigkeit vom Finanzierungsanlass identifizieren sie Darlehensarten (Betriebsmittel-, Investitions-, Ava</w:t>
            </w:r>
            <w:r w:rsidRPr="00294CB6">
              <w:rPr>
                <w:rFonts w:cs="Arial"/>
                <w:i/>
                <w:sz w:val="20"/>
                <w:szCs w:val="20"/>
              </w:rPr>
              <w:t>l</w:t>
            </w:r>
            <w:r w:rsidRPr="00294CB6">
              <w:rPr>
                <w:rFonts w:cs="Arial"/>
                <w:i/>
                <w:sz w:val="20"/>
                <w:szCs w:val="20"/>
              </w:rPr>
              <w:t>kredit) sowie weitere Finanzi</w:t>
            </w:r>
            <w:r w:rsidRPr="00294CB6">
              <w:rPr>
                <w:rFonts w:cs="Arial"/>
                <w:i/>
                <w:sz w:val="20"/>
                <w:szCs w:val="20"/>
              </w:rPr>
              <w:t>e</w:t>
            </w:r>
            <w:r w:rsidRPr="00294CB6">
              <w:rPr>
                <w:rFonts w:cs="Arial"/>
                <w:i/>
                <w:sz w:val="20"/>
                <w:szCs w:val="20"/>
              </w:rPr>
              <w:lastRenderedPageBreak/>
              <w:t>rungsmöglichkeiten (Factoring, Le</w:t>
            </w:r>
            <w:r w:rsidRPr="00294CB6">
              <w:rPr>
                <w:rFonts w:cs="Arial"/>
                <w:i/>
                <w:sz w:val="20"/>
                <w:szCs w:val="20"/>
              </w:rPr>
              <w:t>a</w:t>
            </w:r>
            <w:r w:rsidRPr="00294CB6">
              <w:rPr>
                <w:rFonts w:cs="Arial"/>
                <w:i/>
                <w:sz w:val="20"/>
                <w:szCs w:val="20"/>
              </w:rPr>
              <w:t>sing) und bereiten sich auf Ber</w:t>
            </w:r>
            <w:r w:rsidRPr="00294CB6">
              <w:rPr>
                <w:rFonts w:cs="Arial"/>
                <w:i/>
                <w:sz w:val="20"/>
                <w:szCs w:val="20"/>
              </w:rPr>
              <w:t>a</w:t>
            </w:r>
            <w:r w:rsidRPr="00294CB6">
              <w:rPr>
                <w:rFonts w:cs="Arial"/>
                <w:i/>
                <w:sz w:val="20"/>
                <w:szCs w:val="20"/>
              </w:rPr>
              <w:t>tungsgespräche vor. Dazu bescha</w:t>
            </w:r>
            <w:r w:rsidRPr="00294CB6">
              <w:rPr>
                <w:rFonts w:cs="Arial"/>
                <w:i/>
                <w:sz w:val="20"/>
                <w:szCs w:val="20"/>
              </w:rPr>
              <w:t>f</w:t>
            </w:r>
            <w:r w:rsidRPr="00294CB6">
              <w:rPr>
                <w:rFonts w:cs="Arial"/>
                <w:i/>
                <w:sz w:val="20"/>
                <w:szCs w:val="20"/>
              </w:rPr>
              <w:t>fen sie sich die erforderlichen Daten und prüfen die Kreditfähigkeit.</w:t>
            </w:r>
          </w:p>
          <w:p w14:paraId="2746DE32" w14:textId="77777777" w:rsidR="00B9212A" w:rsidRPr="00294CB6" w:rsidRDefault="00B9212A" w:rsidP="00294CB6">
            <w:pPr>
              <w:spacing w:after="0"/>
              <w:rPr>
                <w:rFonts w:cs="Arial"/>
                <w:sz w:val="20"/>
                <w:szCs w:val="20"/>
              </w:rPr>
            </w:pPr>
          </w:p>
          <w:p w14:paraId="3C52D710" w14:textId="277A1B29" w:rsidR="00B9212A" w:rsidRPr="00294CB6" w:rsidRDefault="007C6278" w:rsidP="00294CB6">
            <w:pPr>
              <w:spacing w:after="0"/>
              <w:rPr>
                <w:rFonts w:cs="Arial"/>
                <w:sz w:val="20"/>
                <w:szCs w:val="20"/>
              </w:rPr>
            </w:pPr>
            <w:r>
              <w:rPr>
                <w:rFonts w:cs="Arial"/>
                <w:sz w:val="20"/>
                <w:szCs w:val="20"/>
              </w:rPr>
              <w:t>Mögliche</w:t>
            </w:r>
            <w:r w:rsidR="005009DB">
              <w:rPr>
                <w:rFonts w:cs="Arial"/>
                <w:sz w:val="20"/>
                <w:szCs w:val="20"/>
              </w:rPr>
              <w:t>r Einstieg:</w:t>
            </w:r>
          </w:p>
          <w:p w14:paraId="56D2D62B" w14:textId="006716C5" w:rsidR="00B9212A" w:rsidRPr="00294CB6" w:rsidRDefault="00B9212A" w:rsidP="00294CB6">
            <w:pPr>
              <w:spacing w:after="0"/>
              <w:rPr>
                <w:rFonts w:cs="Arial"/>
                <w:sz w:val="20"/>
                <w:szCs w:val="20"/>
              </w:rPr>
            </w:pPr>
            <w:r w:rsidRPr="00294CB6">
              <w:rPr>
                <w:rFonts w:cs="Arial"/>
                <w:sz w:val="20"/>
                <w:szCs w:val="20"/>
              </w:rPr>
              <w:t xml:space="preserve">Ein Firmenkunde möchte </w:t>
            </w:r>
            <w:r w:rsidR="00AC1B50">
              <w:rPr>
                <w:rFonts w:cs="Arial"/>
                <w:sz w:val="20"/>
                <w:szCs w:val="20"/>
              </w:rPr>
              <w:t>seinen Betrieb erweitern und hat Finanzi</w:t>
            </w:r>
            <w:r w:rsidR="00AC1B50">
              <w:rPr>
                <w:rFonts w:cs="Arial"/>
                <w:sz w:val="20"/>
                <w:szCs w:val="20"/>
              </w:rPr>
              <w:t>e</w:t>
            </w:r>
            <w:r w:rsidR="00AC1B50">
              <w:rPr>
                <w:rFonts w:cs="Arial"/>
                <w:sz w:val="20"/>
                <w:szCs w:val="20"/>
              </w:rPr>
              <w:t>rungsbedarf</w:t>
            </w:r>
            <w:r w:rsidRPr="00294CB6">
              <w:rPr>
                <w:rFonts w:cs="Arial"/>
                <w:sz w:val="20"/>
                <w:szCs w:val="20"/>
              </w:rPr>
              <w:t xml:space="preserve">. </w:t>
            </w:r>
          </w:p>
          <w:p w14:paraId="716F0C14" w14:textId="77777777" w:rsidR="00EB5C32" w:rsidRPr="00294CB6" w:rsidRDefault="00EB5C32" w:rsidP="00294CB6">
            <w:pPr>
              <w:spacing w:after="0"/>
              <w:rPr>
                <w:rFonts w:cs="Arial"/>
                <w:sz w:val="20"/>
                <w:szCs w:val="20"/>
              </w:rPr>
            </w:pPr>
          </w:p>
          <w:p w14:paraId="3FEF1B2D" w14:textId="77777777" w:rsidR="00EB5C32" w:rsidRDefault="005009DB" w:rsidP="00294CB6">
            <w:pPr>
              <w:spacing w:after="0"/>
              <w:rPr>
                <w:rFonts w:cs="Arial"/>
                <w:sz w:val="20"/>
                <w:szCs w:val="20"/>
              </w:rPr>
            </w:pPr>
            <w:r>
              <w:rPr>
                <w:rFonts w:cs="Arial"/>
                <w:sz w:val="20"/>
                <w:szCs w:val="20"/>
              </w:rPr>
              <w:t>5 UE</w:t>
            </w:r>
          </w:p>
          <w:p w14:paraId="4B3B5496" w14:textId="4156C066" w:rsidR="004E55A3" w:rsidRPr="00294CB6" w:rsidRDefault="004E55A3" w:rsidP="00294CB6">
            <w:pPr>
              <w:spacing w:after="0"/>
              <w:rPr>
                <w:rFonts w:cs="Arial"/>
                <w:sz w:val="20"/>
                <w:szCs w:val="20"/>
              </w:rPr>
            </w:pPr>
          </w:p>
        </w:tc>
        <w:tc>
          <w:tcPr>
            <w:tcW w:w="4986" w:type="dxa"/>
            <w:gridSpan w:val="2"/>
            <w:shd w:val="clear" w:color="auto" w:fill="auto"/>
          </w:tcPr>
          <w:p w14:paraId="2A75D6AB" w14:textId="77777777" w:rsidR="00712E24" w:rsidRPr="00294CB6" w:rsidRDefault="00712E24" w:rsidP="00294CB6">
            <w:pPr>
              <w:spacing w:after="0"/>
              <w:rPr>
                <w:rFonts w:cs="Arial"/>
                <w:sz w:val="20"/>
                <w:szCs w:val="20"/>
              </w:rPr>
            </w:pPr>
          </w:p>
          <w:p w14:paraId="05B91AE5" w14:textId="294967B8" w:rsidR="00712E24" w:rsidRPr="00294CB6" w:rsidRDefault="00712E24" w:rsidP="00294CB6">
            <w:pPr>
              <w:spacing w:after="0"/>
              <w:rPr>
                <w:rFonts w:cs="Arial"/>
                <w:sz w:val="20"/>
                <w:szCs w:val="20"/>
              </w:rPr>
            </w:pPr>
            <w:r w:rsidRPr="00294CB6">
              <w:rPr>
                <w:rFonts w:cs="Arial"/>
                <w:sz w:val="20"/>
                <w:szCs w:val="20"/>
              </w:rPr>
              <w:t xml:space="preserve">Die </w:t>
            </w:r>
            <w:proofErr w:type="spellStart"/>
            <w:r w:rsidRPr="00294CB6">
              <w:rPr>
                <w:rFonts w:cs="Arial"/>
                <w:sz w:val="20"/>
                <w:szCs w:val="20"/>
              </w:rPr>
              <w:t>SuS</w:t>
            </w:r>
            <w:proofErr w:type="spellEnd"/>
          </w:p>
          <w:p w14:paraId="5641F5D9" w14:textId="0EF7C181" w:rsidR="00712E24" w:rsidRPr="00856709" w:rsidRDefault="007329D1" w:rsidP="00856709">
            <w:pPr>
              <w:pStyle w:val="Listenabsatz"/>
              <w:numPr>
                <w:ilvl w:val="0"/>
                <w:numId w:val="41"/>
              </w:numPr>
              <w:spacing w:after="0"/>
              <w:ind w:left="459" w:hanging="425"/>
              <w:rPr>
                <w:rFonts w:ascii="Arial" w:hAnsi="Arial" w:cs="Arial"/>
                <w:sz w:val="20"/>
                <w:szCs w:val="20"/>
              </w:rPr>
            </w:pPr>
            <w:r w:rsidRPr="00856709">
              <w:rPr>
                <w:rFonts w:ascii="Arial" w:hAnsi="Arial" w:cs="Arial"/>
                <w:sz w:val="20"/>
                <w:szCs w:val="20"/>
              </w:rPr>
              <w:t>ermitteln Finanzierungsanlässe von Firmenku</w:t>
            </w:r>
            <w:r w:rsidRPr="00856709">
              <w:rPr>
                <w:rFonts w:ascii="Arial" w:hAnsi="Arial" w:cs="Arial"/>
                <w:sz w:val="20"/>
                <w:szCs w:val="20"/>
              </w:rPr>
              <w:t>n</w:t>
            </w:r>
            <w:r w:rsidR="00712E24" w:rsidRPr="00856709">
              <w:rPr>
                <w:rFonts w:ascii="Arial" w:hAnsi="Arial" w:cs="Arial"/>
                <w:sz w:val="20"/>
                <w:szCs w:val="20"/>
              </w:rPr>
              <w:t>den,</w:t>
            </w:r>
          </w:p>
          <w:p w14:paraId="6E42CF84" w14:textId="2BBD133D" w:rsidR="00712E24" w:rsidRPr="00856709" w:rsidRDefault="00712E24" w:rsidP="00856709">
            <w:pPr>
              <w:pStyle w:val="Listenabsatz"/>
              <w:numPr>
                <w:ilvl w:val="0"/>
                <w:numId w:val="41"/>
              </w:numPr>
              <w:spacing w:after="0"/>
              <w:ind w:left="459" w:hanging="425"/>
              <w:rPr>
                <w:rFonts w:ascii="Arial" w:hAnsi="Arial" w:cs="Arial"/>
                <w:sz w:val="20"/>
                <w:szCs w:val="20"/>
              </w:rPr>
            </w:pPr>
            <w:r w:rsidRPr="00856709">
              <w:rPr>
                <w:rFonts w:ascii="Arial" w:hAnsi="Arial" w:cs="Arial"/>
                <w:sz w:val="20"/>
                <w:szCs w:val="20"/>
              </w:rPr>
              <w:t>definieren die Begriffe Firmenkunden und F</w:t>
            </w:r>
            <w:r w:rsidRPr="00856709">
              <w:rPr>
                <w:rFonts w:ascii="Arial" w:hAnsi="Arial" w:cs="Arial"/>
                <w:sz w:val="20"/>
                <w:szCs w:val="20"/>
              </w:rPr>
              <w:t>i</w:t>
            </w:r>
            <w:r w:rsidRPr="00856709">
              <w:rPr>
                <w:rFonts w:ascii="Arial" w:hAnsi="Arial" w:cs="Arial"/>
                <w:sz w:val="20"/>
                <w:szCs w:val="20"/>
              </w:rPr>
              <w:t xml:space="preserve">nanzierungsanlässe, </w:t>
            </w:r>
          </w:p>
          <w:p w14:paraId="2C26807D" w14:textId="511C43F7" w:rsidR="007329D1" w:rsidRPr="00856709" w:rsidRDefault="00712E24" w:rsidP="00856709">
            <w:pPr>
              <w:pStyle w:val="Listenabsatz"/>
              <w:numPr>
                <w:ilvl w:val="0"/>
                <w:numId w:val="41"/>
              </w:numPr>
              <w:spacing w:after="0"/>
              <w:ind w:left="459" w:hanging="425"/>
              <w:rPr>
                <w:rFonts w:ascii="Arial" w:hAnsi="Arial" w:cs="Arial"/>
                <w:sz w:val="20"/>
                <w:szCs w:val="20"/>
              </w:rPr>
            </w:pPr>
            <w:r w:rsidRPr="00856709">
              <w:rPr>
                <w:rFonts w:ascii="Arial" w:hAnsi="Arial" w:cs="Arial"/>
                <w:sz w:val="20"/>
                <w:szCs w:val="20"/>
              </w:rPr>
              <w:t>prüfen die Kreditfähigkeit,</w:t>
            </w:r>
          </w:p>
          <w:p w14:paraId="45501547" w14:textId="1BBD64E2" w:rsidR="00712E24" w:rsidRPr="00856709" w:rsidRDefault="00712E24" w:rsidP="00856709">
            <w:pPr>
              <w:pStyle w:val="Listenabsatz"/>
              <w:numPr>
                <w:ilvl w:val="0"/>
                <w:numId w:val="41"/>
              </w:numPr>
              <w:spacing w:after="0"/>
              <w:ind w:left="459" w:hanging="425"/>
              <w:rPr>
                <w:rFonts w:ascii="Arial" w:hAnsi="Arial" w:cs="Arial"/>
                <w:sz w:val="20"/>
                <w:szCs w:val="20"/>
              </w:rPr>
            </w:pPr>
            <w:r w:rsidRPr="00856709">
              <w:rPr>
                <w:rFonts w:ascii="Arial" w:hAnsi="Arial" w:cs="Arial"/>
                <w:sz w:val="20"/>
                <w:szCs w:val="20"/>
              </w:rPr>
              <w:t>kennen d</w:t>
            </w:r>
            <w:r w:rsidR="00B45BF0">
              <w:rPr>
                <w:rFonts w:ascii="Arial" w:hAnsi="Arial" w:cs="Arial"/>
                <w:sz w:val="20"/>
                <w:szCs w:val="20"/>
              </w:rPr>
              <w:t>ie verschiedenen Darlehensarten,</w:t>
            </w:r>
          </w:p>
          <w:p w14:paraId="6C11E858" w14:textId="1117FED4" w:rsidR="00712E24" w:rsidRPr="00856709" w:rsidRDefault="00712E24" w:rsidP="00856709">
            <w:pPr>
              <w:pStyle w:val="Listenabsatz"/>
              <w:numPr>
                <w:ilvl w:val="0"/>
                <w:numId w:val="41"/>
              </w:numPr>
              <w:spacing w:after="0"/>
              <w:ind w:left="459" w:hanging="425"/>
              <w:rPr>
                <w:rFonts w:ascii="Arial" w:hAnsi="Arial" w:cs="Arial"/>
                <w:sz w:val="20"/>
                <w:szCs w:val="20"/>
              </w:rPr>
            </w:pPr>
            <w:r w:rsidRPr="00856709">
              <w:rPr>
                <w:rFonts w:ascii="Arial" w:hAnsi="Arial" w:cs="Arial"/>
                <w:sz w:val="20"/>
                <w:szCs w:val="20"/>
              </w:rPr>
              <w:t>kennen wei</w:t>
            </w:r>
            <w:r w:rsidR="00B45BF0">
              <w:rPr>
                <w:rFonts w:ascii="Arial" w:hAnsi="Arial" w:cs="Arial"/>
                <w:sz w:val="20"/>
                <w:szCs w:val="20"/>
              </w:rPr>
              <w:t xml:space="preserve">tere Finanzierungsmöglichkeiten, </w:t>
            </w:r>
          </w:p>
          <w:p w14:paraId="54D6D730" w14:textId="2D133C00" w:rsidR="00712E24" w:rsidRPr="00856709" w:rsidRDefault="00712E24" w:rsidP="00856709">
            <w:pPr>
              <w:pStyle w:val="Listenabsatz"/>
              <w:numPr>
                <w:ilvl w:val="0"/>
                <w:numId w:val="41"/>
              </w:numPr>
              <w:spacing w:after="0"/>
              <w:ind w:left="459" w:hanging="425"/>
              <w:rPr>
                <w:rFonts w:ascii="Arial" w:hAnsi="Arial" w:cs="Arial"/>
                <w:sz w:val="20"/>
                <w:szCs w:val="20"/>
              </w:rPr>
            </w:pPr>
            <w:proofErr w:type="gramStart"/>
            <w:r w:rsidRPr="00856709">
              <w:rPr>
                <w:rFonts w:ascii="Arial" w:hAnsi="Arial" w:cs="Arial"/>
                <w:sz w:val="20"/>
                <w:szCs w:val="20"/>
              </w:rPr>
              <w:t>kennen</w:t>
            </w:r>
            <w:proofErr w:type="gramEnd"/>
            <w:r w:rsidRPr="00856709">
              <w:rPr>
                <w:rFonts w:ascii="Arial" w:hAnsi="Arial" w:cs="Arial"/>
                <w:sz w:val="20"/>
                <w:szCs w:val="20"/>
              </w:rPr>
              <w:t xml:space="preserve"> die Rechtsgrundlagen der Darlehen</w:t>
            </w:r>
            <w:r w:rsidRPr="00856709">
              <w:rPr>
                <w:rFonts w:ascii="Arial" w:hAnsi="Arial" w:cs="Arial"/>
                <w:sz w:val="20"/>
                <w:szCs w:val="20"/>
              </w:rPr>
              <w:t>s</w:t>
            </w:r>
            <w:r w:rsidRPr="00856709">
              <w:rPr>
                <w:rFonts w:ascii="Arial" w:hAnsi="Arial" w:cs="Arial"/>
                <w:sz w:val="20"/>
                <w:szCs w:val="20"/>
              </w:rPr>
              <w:t xml:space="preserve">gewährung an Firmenkunden. </w:t>
            </w:r>
          </w:p>
          <w:p w14:paraId="269EB792" w14:textId="77777777" w:rsidR="00A9567E" w:rsidRPr="00B45BF0" w:rsidRDefault="00A9567E" w:rsidP="00856709">
            <w:pPr>
              <w:spacing w:after="0"/>
              <w:ind w:left="459" w:hanging="425"/>
              <w:rPr>
                <w:rFonts w:cs="Arial"/>
                <w:sz w:val="20"/>
                <w:szCs w:val="20"/>
              </w:rPr>
            </w:pPr>
          </w:p>
          <w:p w14:paraId="3ECC1444" w14:textId="4BD3EC05" w:rsidR="007329D1" w:rsidRPr="00B45BF0" w:rsidRDefault="00B45BF0" w:rsidP="00294CB6">
            <w:pPr>
              <w:spacing w:after="0"/>
              <w:rPr>
                <w:rFonts w:cs="Arial"/>
                <w:sz w:val="20"/>
                <w:szCs w:val="20"/>
              </w:rPr>
            </w:pPr>
            <w:r w:rsidRPr="00B45BF0">
              <w:rPr>
                <w:rFonts w:cs="Arial"/>
                <w:sz w:val="20"/>
                <w:szCs w:val="20"/>
              </w:rPr>
              <w:t>Mögliche Inhalte:</w:t>
            </w:r>
          </w:p>
          <w:p w14:paraId="6039A242" w14:textId="77777777" w:rsidR="00B45BF0" w:rsidRPr="00856709" w:rsidRDefault="00B45BF0" w:rsidP="00B45BF0">
            <w:pPr>
              <w:pStyle w:val="Listenabsatz"/>
              <w:numPr>
                <w:ilvl w:val="0"/>
                <w:numId w:val="46"/>
              </w:numPr>
              <w:spacing w:after="0"/>
              <w:ind w:left="459" w:hanging="425"/>
              <w:rPr>
                <w:rFonts w:ascii="Arial" w:hAnsi="Arial" w:cs="Arial"/>
                <w:sz w:val="20"/>
                <w:szCs w:val="20"/>
              </w:rPr>
            </w:pPr>
            <w:r w:rsidRPr="00856709">
              <w:rPr>
                <w:rFonts w:ascii="Arial" w:hAnsi="Arial" w:cs="Arial"/>
                <w:sz w:val="20"/>
                <w:szCs w:val="20"/>
              </w:rPr>
              <w:t>Betriebsmittelkredit</w:t>
            </w:r>
          </w:p>
          <w:p w14:paraId="1E12A8FA" w14:textId="77777777" w:rsidR="00B45BF0" w:rsidRPr="00856709" w:rsidRDefault="00B45BF0" w:rsidP="00B45BF0">
            <w:pPr>
              <w:pStyle w:val="Listenabsatz"/>
              <w:numPr>
                <w:ilvl w:val="0"/>
                <w:numId w:val="46"/>
              </w:numPr>
              <w:spacing w:after="0"/>
              <w:ind w:left="459" w:hanging="425"/>
              <w:rPr>
                <w:rFonts w:ascii="Arial" w:hAnsi="Arial" w:cs="Arial"/>
                <w:sz w:val="20"/>
                <w:szCs w:val="20"/>
              </w:rPr>
            </w:pPr>
            <w:r w:rsidRPr="00856709">
              <w:rPr>
                <w:rFonts w:ascii="Arial" w:hAnsi="Arial" w:cs="Arial"/>
                <w:sz w:val="20"/>
                <w:szCs w:val="20"/>
              </w:rPr>
              <w:lastRenderedPageBreak/>
              <w:t>Investitionskredit</w:t>
            </w:r>
          </w:p>
          <w:p w14:paraId="4CE940FB" w14:textId="77777777" w:rsidR="00B45BF0" w:rsidRPr="00856709" w:rsidRDefault="00B45BF0" w:rsidP="00B45BF0">
            <w:pPr>
              <w:pStyle w:val="Listenabsatz"/>
              <w:numPr>
                <w:ilvl w:val="0"/>
                <w:numId w:val="46"/>
              </w:numPr>
              <w:spacing w:after="0"/>
              <w:ind w:left="459" w:hanging="425"/>
              <w:rPr>
                <w:rFonts w:ascii="Arial" w:hAnsi="Arial" w:cs="Arial"/>
                <w:sz w:val="20"/>
                <w:szCs w:val="20"/>
              </w:rPr>
            </w:pPr>
            <w:r w:rsidRPr="00856709">
              <w:rPr>
                <w:rFonts w:ascii="Arial" w:hAnsi="Arial" w:cs="Arial"/>
                <w:sz w:val="20"/>
                <w:szCs w:val="20"/>
              </w:rPr>
              <w:t>Avalkredit</w:t>
            </w:r>
          </w:p>
          <w:p w14:paraId="14D5CFF2" w14:textId="77777777" w:rsidR="00B45BF0" w:rsidRPr="00856709" w:rsidRDefault="00B45BF0" w:rsidP="00B45BF0">
            <w:pPr>
              <w:pStyle w:val="Listenabsatz"/>
              <w:numPr>
                <w:ilvl w:val="0"/>
                <w:numId w:val="46"/>
              </w:numPr>
              <w:spacing w:after="0"/>
              <w:ind w:left="459" w:hanging="425"/>
              <w:rPr>
                <w:rFonts w:ascii="Arial" w:hAnsi="Arial" w:cs="Arial"/>
                <w:sz w:val="20"/>
                <w:szCs w:val="20"/>
              </w:rPr>
            </w:pPr>
            <w:r w:rsidRPr="00856709">
              <w:rPr>
                <w:rFonts w:ascii="Arial" w:hAnsi="Arial" w:cs="Arial"/>
                <w:sz w:val="20"/>
                <w:szCs w:val="20"/>
              </w:rPr>
              <w:t>Factoring</w:t>
            </w:r>
          </w:p>
          <w:p w14:paraId="69972691" w14:textId="77777777" w:rsidR="00B45BF0" w:rsidRPr="00856709" w:rsidRDefault="00B45BF0" w:rsidP="00B45BF0">
            <w:pPr>
              <w:pStyle w:val="Listenabsatz"/>
              <w:numPr>
                <w:ilvl w:val="0"/>
                <w:numId w:val="46"/>
              </w:numPr>
              <w:spacing w:after="0"/>
              <w:ind w:left="459" w:hanging="425"/>
              <w:rPr>
                <w:rFonts w:ascii="Arial" w:hAnsi="Arial" w:cs="Arial"/>
                <w:sz w:val="20"/>
                <w:szCs w:val="20"/>
              </w:rPr>
            </w:pPr>
            <w:r w:rsidRPr="00856709">
              <w:rPr>
                <w:rFonts w:ascii="Arial" w:hAnsi="Arial" w:cs="Arial"/>
                <w:sz w:val="20"/>
                <w:szCs w:val="20"/>
              </w:rPr>
              <w:t>Leasing</w:t>
            </w:r>
          </w:p>
          <w:p w14:paraId="3632391D" w14:textId="77777777" w:rsidR="007329D1" w:rsidRPr="00B45BF0" w:rsidRDefault="007329D1" w:rsidP="00294CB6">
            <w:pPr>
              <w:spacing w:after="0"/>
              <w:rPr>
                <w:rFonts w:cs="Arial"/>
                <w:sz w:val="20"/>
                <w:szCs w:val="20"/>
              </w:rPr>
            </w:pPr>
          </w:p>
          <w:p w14:paraId="1DDA44F0" w14:textId="522AA12C" w:rsidR="007329D1" w:rsidRPr="00294CB6" w:rsidRDefault="007329D1" w:rsidP="00294CB6">
            <w:pPr>
              <w:spacing w:after="0"/>
              <w:rPr>
                <w:rFonts w:cs="Arial"/>
                <w:sz w:val="20"/>
                <w:szCs w:val="20"/>
              </w:rPr>
            </w:pPr>
          </w:p>
        </w:tc>
        <w:tc>
          <w:tcPr>
            <w:tcW w:w="3311" w:type="dxa"/>
            <w:shd w:val="clear" w:color="auto" w:fill="auto"/>
          </w:tcPr>
          <w:p w14:paraId="6C7A0647" w14:textId="77777777" w:rsidR="00CE4324" w:rsidRPr="00294CB6" w:rsidRDefault="00CE4324" w:rsidP="00294CB6">
            <w:pPr>
              <w:spacing w:after="0"/>
              <w:rPr>
                <w:rFonts w:cs="Arial"/>
                <w:sz w:val="20"/>
                <w:szCs w:val="20"/>
              </w:rPr>
            </w:pPr>
          </w:p>
          <w:p w14:paraId="2EFBC6A8" w14:textId="77777777" w:rsidR="007329D1" w:rsidRPr="00294CB6" w:rsidRDefault="007329D1" w:rsidP="00294CB6">
            <w:pPr>
              <w:spacing w:after="0"/>
              <w:rPr>
                <w:rFonts w:cs="Arial"/>
                <w:sz w:val="20"/>
                <w:szCs w:val="20"/>
              </w:rPr>
            </w:pPr>
            <w:r w:rsidRPr="00294CB6">
              <w:rPr>
                <w:rFonts w:cs="Arial"/>
                <w:sz w:val="20"/>
                <w:szCs w:val="20"/>
              </w:rPr>
              <w:t>Bearbeitung von Leittexten</w:t>
            </w:r>
          </w:p>
          <w:p w14:paraId="0C00E2F7" w14:textId="651F4A13" w:rsidR="007329D1" w:rsidRPr="00294CB6" w:rsidRDefault="00440D6B" w:rsidP="00294CB6">
            <w:pPr>
              <w:spacing w:after="0"/>
              <w:rPr>
                <w:rFonts w:cs="Arial"/>
                <w:sz w:val="20"/>
                <w:szCs w:val="20"/>
              </w:rPr>
            </w:pPr>
            <w:r>
              <w:rPr>
                <w:rFonts w:cs="Arial"/>
                <w:sz w:val="20"/>
                <w:szCs w:val="20"/>
              </w:rPr>
              <w:t>Analyse von Gesetzestexten</w:t>
            </w:r>
          </w:p>
          <w:p w14:paraId="050E5B80" w14:textId="77777777" w:rsidR="007329D1" w:rsidRPr="00294CB6" w:rsidRDefault="007329D1" w:rsidP="00294CB6">
            <w:pPr>
              <w:spacing w:after="0"/>
              <w:rPr>
                <w:rFonts w:cs="Arial"/>
                <w:sz w:val="20"/>
                <w:szCs w:val="20"/>
              </w:rPr>
            </w:pPr>
            <w:r w:rsidRPr="00294CB6">
              <w:rPr>
                <w:rFonts w:cs="Arial"/>
                <w:sz w:val="20"/>
                <w:szCs w:val="20"/>
              </w:rPr>
              <w:t>Einsatz von Handlungssituationen mit Selbstkontrolle (Praxisfälle)</w:t>
            </w:r>
          </w:p>
          <w:p w14:paraId="12D8E092" w14:textId="77777777" w:rsidR="007329D1" w:rsidRPr="00294CB6" w:rsidRDefault="007329D1" w:rsidP="00294CB6">
            <w:pPr>
              <w:spacing w:after="0"/>
              <w:rPr>
                <w:rFonts w:cs="Arial"/>
                <w:sz w:val="20"/>
                <w:szCs w:val="20"/>
              </w:rPr>
            </w:pPr>
            <w:r w:rsidRPr="00294CB6">
              <w:rPr>
                <w:rFonts w:cs="Arial"/>
                <w:sz w:val="20"/>
                <w:szCs w:val="20"/>
              </w:rPr>
              <w:t>Einsatz digitaler Medien</w:t>
            </w:r>
          </w:p>
          <w:p w14:paraId="252BF4D1" w14:textId="77777777" w:rsidR="007329D1" w:rsidRPr="00294CB6" w:rsidRDefault="007329D1" w:rsidP="00294CB6">
            <w:pPr>
              <w:spacing w:after="0"/>
              <w:rPr>
                <w:rFonts w:cs="Arial"/>
                <w:sz w:val="20"/>
                <w:szCs w:val="20"/>
              </w:rPr>
            </w:pPr>
          </w:p>
          <w:p w14:paraId="7D98665E" w14:textId="77777777" w:rsidR="00A9567E" w:rsidRPr="00294CB6" w:rsidRDefault="00A9567E" w:rsidP="00294CB6">
            <w:pPr>
              <w:spacing w:after="0"/>
              <w:rPr>
                <w:rFonts w:cs="Arial"/>
                <w:sz w:val="20"/>
                <w:szCs w:val="20"/>
              </w:rPr>
            </w:pPr>
          </w:p>
          <w:p w14:paraId="5A9C16F0" w14:textId="77777777" w:rsidR="00A9567E" w:rsidRPr="00294CB6" w:rsidRDefault="00A9567E" w:rsidP="00294CB6">
            <w:pPr>
              <w:spacing w:after="0"/>
              <w:rPr>
                <w:rFonts w:cs="Arial"/>
                <w:sz w:val="20"/>
                <w:szCs w:val="20"/>
              </w:rPr>
            </w:pPr>
          </w:p>
          <w:p w14:paraId="599361CF" w14:textId="3FC5E128" w:rsidR="007329D1" w:rsidRPr="00294CB6" w:rsidRDefault="007329D1" w:rsidP="00294CB6">
            <w:pPr>
              <w:spacing w:after="0"/>
              <w:rPr>
                <w:rFonts w:cs="Arial"/>
                <w:sz w:val="20"/>
                <w:szCs w:val="20"/>
              </w:rPr>
            </w:pPr>
          </w:p>
        </w:tc>
        <w:tc>
          <w:tcPr>
            <w:tcW w:w="2696" w:type="dxa"/>
            <w:shd w:val="clear" w:color="auto" w:fill="auto"/>
          </w:tcPr>
          <w:p w14:paraId="204FC197" w14:textId="77777777" w:rsidR="00CE4324" w:rsidRPr="00294CB6" w:rsidRDefault="00CE4324" w:rsidP="00294CB6">
            <w:pPr>
              <w:spacing w:after="0"/>
              <w:rPr>
                <w:rFonts w:cs="Arial"/>
                <w:sz w:val="20"/>
                <w:szCs w:val="20"/>
              </w:rPr>
            </w:pPr>
          </w:p>
          <w:p w14:paraId="2EC271A2" w14:textId="2B3F1F50" w:rsidR="00CE4324" w:rsidRPr="00294CB6" w:rsidRDefault="00CE4324" w:rsidP="00294CB6">
            <w:pPr>
              <w:spacing w:after="0"/>
              <w:rPr>
                <w:rFonts w:cs="Arial"/>
                <w:sz w:val="20"/>
                <w:szCs w:val="20"/>
              </w:rPr>
            </w:pPr>
            <w:r w:rsidRPr="00294CB6">
              <w:rPr>
                <w:rFonts w:cs="Arial"/>
                <w:sz w:val="20"/>
                <w:szCs w:val="20"/>
              </w:rPr>
              <w:t>Beratungsgespräche in Deutsch</w:t>
            </w:r>
          </w:p>
          <w:p w14:paraId="0AAFF12E" w14:textId="77777777" w:rsidR="00CE4324" w:rsidRPr="00294CB6" w:rsidRDefault="00CE4324" w:rsidP="00294CB6">
            <w:pPr>
              <w:spacing w:after="0"/>
              <w:rPr>
                <w:rFonts w:cs="Arial"/>
                <w:sz w:val="20"/>
                <w:szCs w:val="20"/>
              </w:rPr>
            </w:pPr>
          </w:p>
          <w:p w14:paraId="02FCE1F7" w14:textId="027A99B3" w:rsidR="007329D1" w:rsidRPr="00294CB6" w:rsidRDefault="007329D1" w:rsidP="00294CB6">
            <w:pPr>
              <w:spacing w:after="0"/>
              <w:rPr>
                <w:rFonts w:cs="Arial"/>
                <w:sz w:val="20"/>
                <w:szCs w:val="20"/>
              </w:rPr>
            </w:pPr>
            <w:r w:rsidRPr="00294CB6">
              <w:rPr>
                <w:rFonts w:cs="Arial"/>
                <w:sz w:val="20"/>
                <w:szCs w:val="20"/>
              </w:rPr>
              <w:t>Weitere Beratungsansätze im Rahmen der Firmen-kredite: Versicherungen für Firmenkunden</w:t>
            </w:r>
            <w:r w:rsidR="007C6278">
              <w:rPr>
                <w:rFonts w:cs="Arial"/>
                <w:sz w:val="20"/>
                <w:szCs w:val="20"/>
              </w:rPr>
              <w:t xml:space="preserve"> im LF 12</w:t>
            </w:r>
          </w:p>
          <w:p w14:paraId="3A756812" w14:textId="77777777" w:rsidR="007329D1" w:rsidRPr="00294CB6" w:rsidRDefault="007329D1" w:rsidP="00294CB6">
            <w:pPr>
              <w:spacing w:after="0"/>
              <w:rPr>
                <w:rFonts w:cs="Arial"/>
                <w:sz w:val="20"/>
                <w:szCs w:val="20"/>
              </w:rPr>
            </w:pPr>
          </w:p>
          <w:p w14:paraId="28DFD8BE" w14:textId="77777777" w:rsidR="007329D1" w:rsidRPr="00294CB6" w:rsidRDefault="007329D1" w:rsidP="00294CB6">
            <w:pPr>
              <w:spacing w:after="0"/>
              <w:rPr>
                <w:rFonts w:eastAsia="Times New Roman" w:cs="Arial"/>
                <w:sz w:val="20"/>
                <w:szCs w:val="20"/>
              </w:rPr>
            </w:pPr>
          </w:p>
        </w:tc>
      </w:tr>
      <w:tr w:rsidR="007329D1" w:rsidRPr="00294CB6" w14:paraId="2925BFBD" w14:textId="77777777" w:rsidTr="004E711D">
        <w:tc>
          <w:tcPr>
            <w:tcW w:w="3510" w:type="dxa"/>
            <w:shd w:val="clear" w:color="auto" w:fill="auto"/>
          </w:tcPr>
          <w:p w14:paraId="4F81C5FE" w14:textId="06EC6891" w:rsidR="004E711D" w:rsidRPr="00294CB6" w:rsidRDefault="005009DB" w:rsidP="00294CB6">
            <w:pPr>
              <w:spacing w:after="0"/>
              <w:rPr>
                <w:rFonts w:eastAsia="Times New Roman" w:cs="Arial"/>
                <w:i/>
                <w:sz w:val="20"/>
                <w:szCs w:val="20"/>
                <w:u w:val="single"/>
              </w:rPr>
            </w:pPr>
            <w:r>
              <w:rPr>
                <w:rFonts w:eastAsia="Times New Roman" w:cs="Arial"/>
                <w:i/>
                <w:sz w:val="20"/>
                <w:szCs w:val="20"/>
                <w:u w:val="single"/>
              </w:rPr>
              <w:lastRenderedPageBreak/>
              <w:t xml:space="preserve">Lernsituation: </w:t>
            </w:r>
            <w:r w:rsidR="004E711D" w:rsidRPr="00294CB6">
              <w:rPr>
                <w:rFonts w:eastAsia="Times New Roman" w:cs="Arial"/>
                <w:i/>
                <w:sz w:val="20"/>
                <w:szCs w:val="20"/>
                <w:u w:val="single"/>
              </w:rPr>
              <w:t>Bilanz- und Unte</w:t>
            </w:r>
            <w:r w:rsidR="004E711D" w:rsidRPr="00294CB6">
              <w:rPr>
                <w:rFonts w:eastAsia="Times New Roman" w:cs="Arial"/>
                <w:i/>
                <w:sz w:val="20"/>
                <w:szCs w:val="20"/>
                <w:u w:val="single"/>
              </w:rPr>
              <w:t>r</w:t>
            </w:r>
            <w:r w:rsidR="004E711D" w:rsidRPr="00294CB6">
              <w:rPr>
                <w:rFonts w:eastAsia="Times New Roman" w:cs="Arial"/>
                <w:i/>
                <w:sz w:val="20"/>
                <w:szCs w:val="20"/>
                <w:u w:val="single"/>
              </w:rPr>
              <w:t>nehmensanalyse</w:t>
            </w:r>
          </w:p>
          <w:p w14:paraId="21DDE9B2" w14:textId="77777777" w:rsidR="007329D1" w:rsidRPr="00294CB6" w:rsidRDefault="009B7D73" w:rsidP="00294CB6">
            <w:pPr>
              <w:spacing w:after="0"/>
              <w:rPr>
                <w:rFonts w:eastAsia="Times New Roman" w:cs="Arial"/>
                <w:sz w:val="20"/>
                <w:szCs w:val="20"/>
              </w:rPr>
            </w:pPr>
            <w:r w:rsidRPr="00294CB6">
              <w:rPr>
                <w:rFonts w:eastAsia="Times New Roman" w:cs="Arial"/>
                <w:i/>
                <w:sz w:val="20"/>
                <w:szCs w:val="20"/>
              </w:rPr>
              <w:t xml:space="preserve">Die Schülerinnen und Schüler </w:t>
            </w:r>
            <w:r w:rsidR="001B04E1" w:rsidRPr="00294CB6">
              <w:rPr>
                <w:rFonts w:eastAsia="Times New Roman" w:cs="Arial"/>
                <w:i/>
                <w:sz w:val="20"/>
                <w:szCs w:val="20"/>
              </w:rPr>
              <w:t>erlä</w:t>
            </w:r>
            <w:r w:rsidR="001B04E1" w:rsidRPr="00294CB6">
              <w:rPr>
                <w:rFonts w:eastAsia="Times New Roman" w:cs="Arial"/>
                <w:i/>
                <w:sz w:val="20"/>
                <w:szCs w:val="20"/>
              </w:rPr>
              <w:t>u</w:t>
            </w:r>
            <w:r w:rsidR="001B04E1" w:rsidRPr="00294CB6">
              <w:rPr>
                <w:rFonts w:eastAsia="Times New Roman" w:cs="Arial"/>
                <w:i/>
                <w:sz w:val="20"/>
                <w:szCs w:val="20"/>
              </w:rPr>
              <w:t>tern den Kunden das Ratingverfa</w:t>
            </w:r>
            <w:r w:rsidR="001B04E1" w:rsidRPr="00294CB6">
              <w:rPr>
                <w:rFonts w:eastAsia="Times New Roman" w:cs="Arial"/>
                <w:i/>
                <w:sz w:val="20"/>
                <w:szCs w:val="20"/>
              </w:rPr>
              <w:t>h</w:t>
            </w:r>
            <w:r w:rsidR="001B04E1" w:rsidRPr="00294CB6">
              <w:rPr>
                <w:rFonts w:eastAsia="Times New Roman" w:cs="Arial"/>
                <w:i/>
                <w:sz w:val="20"/>
                <w:szCs w:val="20"/>
              </w:rPr>
              <w:t>ren zur Beurteilung der Kreditwü</w:t>
            </w:r>
            <w:r w:rsidR="001B04E1" w:rsidRPr="00294CB6">
              <w:rPr>
                <w:rFonts w:eastAsia="Times New Roman" w:cs="Arial"/>
                <w:i/>
                <w:sz w:val="20"/>
                <w:szCs w:val="20"/>
              </w:rPr>
              <w:t>r</w:t>
            </w:r>
            <w:r w:rsidR="001B04E1" w:rsidRPr="00294CB6">
              <w:rPr>
                <w:rFonts w:eastAsia="Times New Roman" w:cs="Arial"/>
                <w:i/>
                <w:sz w:val="20"/>
                <w:szCs w:val="20"/>
              </w:rPr>
              <w:t>digkeit, unterscheiden dabei quant</w:t>
            </w:r>
            <w:r w:rsidR="001B04E1" w:rsidRPr="00294CB6">
              <w:rPr>
                <w:rFonts w:eastAsia="Times New Roman" w:cs="Arial"/>
                <w:i/>
                <w:sz w:val="20"/>
                <w:szCs w:val="20"/>
              </w:rPr>
              <w:t>i</w:t>
            </w:r>
            <w:r w:rsidR="001B04E1" w:rsidRPr="00294CB6">
              <w:rPr>
                <w:rFonts w:eastAsia="Times New Roman" w:cs="Arial"/>
                <w:i/>
                <w:sz w:val="20"/>
                <w:szCs w:val="20"/>
              </w:rPr>
              <w:t>tative und qualitative Faktoren und fordern die benötigten Unterlagen an. Zur Beurteilung der wirtschaftl</w:t>
            </w:r>
            <w:r w:rsidR="001B04E1" w:rsidRPr="00294CB6">
              <w:rPr>
                <w:rFonts w:eastAsia="Times New Roman" w:cs="Arial"/>
                <w:i/>
                <w:sz w:val="20"/>
                <w:szCs w:val="20"/>
              </w:rPr>
              <w:t>i</w:t>
            </w:r>
            <w:r w:rsidR="001B04E1" w:rsidRPr="00294CB6">
              <w:rPr>
                <w:rFonts w:eastAsia="Times New Roman" w:cs="Arial"/>
                <w:i/>
                <w:sz w:val="20"/>
                <w:szCs w:val="20"/>
              </w:rPr>
              <w:t>chen Verhältnisse analysieren die Schülerinnen und Schüler den Ja</w:t>
            </w:r>
            <w:r w:rsidR="001B04E1" w:rsidRPr="00294CB6">
              <w:rPr>
                <w:rFonts w:eastAsia="Times New Roman" w:cs="Arial"/>
                <w:i/>
                <w:sz w:val="20"/>
                <w:szCs w:val="20"/>
              </w:rPr>
              <w:t>h</w:t>
            </w:r>
            <w:r w:rsidR="001B04E1" w:rsidRPr="00294CB6">
              <w:rPr>
                <w:rFonts w:eastAsia="Times New Roman" w:cs="Arial"/>
                <w:i/>
                <w:sz w:val="20"/>
                <w:szCs w:val="20"/>
              </w:rPr>
              <w:t>resabschluss, ermitteln Bilanz- und Erfolgskennzahlen (Eigenkapitalqu</w:t>
            </w:r>
            <w:r w:rsidR="001B04E1" w:rsidRPr="00294CB6">
              <w:rPr>
                <w:rFonts w:eastAsia="Times New Roman" w:cs="Arial"/>
                <w:i/>
                <w:sz w:val="20"/>
                <w:szCs w:val="20"/>
              </w:rPr>
              <w:t>o</w:t>
            </w:r>
            <w:r w:rsidR="001B04E1" w:rsidRPr="00294CB6">
              <w:rPr>
                <w:rFonts w:eastAsia="Times New Roman" w:cs="Arial"/>
                <w:i/>
                <w:sz w:val="20"/>
                <w:szCs w:val="20"/>
              </w:rPr>
              <w:t>te, Anlagendeckung, Cashflow, Re</w:t>
            </w:r>
            <w:r w:rsidR="001B04E1" w:rsidRPr="00294CB6">
              <w:rPr>
                <w:rFonts w:eastAsia="Times New Roman" w:cs="Arial"/>
                <w:i/>
                <w:sz w:val="20"/>
                <w:szCs w:val="20"/>
              </w:rPr>
              <w:t>n</w:t>
            </w:r>
            <w:r w:rsidR="001B04E1" w:rsidRPr="00294CB6">
              <w:rPr>
                <w:rFonts w:eastAsia="Times New Roman" w:cs="Arial"/>
                <w:i/>
                <w:sz w:val="20"/>
                <w:szCs w:val="20"/>
              </w:rPr>
              <w:t>tabilität, Debitorenziel, Kreditore</w:t>
            </w:r>
            <w:r w:rsidR="001B04E1" w:rsidRPr="00294CB6">
              <w:rPr>
                <w:rFonts w:eastAsia="Times New Roman" w:cs="Arial"/>
                <w:i/>
                <w:sz w:val="20"/>
                <w:szCs w:val="20"/>
              </w:rPr>
              <w:t>n</w:t>
            </w:r>
            <w:r w:rsidR="001B04E1" w:rsidRPr="00294CB6">
              <w:rPr>
                <w:rFonts w:eastAsia="Times New Roman" w:cs="Arial"/>
                <w:i/>
                <w:sz w:val="20"/>
                <w:szCs w:val="20"/>
              </w:rPr>
              <w:t>ziel) und beurteilen die Ergebnisse im Zeit- und Branchenvergleich. Sie begründen den Zusammenhang zwischen dem Rati</w:t>
            </w:r>
            <w:r w:rsidR="004E711D" w:rsidRPr="00294CB6">
              <w:rPr>
                <w:rFonts w:eastAsia="Times New Roman" w:cs="Arial"/>
                <w:i/>
                <w:sz w:val="20"/>
                <w:szCs w:val="20"/>
              </w:rPr>
              <w:t>n</w:t>
            </w:r>
            <w:r w:rsidR="001B04E1" w:rsidRPr="00294CB6">
              <w:rPr>
                <w:rFonts w:eastAsia="Times New Roman" w:cs="Arial"/>
                <w:i/>
                <w:sz w:val="20"/>
                <w:szCs w:val="20"/>
              </w:rPr>
              <w:t>gergebnis und dem Sollzinssatz von Darlehen (E</w:t>
            </w:r>
            <w:r w:rsidR="001B04E1" w:rsidRPr="00294CB6">
              <w:rPr>
                <w:rFonts w:eastAsia="Times New Roman" w:cs="Arial"/>
                <w:i/>
                <w:sz w:val="20"/>
                <w:szCs w:val="20"/>
              </w:rPr>
              <w:t>i</w:t>
            </w:r>
            <w:r w:rsidR="001B04E1" w:rsidRPr="00294CB6">
              <w:rPr>
                <w:rFonts w:eastAsia="Times New Roman" w:cs="Arial"/>
                <w:i/>
                <w:sz w:val="20"/>
                <w:szCs w:val="20"/>
              </w:rPr>
              <w:t>genkapitalkosten, Risikokosten).</w:t>
            </w:r>
          </w:p>
          <w:p w14:paraId="595B1672" w14:textId="77777777" w:rsidR="00B9212A" w:rsidRPr="00294CB6" w:rsidRDefault="00B9212A" w:rsidP="00294CB6">
            <w:pPr>
              <w:spacing w:after="0"/>
              <w:rPr>
                <w:rFonts w:eastAsia="Times New Roman" w:cs="Arial"/>
                <w:sz w:val="20"/>
                <w:szCs w:val="20"/>
              </w:rPr>
            </w:pPr>
          </w:p>
          <w:p w14:paraId="625E1A71" w14:textId="70C67282" w:rsidR="007C6278" w:rsidRPr="00294CB6" w:rsidRDefault="007C6278" w:rsidP="007C6278">
            <w:pPr>
              <w:spacing w:after="0"/>
              <w:rPr>
                <w:rFonts w:cs="Arial"/>
                <w:sz w:val="20"/>
                <w:szCs w:val="20"/>
              </w:rPr>
            </w:pPr>
            <w:r>
              <w:rPr>
                <w:rFonts w:cs="Arial"/>
                <w:sz w:val="20"/>
                <w:szCs w:val="20"/>
              </w:rPr>
              <w:t>Mögliche</w:t>
            </w:r>
            <w:r w:rsidR="005009DB">
              <w:rPr>
                <w:rFonts w:cs="Arial"/>
                <w:sz w:val="20"/>
                <w:szCs w:val="20"/>
              </w:rPr>
              <w:t>r Einstieg:</w:t>
            </w:r>
          </w:p>
          <w:p w14:paraId="1780D425" w14:textId="61D1082C" w:rsidR="00B9212A" w:rsidRPr="00294CB6" w:rsidRDefault="00B9212A" w:rsidP="00294CB6">
            <w:pPr>
              <w:spacing w:after="0"/>
              <w:rPr>
                <w:rFonts w:eastAsia="Times New Roman" w:cs="Arial"/>
                <w:sz w:val="20"/>
                <w:szCs w:val="20"/>
              </w:rPr>
            </w:pPr>
            <w:r w:rsidRPr="00294CB6">
              <w:rPr>
                <w:rFonts w:eastAsia="Times New Roman" w:cs="Arial"/>
                <w:sz w:val="20"/>
                <w:szCs w:val="20"/>
              </w:rPr>
              <w:t>Ein Kunde legt dem Kreditinstitut sein</w:t>
            </w:r>
            <w:r w:rsidR="0027087A">
              <w:rPr>
                <w:rFonts w:eastAsia="Times New Roman" w:cs="Arial"/>
                <w:sz w:val="20"/>
                <w:szCs w:val="20"/>
              </w:rPr>
              <w:t>e</w:t>
            </w:r>
            <w:r w:rsidRPr="00294CB6">
              <w:rPr>
                <w:rFonts w:eastAsia="Times New Roman" w:cs="Arial"/>
                <w:sz w:val="20"/>
                <w:szCs w:val="20"/>
              </w:rPr>
              <w:t xml:space="preserve"> Bilanz vor. </w:t>
            </w:r>
          </w:p>
          <w:p w14:paraId="50A992C5" w14:textId="77777777" w:rsidR="00EB5C32" w:rsidRPr="00294CB6" w:rsidRDefault="00EB5C32" w:rsidP="00294CB6">
            <w:pPr>
              <w:spacing w:after="0"/>
              <w:rPr>
                <w:rFonts w:eastAsia="Times New Roman" w:cs="Arial"/>
                <w:sz w:val="20"/>
                <w:szCs w:val="20"/>
              </w:rPr>
            </w:pPr>
          </w:p>
          <w:p w14:paraId="147071E0" w14:textId="5D045524" w:rsidR="00EB5C32" w:rsidRPr="00294CB6" w:rsidRDefault="005009DB" w:rsidP="00294CB6">
            <w:pPr>
              <w:spacing w:after="0"/>
              <w:rPr>
                <w:rFonts w:eastAsia="Times New Roman" w:cs="Arial"/>
                <w:sz w:val="20"/>
                <w:szCs w:val="20"/>
              </w:rPr>
            </w:pPr>
            <w:r>
              <w:rPr>
                <w:rFonts w:eastAsia="Times New Roman" w:cs="Arial"/>
                <w:sz w:val="20"/>
                <w:szCs w:val="20"/>
              </w:rPr>
              <w:t>10 UE</w:t>
            </w:r>
          </w:p>
          <w:p w14:paraId="4656935F" w14:textId="5D7CFFDD" w:rsidR="00B9212A" w:rsidRPr="00294CB6" w:rsidRDefault="00B9212A" w:rsidP="00294CB6">
            <w:pPr>
              <w:spacing w:after="0"/>
              <w:rPr>
                <w:rFonts w:eastAsia="Times New Roman" w:cs="Arial"/>
                <w:sz w:val="20"/>
                <w:szCs w:val="20"/>
              </w:rPr>
            </w:pPr>
          </w:p>
        </w:tc>
        <w:tc>
          <w:tcPr>
            <w:tcW w:w="4986" w:type="dxa"/>
            <w:gridSpan w:val="2"/>
            <w:shd w:val="clear" w:color="auto" w:fill="auto"/>
          </w:tcPr>
          <w:p w14:paraId="1910B591" w14:textId="77777777" w:rsidR="00ED083C" w:rsidRPr="00294CB6" w:rsidRDefault="00ED083C" w:rsidP="00294CB6">
            <w:pPr>
              <w:spacing w:after="0"/>
              <w:rPr>
                <w:rFonts w:cs="Arial"/>
                <w:sz w:val="20"/>
                <w:szCs w:val="20"/>
              </w:rPr>
            </w:pPr>
          </w:p>
          <w:p w14:paraId="311231A0" w14:textId="77777777" w:rsidR="00ED083C" w:rsidRPr="00294CB6" w:rsidRDefault="00ED083C" w:rsidP="00294CB6">
            <w:pPr>
              <w:spacing w:after="0"/>
              <w:rPr>
                <w:rFonts w:cs="Arial"/>
                <w:sz w:val="20"/>
                <w:szCs w:val="20"/>
              </w:rPr>
            </w:pPr>
            <w:r w:rsidRPr="00294CB6">
              <w:rPr>
                <w:rFonts w:cs="Arial"/>
                <w:sz w:val="20"/>
                <w:szCs w:val="20"/>
              </w:rPr>
              <w:t xml:space="preserve">Die </w:t>
            </w:r>
            <w:proofErr w:type="spellStart"/>
            <w:r w:rsidRPr="00294CB6">
              <w:rPr>
                <w:rFonts w:cs="Arial"/>
                <w:sz w:val="20"/>
                <w:szCs w:val="20"/>
              </w:rPr>
              <w:t>SuS</w:t>
            </w:r>
            <w:proofErr w:type="spellEnd"/>
          </w:p>
          <w:p w14:paraId="721803E2" w14:textId="22707D86" w:rsidR="00ED083C" w:rsidRPr="0027087A" w:rsidRDefault="00ED083C" w:rsidP="0027087A">
            <w:pPr>
              <w:pStyle w:val="Listenabsatz"/>
              <w:numPr>
                <w:ilvl w:val="0"/>
                <w:numId w:val="41"/>
              </w:numPr>
              <w:spacing w:after="0"/>
              <w:ind w:left="459" w:hanging="425"/>
              <w:rPr>
                <w:rFonts w:ascii="Arial" w:hAnsi="Arial" w:cs="Arial"/>
                <w:sz w:val="20"/>
                <w:szCs w:val="20"/>
              </w:rPr>
            </w:pPr>
            <w:r w:rsidRPr="0027087A">
              <w:rPr>
                <w:rFonts w:ascii="Arial" w:hAnsi="Arial" w:cs="Arial"/>
                <w:sz w:val="20"/>
                <w:szCs w:val="20"/>
              </w:rPr>
              <w:t>beurteilen die Kreditwürdigkeit</w:t>
            </w:r>
            <w:r w:rsidR="0027087A">
              <w:rPr>
                <w:rFonts w:ascii="Arial" w:hAnsi="Arial" w:cs="Arial"/>
                <w:sz w:val="20"/>
                <w:szCs w:val="20"/>
              </w:rPr>
              <w:t>,</w:t>
            </w:r>
          </w:p>
          <w:p w14:paraId="384E6A8A" w14:textId="508C3101" w:rsidR="00ED083C" w:rsidRPr="0027087A" w:rsidRDefault="00ED083C" w:rsidP="0027087A">
            <w:pPr>
              <w:pStyle w:val="Listenabsatz"/>
              <w:numPr>
                <w:ilvl w:val="0"/>
                <w:numId w:val="41"/>
              </w:numPr>
              <w:spacing w:after="0"/>
              <w:ind w:left="459" w:hanging="425"/>
              <w:rPr>
                <w:rFonts w:ascii="Arial" w:hAnsi="Arial" w:cs="Arial"/>
                <w:sz w:val="20"/>
                <w:szCs w:val="20"/>
              </w:rPr>
            </w:pPr>
            <w:r w:rsidRPr="0027087A">
              <w:rPr>
                <w:rFonts w:ascii="Arial" w:hAnsi="Arial" w:cs="Arial"/>
                <w:sz w:val="20"/>
                <w:szCs w:val="20"/>
              </w:rPr>
              <w:t>analysieren Kennzahlen aus dem Rechnung</w:t>
            </w:r>
            <w:r w:rsidRPr="0027087A">
              <w:rPr>
                <w:rFonts w:ascii="Arial" w:hAnsi="Arial" w:cs="Arial"/>
                <w:sz w:val="20"/>
                <w:szCs w:val="20"/>
              </w:rPr>
              <w:t>s</w:t>
            </w:r>
            <w:r w:rsidRPr="0027087A">
              <w:rPr>
                <w:rFonts w:ascii="Arial" w:hAnsi="Arial" w:cs="Arial"/>
                <w:sz w:val="20"/>
                <w:szCs w:val="20"/>
              </w:rPr>
              <w:t>wesen, besonders der Bilanz</w:t>
            </w:r>
            <w:r w:rsidR="0027087A">
              <w:rPr>
                <w:rFonts w:ascii="Arial" w:hAnsi="Arial" w:cs="Arial"/>
                <w:sz w:val="20"/>
                <w:szCs w:val="20"/>
              </w:rPr>
              <w:t>,</w:t>
            </w:r>
          </w:p>
          <w:p w14:paraId="10968ACD" w14:textId="77777777" w:rsidR="00ED083C" w:rsidRPr="0027087A" w:rsidRDefault="00ED083C" w:rsidP="0027087A">
            <w:pPr>
              <w:pStyle w:val="Listenabsatz"/>
              <w:numPr>
                <w:ilvl w:val="0"/>
                <w:numId w:val="41"/>
              </w:numPr>
              <w:spacing w:after="0"/>
              <w:ind w:left="459" w:hanging="425"/>
              <w:rPr>
                <w:rFonts w:ascii="Arial" w:hAnsi="Arial" w:cs="Arial"/>
                <w:sz w:val="20"/>
                <w:szCs w:val="20"/>
              </w:rPr>
            </w:pPr>
            <w:r w:rsidRPr="0027087A">
              <w:rPr>
                <w:rFonts w:ascii="Arial" w:hAnsi="Arial" w:cs="Arial"/>
                <w:sz w:val="20"/>
                <w:szCs w:val="20"/>
              </w:rPr>
              <w:t>ermitteln Bilanz- und Erfolgskennzahlen,</w:t>
            </w:r>
          </w:p>
          <w:p w14:paraId="605EEB5D" w14:textId="77777777" w:rsidR="00ED083C" w:rsidRPr="0027087A" w:rsidRDefault="00ED083C" w:rsidP="0027087A">
            <w:pPr>
              <w:pStyle w:val="Listenabsatz"/>
              <w:numPr>
                <w:ilvl w:val="0"/>
                <w:numId w:val="41"/>
              </w:numPr>
              <w:spacing w:after="0"/>
              <w:ind w:left="459" w:hanging="425"/>
              <w:rPr>
                <w:rFonts w:ascii="Arial" w:hAnsi="Arial" w:cs="Arial"/>
                <w:sz w:val="20"/>
                <w:szCs w:val="20"/>
              </w:rPr>
            </w:pPr>
            <w:r w:rsidRPr="0027087A">
              <w:rPr>
                <w:rFonts w:ascii="Arial" w:hAnsi="Arial" w:cs="Arial"/>
                <w:sz w:val="20"/>
                <w:szCs w:val="20"/>
              </w:rPr>
              <w:t xml:space="preserve">führen die nötigen Berechnungen durch, </w:t>
            </w:r>
          </w:p>
          <w:p w14:paraId="02172427" w14:textId="77777777" w:rsidR="00ED083C" w:rsidRPr="0027087A" w:rsidRDefault="00ED083C" w:rsidP="0027087A">
            <w:pPr>
              <w:pStyle w:val="Listenabsatz"/>
              <w:numPr>
                <w:ilvl w:val="0"/>
                <w:numId w:val="41"/>
              </w:numPr>
              <w:spacing w:after="0"/>
              <w:ind w:left="459" w:hanging="425"/>
              <w:rPr>
                <w:rFonts w:ascii="Arial" w:hAnsi="Arial" w:cs="Arial"/>
                <w:sz w:val="20"/>
                <w:szCs w:val="20"/>
              </w:rPr>
            </w:pPr>
            <w:r w:rsidRPr="0027087A">
              <w:rPr>
                <w:rFonts w:ascii="Arial" w:hAnsi="Arial" w:cs="Arial"/>
                <w:sz w:val="20"/>
                <w:szCs w:val="20"/>
              </w:rPr>
              <w:t xml:space="preserve">beurteilen die Ergebnisse, </w:t>
            </w:r>
          </w:p>
          <w:p w14:paraId="4734EF43" w14:textId="26F7291C" w:rsidR="00ED083C" w:rsidRPr="0027087A" w:rsidRDefault="00ED083C" w:rsidP="0027087A">
            <w:pPr>
              <w:pStyle w:val="Listenabsatz"/>
              <w:numPr>
                <w:ilvl w:val="0"/>
                <w:numId w:val="41"/>
              </w:numPr>
              <w:spacing w:after="0"/>
              <w:ind w:left="459" w:hanging="425"/>
              <w:rPr>
                <w:rFonts w:ascii="Arial" w:hAnsi="Arial" w:cs="Arial"/>
                <w:sz w:val="20"/>
                <w:szCs w:val="20"/>
              </w:rPr>
            </w:pPr>
            <w:proofErr w:type="gramStart"/>
            <w:r w:rsidRPr="0027087A">
              <w:rPr>
                <w:rFonts w:ascii="Arial" w:hAnsi="Arial" w:cs="Arial"/>
                <w:sz w:val="20"/>
                <w:szCs w:val="20"/>
              </w:rPr>
              <w:t>kennen</w:t>
            </w:r>
            <w:proofErr w:type="gramEnd"/>
            <w:r w:rsidRPr="0027087A">
              <w:rPr>
                <w:rFonts w:ascii="Arial" w:hAnsi="Arial" w:cs="Arial"/>
                <w:sz w:val="20"/>
                <w:szCs w:val="20"/>
              </w:rPr>
              <w:t xml:space="preserve"> und begründen den Zusammenhang zwischen Ratingergebnis und Sollzinssatz. </w:t>
            </w:r>
          </w:p>
          <w:p w14:paraId="2009A976" w14:textId="77777777" w:rsidR="00ED083C" w:rsidRPr="00294CB6" w:rsidRDefault="00ED083C" w:rsidP="00294CB6">
            <w:pPr>
              <w:spacing w:after="0"/>
              <w:rPr>
                <w:rFonts w:cs="Arial"/>
                <w:sz w:val="20"/>
                <w:szCs w:val="20"/>
              </w:rPr>
            </w:pPr>
          </w:p>
          <w:p w14:paraId="730BFA55" w14:textId="77777777" w:rsidR="007329D1" w:rsidRPr="00294CB6" w:rsidRDefault="007329D1" w:rsidP="00294CB6">
            <w:pPr>
              <w:spacing w:after="0"/>
              <w:rPr>
                <w:rFonts w:cs="Arial"/>
                <w:sz w:val="20"/>
                <w:szCs w:val="20"/>
              </w:rPr>
            </w:pPr>
          </w:p>
        </w:tc>
        <w:tc>
          <w:tcPr>
            <w:tcW w:w="3311" w:type="dxa"/>
            <w:shd w:val="clear" w:color="auto" w:fill="auto"/>
          </w:tcPr>
          <w:p w14:paraId="7538573E" w14:textId="77777777" w:rsidR="00EE00C7" w:rsidRPr="00294CB6" w:rsidRDefault="00EE00C7" w:rsidP="00294CB6">
            <w:pPr>
              <w:spacing w:after="0"/>
              <w:rPr>
                <w:rFonts w:cs="Arial"/>
                <w:sz w:val="20"/>
                <w:szCs w:val="20"/>
              </w:rPr>
            </w:pPr>
          </w:p>
          <w:p w14:paraId="60CA6092" w14:textId="1CA71519" w:rsidR="000B00F9" w:rsidRPr="00294CB6" w:rsidRDefault="00440D6B" w:rsidP="00294CB6">
            <w:pPr>
              <w:spacing w:after="0"/>
              <w:rPr>
                <w:rFonts w:cs="Arial"/>
                <w:sz w:val="20"/>
                <w:szCs w:val="20"/>
              </w:rPr>
            </w:pPr>
            <w:r>
              <w:rPr>
                <w:rFonts w:cs="Arial"/>
                <w:sz w:val="20"/>
                <w:szCs w:val="20"/>
              </w:rPr>
              <w:t>Analyse von Gesetzestexten</w:t>
            </w:r>
          </w:p>
          <w:p w14:paraId="4EE7B1A8" w14:textId="0C9A483D" w:rsidR="000B00F9" w:rsidRPr="00294CB6" w:rsidRDefault="000B00F9" w:rsidP="00294CB6">
            <w:pPr>
              <w:spacing w:after="0"/>
              <w:rPr>
                <w:rFonts w:cs="Arial"/>
                <w:sz w:val="20"/>
                <w:szCs w:val="20"/>
              </w:rPr>
            </w:pPr>
            <w:r w:rsidRPr="00294CB6">
              <w:rPr>
                <w:rFonts w:cs="Arial"/>
                <w:sz w:val="20"/>
                <w:szCs w:val="20"/>
              </w:rPr>
              <w:t xml:space="preserve">Analyse </w:t>
            </w:r>
            <w:r w:rsidR="00EE00C7" w:rsidRPr="00294CB6">
              <w:rPr>
                <w:rFonts w:cs="Arial"/>
                <w:sz w:val="20"/>
                <w:szCs w:val="20"/>
              </w:rPr>
              <w:t>von Bilanzen</w:t>
            </w:r>
          </w:p>
          <w:p w14:paraId="2D82034C" w14:textId="77777777" w:rsidR="000B00F9" w:rsidRPr="00294CB6" w:rsidRDefault="000B00F9" w:rsidP="00294CB6">
            <w:pPr>
              <w:spacing w:after="0"/>
              <w:rPr>
                <w:rFonts w:cs="Arial"/>
                <w:sz w:val="20"/>
                <w:szCs w:val="20"/>
              </w:rPr>
            </w:pPr>
            <w:r w:rsidRPr="00294CB6">
              <w:rPr>
                <w:rFonts w:cs="Arial"/>
                <w:sz w:val="20"/>
                <w:szCs w:val="20"/>
              </w:rPr>
              <w:t>Einsatz von Handlungssituationen mit Selbstkontrolle (Praxisfälle)</w:t>
            </w:r>
          </w:p>
          <w:p w14:paraId="6FC547A2" w14:textId="78AE504F" w:rsidR="000B00F9" w:rsidRPr="00294CB6" w:rsidRDefault="00EE00C7" w:rsidP="00294CB6">
            <w:pPr>
              <w:spacing w:after="0"/>
              <w:rPr>
                <w:rFonts w:cs="Arial"/>
                <w:sz w:val="20"/>
                <w:szCs w:val="20"/>
              </w:rPr>
            </w:pPr>
            <w:r w:rsidRPr="00294CB6">
              <w:rPr>
                <w:rFonts w:cs="Arial"/>
                <w:sz w:val="20"/>
                <w:szCs w:val="20"/>
              </w:rPr>
              <w:t>Aktuelle Kennzahlen von bede</w:t>
            </w:r>
            <w:r w:rsidRPr="00294CB6">
              <w:rPr>
                <w:rFonts w:cs="Arial"/>
                <w:sz w:val="20"/>
                <w:szCs w:val="20"/>
              </w:rPr>
              <w:t>u</w:t>
            </w:r>
            <w:r w:rsidRPr="00294CB6">
              <w:rPr>
                <w:rFonts w:cs="Arial"/>
                <w:sz w:val="20"/>
                <w:szCs w:val="20"/>
              </w:rPr>
              <w:t>tenden Unternehmen in Erfahrung bringen und auswerten</w:t>
            </w:r>
          </w:p>
          <w:p w14:paraId="7E5A078F" w14:textId="77777777" w:rsidR="000B00F9" w:rsidRPr="00294CB6" w:rsidRDefault="000B00F9" w:rsidP="00294CB6">
            <w:pPr>
              <w:spacing w:after="0"/>
              <w:rPr>
                <w:rFonts w:cs="Arial"/>
                <w:sz w:val="20"/>
                <w:szCs w:val="20"/>
              </w:rPr>
            </w:pPr>
          </w:p>
          <w:p w14:paraId="2D8F75FB" w14:textId="4D883CAA" w:rsidR="007329D1" w:rsidRPr="00294CB6" w:rsidRDefault="007329D1" w:rsidP="00294CB6">
            <w:pPr>
              <w:spacing w:after="0"/>
              <w:rPr>
                <w:rFonts w:eastAsia="Times New Roman" w:cs="Arial"/>
                <w:sz w:val="20"/>
                <w:szCs w:val="20"/>
              </w:rPr>
            </w:pPr>
          </w:p>
        </w:tc>
        <w:tc>
          <w:tcPr>
            <w:tcW w:w="2696" w:type="dxa"/>
            <w:shd w:val="clear" w:color="auto" w:fill="auto"/>
          </w:tcPr>
          <w:p w14:paraId="0F6ECFC7" w14:textId="77777777" w:rsidR="007329D1" w:rsidRPr="00294CB6" w:rsidRDefault="007329D1" w:rsidP="00294CB6">
            <w:pPr>
              <w:spacing w:after="0"/>
              <w:rPr>
                <w:rFonts w:eastAsia="Times New Roman" w:cs="Arial"/>
                <w:sz w:val="20"/>
                <w:szCs w:val="20"/>
              </w:rPr>
            </w:pPr>
          </w:p>
        </w:tc>
      </w:tr>
      <w:tr w:rsidR="007329D1" w:rsidRPr="00294CB6" w14:paraId="0E501DBA" w14:textId="77777777" w:rsidTr="004E711D">
        <w:tc>
          <w:tcPr>
            <w:tcW w:w="3510" w:type="dxa"/>
            <w:shd w:val="clear" w:color="auto" w:fill="auto"/>
          </w:tcPr>
          <w:p w14:paraId="414BE625" w14:textId="36A2FE5D" w:rsidR="004E711D" w:rsidRPr="00294CB6" w:rsidRDefault="005009DB" w:rsidP="00294CB6">
            <w:pPr>
              <w:spacing w:after="0"/>
              <w:rPr>
                <w:rFonts w:eastAsia="Times New Roman" w:cs="Arial"/>
                <w:i/>
                <w:sz w:val="20"/>
                <w:szCs w:val="20"/>
                <w:u w:val="single"/>
              </w:rPr>
            </w:pPr>
            <w:r>
              <w:rPr>
                <w:rFonts w:eastAsia="Times New Roman" w:cs="Arial"/>
                <w:i/>
                <w:sz w:val="20"/>
                <w:szCs w:val="20"/>
                <w:u w:val="single"/>
              </w:rPr>
              <w:lastRenderedPageBreak/>
              <w:t xml:space="preserve">Lernsituation: </w:t>
            </w:r>
            <w:r w:rsidR="004E711D" w:rsidRPr="00294CB6">
              <w:rPr>
                <w:rFonts w:eastAsia="Times New Roman" w:cs="Arial"/>
                <w:i/>
                <w:sz w:val="20"/>
                <w:szCs w:val="20"/>
                <w:u w:val="single"/>
              </w:rPr>
              <w:t>Sicherheiten</w:t>
            </w:r>
          </w:p>
          <w:p w14:paraId="652486B8" w14:textId="77777777" w:rsidR="007329D1" w:rsidRPr="00294CB6" w:rsidRDefault="000D7B9D" w:rsidP="00294CB6">
            <w:pPr>
              <w:spacing w:after="0"/>
              <w:rPr>
                <w:rFonts w:eastAsia="Times New Roman" w:cs="Arial"/>
                <w:i/>
                <w:sz w:val="20"/>
                <w:szCs w:val="20"/>
              </w:rPr>
            </w:pPr>
            <w:r w:rsidRPr="00294CB6">
              <w:rPr>
                <w:rFonts w:eastAsia="Times New Roman" w:cs="Arial"/>
                <w:i/>
                <w:sz w:val="20"/>
                <w:szCs w:val="20"/>
              </w:rPr>
              <w:t>Die Schülerinnen und Schüler ident</w:t>
            </w:r>
            <w:r w:rsidRPr="00294CB6">
              <w:rPr>
                <w:rFonts w:eastAsia="Times New Roman" w:cs="Arial"/>
                <w:i/>
                <w:sz w:val="20"/>
                <w:szCs w:val="20"/>
              </w:rPr>
              <w:t>i</w:t>
            </w:r>
            <w:r w:rsidRPr="00294CB6">
              <w:rPr>
                <w:rFonts w:eastAsia="Times New Roman" w:cs="Arial"/>
                <w:i/>
                <w:sz w:val="20"/>
                <w:szCs w:val="20"/>
              </w:rPr>
              <w:t>fizieren und bewerten Sicherheiten (Bürgschaft, Sicherungsüberei</w:t>
            </w:r>
            <w:r w:rsidRPr="00294CB6">
              <w:rPr>
                <w:rFonts w:eastAsia="Times New Roman" w:cs="Arial"/>
                <w:i/>
                <w:sz w:val="20"/>
                <w:szCs w:val="20"/>
              </w:rPr>
              <w:t>g</w:t>
            </w:r>
            <w:r w:rsidRPr="00294CB6">
              <w:rPr>
                <w:rFonts w:eastAsia="Times New Roman" w:cs="Arial"/>
                <w:i/>
                <w:sz w:val="20"/>
                <w:szCs w:val="20"/>
              </w:rPr>
              <w:t>nung, Verpfändung von Wertpapi</w:t>
            </w:r>
            <w:r w:rsidRPr="00294CB6">
              <w:rPr>
                <w:rFonts w:eastAsia="Times New Roman" w:cs="Arial"/>
                <w:i/>
                <w:sz w:val="20"/>
                <w:szCs w:val="20"/>
              </w:rPr>
              <w:t>e</w:t>
            </w:r>
            <w:r w:rsidRPr="00294CB6">
              <w:rPr>
                <w:rFonts w:eastAsia="Times New Roman" w:cs="Arial"/>
                <w:i/>
                <w:sz w:val="20"/>
                <w:szCs w:val="20"/>
              </w:rPr>
              <w:t xml:space="preserve">ren, </w:t>
            </w:r>
            <w:r w:rsidR="005B02AF" w:rsidRPr="00294CB6">
              <w:rPr>
                <w:rFonts w:eastAsia="Times New Roman" w:cs="Arial"/>
                <w:i/>
                <w:sz w:val="20"/>
                <w:szCs w:val="20"/>
              </w:rPr>
              <w:t xml:space="preserve">Globalzession, Grundschuld). </w:t>
            </w:r>
          </w:p>
          <w:p w14:paraId="45512C71" w14:textId="77777777" w:rsidR="00B9212A" w:rsidRPr="00294CB6" w:rsidRDefault="00B9212A" w:rsidP="00294CB6">
            <w:pPr>
              <w:spacing w:after="0"/>
              <w:rPr>
                <w:rFonts w:eastAsia="Times New Roman" w:cs="Arial"/>
                <w:sz w:val="20"/>
                <w:szCs w:val="20"/>
              </w:rPr>
            </w:pPr>
          </w:p>
          <w:p w14:paraId="4F295ACF" w14:textId="1F3F40EF" w:rsidR="007C6278" w:rsidRPr="00294CB6" w:rsidRDefault="007C6278" w:rsidP="007C6278">
            <w:pPr>
              <w:spacing w:after="0"/>
              <w:rPr>
                <w:rFonts w:cs="Arial"/>
                <w:sz w:val="20"/>
                <w:szCs w:val="20"/>
              </w:rPr>
            </w:pPr>
            <w:r>
              <w:rPr>
                <w:rFonts w:cs="Arial"/>
                <w:sz w:val="20"/>
                <w:szCs w:val="20"/>
              </w:rPr>
              <w:t>Mögliche</w:t>
            </w:r>
            <w:r w:rsidR="005009DB">
              <w:rPr>
                <w:rFonts w:cs="Arial"/>
                <w:sz w:val="20"/>
                <w:szCs w:val="20"/>
              </w:rPr>
              <w:t>r</w:t>
            </w:r>
            <w:r>
              <w:rPr>
                <w:rFonts w:cs="Arial"/>
                <w:sz w:val="20"/>
                <w:szCs w:val="20"/>
              </w:rPr>
              <w:t xml:space="preserve"> </w:t>
            </w:r>
            <w:r w:rsidR="005009DB">
              <w:rPr>
                <w:rFonts w:cs="Arial"/>
                <w:sz w:val="20"/>
                <w:szCs w:val="20"/>
              </w:rPr>
              <w:t>Einstieg:</w:t>
            </w:r>
          </w:p>
          <w:p w14:paraId="7A67F291" w14:textId="77777777" w:rsidR="00B9212A" w:rsidRPr="00294CB6" w:rsidRDefault="00B9212A" w:rsidP="00294CB6">
            <w:pPr>
              <w:spacing w:after="0"/>
              <w:rPr>
                <w:rFonts w:eastAsia="Times New Roman" w:cs="Arial"/>
                <w:sz w:val="20"/>
                <w:szCs w:val="20"/>
              </w:rPr>
            </w:pPr>
            <w:r w:rsidRPr="00294CB6">
              <w:rPr>
                <w:rFonts w:eastAsia="Times New Roman" w:cs="Arial"/>
                <w:sz w:val="20"/>
                <w:szCs w:val="20"/>
              </w:rPr>
              <w:t xml:space="preserve">Ein Kunde bietet zur Kreditsicherung verschiedene Sicherheiten an. </w:t>
            </w:r>
          </w:p>
          <w:p w14:paraId="3995D52D" w14:textId="77777777" w:rsidR="00EB5C32" w:rsidRPr="00294CB6" w:rsidRDefault="00EB5C32" w:rsidP="00294CB6">
            <w:pPr>
              <w:spacing w:after="0"/>
              <w:rPr>
                <w:rFonts w:eastAsia="Times New Roman" w:cs="Arial"/>
                <w:sz w:val="20"/>
                <w:szCs w:val="20"/>
              </w:rPr>
            </w:pPr>
          </w:p>
          <w:p w14:paraId="441FF18B" w14:textId="3A1A2E5D" w:rsidR="00EB5C32" w:rsidRPr="00294CB6" w:rsidRDefault="005009DB" w:rsidP="00294CB6">
            <w:pPr>
              <w:spacing w:after="0"/>
              <w:rPr>
                <w:rFonts w:eastAsia="Times New Roman" w:cs="Arial"/>
                <w:sz w:val="20"/>
                <w:szCs w:val="20"/>
              </w:rPr>
            </w:pPr>
            <w:r>
              <w:rPr>
                <w:rFonts w:eastAsia="Times New Roman" w:cs="Arial"/>
                <w:sz w:val="20"/>
                <w:szCs w:val="20"/>
              </w:rPr>
              <w:t>5 UE</w:t>
            </w:r>
          </w:p>
          <w:p w14:paraId="555BE24E" w14:textId="31A81DD8" w:rsidR="00B9212A" w:rsidRPr="00294CB6" w:rsidRDefault="00B9212A" w:rsidP="00294CB6">
            <w:pPr>
              <w:spacing w:after="0"/>
              <w:rPr>
                <w:rFonts w:eastAsia="Times New Roman" w:cs="Arial"/>
                <w:sz w:val="20"/>
                <w:szCs w:val="20"/>
              </w:rPr>
            </w:pPr>
          </w:p>
        </w:tc>
        <w:tc>
          <w:tcPr>
            <w:tcW w:w="4986" w:type="dxa"/>
            <w:gridSpan w:val="2"/>
            <w:shd w:val="clear" w:color="auto" w:fill="auto"/>
          </w:tcPr>
          <w:p w14:paraId="4A9F88B7" w14:textId="77777777" w:rsidR="001B2147" w:rsidRPr="00294CB6" w:rsidRDefault="001B2147" w:rsidP="00294CB6">
            <w:pPr>
              <w:spacing w:after="0"/>
              <w:rPr>
                <w:rFonts w:cs="Arial"/>
                <w:sz w:val="20"/>
                <w:szCs w:val="20"/>
              </w:rPr>
            </w:pPr>
          </w:p>
          <w:p w14:paraId="654CA03B" w14:textId="47ABE9C6" w:rsidR="001B2147" w:rsidRPr="00294CB6" w:rsidRDefault="001B2147" w:rsidP="00294CB6">
            <w:pPr>
              <w:spacing w:after="0"/>
              <w:rPr>
                <w:rFonts w:cs="Arial"/>
                <w:sz w:val="20"/>
                <w:szCs w:val="20"/>
              </w:rPr>
            </w:pPr>
            <w:r w:rsidRPr="00294CB6">
              <w:rPr>
                <w:rFonts w:cs="Arial"/>
                <w:sz w:val="20"/>
                <w:szCs w:val="20"/>
              </w:rPr>
              <w:t xml:space="preserve">Die </w:t>
            </w:r>
            <w:proofErr w:type="spellStart"/>
            <w:r w:rsidRPr="00294CB6">
              <w:rPr>
                <w:rFonts w:cs="Arial"/>
                <w:sz w:val="20"/>
                <w:szCs w:val="20"/>
              </w:rPr>
              <w:t>SuS</w:t>
            </w:r>
            <w:proofErr w:type="spellEnd"/>
          </w:p>
          <w:p w14:paraId="7A0C64FB" w14:textId="78F16EBA" w:rsidR="00184FED" w:rsidRPr="00B0364D" w:rsidRDefault="00184FED" w:rsidP="00B0364D">
            <w:pPr>
              <w:pStyle w:val="Listenabsatz"/>
              <w:numPr>
                <w:ilvl w:val="0"/>
                <w:numId w:val="42"/>
              </w:numPr>
              <w:spacing w:after="0"/>
              <w:ind w:left="459" w:hanging="425"/>
              <w:rPr>
                <w:rFonts w:ascii="Arial" w:hAnsi="Arial" w:cs="Arial"/>
                <w:sz w:val="20"/>
                <w:szCs w:val="20"/>
              </w:rPr>
            </w:pPr>
            <w:r w:rsidRPr="00B0364D">
              <w:rPr>
                <w:rFonts w:ascii="Arial" w:hAnsi="Arial" w:cs="Arial"/>
                <w:sz w:val="20"/>
                <w:szCs w:val="20"/>
              </w:rPr>
              <w:t>kennen mögliche Sicherheiten im Firmenkredi</w:t>
            </w:r>
            <w:r w:rsidRPr="00B0364D">
              <w:rPr>
                <w:rFonts w:ascii="Arial" w:hAnsi="Arial" w:cs="Arial"/>
                <w:sz w:val="20"/>
                <w:szCs w:val="20"/>
              </w:rPr>
              <w:t>t</w:t>
            </w:r>
            <w:r w:rsidR="00E65FD1">
              <w:rPr>
                <w:rFonts w:ascii="Arial" w:hAnsi="Arial" w:cs="Arial"/>
                <w:sz w:val="20"/>
                <w:szCs w:val="20"/>
              </w:rPr>
              <w:t>geschäft,</w:t>
            </w:r>
          </w:p>
          <w:p w14:paraId="1815FF75" w14:textId="1EF5DDC8" w:rsidR="00184FED" w:rsidRPr="00B0364D" w:rsidRDefault="00184FED" w:rsidP="00B0364D">
            <w:pPr>
              <w:pStyle w:val="Listenabsatz"/>
              <w:numPr>
                <w:ilvl w:val="0"/>
                <w:numId w:val="42"/>
              </w:numPr>
              <w:spacing w:after="0"/>
              <w:ind w:left="459" w:hanging="425"/>
              <w:rPr>
                <w:rFonts w:ascii="Arial" w:hAnsi="Arial" w:cs="Arial"/>
                <w:sz w:val="20"/>
                <w:szCs w:val="20"/>
              </w:rPr>
            </w:pPr>
            <w:r w:rsidRPr="00B0364D">
              <w:rPr>
                <w:rFonts w:ascii="Arial" w:hAnsi="Arial" w:cs="Arial"/>
                <w:sz w:val="20"/>
                <w:szCs w:val="20"/>
              </w:rPr>
              <w:t>beurteilen mögliche Sicherheiten,</w:t>
            </w:r>
          </w:p>
          <w:p w14:paraId="4E98E0B6" w14:textId="3A1A4B46" w:rsidR="00184FED" w:rsidRPr="00B0364D" w:rsidRDefault="00184FED" w:rsidP="00B0364D">
            <w:pPr>
              <w:pStyle w:val="Listenabsatz"/>
              <w:numPr>
                <w:ilvl w:val="0"/>
                <w:numId w:val="42"/>
              </w:numPr>
              <w:spacing w:after="0"/>
              <w:ind w:left="459" w:hanging="425"/>
              <w:rPr>
                <w:rFonts w:ascii="Arial" w:hAnsi="Arial" w:cs="Arial"/>
                <w:sz w:val="20"/>
                <w:szCs w:val="20"/>
              </w:rPr>
            </w:pPr>
            <w:proofErr w:type="gramStart"/>
            <w:r w:rsidRPr="00B0364D">
              <w:rPr>
                <w:rFonts w:ascii="Arial" w:hAnsi="Arial" w:cs="Arial"/>
                <w:sz w:val="20"/>
                <w:szCs w:val="20"/>
              </w:rPr>
              <w:t>beurteilen</w:t>
            </w:r>
            <w:proofErr w:type="gramEnd"/>
            <w:r w:rsidRPr="00B0364D">
              <w:rPr>
                <w:rFonts w:ascii="Arial" w:hAnsi="Arial" w:cs="Arial"/>
                <w:sz w:val="20"/>
                <w:szCs w:val="20"/>
              </w:rPr>
              <w:t xml:space="preserve"> die vom Kunden angebotenen S</w:t>
            </w:r>
            <w:r w:rsidRPr="00B0364D">
              <w:rPr>
                <w:rFonts w:ascii="Arial" w:hAnsi="Arial" w:cs="Arial"/>
                <w:sz w:val="20"/>
                <w:szCs w:val="20"/>
              </w:rPr>
              <w:t>i</w:t>
            </w:r>
            <w:r w:rsidRPr="00B0364D">
              <w:rPr>
                <w:rFonts w:ascii="Arial" w:hAnsi="Arial" w:cs="Arial"/>
                <w:sz w:val="20"/>
                <w:szCs w:val="20"/>
              </w:rPr>
              <w:t>cherheiten in konkreten Fällen</w:t>
            </w:r>
            <w:r w:rsidR="00B0364D">
              <w:rPr>
                <w:rFonts w:ascii="Arial" w:hAnsi="Arial" w:cs="Arial"/>
                <w:sz w:val="20"/>
                <w:szCs w:val="20"/>
              </w:rPr>
              <w:t>.</w:t>
            </w:r>
          </w:p>
          <w:p w14:paraId="2685A11A" w14:textId="77777777" w:rsidR="007329D1" w:rsidRDefault="007329D1" w:rsidP="00294CB6">
            <w:pPr>
              <w:spacing w:after="0"/>
              <w:rPr>
                <w:rFonts w:cs="Arial"/>
                <w:sz w:val="20"/>
                <w:szCs w:val="20"/>
              </w:rPr>
            </w:pPr>
          </w:p>
          <w:p w14:paraId="6F823444" w14:textId="77777777" w:rsidR="00E65FD1" w:rsidRDefault="00E65FD1" w:rsidP="00294CB6">
            <w:pPr>
              <w:spacing w:after="0"/>
              <w:rPr>
                <w:rFonts w:cs="Arial"/>
                <w:sz w:val="20"/>
                <w:szCs w:val="20"/>
              </w:rPr>
            </w:pPr>
            <w:r>
              <w:rPr>
                <w:rFonts w:cs="Arial"/>
                <w:sz w:val="20"/>
                <w:szCs w:val="20"/>
              </w:rPr>
              <w:t>Mögliche Inhalte:</w:t>
            </w:r>
          </w:p>
          <w:p w14:paraId="39413EF4" w14:textId="77777777" w:rsidR="00E65FD1" w:rsidRPr="00B0364D" w:rsidRDefault="00E65FD1" w:rsidP="00E65FD1">
            <w:pPr>
              <w:pStyle w:val="Listenabsatz"/>
              <w:numPr>
                <w:ilvl w:val="0"/>
                <w:numId w:val="47"/>
              </w:numPr>
              <w:spacing w:after="0"/>
              <w:ind w:left="459" w:hanging="459"/>
              <w:rPr>
                <w:rFonts w:ascii="Arial" w:hAnsi="Arial" w:cs="Arial"/>
                <w:sz w:val="20"/>
                <w:szCs w:val="20"/>
              </w:rPr>
            </w:pPr>
            <w:r w:rsidRPr="00B0364D">
              <w:rPr>
                <w:rFonts w:ascii="Arial" w:hAnsi="Arial" w:cs="Arial"/>
                <w:sz w:val="20"/>
                <w:szCs w:val="20"/>
              </w:rPr>
              <w:t>Bürgschaft</w:t>
            </w:r>
          </w:p>
          <w:p w14:paraId="1718D97B" w14:textId="77777777" w:rsidR="00E65FD1" w:rsidRPr="00B0364D" w:rsidRDefault="00E65FD1" w:rsidP="00E65FD1">
            <w:pPr>
              <w:pStyle w:val="Listenabsatz"/>
              <w:numPr>
                <w:ilvl w:val="0"/>
                <w:numId w:val="47"/>
              </w:numPr>
              <w:spacing w:after="0"/>
              <w:ind w:left="459" w:hanging="459"/>
              <w:rPr>
                <w:rFonts w:ascii="Arial" w:hAnsi="Arial" w:cs="Arial"/>
                <w:sz w:val="20"/>
                <w:szCs w:val="20"/>
              </w:rPr>
            </w:pPr>
            <w:r w:rsidRPr="00B0364D">
              <w:rPr>
                <w:rFonts w:ascii="Arial" w:hAnsi="Arial" w:cs="Arial"/>
                <w:sz w:val="20"/>
                <w:szCs w:val="20"/>
              </w:rPr>
              <w:t>Sicherungsübereignung</w:t>
            </w:r>
          </w:p>
          <w:p w14:paraId="2F5BF80F" w14:textId="77777777" w:rsidR="00E65FD1" w:rsidRPr="00B0364D" w:rsidRDefault="00E65FD1" w:rsidP="00E65FD1">
            <w:pPr>
              <w:pStyle w:val="Listenabsatz"/>
              <w:numPr>
                <w:ilvl w:val="0"/>
                <w:numId w:val="47"/>
              </w:numPr>
              <w:spacing w:after="0"/>
              <w:ind w:left="459" w:hanging="459"/>
              <w:rPr>
                <w:rFonts w:ascii="Arial" w:hAnsi="Arial" w:cs="Arial"/>
                <w:sz w:val="20"/>
                <w:szCs w:val="20"/>
              </w:rPr>
            </w:pPr>
            <w:r w:rsidRPr="00B0364D">
              <w:rPr>
                <w:rFonts w:ascii="Arial" w:hAnsi="Arial" w:cs="Arial"/>
                <w:sz w:val="20"/>
                <w:szCs w:val="20"/>
              </w:rPr>
              <w:t>Verpfändung von Wertpapieren</w:t>
            </w:r>
          </w:p>
          <w:p w14:paraId="76483003" w14:textId="039E12BE" w:rsidR="00E65FD1" w:rsidRPr="00B0364D" w:rsidRDefault="00E65FD1" w:rsidP="00E65FD1">
            <w:pPr>
              <w:pStyle w:val="Listenabsatz"/>
              <w:numPr>
                <w:ilvl w:val="0"/>
                <w:numId w:val="47"/>
              </w:numPr>
              <w:spacing w:after="0"/>
              <w:ind w:left="459" w:hanging="459"/>
              <w:rPr>
                <w:rFonts w:ascii="Arial" w:hAnsi="Arial" w:cs="Arial"/>
                <w:sz w:val="20"/>
                <w:szCs w:val="20"/>
              </w:rPr>
            </w:pPr>
            <w:r w:rsidRPr="00B0364D">
              <w:rPr>
                <w:rFonts w:ascii="Arial" w:hAnsi="Arial" w:cs="Arial"/>
                <w:sz w:val="20"/>
                <w:szCs w:val="20"/>
              </w:rPr>
              <w:t>Globalzession</w:t>
            </w:r>
            <w:r w:rsidR="00BA6F2E">
              <w:rPr>
                <w:rFonts w:ascii="Arial" w:hAnsi="Arial" w:cs="Arial"/>
                <w:sz w:val="20"/>
                <w:szCs w:val="20"/>
              </w:rPr>
              <w:t>, Mantelzession</w:t>
            </w:r>
          </w:p>
          <w:p w14:paraId="4A66D7C1" w14:textId="77777777" w:rsidR="00E65FD1" w:rsidRPr="00B0364D" w:rsidRDefault="00E65FD1" w:rsidP="00E65FD1">
            <w:pPr>
              <w:pStyle w:val="Listenabsatz"/>
              <w:numPr>
                <w:ilvl w:val="0"/>
                <w:numId w:val="47"/>
              </w:numPr>
              <w:spacing w:after="0"/>
              <w:ind w:left="459" w:hanging="459"/>
              <w:rPr>
                <w:rFonts w:ascii="Arial" w:hAnsi="Arial" w:cs="Arial"/>
                <w:sz w:val="20"/>
                <w:szCs w:val="20"/>
              </w:rPr>
            </w:pPr>
            <w:r w:rsidRPr="00B0364D">
              <w:rPr>
                <w:rFonts w:ascii="Arial" w:hAnsi="Arial" w:cs="Arial"/>
                <w:sz w:val="20"/>
                <w:szCs w:val="20"/>
              </w:rPr>
              <w:t>Grundschuld</w:t>
            </w:r>
          </w:p>
          <w:p w14:paraId="3B6F6A73" w14:textId="4D9C2CAE" w:rsidR="00E65FD1" w:rsidRPr="00294CB6" w:rsidRDefault="00E65FD1" w:rsidP="00294CB6">
            <w:pPr>
              <w:spacing w:after="0"/>
              <w:rPr>
                <w:rFonts w:cs="Arial"/>
                <w:sz w:val="20"/>
                <w:szCs w:val="20"/>
              </w:rPr>
            </w:pPr>
          </w:p>
        </w:tc>
        <w:tc>
          <w:tcPr>
            <w:tcW w:w="3311" w:type="dxa"/>
            <w:shd w:val="clear" w:color="auto" w:fill="auto"/>
          </w:tcPr>
          <w:p w14:paraId="6BA21BDE" w14:textId="77777777" w:rsidR="008B6741" w:rsidRPr="00294CB6" w:rsidRDefault="008B6741" w:rsidP="00294CB6">
            <w:pPr>
              <w:spacing w:after="0"/>
              <w:rPr>
                <w:rFonts w:cs="Arial"/>
                <w:sz w:val="20"/>
                <w:szCs w:val="20"/>
              </w:rPr>
            </w:pPr>
          </w:p>
          <w:p w14:paraId="5EE106F0" w14:textId="77777777" w:rsidR="000B00F9" w:rsidRPr="00294CB6" w:rsidRDefault="000B00F9" w:rsidP="00294CB6">
            <w:pPr>
              <w:spacing w:after="0"/>
              <w:rPr>
                <w:rFonts w:cs="Arial"/>
                <w:sz w:val="20"/>
                <w:szCs w:val="20"/>
              </w:rPr>
            </w:pPr>
            <w:r w:rsidRPr="00294CB6">
              <w:rPr>
                <w:rFonts w:cs="Arial"/>
                <w:sz w:val="20"/>
                <w:szCs w:val="20"/>
              </w:rPr>
              <w:t>Bearbeitung von Leittexten</w:t>
            </w:r>
          </w:p>
          <w:p w14:paraId="79D4071E" w14:textId="6A7342CF" w:rsidR="000B00F9" w:rsidRPr="00294CB6" w:rsidRDefault="00440D6B" w:rsidP="00294CB6">
            <w:pPr>
              <w:spacing w:after="0"/>
              <w:rPr>
                <w:rFonts w:cs="Arial"/>
                <w:sz w:val="20"/>
                <w:szCs w:val="20"/>
              </w:rPr>
            </w:pPr>
            <w:r>
              <w:rPr>
                <w:rFonts w:cs="Arial"/>
                <w:sz w:val="20"/>
                <w:szCs w:val="20"/>
              </w:rPr>
              <w:t>Analyse von Gesetzestexten</w:t>
            </w:r>
          </w:p>
          <w:p w14:paraId="418B4461" w14:textId="77777777" w:rsidR="000B00F9" w:rsidRPr="00294CB6" w:rsidRDefault="000B00F9" w:rsidP="00294CB6">
            <w:pPr>
              <w:spacing w:after="0"/>
              <w:rPr>
                <w:rFonts w:cs="Arial"/>
                <w:sz w:val="20"/>
                <w:szCs w:val="20"/>
              </w:rPr>
            </w:pPr>
            <w:r w:rsidRPr="00294CB6">
              <w:rPr>
                <w:rFonts w:cs="Arial"/>
                <w:sz w:val="20"/>
                <w:szCs w:val="20"/>
              </w:rPr>
              <w:t>Einsatz von Handlungssituationen mit Selbstkontrolle (Praxisfälle)</w:t>
            </w:r>
          </w:p>
          <w:p w14:paraId="16CB0433" w14:textId="77777777" w:rsidR="000B00F9" w:rsidRPr="00294CB6" w:rsidRDefault="000B00F9" w:rsidP="00294CB6">
            <w:pPr>
              <w:spacing w:after="0"/>
              <w:rPr>
                <w:rFonts w:cs="Arial"/>
                <w:sz w:val="20"/>
                <w:szCs w:val="20"/>
              </w:rPr>
            </w:pPr>
            <w:r w:rsidRPr="00294CB6">
              <w:rPr>
                <w:rFonts w:cs="Arial"/>
                <w:sz w:val="20"/>
                <w:szCs w:val="20"/>
              </w:rPr>
              <w:t>Einsatz digitaler Medien</w:t>
            </w:r>
          </w:p>
          <w:p w14:paraId="056CCC88" w14:textId="77777777" w:rsidR="000B00F9" w:rsidRPr="00294CB6" w:rsidRDefault="000B00F9" w:rsidP="00294CB6">
            <w:pPr>
              <w:spacing w:after="0"/>
              <w:rPr>
                <w:rFonts w:cs="Arial"/>
                <w:sz w:val="20"/>
                <w:szCs w:val="20"/>
              </w:rPr>
            </w:pPr>
          </w:p>
          <w:p w14:paraId="5688D705" w14:textId="77777777" w:rsidR="007329D1" w:rsidRPr="00294CB6" w:rsidRDefault="007329D1" w:rsidP="00294CB6">
            <w:pPr>
              <w:spacing w:after="0"/>
              <w:rPr>
                <w:rFonts w:eastAsia="Times New Roman" w:cs="Arial"/>
                <w:sz w:val="20"/>
                <w:szCs w:val="20"/>
              </w:rPr>
            </w:pPr>
          </w:p>
        </w:tc>
        <w:tc>
          <w:tcPr>
            <w:tcW w:w="2696" w:type="dxa"/>
            <w:shd w:val="clear" w:color="auto" w:fill="auto"/>
          </w:tcPr>
          <w:p w14:paraId="5767FD36" w14:textId="77777777" w:rsidR="007329D1" w:rsidRPr="00294CB6" w:rsidRDefault="007329D1" w:rsidP="00294CB6">
            <w:pPr>
              <w:spacing w:after="0"/>
              <w:rPr>
                <w:rFonts w:cs="Arial"/>
                <w:sz w:val="20"/>
                <w:szCs w:val="20"/>
              </w:rPr>
            </w:pPr>
          </w:p>
          <w:p w14:paraId="52554B44" w14:textId="77777777" w:rsidR="00F903CC" w:rsidRDefault="005009DB" w:rsidP="00294CB6">
            <w:pPr>
              <w:spacing w:after="0"/>
              <w:rPr>
                <w:rFonts w:cs="Arial"/>
                <w:sz w:val="20"/>
                <w:szCs w:val="20"/>
              </w:rPr>
            </w:pPr>
            <w:r>
              <w:rPr>
                <w:rFonts w:cs="Arial"/>
                <w:sz w:val="20"/>
                <w:szCs w:val="20"/>
              </w:rPr>
              <w:t xml:space="preserve">Sicherheiten </w:t>
            </w:r>
          </w:p>
          <w:p w14:paraId="2FF96979" w14:textId="3139222B" w:rsidR="005009DB" w:rsidRPr="00294CB6" w:rsidRDefault="005009DB" w:rsidP="00294CB6">
            <w:pPr>
              <w:spacing w:after="0"/>
              <w:rPr>
                <w:rFonts w:cs="Arial"/>
                <w:sz w:val="20"/>
                <w:szCs w:val="20"/>
              </w:rPr>
            </w:pPr>
            <w:r>
              <w:rPr>
                <w:rFonts w:cs="Arial"/>
                <w:sz w:val="20"/>
                <w:szCs w:val="20"/>
              </w:rPr>
              <w:t>siehe LF5</w:t>
            </w:r>
          </w:p>
        </w:tc>
      </w:tr>
      <w:tr w:rsidR="007329D1" w:rsidRPr="00294CB6" w14:paraId="59842ACC" w14:textId="77777777" w:rsidTr="004E711D">
        <w:tc>
          <w:tcPr>
            <w:tcW w:w="3510" w:type="dxa"/>
            <w:shd w:val="clear" w:color="auto" w:fill="auto"/>
          </w:tcPr>
          <w:p w14:paraId="14E1AF0B" w14:textId="72DFF27C" w:rsidR="004E711D" w:rsidRPr="00294CB6" w:rsidRDefault="005009DB" w:rsidP="00294CB6">
            <w:pPr>
              <w:spacing w:after="0"/>
              <w:rPr>
                <w:rFonts w:cs="Arial"/>
                <w:b/>
                <w:i/>
                <w:sz w:val="20"/>
                <w:szCs w:val="20"/>
                <w:u w:val="single"/>
                <w:lang w:eastAsia="de-DE"/>
              </w:rPr>
            </w:pPr>
            <w:r>
              <w:rPr>
                <w:rFonts w:cs="Arial"/>
                <w:i/>
                <w:sz w:val="20"/>
                <w:szCs w:val="20"/>
                <w:u w:val="single"/>
                <w:lang w:eastAsia="de-DE"/>
              </w:rPr>
              <w:t xml:space="preserve">Lernsituation: </w:t>
            </w:r>
            <w:r w:rsidR="004E711D" w:rsidRPr="00294CB6">
              <w:rPr>
                <w:rFonts w:cs="Arial"/>
                <w:i/>
                <w:sz w:val="20"/>
                <w:szCs w:val="20"/>
                <w:u w:val="single"/>
                <w:lang w:eastAsia="de-DE"/>
              </w:rPr>
              <w:t>Darlehensangebot</w:t>
            </w:r>
          </w:p>
          <w:p w14:paraId="1DCF179B" w14:textId="77777777" w:rsidR="007329D1" w:rsidRPr="00294CB6" w:rsidRDefault="005B02AF" w:rsidP="00294CB6">
            <w:pPr>
              <w:spacing w:after="0"/>
              <w:rPr>
                <w:rFonts w:cs="Arial"/>
                <w:b/>
                <w:i/>
                <w:sz w:val="20"/>
                <w:szCs w:val="20"/>
                <w:lang w:eastAsia="de-DE"/>
              </w:rPr>
            </w:pPr>
            <w:r w:rsidRPr="00294CB6">
              <w:rPr>
                <w:rFonts w:cs="Arial"/>
                <w:i/>
                <w:sz w:val="20"/>
                <w:szCs w:val="20"/>
                <w:lang w:eastAsia="de-DE"/>
              </w:rPr>
              <w:t>Die Schülerinnen und Schüler ermi</w:t>
            </w:r>
            <w:r w:rsidRPr="00294CB6">
              <w:rPr>
                <w:rFonts w:cs="Arial"/>
                <w:i/>
                <w:sz w:val="20"/>
                <w:szCs w:val="20"/>
                <w:lang w:eastAsia="de-DE"/>
              </w:rPr>
              <w:t>t</w:t>
            </w:r>
            <w:r w:rsidRPr="00294CB6">
              <w:rPr>
                <w:rFonts w:cs="Arial"/>
                <w:i/>
                <w:sz w:val="20"/>
                <w:szCs w:val="20"/>
                <w:lang w:eastAsia="de-DE"/>
              </w:rPr>
              <w:t>teln auf Basis der Kundenangaben den Finanzierungsbedarf und erste</w:t>
            </w:r>
            <w:r w:rsidRPr="00294CB6">
              <w:rPr>
                <w:rFonts w:cs="Arial"/>
                <w:i/>
                <w:sz w:val="20"/>
                <w:szCs w:val="20"/>
                <w:lang w:eastAsia="de-DE"/>
              </w:rPr>
              <w:t>l</w:t>
            </w:r>
            <w:r w:rsidRPr="00294CB6">
              <w:rPr>
                <w:rFonts w:cs="Arial"/>
                <w:i/>
                <w:sz w:val="20"/>
                <w:szCs w:val="20"/>
                <w:lang w:eastAsia="de-DE"/>
              </w:rPr>
              <w:t>len zum Finanzierungsanlass pa</w:t>
            </w:r>
            <w:r w:rsidRPr="00294CB6">
              <w:rPr>
                <w:rFonts w:cs="Arial"/>
                <w:i/>
                <w:sz w:val="20"/>
                <w:szCs w:val="20"/>
                <w:lang w:eastAsia="de-DE"/>
              </w:rPr>
              <w:t>s</w:t>
            </w:r>
            <w:r w:rsidRPr="00294CB6">
              <w:rPr>
                <w:rFonts w:cs="Arial"/>
                <w:i/>
                <w:sz w:val="20"/>
                <w:szCs w:val="20"/>
                <w:lang w:eastAsia="de-DE"/>
              </w:rPr>
              <w:t>sende Darlehensangebote. Zur F</w:t>
            </w:r>
            <w:r w:rsidRPr="00294CB6">
              <w:rPr>
                <w:rFonts w:cs="Arial"/>
                <w:i/>
                <w:sz w:val="20"/>
                <w:szCs w:val="20"/>
                <w:lang w:eastAsia="de-DE"/>
              </w:rPr>
              <w:t>i</w:t>
            </w:r>
            <w:r w:rsidRPr="00294CB6">
              <w:rPr>
                <w:rFonts w:cs="Arial"/>
                <w:i/>
                <w:sz w:val="20"/>
                <w:szCs w:val="20"/>
                <w:lang w:eastAsia="de-DE"/>
              </w:rPr>
              <w:t>nanzierung des Umlaufvermögens bieten sie Kontokorrentkredite an. Zur Finanzierung von Anlagegütern empfehlen sie Investitionsdarlehen mit unterschiedlichen Zins- und Ti</w:t>
            </w:r>
            <w:r w:rsidRPr="00294CB6">
              <w:rPr>
                <w:rFonts w:cs="Arial"/>
                <w:i/>
                <w:sz w:val="20"/>
                <w:szCs w:val="20"/>
                <w:lang w:eastAsia="de-DE"/>
              </w:rPr>
              <w:t>l</w:t>
            </w:r>
            <w:r w:rsidRPr="00294CB6">
              <w:rPr>
                <w:rFonts w:cs="Arial"/>
                <w:i/>
                <w:sz w:val="20"/>
                <w:szCs w:val="20"/>
                <w:lang w:eastAsia="de-DE"/>
              </w:rPr>
              <w:lastRenderedPageBreak/>
              <w:t>gungsvereinbarungen (Annuitäte</w:t>
            </w:r>
            <w:r w:rsidRPr="00294CB6">
              <w:rPr>
                <w:rFonts w:cs="Arial"/>
                <w:i/>
                <w:sz w:val="20"/>
                <w:szCs w:val="20"/>
                <w:lang w:eastAsia="de-DE"/>
              </w:rPr>
              <w:t>n</w:t>
            </w:r>
            <w:r w:rsidRPr="00294CB6">
              <w:rPr>
                <w:rFonts w:cs="Arial"/>
                <w:i/>
                <w:sz w:val="20"/>
                <w:szCs w:val="20"/>
                <w:lang w:eastAsia="de-DE"/>
              </w:rPr>
              <w:t>darlehen, Tilgungsdarlehen, Festda</w:t>
            </w:r>
            <w:r w:rsidRPr="00294CB6">
              <w:rPr>
                <w:rFonts w:cs="Arial"/>
                <w:i/>
                <w:sz w:val="20"/>
                <w:szCs w:val="20"/>
                <w:lang w:eastAsia="de-DE"/>
              </w:rPr>
              <w:t>r</w:t>
            </w:r>
            <w:r w:rsidRPr="00294CB6">
              <w:rPr>
                <w:rFonts w:cs="Arial"/>
                <w:i/>
                <w:sz w:val="20"/>
                <w:szCs w:val="20"/>
                <w:lang w:eastAsia="de-DE"/>
              </w:rPr>
              <w:t>lehen). Bei einem Avalkredit geben sie Bürgschafts- bzw. Garantieerkl</w:t>
            </w:r>
            <w:r w:rsidRPr="00294CB6">
              <w:rPr>
                <w:rFonts w:cs="Arial"/>
                <w:i/>
                <w:sz w:val="20"/>
                <w:szCs w:val="20"/>
                <w:lang w:eastAsia="de-DE"/>
              </w:rPr>
              <w:t>ä</w:t>
            </w:r>
            <w:r w:rsidRPr="00294CB6">
              <w:rPr>
                <w:rFonts w:cs="Arial"/>
                <w:i/>
                <w:sz w:val="20"/>
                <w:szCs w:val="20"/>
                <w:lang w:eastAsia="de-DE"/>
              </w:rPr>
              <w:t>rungen (</w:t>
            </w:r>
            <w:proofErr w:type="spellStart"/>
            <w:r w:rsidRPr="00294CB6">
              <w:rPr>
                <w:rFonts w:cs="Arial"/>
                <w:i/>
                <w:sz w:val="20"/>
                <w:szCs w:val="20"/>
                <w:lang w:eastAsia="de-DE"/>
              </w:rPr>
              <w:t>Mietaval</w:t>
            </w:r>
            <w:proofErr w:type="spellEnd"/>
            <w:r w:rsidRPr="00294CB6">
              <w:rPr>
                <w:rFonts w:cs="Arial"/>
                <w:i/>
                <w:sz w:val="20"/>
                <w:szCs w:val="20"/>
                <w:lang w:eastAsia="de-DE"/>
              </w:rPr>
              <w:t xml:space="preserve">, Anzahlungsaval, Gewährleistungsaval) gegenüber Dritten ab.    </w:t>
            </w:r>
          </w:p>
          <w:p w14:paraId="4F259A54" w14:textId="77777777" w:rsidR="00EA5E15" w:rsidRPr="00294CB6" w:rsidRDefault="00EA5E15" w:rsidP="00294CB6">
            <w:pPr>
              <w:spacing w:after="0"/>
              <w:rPr>
                <w:rFonts w:cs="Arial"/>
                <w:sz w:val="20"/>
                <w:szCs w:val="20"/>
                <w:lang w:eastAsia="de-DE"/>
              </w:rPr>
            </w:pPr>
          </w:p>
          <w:p w14:paraId="008D9769" w14:textId="7A548653" w:rsidR="007C6278" w:rsidRPr="00294CB6" w:rsidRDefault="007C6278" w:rsidP="007C6278">
            <w:pPr>
              <w:spacing w:after="0"/>
              <w:rPr>
                <w:rFonts w:cs="Arial"/>
                <w:sz w:val="20"/>
                <w:szCs w:val="20"/>
              </w:rPr>
            </w:pPr>
            <w:r>
              <w:rPr>
                <w:rFonts w:cs="Arial"/>
                <w:sz w:val="20"/>
                <w:szCs w:val="20"/>
              </w:rPr>
              <w:t>Mögliche</w:t>
            </w:r>
            <w:r w:rsidR="005009DB">
              <w:rPr>
                <w:rFonts w:cs="Arial"/>
                <w:sz w:val="20"/>
                <w:szCs w:val="20"/>
              </w:rPr>
              <w:t>r Einstieg:</w:t>
            </w:r>
          </w:p>
          <w:p w14:paraId="51753576" w14:textId="166FF0E8" w:rsidR="00EA5E15" w:rsidRPr="00294CB6" w:rsidRDefault="00EA5E15" w:rsidP="00294CB6">
            <w:pPr>
              <w:spacing w:after="0"/>
              <w:rPr>
                <w:rFonts w:cs="Arial"/>
                <w:sz w:val="20"/>
                <w:szCs w:val="20"/>
                <w:lang w:eastAsia="de-DE"/>
              </w:rPr>
            </w:pPr>
            <w:r w:rsidRPr="00294CB6">
              <w:rPr>
                <w:rFonts w:cs="Arial"/>
                <w:sz w:val="20"/>
                <w:szCs w:val="20"/>
                <w:lang w:eastAsia="de-DE"/>
              </w:rPr>
              <w:t>Ein Kunde erweitert seinen Betrie</w:t>
            </w:r>
            <w:r w:rsidR="00F639BB">
              <w:rPr>
                <w:rFonts w:cs="Arial"/>
                <w:sz w:val="20"/>
                <w:szCs w:val="20"/>
                <w:lang w:eastAsia="de-DE"/>
              </w:rPr>
              <w:t>b und kauft eine neue Maschine; Ve</w:t>
            </w:r>
            <w:r w:rsidR="00F639BB">
              <w:rPr>
                <w:rFonts w:cs="Arial"/>
                <w:sz w:val="20"/>
                <w:szCs w:val="20"/>
                <w:lang w:eastAsia="de-DE"/>
              </w:rPr>
              <w:t>r</w:t>
            </w:r>
            <w:r w:rsidR="00F639BB">
              <w:rPr>
                <w:rFonts w:cs="Arial"/>
                <w:sz w:val="20"/>
                <w:szCs w:val="20"/>
                <w:lang w:eastAsia="de-DE"/>
              </w:rPr>
              <w:t>gleichsberechnungen mit Excel</w:t>
            </w:r>
          </w:p>
          <w:p w14:paraId="58A972B6" w14:textId="77777777" w:rsidR="00EB5C32" w:rsidRPr="00294CB6" w:rsidRDefault="00EB5C32" w:rsidP="00294CB6">
            <w:pPr>
              <w:spacing w:after="0"/>
              <w:rPr>
                <w:rFonts w:cs="Arial"/>
                <w:sz w:val="20"/>
                <w:szCs w:val="20"/>
                <w:lang w:eastAsia="de-DE"/>
              </w:rPr>
            </w:pPr>
          </w:p>
          <w:p w14:paraId="77A2A4DA" w14:textId="403B6216" w:rsidR="00EB5C32" w:rsidRPr="00294CB6" w:rsidRDefault="005009DB" w:rsidP="00294CB6">
            <w:pPr>
              <w:spacing w:after="0"/>
              <w:rPr>
                <w:rFonts w:cs="Arial"/>
                <w:sz w:val="20"/>
                <w:szCs w:val="20"/>
                <w:lang w:eastAsia="de-DE"/>
              </w:rPr>
            </w:pPr>
            <w:r>
              <w:rPr>
                <w:rFonts w:cs="Arial"/>
                <w:sz w:val="20"/>
                <w:szCs w:val="20"/>
                <w:lang w:eastAsia="de-DE"/>
              </w:rPr>
              <w:t>5 UE</w:t>
            </w:r>
          </w:p>
          <w:p w14:paraId="47D57618" w14:textId="2D739B7E" w:rsidR="00B0364D" w:rsidRPr="00294CB6" w:rsidRDefault="00B0364D" w:rsidP="00294CB6">
            <w:pPr>
              <w:spacing w:after="0"/>
              <w:rPr>
                <w:rFonts w:cs="Arial"/>
                <w:sz w:val="20"/>
                <w:szCs w:val="20"/>
                <w:lang w:eastAsia="de-DE"/>
              </w:rPr>
            </w:pPr>
          </w:p>
        </w:tc>
        <w:tc>
          <w:tcPr>
            <w:tcW w:w="4986" w:type="dxa"/>
            <w:gridSpan w:val="2"/>
            <w:shd w:val="clear" w:color="auto" w:fill="auto"/>
          </w:tcPr>
          <w:p w14:paraId="45140A7C" w14:textId="77777777" w:rsidR="008B6741" w:rsidRPr="00294CB6" w:rsidRDefault="008B6741" w:rsidP="00294CB6">
            <w:pPr>
              <w:spacing w:after="0"/>
              <w:rPr>
                <w:rFonts w:cs="Arial"/>
                <w:sz w:val="20"/>
                <w:szCs w:val="20"/>
              </w:rPr>
            </w:pPr>
          </w:p>
          <w:p w14:paraId="2CE3142F" w14:textId="3AD6CB0A" w:rsidR="008B6741" w:rsidRPr="00B0364D" w:rsidRDefault="008B6741" w:rsidP="00B0364D">
            <w:pPr>
              <w:spacing w:after="0"/>
              <w:rPr>
                <w:rFonts w:cs="Arial"/>
                <w:sz w:val="20"/>
                <w:szCs w:val="20"/>
              </w:rPr>
            </w:pPr>
            <w:r w:rsidRPr="00B0364D">
              <w:rPr>
                <w:rFonts w:cs="Arial"/>
                <w:sz w:val="20"/>
                <w:szCs w:val="20"/>
              </w:rPr>
              <w:t xml:space="preserve">Die </w:t>
            </w:r>
            <w:proofErr w:type="spellStart"/>
            <w:r w:rsidRPr="00B0364D">
              <w:rPr>
                <w:rFonts w:cs="Arial"/>
                <w:sz w:val="20"/>
                <w:szCs w:val="20"/>
              </w:rPr>
              <w:t>SuS</w:t>
            </w:r>
            <w:proofErr w:type="spellEnd"/>
          </w:p>
          <w:p w14:paraId="1E8A2073" w14:textId="5DF3D728" w:rsidR="008B6741" w:rsidRPr="00B0364D" w:rsidRDefault="00F903CC" w:rsidP="00B0364D">
            <w:pPr>
              <w:pStyle w:val="Listenabsatz"/>
              <w:numPr>
                <w:ilvl w:val="0"/>
                <w:numId w:val="43"/>
              </w:numPr>
              <w:spacing w:after="0"/>
              <w:ind w:left="459" w:hanging="425"/>
              <w:rPr>
                <w:rFonts w:ascii="Arial" w:hAnsi="Arial" w:cs="Arial"/>
                <w:sz w:val="20"/>
                <w:szCs w:val="20"/>
              </w:rPr>
            </w:pPr>
            <w:r w:rsidRPr="00B0364D">
              <w:rPr>
                <w:rFonts w:ascii="Arial" w:hAnsi="Arial" w:cs="Arial"/>
                <w:sz w:val="20"/>
                <w:szCs w:val="20"/>
              </w:rPr>
              <w:t>kennen die verschiedenen Darlehensangebote</w:t>
            </w:r>
            <w:r w:rsidR="00E65FD1">
              <w:rPr>
                <w:rFonts w:ascii="Arial" w:hAnsi="Arial" w:cs="Arial"/>
                <w:sz w:val="20"/>
                <w:szCs w:val="20"/>
              </w:rPr>
              <w:t>,</w:t>
            </w:r>
          </w:p>
          <w:p w14:paraId="5EF093D6" w14:textId="7EC8B5DC" w:rsidR="00F903CC" w:rsidRPr="00B0364D" w:rsidRDefault="00F903CC" w:rsidP="00B0364D">
            <w:pPr>
              <w:pStyle w:val="Listenabsatz"/>
              <w:numPr>
                <w:ilvl w:val="0"/>
                <w:numId w:val="43"/>
              </w:numPr>
              <w:spacing w:after="0"/>
              <w:ind w:left="459" w:hanging="425"/>
              <w:rPr>
                <w:rFonts w:ascii="Arial" w:hAnsi="Arial" w:cs="Arial"/>
                <w:sz w:val="20"/>
                <w:szCs w:val="20"/>
              </w:rPr>
            </w:pPr>
            <w:r w:rsidRPr="00B0364D">
              <w:rPr>
                <w:rFonts w:ascii="Arial" w:hAnsi="Arial" w:cs="Arial"/>
                <w:sz w:val="20"/>
                <w:szCs w:val="20"/>
              </w:rPr>
              <w:t>erstellen passend zum Finanzierungsbedarf ein Angebot,</w:t>
            </w:r>
          </w:p>
          <w:p w14:paraId="74F5B3E0" w14:textId="77777777" w:rsidR="00F903CC" w:rsidRPr="00B0364D" w:rsidRDefault="00F903CC" w:rsidP="00B0364D">
            <w:pPr>
              <w:pStyle w:val="Listenabsatz"/>
              <w:numPr>
                <w:ilvl w:val="0"/>
                <w:numId w:val="43"/>
              </w:numPr>
              <w:spacing w:after="0"/>
              <w:ind w:left="459" w:hanging="425"/>
              <w:rPr>
                <w:rFonts w:ascii="Arial" w:hAnsi="Arial" w:cs="Arial"/>
                <w:sz w:val="20"/>
                <w:szCs w:val="20"/>
              </w:rPr>
            </w:pPr>
            <w:r w:rsidRPr="00B0364D">
              <w:rPr>
                <w:rFonts w:ascii="Arial" w:hAnsi="Arial" w:cs="Arial"/>
                <w:sz w:val="20"/>
                <w:szCs w:val="20"/>
              </w:rPr>
              <w:t>beraten bei Finanzierungen,</w:t>
            </w:r>
          </w:p>
          <w:p w14:paraId="7CDEC762" w14:textId="50D536C2" w:rsidR="00F903CC" w:rsidRPr="00B0364D" w:rsidRDefault="00B0364D" w:rsidP="00B0364D">
            <w:pPr>
              <w:pStyle w:val="Listenabsatz"/>
              <w:numPr>
                <w:ilvl w:val="0"/>
                <w:numId w:val="43"/>
              </w:numPr>
              <w:spacing w:after="0"/>
              <w:ind w:left="459" w:hanging="425"/>
              <w:rPr>
                <w:rFonts w:ascii="Arial" w:hAnsi="Arial" w:cs="Arial"/>
                <w:sz w:val="20"/>
                <w:szCs w:val="20"/>
              </w:rPr>
            </w:pPr>
            <w:proofErr w:type="gramStart"/>
            <w:r>
              <w:rPr>
                <w:rFonts w:ascii="Arial" w:hAnsi="Arial" w:cs="Arial"/>
                <w:sz w:val="20"/>
                <w:szCs w:val="20"/>
              </w:rPr>
              <w:t>führen</w:t>
            </w:r>
            <w:proofErr w:type="gramEnd"/>
            <w:r>
              <w:rPr>
                <w:rFonts w:ascii="Arial" w:hAnsi="Arial" w:cs="Arial"/>
                <w:sz w:val="20"/>
                <w:szCs w:val="20"/>
              </w:rPr>
              <w:t xml:space="preserve"> produ</w:t>
            </w:r>
            <w:r w:rsidR="00F903CC" w:rsidRPr="00B0364D">
              <w:rPr>
                <w:rFonts w:ascii="Arial" w:hAnsi="Arial" w:cs="Arial"/>
                <w:sz w:val="20"/>
                <w:szCs w:val="20"/>
              </w:rPr>
              <w:t xml:space="preserve">ktbezogene Berechnungen durch. </w:t>
            </w:r>
          </w:p>
          <w:p w14:paraId="45CD56C9" w14:textId="77777777" w:rsidR="000B7A92" w:rsidRDefault="000B7A92" w:rsidP="00B0364D">
            <w:pPr>
              <w:spacing w:after="0"/>
              <w:ind w:left="459" w:hanging="425"/>
              <w:rPr>
                <w:rFonts w:cs="Arial"/>
                <w:sz w:val="20"/>
                <w:szCs w:val="20"/>
              </w:rPr>
            </w:pPr>
          </w:p>
          <w:p w14:paraId="6E91FA30" w14:textId="09026998" w:rsidR="00E65FD1" w:rsidRDefault="00E65FD1" w:rsidP="00B0364D">
            <w:pPr>
              <w:spacing w:after="0"/>
              <w:ind w:left="459" w:hanging="425"/>
              <w:rPr>
                <w:rFonts w:cs="Arial"/>
                <w:sz w:val="20"/>
                <w:szCs w:val="20"/>
              </w:rPr>
            </w:pPr>
            <w:r>
              <w:rPr>
                <w:rFonts w:cs="Arial"/>
                <w:sz w:val="20"/>
                <w:szCs w:val="20"/>
              </w:rPr>
              <w:t>Mögliche Inhalte:</w:t>
            </w:r>
          </w:p>
          <w:p w14:paraId="14FB17E1" w14:textId="77777777" w:rsidR="00E65FD1" w:rsidRPr="00B0364D" w:rsidRDefault="00E65FD1" w:rsidP="00E65FD1">
            <w:pPr>
              <w:pStyle w:val="Listenabsatz"/>
              <w:numPr>
                <w:ilvl w:val="0"/>
                <w:numId w:val="48"/>
              </w:numPr>
              <w:spacing w:after="0"/>
              <w:ind w:left="459" w:hanging="425"/>
              <w:rPr>
                <w:rFonts w:ascii="Arial" w:hAnsi="Arial" w:cs="Arial"/>
                <w:sz w:val="20"/>
                <w:szCs w:val="20"/>
              </w:rPr>
            </w:pPr>
            <w:r w:rsidRPr="00B0364D">
              <w:rPr>
                <w:rFonts w:ascii="Arial" w:hAnsi="Arial" w:cs="Arial"/>
                <w:sz w:val="20"/>
                <w:szCs w:val="20"/>
              </w:rPr>
              <w:t>Kontokorrentkredit</w:t>
            </w:r>
          </w:p>
          <w:p w14:paraId="7FCFBE58" w14:textId="77777777" w:rsidR="00E65FD1" w:rsidRPr="00B0364D" w:rsidRDefault="00E65FD1" w:rsidP="00E65FD1">
            <w:pPr>
              <w:pStyle w:val="Listenabsatz"/>
              <w:numPr>
                <w:ilvl w:val="0"/>
                <w:numId w:val="48"/>
              </w:numPr>
              <w:spacing w:after="0"/>
              <w:ind w:left="459" w:hanging="425"/>
              <w:rPr>
                <w:rFonts w:ascii="Arial" w:hAnsi="Arial" w:cs="Arial"/>
                <w:sz w:val="20"/>
                <w:szCs w:val="20"/>
              </w:rPr>
            </w:pPr>
            <w:r w:rsidRPr="00B0364D">
              <w:rPr>
                <w:rFonts w:ascii="Arial" w:hAnsi="Arial" w:cs="Arial"/>
                <w:sz w:val="20"/>
                <w:szCs w:val="20"/>
              </w:rPr>
              <w:t>Annuitätendarlehen</w:t>
            </w:r>
          </w:p>
          <w:p w14:paraId="5FC62B3B" w14:textId="77777777" w:rsidR="00E65FD1" w:rsidRPr="00B0364D" w:rsidRDefault="00E65FD1" w:rsidP="00E65FD1">
            <w:pPr>
              <w:pStyle w:val="Listenabsatz"/>
              <w:numPr>
                <w:ilvl w:val="0"/>
                <w:numId w:val="48"/>
              </w:numPr>
              <w:spacing w:after="0"/>
              <w:ind w:left="459" w:hanging="425"/>
              <w:rPr>
                <w:rFonts w:ascii="Arial" w:hAnsi="Arial" w:cs="Arial"/>
                <w:sz w:val="20"/>
                <w:szCs w:val="20"/>
              </w:rPr>
            </w:pPr>
            <w:r w:rsidRPr="00B0364D">
              <w:rPr>
                <w:rFonts w:ascii="Arial" w:hAnsi="Arial" w:cs="Arial"/>
                <w:sz w:val="20"/>
                <w:szCs w:val="20"/>
              </w:rPr>
              <w:lastRenderedPageBreak/>
              <w:t>Tilgungsdarlehen</w:t>
            </w:r>
          </w:p>
          <w:p w14:paraId="50755A9D" w14:textId="77777777" w:rsidR="00E65FD1" w:rsidRPr="00B0364D" w:rsidRDefault="00E65FD1" w:rsidP="00E65FD1">
            <w:pPr>
              <w:pStyle w:val="Listenabsatz"/>
              <w:numPr>
                <w:ilvl w:val="0"/>
                <w:numId w:val="48"/>
              </w:numPr>
              <w:spacing w:after="0"/>
              <w:ind w:left="459" w:hanging="425"/>
              <w:rPr>
                <w:rFonts w:ascii="Arial" w:hAnsi="Arial" w:cs="Arial"/>
                <w:sz w:val="20"/>
                <w:szCs w:val="20"/>
              </w:rPr>
            </w:pPr>
            <w:r w:rsidRPr="00B0364D">
              <w:rPr>
                <w:rFonts w:ascii="Arial" w:hAnsi="Arial" w:cs="Arial"/>
                <w:sz w:val="20"/>
                <w:szCs w:val="20"/>
              </w:rPr>
              <w:t>Festdarlehen</w:t>
            </w:r>
          </w:p>
          <w:p w14:paraId="41220D41" w14:textId="77777777" w:rsidR="00E65FD1" w:rsidRPr="00B0364D" w:rsidRDefault="00E65FD1" w:rsidP="00E65FD1">
            <w:pPr>
              <w:pStyle w:val="Listenabsatz"/>
              <w:numPr>
                <w:ilvl w:val="0"/>
                <w:numId w:val="48"/>
              </w:numPr>
              <w:spacing w:after="0"/>
              <w:ind w:left="459" w:hanging="425"/>
              <w:rPr>
                <w:rFonts w:ascii="Arial" w:hAnsi="Arial" w:cs="Arial"/>
                <w:sz w:val="20"/>
                <w:szCs w:val="20"/>
              </w:rPr>
            </w:pPr>
            <w:r w:rsidRPr="00B0364D">
              <w:rPr>
                <w:rFonts w:ascii="Arial" w:hAnsi="Arial" w:cs="Arial"/>
                <w:sz w:val="20"/>
                <w:szCs w:val="20"/>
              </w:rPr>
              <w:t>Avalkredit</w:t>
            </w:r>
          </w:p>
          <w:p w14:paraId="7137E96A" w14:textId="77777777" w:rsidR="00E65FD1" w:rsidRPr="00B0364D" w:rsidRDefault="00E65FD1" w:rsidP="00B0364D">
            <w:pPr>
              <w:spacing w:after="0"/>
              <w:ind w:left="459" w:hanging="425"/>
              <w:rPr>
                <w:rFonts w:cs="Arial"/>
                <w:sz w:val="20"/>
                <w:szCs w:val="20"/>
              </w:rPr>
            </w:pPr>
          </w:p>
          <w:p w14:paraId="63204072" w14:textId="404C2FAA" w:rsidR="00F903CC" w:rsidRPr="00294CB6" w:rsidRDefault="00F903CC" w:rsidP="00294CB6">
            <w:pPr>
              <w:spacing w:after="0"/>
              <w:rPr>
                <w:rFonts w:cs="Arial"/>
                <w:sz w:val="20"/>
                <w:szCs w:val="20"/>
              </w:rPr>
            </w:pPr>
          </w:p>
        </w:tc>
        <w:tc>
          <w:tcPr>
            <w:tcW w:w="3311" w:type="dxa"/>
            <w:shd w:val="clear" w:color="auto" w:fill="auto"/>
          </w:tcPr>
          <w:p w14:paraId="7695471F" w14:textId="77777777" w:rsidR="00201C7F" w:rsidRPr="00294CB6" w:rsidRDefault="00201C7F" w:rsidP="00294CB6">
            <w:pPr>
              <w:spacing w:after="0"/>
              <w:rPr>
                <w:rFonts w:cs="Arial"/>
                <w:sz w:val="20"/>
                <w:szCs w:val="20"/>
              </w:rPr>
            </w:pPr>
          </w:p>
          <w:p w14:paraId="39EF3321" w14:textId="77777777" w:rsidR="000B00F9" w:rsidRPr="00294CB6" w:rsidRDefault="000B00F9" w:rsidP="00294CB6">
            <w:pPr>
              <w:spacing w:after="0"/>
              <w:rPr>
                <w:rFonts w:cs="Arial"/>
                <w:sz w:val="20"/>
                <w:szCs w:val="20"/>
              </w:rPr>
            </w:pPr>
            <w:r w:rsidRPr="00294CB6">
              <w:rPr>
                <w:rFonts w:cs="Arial"/>
                <w:sz w:val="20"/>
                <w:szCs w:val="20"/>
              </w:rPr>
              <w:t>Bearbeitung von Leittexten</w:t>
            </w:r>
          </w:p>
          <w:p w14:paraId="2D5F6247" w14:textId="77777777" w:rsidR="000B00F9" w:rsidRPr="00294CB6" w:rsidRDefault="000B00F9" w:rsidP="00294CB6">
            <w:pPr>
              <w:spacing w:after="0"/>
              <w:rPr>
                <w:rFonts w:cs="Arial"/>
                <w:sz w:val="20"/>
                <w:szCs w:val="20"/>
              </w:rPr>
            </w:pPr>
            <w:r w:rsidRPr="00294CB6">
              <w:rPr>
                <w:rFonts w:cs="Arial"/>
                <w:sz w:val="20"/>
                <w:szCs w:val="20"/>
              </w:rPr>
              <w:t>Einsatz von Handlungssituationen mit Selbstkontrolle (Praxisfälle)</w:t>
            </w:r>
          </w:p>
          <w:p w14:paraId="3F4A056D" w14:textId="77777777" w:rsidR="000B00F9" w:rsidRDefault="000B00F9" w:rsidP="00294CB6">
            <w:pPr>
              <w:spacing w:after="0"/>
              <w:rPr>
                <w:rFonts w:cs="Arial"/>
                <w:sz w:val="20"/>
                <w:szCs w:val="20"/>
              </w:rPr>
            </w:pPr>
            <w:r w:rsidRPr="00294CB6">
              <w:rPr>
                <w:rFonts w:cs="Arial"/>
                <w:sz w:val="20"/>
                <w:szCs w:val="20"/>
              </w:rPr>
              <w:t>Einsatz digitaler Medien</w:t>
            </w:r>
          </w:p>
          <w:p w14:paraId="1EA29ABA" w14:textId="77777777" w:rsidR="00B0364D" w:rsidRDefault="00B0364D" w:rsidP="00294CB6">
            <w:pPr>
              <w:spacing w:after="0"/>
              <w:rPr>
                <w:rFonts w:cs="Arial"/>
                <w:sz w:val="20"/>
                <w:szCs w:val="20"/>
              </w:rPr>
            </w:pPr>
            <w:r>
              <w:rPr>
                <w:rFonts w:cs="Arial"/>
                <w:sz w:val="20"/>
                <w:szCs w:val="20"/>
              </w:rPr>
              <w:t>Rollenspiele</w:t>
            </w:r>
          </w:p>
          <w:p w14:paraId="5F169AC6" w14:textId="0A74D397" w:rsidR="00B0364D" w:rsidRPr="00294CB6" w:rsidRDefault="00B0364D" w:rsidP="00294CB6">
            <w:pPr>
              <w:spacing w:after="0"/>
              <w:rPr>
                <w:rFonts w:cs="Arial"/>
                <w:sz w:val="20"/>
                <w:szCs w:val="20"/>
              </w:rPr>
            </w:pPr>
            <w:r>
              <w:rPr>
                <w:rFonts w:cs="Arial"/>
                <w:sz w:val="20"/>
                <w:szCs w:val="20"/>
              </w:rPr>
              <w:t>Feedback</w:t>
            </w:r>
          </w:p>
          <w:p w14:paraId="15BEF2F4" w14:textId="37E3B537" w:rsidR="000B00F9" w:rsidRDefault="002F16A4" w:rsidP="00294CB6">
            <w:pPr>
              <w:spacing w:after="0"/>
              <w:rPr>
                <w:rFonts w:cs="Arial"/>
                <w:sz w:val="20"/>
                <w:szCs w:val="20"/>
              </w:rPr>
            </w:pPr>
            <w:r>
              <w:rPr>
                <w:rFonts w:cs="Arial"/>
                <w:sz w:val="20"/>
                <w:szCs w:val="20"/>
              </w:rPr>
              <w:t>Berechnungen</w:t>
            </w:r>
          </w:p>
          <w:p w14:paraId="35ABD29A" w14:textId="76AE7ED4" w:rsidR="002F16A4" w:rsidRPr="00294CB6" w:rsidRDefault="002F16A4" w:rsidP="00294CB6">
            <w:pPr>
              <w:spacing w:after="0"/>
              <w:rPr>
                <w:rFonts w:cs="Arial"/>
                <w:sz w:val="20"/>
                <w:szCs w:val="20"/>
              </w:rPr>
            </w:pPr>
            <w:r>
              <w:rPr>
                <w:rFonts w:cs="Arial"/>
                <w:sz w:val="20"/>
                <w:szCs w:val="20"/>
              </w:rPr>
              <w:t>Berechnungen mit Excel</w:t>
            </w:r>
          </w:p>
          <w:p w14:paraId="67554B6D" w14:textId="77777777" w:rsidR="007329D1" w:rsidRPr="00294CB6" w:rsidRDefault="007329D1" w:rsidP="00294CB6">
            <w:pPr>
              <w:spacing w:after="0"/>
              <w:rPr>
                <w:rFonts w:eastAsia="Times New Roman" w:cs="Arial"/>
                <w:sz w:val="20"/>
                <w:szCs w:val="20"/>
              </w:rPr>
            </w:pPr>
          </w:p>
        </w:tc>
        <w:tc>
          <w:tcPr>
            <w:tcW w:w="2696" w:type="dxa"/>
            <w:shd w:val="clear" w:color="auto" w:fill="auto"/>
          </w:tcPr>
          <w:p w14:paraId="550D805C" w14:textId="77777777" w:rsidR="007329D1" w:rsidRPr="00294CB6" w:rsidRDefault="007329D1" w:rsidP="00294CB6">
            <w:pPr>
              <w:spacing w:after="0"/>
              <w:rPr>
                <w:rFonts w:cs="Arial"/>
                <w:sz w:val="20"/>
                <w:szCs w:val="20"/>
              </w:rPr>
            </w:pPr>
          </w:p>
          <w:p w14:paraId="44F90D88" w14:textId="77777777" w:rsidR="00B0364D" w:rsidRDefault="00B0364D" w:rsidP="00294CB6">
            <w:pPr>
              <w:spacing w:after="0"/>
              <w:rPr>
                <w:rFonts w:cs="Arial"/>
                <w:sz w:val="20"/>
                <w:szCs w:val="20"/>
              </w:rPr>
            </w:pPr>
            <w:r>
              <w:rPr>
                <w:rFonts w:cs="Arial"/>
                <w:sz w:val="20"/>
                <w:szCs w:val="20"/>
              </w:rPr>
              <w:t>Anwendung der Beratung</w:t>
            </w:r>
            <w:r>
              <w:rPr>
                <w:rFonts w:cs="Arial"/>
                <w:sz w:val="20"/>
                <w:szCs w:val="20"/>
              </w:rPr>
              <w:t>s</w:t>
            </w:r>
            <w:r>
              <w:rPr>
                <w:rFonts w:cs="Arial"/>
                <w:sz w:val="20"/>
                <w:szCs w:val="20"/>
              </w:rPr>
              <w:t>situationen</w:t>
            </w:r>
            <w:r w:rsidR="00201C7F" w:rsidRPr="00294CB6">
              <w:rPr>
                <w:rFonts w:cs="Arial"/>
                <w:sz w:val="20"/>
                <w:szCs w:val="20"/>
              </w:rPr>
              <w:t xml:space="preserve"> in Deutsch</w:t>
            </w:r>
            <w:r>
              <w:rPr>
                <w:rFonts w:cs="Arial"/>
                <w:sz w:val="20"/>
                <w:szCs w:val="20"/>
              </w:rPr>
              <w:t xml:space="preserve">, </w:t>
            </w:r>
          </w:p>
          <w:p w14:paraId="4E3B71A8" w14:textId="1B2C27CC" w:rsidR="00B0364D" w:rsidRPr="00294CB6" w:rsidRDefault="00B0364D" w:rsidP="00294CB6">
            <w:pPr>
              <w:spacing w:after="0"/>
              <w:rPr>
                <w:rFonts w:cs="Arial"/>
                <w:sz w:val="20"/>
                <w:szCs w:val="20"/>
              </w:rPr>
            </w:pPr>
            <w:r>
              <w:rPr>
                <w:rFonts w:cs="Arial"/>
                <w:sz w:val="20"/>
                <w:szCs w:val="20"/>
              </w:rPr>
              <w:t>strukturierte Kundeng</w:t>
            </w:r>
            <w:r>
              <w:rPr>
                <w:rFonts w:cs="Arial"/>
                <w:sz w:val="20"/>
                <w:szCs w:val="20"/>
              </w:rPr>
              <w:t>e</w:t>
            </w:r>
            <w:r>
              <w:rPr>
                <w:rFonts w:cs="Arial"/>
                <w:sz w:val="20"/>
                <w:szCs w:val="20"/>
              </w:rPr>
              <w:t>spräche anhand vorliege</w:t>
            </w:r>
            <w:r>
              <w:rPr>
                <w:rFonts w:cs="Arial"/>
                <w:sz w:val="20"/>
                <w:szCs w:val="20"/>
              </w:rPr>
              <w:t>n</w:t>
            </w:r>
            <w:r>
              <w:rPr>
                <w:rFonts w:cs="Arial"/>
                <w:sz w:val="20"/>
                <w:szCs w:val="20"/>
              </w:rPr>
              <w:t>der Kundendaten</w:t>
            </w:r>
          </w:p>
        </w:tc>
      </w:tr>
      <w:tr w:rsidR="007329D1" w:rsidRPr="00294CB6" w14:paraId="76CE118C" w14:textId="77777777" w:rsidTr="004E711D">
        <w:tc>
          <w:tcPr>
            <w:tcW w:w="3510" w:type="dxa"/>
            <w:shd w:val="clear" w:color="auto" w:fill="auto"/>
          </w:tcPr>
          <w:p w14:paraId="5D1C0B58" w14:textId="76A982DA" w:rsidR="004E711D" w:rsidRPr="00294CB6" w:rsidRDefault="005009DB" w:rsidP="00294CB6">
            <w:pPr>
              <w:spacing w:after="0"/>
              <w:rPr>
                <w:rFonts w:cs="Arial"/>
                <w:b/>
                <w:i/>
                <w:sz w:val="20"/>
                <w:szCs w:val="20"/>
                <w:u w:val="single"/>
                <w:lang w:eastAsia="de-DE"/>
              </w:rPr>
            </w:pPr>
            <w:r>
              <w:rPr>
                <w:rFonts w:cs="Arial"/>
                <w:i/>
                <w:sz w:val="20"/>
                <w:szCs w:val="20"/>
                <w:u w:val="single"/>
                <w:lang w:eastAsia="de-DE"/>
              </w:rPr>
              <w:lastRenderedPageBreak/>
              <w:t xml:space="preserve">Lernsituation: </w:t>
            </w:r>
            <w:r w:rsidR="004E711D" w:rsidRPr="00294CB6">
              <w:rPr>
                <w:rFonts w:cs="Arial"/>
                <w:i/>
                <w:sz w:val="20"/>
                <w:szCs w:val="20"/>
                <w:u w:val="single"/>
                <w:lang w:eastAsia="de-DE"/>
              </w:rPr>
              <w:t>Vertragsabschluss</w:t>
            </w:r>
          </w:p>
          <w:p w14:paraId="05A275EA" w14:textId="77777777" w:rsidR="007329D1" w:rsidRPr="00294CB6" w:rsidRDefault="00E26B91" w:rsidP="00294CB6">
            <w:pPr>
              <w:spacing w:after="0"/>
              <w:rPr>
                <w:rFonts w:cs="Arial"/>
                <w:b/>
                <w:i/>
                <w:sz w:val="20"/>
                <w:szCs w:val="20"/>
                <w:lang w:eastAsia="de-DE"/>
              </w:rPr>
            </w:pPr>
            <w:r w:rsidRPr="00294CB6">
              <w:rPr>
                <w:rFonts w:cs="Arial"/>
                <w:i/>
                <w:sz w:val="20"/>
                <w:szCs w:val="20"/>
                <w:lang w:eastAsia="de-DE"/>
              </w:rPr>
              <w:t>Die Schülerinnen und Schüler schließen unter Beachtung der Rechtsvorschriften Darlehensvertr</w:t>
            </w:r>
            <w:r w:rsidRPr="00294CB6">
              <w:rPr>
                <w:rFonts w:cs="Arial"/>
                <w:i/>
                <w:sz w:val="20"/>
                <w:szCs w:val="20"/>
                <w:lang w:eastAsia="de-DE"/>
              </w:rPr>
              <w:t>ä</w:t>
            </w:r>
            <w:r w:rsidRPr="00294CB6">
              <w:rPr>
                <w:rFonts w:cs="Arial"/>
                <w:i/>
                <w:sz w:val="20"/>
                <w:szCs w:val="20"/>
                <w:lang w:eastAsia="de-DE"/>
              </w:rPr>
              <w:t xml:space="preserve">ge ab und bestellen die Sicherheiten. Bei zweckgebundenen Darlehen kontrollieren sie die Verwendung der bereitgestellten Mittel. </w:t>
            </w:r>
          </w:p>
          <w:p w14:paraId="2935CB8A" w14:textId="77777777" w:rsidR="00EA5E15" w:rsidRPr="00294CB6" w:rsidRDefault="00EA5E15" w:rsidP="00294CB6">
            <w:pPr>
              <w:spacing w:after="0"/>
              <w:rPr>
                <w:rFonts w:cs="Arial"/>
                <w:sz w:val="20"/>
                <w:szCs w:val="20"/>
                <w:lang w:eastAsia="de-DE"/>
              </w:rPr>
            </w:pPr>
          </w:p>
          <w:p w14:paraId="52F65350" w14:textId="295D24DE" w:rsidR="007C6278" w:rsidRPr="00294CB6" w:rsidRDefault="005009DB" w:rsidP="007C6278">
            <w:pPr>
              <w:spacing w:after="0"/>
              <w:rPr>
                <w:rFonts w:cs="Arial"/>
                <w:sz w:val="20"/>
                <w:szCs w:val="20"/>
              </w:rPr>
            </w:pPr>
            <w:r>
              <w:rPr>
                <w:rFonts w:cs="Arial"/>
                <w:sz w:val="20"/>
                <w:szCs w:val="20"/>
              </w:rPr>
              <w:t>Möglicher Einstieg:</w:t>
            </w:r>
          </w:p>
          <w:p w14:paraId="76737684" w14:textId="77777777" w:rsidR="00EA5E15" w:rsidRPr="00294CB6" w:rsidRDefault="00EA5E15" w:rsidP="00294CB6">
            <w:pPr>
              <w:spacing w:after="0"/>
              <w:rPr>
                <w:rFonts w:cs="Arial"/>
                <w:sz w:val="20"/>
                <w:szCs w:val="20"/>
                <w:lang w:eastAsia="de-DE"/>
              </w:rPr>
            </w:pPr>
            <w:r w:rsidRPr="00294CB6">
              <w:rPr>
                <w:rFonts w:cs="Arial"/>
                <w:sz w:val="20"/>
                <w:szCs w:val="20"/>
                <w:lang w:eastAsia="de-DE"/>
              </w:rPr>
              <w:t>Ein Firmenkunde erweitert sein G</w:t>
            </w:r>
            <w:r w:rsidRPr="00294CB6">
              <w:rPr>
                <w:rFonts w:cs="Arial"/>
                <w:sz w:val="20"/>
                <w:szCs w:val="20"/>
                <w:lang w:eastAsia="de-DE"/>
              </w:rPr>
              <w:t>e</w:t>
            </w:r>
            <w:r w:rsidRPr="00294CB6">
              <w:rPr>
                <w:rFonts w:cs="Arial"/>
                <w:sz w:val="20"/>
                <w:szCs w:val="20"/>
                <w:lang w:eastAsia="de-DE"/>
              </w:rPr>
              <w:t>bäude.</w:t>
            </w:r>
          </w:p>
          <w:p w14:paraId="1FD63E10" w14:textId="77777777" w:rsidR="00EB5C32" w:rsidRPr="00294CB6" w:rsidRDefault="00EB5C32" w:rsidP="00294CB6">
            <w:pPr>
              <w:spacing w:after="0"/>
              <w:rPr>
                <w:rFonts w:cs="Arial"/>
                <w:sz w:val="20"/>
                <w:szCs w:val="20"/>
                <w:lang w:eastAsia="de-DE"/>
              </w:rPr>
            </w:pPr>
          </w:p>
          <w:p w14:paraId="7917AE0C" w14:textId="1B264856" w:rsidR="00EB5C32" w:rsidRPr="00294CB6" w:rsidRDefault="005009DB" w:rsidP="00294CB6">
            <w:pPr>
              <w:spacing w:after="0"/>
              <w:rPr>
                <w:rFonts w:cs="Arial"/>
                <w:sz w:val="20"/>
                <w:szCs w:val="20"/>
                <w:lang w:eastAsia="de-DE"/>
              </w:rPr>
            </w:pPr>
            <w:r>
              <w:rPr>
                <w:rFonts w:cs="Arial"/>
                <w:sz w:val="20"/>
                <w:szCs w:val="20"/>
                <w:lang w:eastAsia="de-DE"/>
              </w:rPr>
              <w:t>5 UE</w:t>
            </w:r>
          </w:p>
          <w:p w14:paraId="1ABAD88D" w14:textId="425CA003" w:rsidR="00EA5E15" w:rsidRPr="00294CB6" w:rsidRDefault="00EA5E15" w:rsidP="00294CB6">
            <w:pPr>
              <w:spacing w:after="0"/>
              <w:rPr>
                <w:rFonts w:cs="Arial"/>
                <w:sz w:val="20"/>
                <w:szCs w:val="20"/>
                <w:lang w:eastAsia="de-DE"/>
              </w:rPr>
            </w:pPr>
          </w:p>
        </w:tc>
        <w:tc>
          <w:tcPr>
            <w:tcW w:w="4986" w:type="dxa"/>
            <w:gridSpan w:val="2"/>
            <w:shd w:val="clear" w:color="auto" w:fill="auto"/>
          </w:tcPr>
          <w:p w14:paraId="6BA9B55C" w14:textId="77777777" w:rsidR="00282EDF" w:rsidRPr="00E65FD1" w:rsidRDefault="00282EDF" w:rsidP="00294CB6">
            <w:pPr>
              <w:spacing w:after="0"/>
              <w:rPr>
                <w:rFonts w:cs="Arial"/>
                <w:sz w:val="20"/>
                <w:szCs w:val="20"/>
              </w:rPr>
            </w:pPr>
          </w:p>
          <w:p w14:paraId="689F8321" w14:textId="77777777" w:rsidR="00282EDF" w:rsidRPr="00E65FD1" w:rsidRDefault="00282EDF" w:rsidP="00294CB6">
            <w:pPr>
              <w:spacing w:after="0"/>
              <w:rPr>
                <w:rFonts w:cs="Arial"/>
                <w:sz w:val="20"/>
                <w:szCs w:val="20"/>
              </w:rPr>
            </w:pPr>
            <w:r w:rsidRPr="00E65FD1">
              <w:rPr>
                <w:rFonts w:cs="Arial"/>
                <w:sz w:val="20"/>
                <w:szCs w:val="20"/>
              </w:rPr>
              <w:t xml:space="preserve">Die </w:t>
            </w:r>
            <w:proofErr w:type="spellStart"/>
            <w:r w:rsidRPr="00E65FD1">
              <w:rPr>
                <w:rFonts w:cs="Arial"/>
                <w:sz w:val="20"/>
                <w:szCs w:val="20"/>
              </w:rPr>
              <w:t>SuS</w:t>
            </w:r>
            <w:proofErr w:type="spellEnd"/>
          </w:p>
          <w:p w14:paraId="368D9DE3" w14:textId="5003869D" w:rsidR="00A9567E" w:rsidRPr="00E65FD1" w:rsidRDefault="00A9567E" w:rsidP="00B0364D">
            <w:pPr>
              <w:pStyle w:val="Listenabsatz"/>
              <w:numPr>
                <w:ilvl w:val="0"/>
                <w:numId w:val="44"/>
              </w:numPr>
              <w:spacing w:after="0"/>
              <w:ind w:left="459" w:hanging="425"/>
              <w:rPr>
                <w:rFonts w:ascii="Arial" w:hAnsi="Arial" w:cs="Arial"/>
                <w:sz w:val="20"/>
                <w:szCs w:val="20"/>
              </w:rPr>
            </w:pPr>
            <w:r w:rsidRPr="00E65FD1">
              <w:rPr>
                <w:rFonts w:ascii="Arial" w:hAnsi="Arial" w:cs="Arial"/>
                <w:sz w:val="20"/>
                <w:szCs w:val="20"/>
              </w:rPr>
              <w:t>erläutern das Zustandekommen und die Erfü</w:t>
            </w:r>
            <w:r w:rsidRPr="00E65FD1">
              <w:rPr>
                <w:rFonts w:ascii="Arial" w:hAnsi="Arial" w:cs="Arial"/>
                <w:sz w:val="20"/>
                <w:szCs w:val="20"/>
              </w:rPr>
              <w:t>l</w:t>
            </w:r>
            <w:r w:rsidR="00282EDF" w:rsidRPr="00E65FD1">
              <w:rPr>
                <w:rFonts w:ascii="Arial" w:hAnsi="Arial" w:cs="Arial"/>
                <w:sz w:val="20"/>
                <w:szCs w:val="20"/>
              </w:rPr>
              <w:t>lung des Kreditvertrages,</w:t>
            </w:r>
          </w:p>
          <w:p w14:paraId="187BE07A" w14:textId="59D9A600" w:rsidR="00282EDF" w:rsidRPr="00E65FD1" w:rsidRDefault="00282EDF" w:rsidP="00B0364D">
            <w:pPr>
              <w:pStyle w:val="Listenabsatz"/>
              <w:numPr>
                <w:ilvl w:val="0"/>
                <w:numId w:val="44"/>
              </w:numPr>
              <w:spacing w:after="0"/>
              <w:ind w:left="459" w:hanging="425"/>
              <w:rPr>
                <w:rFonts w:ascii="Arial" w:hAnsi="Arial" w:cs="Arial"/>
                <w:sz w:val="20"/>
                <w:szCs w:val="20"/>
              </w:rPr>
            </w:pPr>
            <w:r w:rsidRPr="00E65FD1">
              <w:rPr>
                <w:rFonts w:ascii="Arial" w:hAnsi="Arial" w:cs="Arial"/>
                <w:sz w:val="20"/>
                <w:szCs w:val="20"/>
              </w:rPr>
              <w:t>beachten die R</w:t>
            </w:r>
            <w:r w:rsidR="00A9567E" w:rsidRPr="00E65FD1">
              <w:rPr>
                <w:rFonts w:ascii="Arial" w:hAnsi="Arial" w:cs="Arial"/>
                <w:sz w:val="20"/>
                <w:szCs w:val="20"/>
              </w:rPr>
              <w:t>echtsgrundlagen der Darlehen</w:t>
            </w:r>
            <w:r w:rsidR="00A9567E" w:rsidRPr="00E65FD1">
              <w:rPr>
                <w:rFonts w:ascii="Arial" w:hAnsi="Arial" w:cs="Arial"/>
                <w:sz w:val="20"/>
                <w:szCs w:val="20"/>
              </w:rPr>
              <w:t>s</w:t>
            </w:r>
            <w:r w:rsidR="00E65FD1" w:rsidRPr="00E65FD1">
              <w:rPr>
                <w:rFonts w:ascii="Arial" w:hAnsi="Arial" w:cs="Arial"/>
                <w:sz w:val="20"/>
                <w:szCs w:val="20"/>
              </w:rPr>
              <w:t>gewährung,</w:t>
            </w:r>
          </w:p>
          <w:p w14:paraId="5FC8F707" w14:textId="31A142E6" w:rsidR="00282EDF" w:rsidRPr="00E65FD1" w:rsidRDefault="00282EDF" w:rsidP="00B0364D">
            <w:pPr>
              <w:pStyle w:val="Listenabsatz"/>
              <w:numPr>
                <w:ilvl w:val="0"/>
                <w:numId w:val="44"/>
              </w:numPr>
              <w:spacing w:after="0"/>
              <w:ind w:left="459" w:hanging="425"/>
              <w:rPr>
                <w:rFonts w:ascii="Arial" w:hAnsi="Arial" w:cs="Arial"/>
                <w:sz w:val="20"/>
                <w:szCs w:val="20"/>
              </w:rPr>
            </w:pPr>
            <w:proofErr w:type="gramStart"/>
            <w:r w:rsidRPr="00E65FD1">
              <w:rPr>
                <w:rFonts w:ascii="Arial" w:hAnsi="Arial" w:cs="Arial"/>
                <w:sz w:val="20"/>
                <w:szCs w:val="20"/>
              </w:rPr>
              <w:t>schließen</w:t>
            </w:r>
            <w:proofErr w:type="gramEnd"/>
            <w:r w:rsidRPr="00E65FD1">
              <w:rPr>
                <w:rFonts w:ascii="Arial" w:hAnsi="Arial" w:cs="Arial"/>
                <w:sz w:val="20"/>
                <w:szCs w:val="20"/>
              </w:rPr>
              <w:t xml:space="preserve"> einen Darlehensvertrag ab</w:t>
            </w:r>
            <w:r w:rsidR="00D5343C" w:rsidRPr="00E65FD1">
              <w:rPr>
                <w:rFonts w:ascii="Arial" w:hAnsi="Arial" w:cs="Arial"/>
                <w:sz w:val="20"/>
                <w:szCs w:val="20"/>
              </w:rPr>
              <w:t>.</w:t>
            </w:r>
          </w:p>
          <w:p w14:paraId="07F7308D" w14:textId="77777777" w:rsidR="000B7A92" w:rsidRPr="00E65FD1" w:rsidRDefault="000B7A92" w:rsidP="00294CB6">
            <w:pPr>
              <w:spacing w:after="0"/>
              <w:rPr>
                <w:rFonts w:eastAsia="Times New Roman" w:cs="Arial"/>
                <w:sz w:val="20"/>
                <w:szCs w:val="20"/>
              </w:rPr>
            </w:pPr>
          </w:p>
          <w:p w14:paraId="310E508A" w14:textId="0DC230D5" w:rsidR="00E65FD1" w:rsidRPr="00E65FD1" w:rsidRDefault="00E65FD1" w:rsidP="00294CB6">
            <w:pPr>
              <w:spacing w:after="0"/>
              <w:rPr>
                <w:rFonts w:eastAsia="Times New Roman" w:cs="Arial"/>
                <w:sz w:val="20"/>
                <w:szCs w:val="20"/>
              </w:rPr>
            </w:pPr>
            <w:r w:rsidRPr="00E65FD1">
              <w:rPr>
                <w:rFonts w:eastAsia="Times New Roman" w:cs="Arial"/>
                <w:sz w:val="20"/>
                <w:szCs w:val="20"/>
              </w:rPr>
              <w:t>Mögliche Inhalte:</w:t>
            </w:r>
          </w:p>
          <w:p w14:paraId="32C2FF25" w14:textId="46C6722D" w:rsidR="00E65FD1" w:rsidRPr="00E65FD1" w:rsidRDefault="00C962AB" w:rsidP="00E65FD1">
            <w:pPr>
              <w:pStyle w:val="Listenabsatz"/>
              <w:numPr>
                <w:ilvl w:val="0"/>
                <w:numId w:val="49"/>
              </w:numPr>
              <w:spacing w:after="0"/>
              <w:ind w:left="459" w:hanging="459"/>
              <w:rPr>
                <w:rFonts w:ascii="Arial" w:hAnsi="Arial" w:cs="Arial"/>
                <w:sz w:val="20"/>
                <w:szCs w:val="20"/>
              </w:rPr>
            </w:pPr>
            <w:r>
              <w:rPr>
                <w:rFonts w:ascii="Arial" w:hAnsi="Arial" w:cs="Arial"/>
                <w:sz w:val="20"/>
                <w:szCs w:val="20"/>
              </w:rPr>
              <w:t>Mindestanforderungen an das Kreditgeschäft (MaK´s)</w:t>
            </w:r>
            <w:bookmarkStart w:id="0" w:name="_GoBack"/>
            <w:bookmarkEnd w:id="0"/>
          </w:p>
          <w:p w14:paraId="7DC2EB21" w14:textId="77777777" w:rsidR="00E65FD1" w:rsidRPr="00E65FD1" w:rsidRDefault="00E65FD1" w:rsidP="00E65FD1">
            <w:pPr>
              <w:pStyle w:val="Listenabsatz"/>
              <w:numPr>
                <w:ilvl w:val="0"/>
                <w:numId w:val="49"/>
              </w:numPr>
              <w:spacing w:after="0"/>
              <w:ind w:left="459" w:hanging="459"/>
              <w:rPr>
                <w:rFonts w:ascii="Arial" w:hAnsi="Arial" w:cs="Arial"/>
                <w:sz w:val="20"/>
                <w:szCs w:val="20"/>
              </w:rPr>
            </w:pPr>
            <w:r w:rsidRPr="00E65FD1">
              <w:rPr>
                <w:rFonts w:ascii="Arial" w:hAnsi="Arial" w:cs="Arial"/>
                <w:sz w:val="20"/>
                <w:szCs w:val="20"/>
              </w:rPr>
              <w:t>Bestimmungen des KWG</w:t>
            </w:r>
          </w:p>
          <w:p w14:paraId="0D1263C8" w14:textId="45EF04CF" w:rsidR="00E65FD1" w:rsidRPr="00E65FD1" w:rsidRDefault="00E65FD1" w:rsidP="00294CB6">
            <w:pPr>
              <w:spacing w:after="0"/>
              <w:rPr>
                <w:rFonts w:eastAsia="Times New Roman" w:cs="Arial"/>
                <w:sz w:val="20"/>
                <w:szCs w:val="20"/>
              </w:rPr>
            </w:pPr>
          </w:p>
        </w:tc>
        <w:tc>
          <w:tcPr>
            <w:tcW w:w="3311" w:type="dxa"/>
            <w:shd w:val="clear" w:color="auto" w:fill="auto"/>
          </w:tcPr>
          <w:p w14:paraId="285D7AAD" w14:textId="77777777" w:rsidR="00D5343C" w:rsidRPr="00294CB6" w:rsidRDefault="00D5343C" w:rsidP="00294CB6">
            <w:pPr>
              <w:spacing w:after="0"/>
              <w:rPr>
                <w:rFonts w:cs="Arial"/>
                <w:sz w:val="20"/>
                <w:szCs w:val="20"/>
              </w:rPr>
            </w:pPr>
          </w:p>
          <w:p w14:paraId="597B31A3" w14:textId="77777777" w:rsidR="000B00F9" w:rsidRPr="00294CB6" w:rsidRDefault="000B00F9" w:rsidP="00294CB6">
            <w:pPr>
              <w:spacing w:after="0"/>
              <w:rPr>
                <w:rFonts w:cs="Arial"/>
                <w:sz w:val="20"/>
                <w:szCs w:val="20"/>
              </w:rPr>
            </w:pPr>
            <w:r w:rsidRPr="00294CB6">
              <w:rPr>
                <w:rFonts w:cs="Arial"/>
                <w:sz w:val="20"/>
                <w:szCs w:val="20"/>
              </w:rPr>
              <w:t>Bearbeitung von Leittexten</w:t>
            </w:r>
          </w:p>
          <w:p w14:paraId="662C207D" w14:textId="0129044C" w:rsidR="000B00F9" w:rsidRPr="00294CB6" w:rsidRDefault="000B00F9" w:rsidP="00294CB6">
            <w:pPr>
              <w:spacing w:after="0"/>
              <w:rPr>
                <w:rFonts w:cs="Arial"/>
                <w:sz w:val="20"/>
                <w:szCs w:val="20"/>
              </w:rPr>
            </w:pPr>
            <w:r w:rsidRPr="00294CB6">
              <w:rPr>
                <w:rFonts w:cs="Arial"/>
                <w:sz w:val="20"/>
                <w:szCs w:val="20"/>
              </w:rPr>
              <w:t xml:space="preserve">Analyse von Gesetzestexten </w:t>
            </w:r>
          </w:p>
          <w:p w14:paraId="17BA9189" w14:textId="77777777" w:rsidR="000B00F9" w:rsidRPr="00294CB6" w:rsidRDefault="000B00F9" w:rsidP="00294CB6">
            <w:pPr>
              <w:spacing w:after="0"/>
              <w:rPr>
                <w:rFonts w:cs="Arial"/>
                <w:sz w:val="20"/>
                <w:szCs w:val="20"/>
              </w:rPr>
            </w:pPr>
            <w:r w:rsidRPr="00294CB6">
              <w:rPr>
                <w:rFonts w:cs="Arial"/>
                <w:sz w:val="20"/>
                <w:szCs w:val="20"/>
              </w:rPr>
              <w:t>Einsatz von Handlungssituationen mit Selbstkontrolle (Praxisfälle)</w:t>
            </w:r>
          </w:p>
          <w:p w14:paraId="6B6DF761" w14:textId="77777777" w:rsidR="000B00F9" w:rsidRPr="00294CB6" w:rsidRDefault="000B00F9" w:rsidP="00294CB6">
            <w:pPr>
              <w:spacing w:after="0"/>
              <w:rPr>
                <w:rFonts w:cs="Arial"/>
                <w:sz w:val="20"/>
                <w:szCs w:val="20"/>
              </w:rPr>
            </w:pPr>
            <w:r w:rsidRPr="00294CB6">
              <w:rPr>
                <w:rFonts w:cs="Arial"/>
                <w:sz w:val="20"/>
                <w:szCs w:val="20"/>
              </w:rPr>
              <w:t>Einsatz digitaler Medien</w:t>
            </w:r>
          </w:p>
          <w:p w14:paraId="74B8306F" w14:textId="77777777" w:rsidR="000B00F9" w:rsidRPr="00294CB6" w:rsidRDefault="000B00F9" w:rsidP="00294CB6">
            <w:pPr>
              <w:spacing w:after="0"/>
              <w:rPr>
                <w:rFonts w:cs="Arial"/>
                <w:sz w:val="20"/>
                <w:szCs w:val="20"/>
              </w:rPr>
            </w:pPr>
          </w:p>
          <w:p w14:paraId="158A98DF" w14:textId="77777777" w:rsidR="007329D1" w:rsidRPr="00294CB6" w:rsidRDefault="007329D1" w:rsidP="00294CB6">
            <w:pPr>
              <w:spacing w:after="0"/>
              <w:rPr>
                <w:rFonts w:eastAsia="Times New Roman" w:cs="Arial"/>
                <w:sz w:val="20"/>
                <w:szCs w:val="20"/>
              </w:rPr>
            </w:pPr>
          </w:p>
        </w:tc>
        <w:tc>
          <w:tcPr>
            <w:tcW w:w="2696" w:type="dxa"/>
            <w:shd w:val="clear" w:color="auto" w:fill="auto"/>
          </w:tcPr>
          <w:p w14:paraId="2537F685" w14:textId="77777777" w:rsidR="007329D1" w:rsidRPr="00294CB6" w:rsidRDefault="007329D1" w:rsidP="00294CB6">
            <w:pPr>
              <w:spacing w:after="0"/>
              <w:rPr>
                <w:rFonts w:eastAsia="Times New Roman" w:cs="Arial"/>
                <w:sz w:val="20"/>
                <w:szCs w:val="20"/>
              </w:rPr>
            </w:pPr>
          </w:p>
          <w:p w14:paraId="011752BF" w14:textId="6EF92494" w:rsidR="00D5343C" w:rsidRPr="00294CB6" w:rsidRDefault="00D5343C" w:rsidP="00294CB6">
            <w:pPr>
              <w:spacing w:after="0"/>
              <w:rPr>
                <w:rFonts w:eastAsia="Times New Roman" w:cs="Arial"/>
                <w:sz w:val="20"/>
                <w:szCs w:val="20"/>
              </w:rPr>
            </w:pPr>
            <w:r w:rsidRPr="00294CB6">
              <w:rPr>
                <w:rFonts w:eastAsia="Times New Roman" w:cs="Arial"/>
                <w:sz w:val="20"/>
                <w:szCs w:val="20"/>
              </w:rPr>
              <w:t>Beratungsgespräch in Deutsch</w:t>
            </w:r>
          </w:p>
        </w:tc>
      </w:tr>
      <w:tr w:rsidR="007329D1" w:rsidRPr="00294CB6" w14:paraId="02383F03" w14:textId="77777777" w:rsidTr="004E711D">
        <w:tc>
          <w:tcPr>
            <w:tcW w:w="3510" w:type="dxa"/>
            <w:shd w:val="clear" w:color="auto" w:fill="auto"/>
          </w:tcPr>
          <w:p w14:paraId="7C251391" w14:textId="7A008833" w:rsidR="004E711D" w:rsidRPr="00294CB6" w:rsidRDefault="005009DB" w:rsidP="00294CB6">
            <w:pPr>
              <w:spacing w:after="0"/>
              <w:rPr>
                <w:rFonts w:cs="Arial"/>
                <w:b/>
                <w:i/>
                <w:sz w:val="20"/>
                <w:szCs w:val="20"/>
                <w:u w:val="single"/>
                <w:lang w:eastAsia="de-DE"/>
              </w:rPr>
            </w:pPr>
            <w:r>
              <w:rPr>
                <w:rFonts w:cs="Arial"/>
                <w:i/>
                <w:sz w:val="20"/>
                <w:szCs w:val="20"/>
                <w:u w:val="single"/>
                <w:lang w:eastAsia="de-DE"/>
              </w:rPr>
              <w:t xml:space="preserve">Lernsituation: </w:t>
            </w:r>
            <w:r w:rsidR="004E711D" w:rsidRPr="00294CB6">
              <w:rPr>
                <w:rFonts w:cs="Arial"/>
                <w:i/>
                <w:sz w:val="20"/>
                <w:szCs w:val="20"/>
                <w:u w:val="single"/>
                <w:lang w:eastAsia="de-DE"/>
              </w:rPr>
              <w:t>Kreditgefährdung</w:t>
            </w:r>
          </w:p>
          <w:p w14:paraId="4696A794" w14:textId="77777777" w:rsidR="007329D1" w:rsidRPr="00294CB6" w:rsidRDefault="00A03206" w:rsidP="00294CB6">
            <w:pPr>
              <w:spacing w:after="0"/>
              <w:rPr>
                <w:rFonts w:cs="Arial"/>
                <w:b/>
                <w:i/>
                <w:sz w:val="20"/>
                <w:szCs w:val="20"/>
                <w:lang w:eastAsia="de-DE"/>
              </w:rPr>
            </w:pPr>
            <w:r w:rsidRPr="00294CB6">
              <w:rPr>
                <w:rFonts w:cs="Arial"/>
                <w:i/>
                <w:sz w:val="20"/>
                <w:szCs w:val="20"/>
                <w:lang w:eastAsia="de-DE"/>
              </w:rPr>
              <w:t>Die Schülerinnen und Schüler e</w:t>
            </w:r>
            <w:r w:rsidRPr="00294CB6">
              <w:rPr>
                <w:rFonts w:cs="Arial"/>
                <w:i/>
                <w:sz w:val="20"/>
                <w:szCs w:val="20"/>
                <w:lang w:eastAsia="de-DE"/>
              </w:rPr>
              <w:t>r</w:t>
            </w:r>
            <w:r w:rsidRPr="00294CB6">
              <w:rPr>
                <w:rFonts w:cs="Arial"/>
                <w:i/>
                <w:sz w:val="20"/>
                <w:szCs w:val="20"/>
                <w:lang w:eastAsia="de-DE"/>
              </w:rPr>
              <w:t>kennen Ursachen der Kreditgefäh</w:t>
            </w:r>
            <w:r w:rsidRPr="00294CB6">
              <w:rPr>
                <w:rFonts w:cs="Arial"/>
                <w:i/>
                <w:sz w:val="20"/>
                <w:szCs w:val="20"/>
                <w:lang w:eastAsia="de-DE"/>
              </w:rPr>
              <w:t>r</w:t>
            </w:r>
            <w:r w:rsidRPr="00294CB6">
              <w:rPr>
                <w:rFonts w:cs="Arial"/>
                <w:i/>
                <w:sz w:val="20"/>
                <w:szCs w:val="20"/>
                <w:lang w:eastAsia="de-DE"/>
              </w:rPr>
              <w:t xml:space="preserve">dung und stellen Maßnahmen zu </w:t>
            </w:r>
            <w:r w:rsidRPr="00294CB6">
              <w:rPr>
                <w:rFonts w:cs="Arial"/>
                <w:i/>
                <w:sz w:val="20"/>
                <w:szCs w:val="20"/>
                <w:lang w:eastAsia="de-DE"/>
              </w:rPr>
              <w:lastRenderedPageBreak/>
              <w:t>deren Vermeidung dar. Sie achten auf die Bonität der Darlehensnehmer durch Folgeratings und prüfen in angemessenen Abständen den Wert der Sicherheiten. Bei einer erhebl</w:t>
            </w:r>
            <w:r w:rsidRPr="00294CB6">
              <w:rPr>
                <w:rFonts w:cs="Arial"/>
                <w:i/>
                <w:sz w:val="20"/>
                <w:szCs w:val="20"/>
                <w:lang w:eastAsia="de-DE"/>
              </w:rPr>
              <w:t>i</w:t>
            </w:r>
            <w:r w:rsidRPr="00294CB6">
              <w:rPr>
                <w:rFonts w:cs="Arial"/>
                <w:i/>
                <w:sz w:val="20"/>
                <w:szCs w:val="20"/>
                <w:lang w:eastAsia="de-DE"/>
              </w:rPr>
              <w:t>chen Bonitätsverschlechterung der Kunden leiten sie erforderliche Ma</w:t>
            </w:r>
            <w:r w:rsidRPr="00294CB6">
              <w:rPr>
                <w:rFonts w:cs="Arial"/>
                <w:i/>
                <w:sz w:val="20"/>
                <w:szCs w:val="20"/>
                <w:lang w:eastAsia="de-DE"/>
              </w:rPr>
              <w:t>ß</w:t>
            </w:r>
            <w:r w:rsidRPr="00294CB6">
              <w:rPr>
                <w:rFonts w:cs="Arial"/>
                <w:i/>
                <w:sz w:val="20"/>
                <w:szCs w:val="20"/>
                <w:lang w:eastAsia="de-DE"/>
              </w:rPr>
              <w:t xml:space="preserve">nahmen ein. </w:t>
            </w:r>
          </w:p>
          <w:p w14:paraId="5CE1CDFF" w14:textId="77777777" w:rsidR="00EA5E15" w:rsidRPr="00294CB6" w:rsidRDefault="00EA5E15" w:rsidP="00294CB6">
            <w:pPr>
              <w:spacing w:after="0"/>
              <w:rPr>
                <w:rFonts w:cs="Arial"/>
                <w:sz w:val="20"/>
                <w:szCs w:val="20"/>
                <w:lang w:eastAsia="de-DE"/>
              </w:rPr>
            </w:pPr>
          </w:p>
          <w:p w14:paraId="4EE6F86F" w14:textId="65DDECBF" w:rsidR="007C6278" w:rsidRPr="00294CB6" w:rsidRDefault="007C6278" w:rsidP="007C6278">
            <w:pPr>
              <w:spacing w:after="0"/>
              <w:rPr>
                <w:rFonts w:cs="Arial"/>
                <w:sz w:val="20"/>
                <w:szCs w:val="20"/>
              </w:rPr>
            </w:pPr>
            <w:r>
              <w:rPr>
                <w:rFonts w:cs="Arial"/>
                <w:sz w:val="20"/>
                <w:szCs w:val="20"/>
              </w:rPr>
              <w:t>Mögliche</w:t>
            </w:r>
            <w:r w:rsidR="005009DB">
              <w:rPr>
                <w:rFonts w:cs="Arial"/>
                <w:sz w:val="20"/>
                <w:szCs w:val="20"/>
              </w:rPr>
              <w:t>r Einstieg:</w:t>
            </w:r>
          </w:p>
          <w:p w14:paraId="470D74AE" w14:textId="77777777" w:rsidR="00EA5E15" w:rsidRPr="00294CB6" w:rsidRDefault="00EA5E15" w:rsidP="00294CB6">
            <w:pPr>
              <w:spacing w:after="0"/>
              <w:rPr>
                <w:rFonts w:cs="Arial"/>
                <w:sz w:val="20"/>
                <w:szCs w:val="20"/>
                <w:lang w:eastAsia="de-DE"/>
              </w:rPr>
            </w:pPr>
            <w:r w:rsidRPr="00294CB6">
              <w:rPr>
                <w:rFonts w:cs="Arial"/>
                <w:sz w:val="20"/>
                <w:szCs w:val="20"/>
                <w:lang w:eastAsia="de-DE"/>
              </w:rPr>
              <w:t>Ein Firmenkunde gerät aufgrund von Forderungsausfällen in Zahlung</w:t>
            </w:r>
            <w:r w:rsidRPr="00294CB6">
              <w:rPr>
                <w:rFonts w:cs="Arial"/>
                <w:sz w:val="20"/>
                <w:szCs w:val="20"/>
                <w:lang w:eastAsia="de-DE"/>
              </w:rPr>
              <w:t>s</w:t>
            </w:r>
            <w:r w:rsidRPr="00294CB6">
              <w:rPr>
                <w:rFonts w:cs="Arial"/>
                <w:sz w:val="20"/>
                <w:szCs w:val="20"/>
                <w:lang w:eastAsia="de-DE"/>
              </w:rPr>
              <w:t xml:space="preserve">schwierigkeiten. </w:t>
            </w:r>
          </w:p>
          <w:p w14:paraId="005FBC84" w14:textId="77777777" w:rsidR="00EB5C32" w:rsidRPr="00294CB6" w:rsidRDefault="00EB5C32" w:rsidP="00294CB6">
            <w:pPr>
              <w:spacing w:after="0"/>
              <w:rPr>
                <w:rFonts w:cs="Arial"/>
                <w:sz w:val="20"/>
                <w:szCs w:val="20"/>
                <w:lang w:eastAsia="de-DE"/>
              </w:rPr>
            </w:pPr>
          </w:p>
          <w:p w14:paraId="52F25CD9" w14:textId="77777777" w:rsidR="00EA5E15" w:rsidRDefault="005009DB" w:rsidP="00294CB6">
            <w:pPr>
              <w:spacing w:after="0"/>
              <w:rPr>
                <w:rFonts w:cs="Arial"/>
                <w:sz w:val="20"/>
                <w:szCs w:val="20"/>
                <w:lang w:eastAsia="de-DE"/>
              </w:rPr>
            </w:pPr>
            <w:r>
              <w:rPr>
                <w:rFonts w:cs="Arial"/>
                <w:sz w:val="20"/>
                <w:szCs w:val="20"/>
                <w:lang w:eastAsia="de-DE"/>
              </w:rPr>
              <w:t>5 UE</w:t>
            </w:r>
          </w:p>
          <w:p w14:paraId="5519AA08" w14:textId="56128368" w:rsidR="004E55A3" w:rsidRPr="00294CB6" w:rsidRDefault="004E55A3" w:rsidP="00294CB6">
            <w:pPr>
              <w:spacing w:after="0"/>
              <w:rPr>
                <w:rFonts w:cs="Arial"/>
                <w:sz w:val="20"/>
                <w:szCs w:val="20"/>
                <w:lang w:eastAsia="de-DE"/>
              </w:rPr>
            </w:pPr>
          </w:p>
        </w:tc>
        <w:tc>
          <w:tcPr>
            <w:tcW w:w="4986" w:type="dxa"/>
            <w:gridSpan w:val="2"/>
            <w:shd w:val="clear" w:color="auto" w:fill="auto"/>
          </w:tcPr>
          <w:p w14:paraId="3C227B34" w14:textId="77777777" w:rsidR="0092742A" w:rsidRPr="00294CB6" w:rsidRDefault="0092742A" w:rsidP="00294CB6">
            <w:pPr>
              <w:spacing w:after="0"/>
              <w:rPr>
                <w:rFonts w:cs="Arial"/>
                <w:sz w:val="20"/>
                <w:szCs w:val="20"/>
              </w:rPr>
            </w:pPr>
          </w:p>
          <w:p w14:paraId="11DD566E" w14:textId="64D83DC3" w:rsidR="0092742A" w:rsidRPr="00294CB6" w:rsidRDefault="0092742A" w:rsidP="00294CB6">
            <w:pPr>
              <w:spacing w:after="0"/>
              <w:rPr>
                <w:rFonts w:cs="Arial"/>
                <w:sz w:val="20"/>
                <w:szCs w:val="20"/>
              </w:rPr>
            </w:pPr>
            <w:r w:rsidRPr="00294CB6">
              <w:rPr>
                <w:rFonts w:cs="Arial"/>
                <w:sz w:val="20"/>
                <w:szCs w:val="20"/>
              </w:rPr>
              <w:t xml:space="preserve">Die </w:t>
            </w:r>
            <w:proofErr w:type="spellStart"/>
            <w:r w:rsidRPr="00294CB6">
              <w:rPr>
                <w:rFonts w:cs="Arial"/>
                <w:sz w:val="20"/>
                <w:szCs w:val="20"/>
              </w:rPr>
              <w:t>SuS</w:t>
            </w:r>
            <w:proofErr w:type="spellEnd"/>
          </w:p>
          <w:p w14:paraId="303969C9" w14:textId="77777777" w:rsidR="0092742A" w:rsidRPr="0057486E" w:rsidRDefault="0092742A" w:rsidP="0057486E">
            <w:pPr>
              <w:pStyle w:val="Listenabsatz"/>
              <w:numPr>
                <w:ilvl w:val="0"/>
                <w:numId w:val="44"/>
              </w:numPr>
              <w:spacing w:after="0"/>
              <w:ind w:left="459" w:hanging="425"/>
              <w:rPr>
                <w:rFonts w:ascii="Arial" w:hAnsi="Arial" w:cs="Arial"/>
                <w:sz w:val="20"/>
                <w:szCs w:val="20"/>
              </w:rPr>
            </w:pPr>
            <w:r w:rsidRPr="0057486E">
              <w:rPr>
                <w:rFonts w:ascii="Arial" w:hAnsi="Arial" w:cs="Arial"/>
                <w:sz w:val="20"/>
                <w:szCs w:val="20"/>
              </w:rPr>
              <w:t>erkennen mögliche Ursachen der Kreditgefäh</w:t>
            </w:r>
            <w:r w:rsidRPr="0057486E">
              <w:rPr>
                <w:rFonts w:ascii="Arial" w:hAnsi="Arial" w:cs="Arial"/>
                <w:sz w:val="20"/>
                <w:szCs w:val="20"/>
              </w:rPr>
              <w:t>r</w:t>
            </w:r>
            <w:r w:rsidRPr="0057486E">
              <w:rPr>
                <w:rFonts w:ascii="Arial" w:hAnsi="Arial" w:cs="Arial"/>
                <w:sz w:val="20"/>
                <w:szCs w:val="20"/>
              </w:rPr>
              <w:t xml:space="preserve">dung, </w:t>
            </w:r>
          </w:p>
          <w:p w14:paraId="4D997D17" w14:textId="149422A1" w:rsidR="0092742A" w:rsidRPr="0057486E" w:rsidRDefault="00A9567E" w:rsidP="0057486E">
            <w:pPr>
              <w:pStyle w:val="Listenabsatz"/>
              <w:numPr>
                <w:ilvl w:val="0"/>
                <w:numId w:val="44"/>
              </w:numPr>
              <w:spacing w:after="0"/>
              <w:ind w:left="459" w:hanging="425"/>
              <w:rPr>
                <w:rFonts w:ascii="Arial" w:hAnsi="Arial" w:cs="Arial"/>
                <w:sz w:val="20"/>
                <w:szCs w:val="20"/>
              </w:rPr>
            </w:pPr>
            <w:r w:rsidRPr="0057486E">
              <w:rPr>
                <w:rFonts w:ascii="Arial" w:hAnsi="Arial" w:cs="Arial"/>
                <w:sz w:val="20"/>
                <w:szCs w:val="20"/>
              </w:rPr>
              <w:lastRenderedPageBreak/>
              <w:t>begründen die Notwendigkeit der Kreditüberw</w:t>
            </w:r>
            <w:r w:rsidRPr="0057486E">
              <w:rPr>
                <w:rFonts w:ascii="Arial" w:hAnsi="Arial" w:cs="Arial"/>
                <w:sz w:val="20"/>
                <w:szCs w:val="20"/>
              </w:rPr>
              <w:t>a</w:t>
            </w:r>
            <w:r w:rsidR="0092742A" w:rsidRPr="0057486E">
              <w:rPr>
                <w:rFonts w:ascii="Arial" w:hAnsi="Arial" w:cs="Arial"/>
                <w:sz w:val="20"/>
                <w:szCs w:val="20"/>
              </w:rPr>
              <w:t>chung,</w:t>
            </w:r>
          </w:p>
          <w:p w14:paraId="724FC86B" w14:textId="5FA56C25" w:rsidR="00A9567E" w:rsidRPr="0057486E" w:rsidRDefault="00A9567E" w:rsidP="0057486E">
            <w:pPr>
              <w:pStyle w:val="Listenabsatz"/>
              <w:numPr>
                <w:ilvl w:val="0"/>
                <w:numId w:val="44"/>
              </w:numPr>
              <w:spacing w:after="0"/>
              <w:ind w:left="459" w:hanging="425"/>
              <w:rPr>
                <w:rFonts w:ascii="Arial" w:hAnsi="Arial" w:cs="Arial"/>
                <w:sz w:val="20"/>
                <w:szCs w:val="20"/>
              </w:rPr>
            </w:pPr>
            <w:r w:rsidRPr="0057486E">
              <w:rPr>
                <w:rFonts w:ascii="Arial" w:hAnsi="Arial" w:cs="Arial"/>
                <w:sz w:val="20"/>
                <w:szCs w:val="20"/>
              </w:rPr>
              <w:t>stellen geeignete Maßnahmen zu</w:t>
            </w:r>
            <w:r w:rsidR="0092742A" w:rsidRPr="0057486E">
              <w:rPr>
                <w:rFonts w:ascii="Arial" w:hAnsi="Arial" w:cs="Arial"/>
                <w:sz w:val="20"/>
                <w:szCs w:val="20"/>
              </w:rPr>
              <w:t xml:space="preserve">r </w:t>
            </w:r>
            <w:r w:rsidRPr="0057486E">
              <w:rPr>
                <w:rFonts w:ascii="Arial" w:hAnsi="Arial" w:cs="Arial"/>
                <w:sz w:val="20"/>
                <w:szCs w:val="20"/>
              </w:rPr>
              <w:t>Vermeidung bzw. Über</w:t>
            </w:r>
            <w:r w:rsidR="0092742A" w:rsidRPr="0057486E">
              <w:rPr>
                <w:rFonts w:ascii="Arial" w:hAnsi="Arial" w:cs="Arial"/>
                <w:sz w:val="20"/>
                <w:szCs w:val="20"/>
              </w:rPr>
              <w:t>windung von Zahlungsschwierigkeiten dar,</w:t>
            </w:r>
          </w:p>
          <w:p w14:paraId="6832B249" w14:textId="282DC009" w:rsidR="0092742A" w:rsidRPr="0057486E" w:rsidRDefault="0092742A" w:rsidP="0057486E">
            <w:pPr>
              <w:pStyle w:val="Listenabsatz"/>
              <w:numPr>
                <w:ilvl w:val="0"/>
                <w:numId w:val="44"/>
              </w:numPr>
              <w:spacing w:after="0"/>
              <w:ind w:left="459" w:hanging="425"/>
              <w:rPr>
                <w:rFonts w:ascii="Arial" w:hAnsi="Arial" w:cs="Arial"/>
                <w:sz w:val="20"/>
                <w:szCs w:val="20"/>
              </w:rPr>
            </w:pPr>
            <w:proofErr w:type="gramStart"/>
            <w:r w:rsidRPr="0057486E">
              <w:rPr>
                <w:rFonts w:ascii="Arial" w:hAnsi="Arial" w:cs="Arial"/>
                <w:sz w:val="20"/>
                <w:szCs w:val="20"/>
              </w:rPr>
              <w:t>leiten</w:t>
            </w:r>
            <w:proofErr w:type="gramEnd"/>
            <w:r w:rsidRPr="0057486E">
              <w:rPr>
                <w:rFonts w:ascii="Arial" w:hAnsi="Arial" w:cs="Arial"/>
                <w:sz w:val="20"/>
                <w:szCs w:val="20"/>
              </w:rPr>
              <w:t xml:space="preserve"> erforderliche Maßnahmen bei Bonitätsve</w:t>
            </w:r>
            <w:r w:rsidRPr="0057486E">
              <w:rPr>
                <w:rFonts w:ascii="Arial" w:hAnsi="Arial" w:cs="Arial"/>
                <w:sz w:val="20"/>
                <w:szCs w:val="20"/>
              </w:rPr>
              <w:t>r</w:t>
            </w:r>
            <w:r w:rsidRPr="0057486E">
              <w:rPr>
                <w:rFonts w:ascii="Arial" w:hAnsi="Arial" w:cs="Arial"/>
                <w:sz w:val="20"/>
                <w:szCs w:val="20"/>
              </w:rPr>
              <w:t xml:space="preserve">schlechterung ein. </w:t>
            </w:r>
          </w:p>
          <w:p w14:paraId="79C8969F" w14:textId="77777777" w:rsidR="00A9567E" w:rsidRPr="00294CB6" w:rsidRDefault="00A9567E" w:rsidP="00294CB6">
            <w:pPr>
              <w:spacing w:after="0"/>
              <w:rPr>
                <w:rFonts w:cs="Arial"/>
                <w:sz w:val="20"/>
                <w:szCs w:val="20"/>
              </w:rPr>
            </w:pPr>
          </w:p>
          <w:p w14:paraId="1F474561" w14:textId="77777777" w:rsidR="00A9567E" w:rsidRPr="00294CB6" w:rsidRDefault="00A9567E" w:rsidP="00294CB6">
            <w:pPr>
              <w:spacing w:after="0"/>
              <w:rPr>
                <w:rFonts w:cs="Arial"/>
                <w:sz w:val="20"/>
                <w:szCs w:val="20"/>
                <w:u w:val="single"/>
              </w:rPr>
            </w:pPr>
          </w:p>
          <w:p w14:paraId="549CE11A" w14:textId="77777777" w:rsidR="007329D1" w:rsidRPr="00294CB6" w:rsidRDefault="007329D1" w:rsidP="00294CB6">
            <w:pPr>
              <w:spacing w:after="0"/>
              <w:rPr>
                <w:rFonts w:eastAsia="Times New Roman" w:cs="Arial"/>
                <w:b/>
                <w:sz w:val="20"/>
                <w:szCs w:val="20"/>
              </w:rPr>
            </w:pPr>
          </w:p>
        </w:tc>
        <w:tc>
          <w:tcPr>
            <w:tcW w:w="3311" w:type="dxa"/>
            <w:shd w:val="clear" w:color="auto" w:fill="auto"/>
          </w:tcPr>
          <w:p w14:paraId="499DAB6A" w14:textId="77777777" w:rsidR="0092742A" w:rsidRPr="00294CB6" w:rsidRDefault="0092742A" w:rsidP="00294CB6">
            <w:pPr>
              <w:spacing w:after="0"/>
              <w:rPr>
                <w:rFonts w:cs="Arial"/>
                <w:sz w:val="20"/>
                <w:szCs w:val="20"/>
              </w:rPr>
            </w:pPr>
          </w:p>
          <w:p w14:paraId="5926F740" w14:textId="77777777" w:rsidR="000B00F9" w:rsidRPr="00294CB6" w:rsidRDefault="000B00F9" w:rsidP="00294CB6">
            <w:pPr>
              <w:spacing w:after="0"/>
              <w:rPr>
                <w:rFonts w:cs="Arial"/>
                <w:sz w:val="20"/>
                <w:szCs w:val="20"/>
              </w:rPr>
            </w:pPr>
            <w:r w:rsidRPr="00294CB6">
              <w:rPr>
                <w:rFonts w:cs="Arial"/>
                <w:sz w:val="20"/>
                <w:szCs w:val="20"/>
              </w:rPr>
              <w:t>Bearbeitung von Leittexten</w:t>
            </w:r>
          </w:p>
          <w:p w14:paraId="46E845DD" w14:textId="082ECF5F" w:rsidR="000B00F9" w:rsidRPr="00294CB6" w:rsidRDefault="00440D6B" w:rsidP="00294CB6">
            <w:pPr>
              <w:spacing w:after="0"/>
              <w:rPr>
                <w:rFonts w:cs="Arial"/>
                <w:sz w:val="20"/>
                <w:szCs w:val="20"/>
              </w:rPr>
            </w:pPr>
            <w:r>
              <w:rPr>
                <w:rFonts w:cs="Arial"/>
                <w:sz w:val="20"/>
                <w:szCs w:val="20"/>
              </w:rPr>
              <w:t>Analyse von Gesetzestexten</w:t>
            </w:r>
          </w:p>
          <w:p w14:paraId="74A8D5CC" w14:textId="77777777" w:rsidR="000B00F9" w:rsidRPr="00294CB6" w:rsidRDefault="000B00F9" w:rsidP="00294CB6">
            <w:pPr>
              <w:spacing w:after="0"/>
              <w:rPr>
                <w:rFonts w:cs="Arial"/>
                <w:sz w:val="20"/>
                <w:szCs w:val="20"/>
              </w:rPr>
            </w:pPr>
            <w:r w:rsidRPr="00294CB6">
              <w:rPr>
                <w:rFonts w:cs="Arial"/>
                <w:sz w:val="20"/>
                <w:szCs w:val="20"/>
              </w:rPr>
              <w:t xml:space="preserve">Einsatz von Handlungssituationen </w:t>
            </w:r>
            <w:r w:rsidRPr="00294CB6">
              <w:rPr>
                <w:rFonts w:cs="Arial"/>
                <w:sz w:val="20"/>
                <w:szCs w:val="20"/>
              </w:rPr>
              <w:lastRenderedPageBreak/>
              <w:t>mit Selbstkontrolle (Praxisfälle)</w:t>
            </w:r>
          </w:p>
          <w:p w14:paraId="0C1EF56A" w14:textId="77777777" w:rsidR="000B00F9" w:rsidRPr="00294CB6" w:rsidRDefault="000B00F9" w:rsidP="00294CB6">
            <w:pPr>
              <w:spacing w:after="0"/>
              <w:rPr>
                <w:rFonts w:cs="Arial"/>
                <w:sz w:val="20"/>
                <w:szCs w:val="20"/>
              </w:rPr>
            </w:pPr>
            <w:r w:rsidRPr="00294CB6">
              <w:rPr>
                <w:rFonts w:cs="Arial"/>
                <w:sz w:val="20"/>
                <w:szCs w:val="20"/>
              </w:rPr>
              <w:t>Einsatz digitaler Medien</w:t>
            </w:r>
          </w:p>
          <w:p w14:paraId="1AB99231" w14:textId="77777777" w:rsidR="000B00F9" w:rsidRPr="00294CB6" w:rsidRDefault="000B00F9" w:rsidP="00294CB6">
            <w:pPr>
              <w:spacing w:after="0"/>
              <w:rPr>
                <w:rFonts w:cs="Arial"/>
                <w:sz w:val="20"/>
                <w:szCs w:val="20"/>
              </w:rPr>
            </w:pPr>
          </w:p>
          <w:p w14:paraId="21748760" w14:textId="77777777" w:rsidR="007329D1" w:rsidRPr="00294CB6" w:rsidRDefault="007329D1" w:rsidP="00294CB6">
            <w:pPr>
              <w:spacing w:after="0"/>
              <w:rPr>
                <w:rFonts w:eastAsia="Times New Roman" w:cs="Arial"/>
                <w:sz w:val="20"/>
                <w:szCs w:val="20"/>
              </w:rPr>
            </w:pPr>
          </w:p>
        </w:tc>
        <w:tc>
          <w:tcPr>
            <w:tcW w:w="2696" w:type="dxa"/>
            <w:shd w:val="clear" w:color="auto" w:fill="auto"/>
          </w:tcPr>
          <w:p w14:paraId="40C5D5BA" w14:textId="77777777" w:rsidR="007329D1" w:rsidRPr="00294CB6" w:rsidRDefault="007329D1" w:rsidP="00294CB6">
            <w:pPr>
              <w:spacing w:after="0"/>
              <w:rPr>
                <w:rFonts w:eastAsia="Times New Roman" w:cs="Arial"/>
                <w:sz w:val="20"/>
                <w:szCs w:val="20"/>
              </w:rPr>
            </w:pPr>
          </w:p>
          <w:p w14:paraId="0E7A3B0E" w14:textId="00A520B5" w:rsidR="0092742A" w:rsidRPr="00294CB6" w:rsidRDefault="0092742A" w:rsidP="00294CB6">
            <w:pPr>
              <w:spacing w:after="0"/>
              <w:rPr>
                <w:rFonts w:eastAsia="Times New Roman" w:cs="Arial"/>
                <w:sz w:val="20"/>
                <w:szCs w:val="20"/>
              </w:rPr>
            </w:pPr>
            <w:r w:rsidRPr="00294CB6">
              <w:rPr>
                <w:rFonts w:eastAsia="Times New Roman" w:cs="Arial"/>
                <w:sz w:val="20"/>
                <w:szCs w:val="20"/>
              </w:rPr>
              <w:t>Beratungsgespräche in Deutsch</w:t>
            </w:r>
          </w:p>
        </w:tc>
      </w:tr>
      <w:tr w:rsidR="007329D1" w:rsidRPr="00294CB6" w14:paraId="73ED0328" w14:textId="77777777" w:rsidTr="004E711D">
        <w:tc>
          <w:tcPr>
            <w:tcW w:w="3510" w:type="dxa"/>
            <w:shd w:val="clear" w:color="auto" w:fill="auto"/>
          </w:tcPr>
          <w:p w14:paraId="22DBAE73" w14:textId="49E7EF03" w:rsidR="004E711D" w:rsidRPr="00294CB6" w:rsidRDefault="005009DB" w:rsidP="00294CB6">
            <w:pPr>
              <w:spacing w:after="0"/>
              <w:rPr>
                <w:rFonts w:cs="Arial"/>
                <w:b/>
                <w:i/>
                <w:sz w:val="20"/>
                <w:szCs w:val="20"/>
                <w:u w:val="single"/>
                <w:lang w:eastAsia="de-DE"/>
              </w:rPr>
            </w:pPr>
            <w:r>
              <w:rPr>
                <w:rFonts w:cs="Arial"/>
                <w:i/>
                <w:sz w:val="20"/>
                <w:szCs w:val="20"/>
                <w:u w:val="single"/>
                <w:lang w:eastAsia="de-DE"/>
              </w:rPr>
              <w:lastRenderedPageBreak/>
              <w:t xml:space="preserve">Lernsituation: </w:t>
            </w:r>
            <w:r w:rsidR="004E711D" w:rsidRPr="00294CB6">
              <w:rPr>
                <w:rFonts w:cs="Arial"/>
                <w:i/>
                <w:sz w:val="20"/>
                <w:szCs w:val="20"/>
                <w:u w:val="single"/>
                <w:lang w:eastAsia="de-DE"/>
              </w:rPr>
              <w:t>Notleidendes Darlehen</w:t>
            </w:r>
          </w:p>
          <w:p w14:paraId="6A420D14" w14:textId="77777777" w:rsidR="007329D1" w:rsidRPr="00294CB6" w:rsidRDefault="0052065D" w:rsidP="00294CB6">
            <w:pPr>
              <w:spacing w:after="0"/>
              <w:rPr>
                <w:rFonts w:cs="Arial"/>
                <w:b/>
                <w:i/>
                <w:sz w:val="20"/>
                <w:szCs w:val="20"/>
                <w:lang w:eastAsia="de-DE"/>
              </w:rPr>
            </w:pPr>
            <w:r w:rsidRPr="00294CB6">
              <w:rPr>
                <w:rFonts w:cs="Arial"/>
                <w:i/>
                <w:sz w:val="20"/>
                <w:szCs w:val="20"/>
                <w:lang w:eastAsia="de-DE"/>
              </w:rPr>
              <w:t>Bei notleidenden Darlehen kündigen die Schülerinnen und Schüler die Darlehen und stellen die Restschuld fällig. Sie drohen die Verwertung der Sicherheiten an und verwerten diese nach Ablauf der gesetzlichen oder vertraglichen Fristen. Sie erläutern Kunden den Ablauf eines Insolven</w:t>
            </w:r>
            <w:r w:rsidRPr="00294CB6">
              <w:rPr>
                <w:rFonts w:cs="Arial"/>
                <w:i/>
                <w:sz w:val="20"/>
                <w:szCs w:val="20"/>
                <w:lang w:eastAsia="de-DE"/>
              </w:rPr>
              <w:t>z</w:t>
            </w:r>
            <w:r w:rsidRPr="00294CB6">
              <w:rPr>
                <w:rFonts w:cs="Arial"/>
                <w:i/>
                <w:sz w:val="20"/>
                <w:szCs w:val="20"/>
                <w:lang w:eastAsia="de-DE"/>
              </w:rPr>
              <w:t>verfahrens. Bei einer Liquidation des Unternehmens beurteilen die Sch</w:t>
            </w:r>
            <w:r w:rsidRPr="00294CB6">
              <w:rPr>
                <w:rFonts w:cs="Arial"/>
                <w:i/>
                <w:sz w:val="20"/>
                <w:szCs w:val="20"/>
                <w:lang w:eastAsia="de-DE"/>
              </w:rPr>
              <w:t>ü</w:t>
            </w:r>
            <w:r w:rsidRPr="00294CB6">
              <w:rPr>
                <w:rFonts w:cs="Arial"/>
                <w:i/>
                <w:sz w:val="20"/>
                <w:szCs w:val="20"/>
                <w:lang w:eastAsia="de-DE"/>
              </w:rPr>
              <w:t>lerinnen und Schüler, in welcher Weise nicht gesicherte und gesiche</w:t>
            </w:r>
            <w:r w:rsidRPr="00294CB6">
              <w:rPr>
                <w:rFonts w:cs="Arial"/>
                <w:i/>
                <w:sz w:val="20"/>
                <w:szCs w:val="20"/>
                <w:lang w:eastAsia="de-DE"/>
              </w:rPr>
              <w:t>r</w:t>
            </w:r>
            <w:r w:rsidRPr="00294CB6">
              <w:rPr>
                <w:rFonts w:cs="Arial"/>
                <w:i/>
                <w:sz w:val="20"/>
                <w:szCs w:val="20"/>
                <w:lang w:eastAsia="de-DE"/>
              </w:rPr>
              <w:t>te Forderungen durch Insolvenzve</w:t>
            </w:r>
            <w:r w:rsidRPr="00294CB6">
              <w:rPr>
                <w:rFonts w:cs="Arial"/>
                <w:i/>
                <w:sz w:val="20"/>
                <w:szCs w:val="20"/>
                <w:lang w:eastAsia="de-DE"/>
              </w:rPr>
              <w:t>r</w:t>
            </w:r>
            <w:r w:rsidRPr="00294CB6">
              <w:rPr>
                <w:rFonts w:cs="Arial"/>
                <w:i/>
                <w:sz w:val="20"/>
                <w:szCs w:val="20"/>
                <w:lang w:eastAsia="de-DE"/>
              </w:rPr>
              <w:t>walter befriedigt werden</w:t>
            </w:r>
            <w:r w:rsidR="00670404" w:rsidRPr="00294CB6">
              <w:rPr>
                <w:rFonts w:cs="Arial"/>
                <w:i/>
                <w:sz w:val="20"/>
                <w:szCs w:val="20"/>
                <w:lang w:eastAsia="de-DE"/>
              </w:rPr>
              <w:t xml:space="preserve"> </w:t>
            </w:r>
            <w:r w:rsidRPr="00294CB6">
              <w:rPr>
                <w:rFonts w:cs="Arial"/>
                <w:i/>
                <w:sz w:val="20"/>
                <w:szCs w:val="20"/>
                <w:lang w:eastAsia="de-DE"/>
              </w:rPr>
              <w:t>(Absond</w:t>
            </w:r>
            <w:r w:rsidRPr="00294CB6">
              <w:rPr>
                <w:rFonts w:cs="Arial"/>
                <w:i/>
                <w:sz w:val="20"/>
                <w:szCs w:val="20"/>
                <w:lang w:eastAsia="de-DE"/>
              </w:rPr>
              <w:t>e</w:t>
            </w:r>
            <w:r w:rsidRPr="00294CB6">
              <w:rPr>
                <w:rFonts w:cs="Arial"/>
                <w:i/>
                <w:sz w:val="20"/>
                <w:szCs w:val="20"/>
                <w:lang w:eastAsia="de-DE"/>
              </w:rPr>
              <w:t xml:space="preserve">rungsrechte, Insolvenzquote). </w:t>
            </w:r>
          </w:p>
          <w:p w14:paraId="2B27E84D" w14:textId="77777777" w:rsidR="00EA5E15" w:rsidRPr="00294CB6" w:rsidRDefault="00EA5E15" w:rsidP="00294CB6">
            <w:pPr>
              <w:spacing w:after="0"/>
              <w:rPr>
                <w:rFonts w:cs="Arial"/>
                <w:sz w:val="20"/>
                <w:szCs w:val="20"/>
                <w:lang w:eastAsia="de-DE"/>
              </w:rPr>
            </w:pPr>
          </w:p>
          <w:p w14:paraId="0DD58D7F" w14:textId="011409D3" w:rsidR="007C6278" w:rsidRPr="00294CB6" w:rsidRDefault="007C6278" w:rsidP="007C6278">
            <w:pPr>
              <w:spacing w:after="0"/>
              <w:rPr>
                <w:rFonts w:cs="Arial"/>
                <w:sz w:val="20"/>
                <w:szCs w:val="20"/>
              </w:rPr>
            </w:pPr>
            <w:r>
              <w:rPr>
                <w:rFonts w:cs="Arial"/>
                <w:sz w:val="20"/>
                <w:szCs w:val="20"/>
              </w:rPr>
              <w:t>Mögliche</w:t>
            </w:r>
            <w:r w:rsidR="005009DB">
              <w:rPr>
                <w:rFonts w:cs="Arial"/>
                <w:sz w:val="20"/>
                <w:szCs w:val="20"/>
              </w:rPr>
              <w:t>r Einstieg:</w:t>
            </w:r>
          </w:p>
          <w:p w14:paraId="14DD8EED" w14:textId="77777777" w:rsidR="00EA5E15" w:rsidRPr="00294CB6" w:rsidRDefault="00EA5E15" w:rsidP="00294CB6">
            <w:pPr>
              <w:spacing w:after="0"/>
              <w:rPr>
                <w:rFonts w:cs="Arial"/>
                <w:sz w:val="20"/>
                <w:szCs w:val="20"/>
                <w:lang w:eastAsia="de-DE"/>
              </w:rPr>
            </w:pPr>
            <w:r w:rsidRPr="00294CB6">
              <w:rPr>
                <w:rFonts w:cs="Arial"/>
                <w:sz w:val="20"/>
                <w:szCs w:val="20"/>
                <w:lang w:eastAsia="de-DE"/>
              </w:rPr>
              <w:lastRenderedPageBreak/>
              <w:t>Vor der Insolvenz eines Firmenku</w:t>
            </w:r>
            <w:r w:rsidRPr="00294CB6">
              <w:rPr>
                <w:rFonts w:cs="Arial"/>
                <w:sz w:val="20"/>
                <w:szCs w:val="20"/>
                <w:lang w:eastAsia="de-DE"/>
              </w:rPr>
              <w:t>n</w:t>
            </w:r>
            <w:r w:rsidRPr="00294CB6">
              <w:rPr>
                <w:rFonts w:cs="Arial"/>
                <w:sz w:val="20"/>
                <w:szCs w:val="20"/>
                <w:lang w:eastAsia="de-DE"/>
              </w:rPr>
              <w:t>den werden die Sicherheiten verwe</w:t>
            </w:r>
            <w:r w:rsidRPr="00294CB6">
              <w:rPr>
                <w:rFonts w:cs="Arial"/>
                <w:sz w:val="20"/>
                <w:szCs w:val="20"/>
                <w:lang w:eastAsia="de-DE"/>
              </w:rPr>
              <w:t>r</w:t>
            </w:r>
            <w:r w:rsidRPr="00294CB6">
              <w:rPr>
                <w:rFonts w:cs="Arial"/>
                <w:sz w:val="20"/>
                <w:szCs w:val="20"/>
                <w:lang w:eastAsia="de-DE"/>
              </w:rPr>
              <w:t xml:space="preserve">tet. </w:t>
            </w:r>
          </w:p>
          <w:p w14:paraId="197E9FBF" w14:textId="77777777" w:rsidR="00EB5C32" w:rsidRPr="00294CB6" w:rsidRDefault="00EB5C32" w:rsidP="00294CB6">
            <w:pPr>
              <w:spacing w:after="0"/>
              <w:rPr>
                <w:rFonts w:cs="Arial"/>
                <w:sz w:val="20"/>
                <w:szCs w:val="20"/>
                <w:lang w:eastAsia="de-DE"/>
              </w:rPr>
            </w:pPr>
          </w:p>
          <w:p w14:paraId="29C33350" w14:textId="1B3911A1" w:rsidR="00EB5C32" w:rsidRPr="00294CB6" w:rsidRDefault="005009DB" w:rsidP="00294CB6">
            <w:pPr>
              <w:spacing w:after="0"/>
              <w:rPr>
                <w:rFonts w:cs="Arial"/>
                <w:sz w:val="20"/>
                <w:szCs w:val="20"/>
                <w:lang w:eastAsia="de-DE"/>
              </w:rPr>
            </w:pPr>
            <w:r>
              <w:rPr>
                <w:rFonts w:cs="Arial"/>
                <w:sz w:val="20"/>
                <w:szCs w:val="20"/>
                <w:lang w:eastAsia="de-DE"/>
              </w:rPr>
              <w:t>5 UE</w:t>
            </w:r>
          </w:p>
          <w:p w14:paraId="2FC63948" w14:textId="45D19157" w:rsidR="00EA5E15" w:rsidRPr="00294CB6" w:rsidRDefault="00EA5E15" w:rsidP="00294CB6">
            <w:pPr>
              <w:spacing w:after="0"/>
              <w:rPr>
                <w:rFonts w:cs="Arial"/>
                <w:sz w:val="20"/>
                <w:szCs w:val="20"/>
                <w:lang w:eastAsia="de-DE"/>
              </w:rPr>
            </w:pPr>
          </w:p>
        </w:tc>
        <w:tc>
          <w:tcPr>
            <w:tcW w:w="4986" w:type="dxa"/>
            <w:gridSpan w:val="2"/>
            <w:shd w:val="clear" w:color="auto" w:fill="auto"/>
          </w:tcPr>
          <w:p w14:paraId="528C3E53" w14:textId="77777777" w:rsidR="007A56C4" w:rsidRPr="00294CB6" w:rsidRDefault="007A56C4" w:rsidP="00294CB6">
            <w:pPr>
              <w:spacing w:after="0"/>
              <w:rPr>
                <w:rFonts w:cs="Arial"/>
                <w:sz w:val="20"/>
                <w:szCs w:val="20"/>
              </w:rPr>
            </w:pPr>
          </w:p>
          <w:p w14:paraId="693FC4AD" w14:textId="2E76EBD1" w:rsidR="007A56C4" w:rsidRPr="00294CB6" w:rsidRDefault="007A56C4" w:rsidP="00294CB6">
            <w:pPr>
              <w:spacing w:after="0"/>
              <w:rPr>
                <w:rFonts w:cs="Arial"/>
                <w:sz w:val="20"/>
                <w:szCs w:val="20"/>
              </w:rPr>
            </w:pPr>
            <w:r w:rsidRPr="00294CB6">
              <w:rPr>
                <w:rFonts w:cs="Arial"/>
                <w:sz w:val="20"/>
                <w:szCs w:val="20"/>
              </w:rPr>
              <w:t xml:space="preserve">Die </w:t>
            </w:r>
            <w:proofErr w:type="spellStart"/>
            <w:r w:rsidRPr="00294CB6">
              <w:rPr>
                <w:rFonts w:cs="Arial"/>
                <w:sz w:val="20"/>
                <w:szCs w:val="20"/>
              </w:rPr>
              <w:t>SuS</w:t>
            </w:r>
            <w:proofErr w:type="spellEnd"/>
          </w:p>
          <w:p w14:paraId="4E690879" w14:textId="1FFD4659" w:rsidR="007A56C4" w:rsidRPr="0071798B" w:rsidRDefault="007A56C4" w:rsidP="0071798B">
            <w:pPr>
              <w:pStyle w:val="Listenabsatz"/>
              <w:numPr>
                <w:ilvl w:val="0"/>
                <w:numId w:val="45"/>
              </w:numPr>
              <w:spacing w:after="0"/>
              <w:ind w:left="459" w:hanging="425"/>
              <w:rPr>
                <w:rFonts w:ascii="Arial" w:hAnsi="Arial" w:cs="Arial"/>
                <w:sz w:val="20"/>
                <w:szCs w:val="20"/>
              </w:rPr>
            </w:pPr>
            <w:r w:rsidRPr="0071798B">
              <w:rPr>
                <w:rFonts w:ascii="Arial" w:hAnsi="Arial" w:cs="Arial"/>
                <w:sz w:val="20"/>
                <w:szCs w:val="20"/>
              </w:rPr>
              <w:t>kennen die Vorgehensweise bei Vorliegen eines notleidend gewordenen Darlehens,</w:t>
            </w:r>
          </w:p>
          <w:p w14:paraId="0BC43418" w14:textId="77777777" w:rsidR="007A56C4" w:rsidRPr="0071798B" w:rsidRDefault="007A56C4" w:rsidP="0071798B">
            <w:pPr>
              <w:pStyle w:val="Listenabsatz"/>
              <w:numPr>
                <w:ilvl w:val="0"/>
                <w:numId w:val="45"/>
              </w:numPr>
              <w:spacing w:after="0"/>
              <w:ind w:left="459" w:hanging="425"/>
              <w:rPr>
                <w:rFonts w:ascii="Arial" w:hAnsi="Arial" w:cs="Arial"/>
                <w:sz w:val="20"/>
                <w:szCs w:val="20"/>
              </w:rPr>
            </w:pPr>
            <w:r w:rsidRPr="0071798B">
              <w:rPr>
                <w:rFonts w:ascii="Arial" w:hAnsi="Arial" w:cs="Arial"/>
                <w:sz w:val="20"/>
                <w:szCs w:val="20"/>
              </w:rPr>
              <w:t xml:space="preserve">leiten die nötigen Schritte ein, </w:t>
            </w:r>
          </w:p>
          <w:p w14:paraId="3D37912B" w14:textId="0B30B788" w:rsidR="007A56C4" w:rsidRPr="0071798B" w:rsidRDefault="007A56C4" w:rsidP="0071798B">
            <w:pPr>
              <w:pStyle w:val="Listenabsatz"/>
              <w:numPr>
                <w:ilvl w:val="0"/>
                <w:numId w:val="45"/>
              </w:numPr>
              <w:spacing w:after="0"/>
              <w:ind w:left="459" w:hanging="425"/>
              <w:rPr>
                <w:rFonts w:ascii="Arial" w:hAnsi="Arial" w:cs="Arial"/>
                <w:sz w:val="20"/>
                <w:szCs w:val="20"/>
              </w:rPr>
            </w:pPr>
            <w:proofErr w:type="gramStart"/>
            <w:r w:rsidRPr="0071798B">
              <w:rPr>
                <w:rFonts w:ascii="Arial" w:hAnsi="Arial" w:cs="Arial"/>
                <w:sz w:val="20"/>
                <w:szCs w:val="20"/>
              </w:rPr>
              <w:t>beurteilen</w:t>
            </w:r>
            <w:proofErr w:type="gramEnd"/>
            <w:r w:rsidRPr="0071798B">
              <w:rPr>
                <w:rFonts w:ascii="Arial" w:hAnsi="Arial" w:cs="Arial"/>
                <w:sz w:val="20"/>
                <w:szCs w:val="20"/>
              </w:rPr>
              <w:t xml:space="preserve"> die Rechte im Falle einer Insolvenz. </w:t>
            </w:r>
          </w:p>
          <w:p w14:paraId="62904836" w14:textId="2D2FC534" w:rsidR="007329D1" w:rsidRPr="00294CB6" w:rsidRDefault="007329D1" w:rsidP="00294CB6">
            <w:pPr>
              <w:spacing w:after="0"/>
              <w:rPr>
                <w:rFonts w:eastAsia="Times New Roman" w:cs="Arial"/>
                <w:b/>
                <w:sz w:val="20"/>
                <w:szCs w:val="20"/>
              </w:rPr>
            </w:pPr>
          </w:p>
        </w:tc>
        <w:tc>
          <w:tcPr>
            <w:tcW w:w="3311" w:type="dxa"/>
            <w:shd w:val="clear" w:color="auto" w:fill="auto"/>
          </w:tcPr>
          <w:p w14:paraId="4CB9171C" w14:textId="77777777" w:rsidR="007A56C4" w:rsidRPr="00294CB6" w:rsidRDefault="007A56C4" w:rsidP="00294CB6">
            <w:pPr>
              <w:spacing w:after="0"/>
              <w:rPr>
                <w:rFonts w:cs="Arial"/>
                <w:sz w:val="20"/>
                <w:szCs w:val="20"/>
              </w:rPr>
            </w:pPr>
          </w:p>
          <w:p w14:paraId="5C2A1B7F" w14:textId="106F8F2C" w:rsidR="000B00F9" w:rsidRPr="00294CB6" w:rsidRDefault="007A56C4" w:rsidP="00294CB6">
            <w:pPr>
              <w:spacing w:after="0"/>
              <w:rPr>
                <w:rFonts w:cs="Arial"/>
                <w:sz w:val="20"/>
                <w:szCs w:val="20"/>
              </w:rPr>
            </w:pPr>
            <w:r w:rsidRPr="00294CB6">
              <w:rPr>
                <w:rFonts w:cs="Arial"/>
                <w:sz w:val="20"/>
                <w:szCs w:val="20"/>
              </w:rPr>
              <w:t>B</w:t>
            </w:r>
            <w:r w:rsidR="000B00F9" w:rsidRPr="00294CB6">
              <w:rPr>
                <w:rFonts w:cs="Arial"/>
                <w:sz w:val="20"/>
                <w:szCs w:val="20"/>
              </w:rPr>
              <w:t>earbeitung von Leittexten</w:t>
            </w:r>
          </w:p>
          <w:p w14:paraId="566DABBB" w14:textId="6D9411BF" w:rsidR="000B00F9" w:rsidRPr="00294CB6" w:rsidRDefault="00440D6B" w:rsidP="00294CB6">
            <w:pPr>
              <w:spacing w:after="0"/>
              <w:rPr>
                <w:rFonts w:cs="Arial"/>
                <w:sz w:val="20"/>
                <w:szCs w:val="20"/>
              </w:rPr>
            </w:pPr>
            <w:r>
              <w:rPr>
                <w:rFonts w:cs="Arial"/>
                <w:sz w:val="20"/>
                <w:szCs w:val="20"/>
              </w:rPr>
              <w:t>Analyse von Gesetzestexten</w:t>
            </w:r>
          </w:p>
          <w:p w14:paraId="67C5124A" w14:textId="77777777" w:rsidR="000B00F9" w:rsidRPr="00294CB6" w:rsidRDefault="000B00F9" w:rsidP="00294CB6">
            <w:pPr>
              <w:spacing w:after="0"/>
              <w:rPr>
                <w:rFonts w:cs="Arial"/>
                <w:sz w:val="20"/>
                <w:szCs w:val="20"/>
              </w:rPr>
            </w:pPr>
            <w:r w:rsidRPr="00294CB6">
              <w:rPr>
                <w:rFonts w:cs="Arial"/>
                <w:sz w:val="20"/>
                <w:szCs w:val="20"/>
              </w:rPr>
              <w:t>Einsatz von Handlungssituationen mit Selbstkontrolle (Praxisfälle)</w:t>
            </w:r>
          </w:p>
          <w:p w14:paraId="0E5B7D1F" w14:textId="77777777" w:rsidR="000B00F9" w:rsidRPr="00294CB6" w:rsidRDefault="000B00F9" w:rsidP="00294CB6">
            <w:pPr>
              <w:spacing w:after="0"/>
              <w:rPr>
                <w:rFonts w:cs="Arial"/>
                <w:sz w:val="20"/>
                <w:szCs w:val="20"/>
              </w:rPr>
            </w:pPr>
            <w:r w:rsidRPr="00294CB6">
              <w:rPr>
                <w:rFonts w:cs="Arial"/>
                <w:sz w:val="20"/>
                <w:szCs w:val="20"/>
              </w:rPr>
              <w:t>Einsatz digitaler Medien</w:t>
            </w:r>
          </w:p>
          <w:p w14:paraId="66DBD8BD" w14:textId="77777777" w:rsidR="000B00F9" w:rsidRPr="00294CB6" w:rsidRDefault="000B00F9" w:rsidP="00294CB6">
            <w:pPr>
              <w:spacing w:after="0"/>
              <w:rPr>
                <w:rFonts w:cs="Arial"/>
                <w:sz w:val="20"/>
                <w:szCs w:val="20"/>
              </w:rPr>
            </w:pPr>
          </w:p>
          <w:p w14:paraId="542F1D47" w14:textId="77777777" w:rsidR="007329D1" w:rsidRPr="00294CB6" w:rsidRDefault="007329D1" w:rsidP="00294CB6">
            <w:pPr>
              <w:spacing w:after="0"/>
              <w:rPr>
                <w:rFonts w:eastAsia="Times New Roman" w:cs="Arial"/>
                <w:sz w:val="20"/>
                <w:szCs w:val="20"/>
              </w:rPr>
            </w:pPr>
          </w:p>
        </w:tc>
        <w:tc>
          <w:tcPr>
            <w:tcW w:w="2696" w:type="dxa"/>
            <w:shd w:val="clear" w:color="auto" w:fill="auto"/>
          </w:tcPr>
          <w:p w14:paraId="2E830895" w14:textId="77777777" w:rsidR="007329D1" w:rsidRPr="00294CB6" w:rsidRDefault="007329D1" w:rsidP="00294CB6">
            <w:pPr>
              <w:spacing w:after="0"/>
              <w:rPr>
                <w:rFonts w:eastAsia="Times New Roman" w:cs="Arial"/>
                <w:sz w:val="20"/>
                <w:szCs w:val="20"/>
              </w:rPr>
            </w:pPr>
          </w:p>
        </w:tc>
      </w:tr>
      <w:tr w:rsidR="007329D1" w:rsidRPr="00294CB6" w14:paraId="2D131021" w14:textId="77777777" w:rsidTr="004E711D">
        <w:tc>
          <w:tcPr>
            <w:tcW w:w="3510" w:type="dxa"/>
            <w:shd w:val="clear" w:color="auto" w:fill="auto"/>
          </w:tcPr>
          <w:p w14:paraId="2A0B4D4A" w14:textId="1647170B" w:rsidR="004E711D" w:rsidRPr="00294CB6" w:rsidRDefault="004E711D" w:rsidP="00294CB6">
            <w:pPr>
              <w:spacing w:after="0"/>
              <w:rPr>
                <w:rFonts w:cs="Arial"/>
                <w:b/>
                <w:i/>
                <w:sz w:val="20"/>
                <w:szCs w:val="20"/>
                <w:u w:val="single"/>
                <w:lang w:eastAsia="de-DE"/>
              </w:rPr>
            </w:pPr>
            <w:r w:rsidRPr="00294CB6">
              <w:rPr>
                <w:rFonts w:cs="Arial"/>
                <w:i/>
                <w:sz w:val="20"/>
                <w:szCs w:val="20"/>
                <w:u w:val="single"/>
                <w:lang w:eastAsia="de-DE"/>
              </w:rPr>
              <w:lastRenderedPageBreak/>
              <w:t>Reflexion</w:t>
            </w:r>
          </w:p>
          <w:p w14:paraId="346720E6" w14:textId="77777777" w:rsidR="007329D1" w:rsidRDefault="007823CA" w:rsidP="00294CB6">
            <w:pPr>
              <w:spacing w:after="0"/>
              <w:rPr>
                <w:rFonts w:cs="Arial"/>
                <w:i/>
                <w:sz w:val="20"/>
                <w:szCs w:val="20"/>
                <w:lang w:eastAsia="de-DE"/>
              </w:rPr>
            </w:pPr>
            <w:r w:rsidRPr="00294CB6">
              <w:rPr>
                <w:rFonts w:cs="Arial"/>
                <w:i/>
                <w:sz w:val="20"/>
                <w:szCs w:val="20"/>
                <w:lang w:eastAsia="de-DE"/>
              </w:rPr>
              <w:t>Die Schülerinnen und Schüler refle</w:t>
            </w:r>
            <w:r w:rsidRPr="00294CB6">
              <w:rPr>
                <w:rFonts w:cs="Arial"/>
                <w:i/>
                <w:sz w:val="20"/>
                <w:szCs w:val="20"/>
                <w:lang w:eastAsia="de-DE"/>
              </w:rPr>
              <w:t>k</w:t>
            </w:r>
            <w:r w:rsidRPr="00294CB6">
              <w:rPr>
                <w:rFonts w:cs="Arial"/>
                <w:i/>
                <w:sz w:val="20"/>
                <w:szCs w:val="20"/>
                <w:lang w:eastAsia="de-DE"/>
              </w:rPr>
              <w:t>tieren den Kreditprozess und leiten Maßnahmen zur Verbesserung ab.</w:t>
            </w:r>
          </w:p>
          <w:p w14:paraId="303A37C0" w14:textId="57CF6E4D" w:rsidR="007C6278" w:rsidRPr="007C6278" w:rsidRDefault="007C6278" w:rsidP="00294CB6">
            <w:pPr>
              <w:spacing w:after="0"/>
              <w:rPr>
                <w:rFonts w:cs="Arial"/>
                <w:b/>
                <w:sz w:val="20"/>
                <w:szCs w:val="20"/>
                <w:lang w:eastAsia="de-DE"/>
              </w:rPr>
            </w:pPr>
          </w:p>
        </w:tc>
        <w:tc>
          <w:tcPr>
            <w:tcW w:w="4986" w:type="dxa"/>
            <w:gridSpan w:val="2"/>
            <w:shd w:val="clear" w:color="auto" w:fill="auto"/>
          </w:tcPr>
          <w:p w14:paraId="44799F3C" w14:textId="77777777" w:rsidR="007329D1" w:rsidRPr="00294CB6" w:rsidRDefault="007329D1" w:rsidP="00294CB6">
            <w:pPr>
              <w:spacing w:after="0"/>
              <w:rPr>
                <w:rFonts w:eastAsia="Times New Roman" w:cs="Arial"/>
                <w:b/>
                <w:sz w:val="20"/>
                <w:szCs w:val="20"/>
              </w:rPr>
            </w:pPr>
          </w:p>
        </w:tc>
        <w:tc>
          <w:tcPr>
            <w:tcW w:w="3311" w:type="dxa"/>
            <w:shd w:val="clear" w:color="auto" w:fill="auto"/>
          </w:tcPr>
          <w:p w14:paraId="1EEFF59A" w14:textId="77777777" w:rsidR="007329D1" w:rsidRDefault="008E6F78" w:rsidP="00294CB6">
            <w:pPr>
              <w:spacing w:after="0"/>
              <w:rPr>
                <w:rFonts w:eastAsia="Times New Roman" w:cs="Arial"/>
                <w:sz w:val="20"/>
                <w:szCs w:val="20"/>
              </w:rPr>
            </w:pPr>
            <w:r>
              <w:rPr>
                <w:rFonts w:eastAsia="Times New Roman" w:cs="Arial"/>
                <w:sz w:val="20"/>
                <w:szCs w:val="20"/>
              </w:rPr>
              <w:t>Übung Beratungsgespräche</w:t>
            </w:r>
          </w:p>
          <w:p w14:paraId="04BD9F99" w14:textId="77777777" w:rsidR="008E6F78" w:rsidRDefault="008E6F78" w:rsidP="00294CB6">
            <w:pPr>
              <w:spacing w:after="0"/>
              <w:rPr>
                <w:rFonts w:eastAsia="Times New Roman" w:cs="Arial"/>
                <w:sz w:val="20"/>
                <w:szCs w:val="20"/>
              </w:rPr>
            </w:pPr>
            <w:r>
              <w:rPr>
                <w:rFonts w:eastAsia="Times New Roman" w:cs="Arial"/>
                <w:sz w:val="20"/>
                <w:szCs w:val="20"/>
              </w:rPr>
              <w:t>Rollenspiele</w:t>
            </w:r>
          </w:p>
          <w:p w14:paraId="08DEAAE6" w14:textId="1AA6D40D" w:rsidR="008E6F78" w:rsidRPr="00294CB6" w:rsidRDefault="008E6F78" w:rsidP="00294CB6">
            <w:pPr>
              <w:spacing w:after="0"/>
              <w:rPr>
                <w:rFonts w:eastAsia="Times New Roman" w:cs="Arial"/>
                <w:sz w:val="20"/>
                <w:szCs w:val="20"/>
              </w:rPr>
            </w:pPr>
            <w:r>
              <w:rPr>
                <w:rFonts w:eastAsia="Times New Roman" w:cs="Arial"/>
                <w:sz w:val="20"/>
                <w:szCs w:val="20"/>
              </w:rPr>
              <w:t>Feedback</w:t>
            </w:r>
          </w:p>
        </w:tc>
        <w:tc>
          <w:tcPr>
            <w:tcW w:w="2696" w:type="dxa"/>
            <w:shd w:val="clear" w:color="auto" w:fill="auto"/>
          </w:tcPr>
          <w:p w14:paraId="614EF4D2" w14:textId="0D21C95F" w:rsidR="007329D1" w:rsidRPr="00294CB6" w:rsidRDefault="008E6F78" w:rsidP="00294CB6">
            <w:pPr>
              <w:spacing w:after="0"/>
              <w:rPr>
                <w:rFonts w:eastAsia="Times New Roman" w:cs="Arial"/>
                <w:sz w:val="20"/>
                <w:szCs w:val="20"/>
              </w:rPr>
            </w:pPr>
            <w:r>
              <w:rPr>
                <w:rFonts w:eastAsia="Times New Roman" w:cs="Arial"/>
                <w:sz w:val="20"/>
                <w:szCs w:val="20"/>
              </w:rPr>
              <w:t>Beratungsgespräche in Deutsch</w:t>
            </w:r>
          </w:p>
        </w:tc>
      </w:tr>
    </w:tbl>
    <w:p w14:paraId="32912916" w14:textId="79A06DF2" w:rsidR="001451AC" w:rsidRPr="00294CB6" w:rsidRDefault="001451AC" w:rsidP="00294CB6">
      <w:pPr>
        <w:spacing w:after="0"/>
        <w:rPr>
          <w:rFonts w:cs="Arial"/>
          <w:sz w:val="20"/>
          <w:szCs w:val="20"/>
        </w:rPr>
      </w:pPr>
    </w:p>
    <w:sectPr w:rsidR="001451AC" w:rsidRPr="00294CB6" w:rsidSect="007854A5">
      <w:footerReference w:type="default" r:id="rId9"/>
      <w:pgSz w:w="16838" w:h="11906" w:orient="landscape"/>
      <w:pgMar w:top="1417" w:right="1417" w:bottom="1417"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EA8AD" w14:textId="77777777" w:rsidR="00AD0BAB" w:rsidRDefault="00AD0BAB" w:rsidP="00054B53">
      <w:pPr>
        <w:spacing w:after="0" w:line="240" w:lineRule="auto"/>
      </w:pPr>
      <w:r>
        <w:separator/>
      </w:r>
    </w:p>
  </w:endnote>
  <w:endnote w:type="continuationSeparator" w:id="0">
    <w:p w14:paraId="3AD95055" w14:textId="77777777" w:rsidR="00AD0BAB" w:rsidRDefault="00AD0BAB" w:rsidP="0005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120426"/>
      <w:docPartObj>
        <w:docPartGallery w:val="Page Numbers (Bottom of Page)"/>
        <w:docPartUnique/>
      </w:docPartObj>
    </w:sdtPr>
    <w:sdtEndPr/>
    <w:sdtContent>
      <w:p w14:paraId="24A6FA1D" w14:textId="5C20BE52" w:rsidR="007854A5" w:rsidRDefault="007854A5">
        <w:pPr>
          <w:pStyle w:val="Fuzeile"/>
          <w:jc w:val="right"/>
        </w:pPr>
        <w:r>
          <w:fldChar w:fldCharType="begin"/>
        </w:r>
        <w:r>
          <w:instrText>PAGE   \* MERGEFORMAT</w:instrText>
        </w:r>
        <w:r>
          <w:fldChar w:fldCharType="separate"/>
        </w:r>
        <w:r w:rsidR="00C962AB">
          <w:rPr>
            <w:noProof/>
          </w:rPr>
          <w:t>4</w:t>
        </w:r>
        <w:r>
          <w:fldChar w:fldCharType="end"/>
        </w:r>
      </w:p>
    </w:sdtContent>
  </w:sdt>
  <w:p w14:paraId="1C4BC4A5" w14:textId="68DDB9FF" w:rsidR="007854A5" w:rsidRPr="007854A5" w:rsidRDefault="007854A5" w:rsidP="007854A5">
    <w:pPr>
      <w:pStyle w:val="Fuzeile"/>
    </w:pPr>
    <w:r>
      <w:t>DJP LF 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43E18" w14:textId="77777777" w:rsidR="00AD0BAB" w:rsidRDefault="00AD0BAB" w:rsidP="00054B53">
      <w:pPr>
        <w:spacing w:after="0" w:line="240" w:lineRule="auto"/>
      </w:pPr>
      <w:r>
        <w:separator/>
      </w:r>
    </w:p>
  </w:footnote>
  <w:footnote w:type="continuationSeparator" w:id="0">
    <w:p w14:paraId="30814829" w14:textId="77777777" w:rsidR="00AD0BAB" w:rsidRDefault="00AD0BAB" w:rsidP="00054B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C6564"/>
    <w:multiLevelType w:val="hybridMultilevel"/>
    <w:tmpl w:val="DF1A9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C7A2024"/>
    <w:multiLevelType w:val="hybridMultilevel"/>
    <w:tmpl w:val="66C050BC"/>
    <w:lvl w:ilvl="0" w:tplc="BD54B166">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DC665F7"/>
    <w:multiLevelType w:val="hybridMultilevel"/>
    <w:tmpl w:val="167C18A0"/>
    <w:lvl w:ilvl="0" w:tplc="BD54B166">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73F5FEF"/>
    <w:multiLevelType w:val="hybridMultilevel"/>
    <w:tmpl w:val="3EA22324"/>
    <w:lvl w:ilvl="0" w:tplc="31283BC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5B40A14"/>
    <w:multiLevelType w:val="hybridMultilevel"/>
    <w:tmpl w:val="F45041B0"/>
    <w:lvl w:ilvl="0" w:tplc="6898E8C6">
      <w:numFmt w:val="bullet"/>
      <w:pStyle w:val="Kompetenzen"/>
      <w:lvlText w:val="-"/>
      <w:lvlJc w:val="left"/>
      <w:pPr>
        <w:ind w:left="284" w:hanging="284"/>
      </w:pPr>
      <w:rPr>
        <w:rFonts w:ascii="Arial" w:eastAsia="Times New Roman" w:hAnsi="Arial" w:hint="default"/>
      </w:rPr>
    </w:lvl>
    <w:lvl w:ilvl="1" w:tplc="BE3EDD2E">
      <w:start w:val="1"/>
      <w:numFmt w:val="bullet"/>
      <w:lvlText w:val="o"/>
      <w:lvlJc w:val="left"/>
      <w:pPr>
        <w:ind w:left="0" w:firstLine="567"/>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B4741EC"/>
    <w:multiLevelType w:val="hybridMultilevel"/>
    <w:tmpl w:val="F62A5622"/>
    <w:lvl w:ilvl="0" w:tplc="EB4A2C5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BEB7881"/>
    <w:multiLevelType w:val="hybridMultilevel"/>
    <w:tmpl w:val="5BE86A8A"/>
    <w:lvl w:ilvl="0" w:tplc="04070005">
      <w:start w:val="1"/>
      <w:numFmt w:val="bullet"/>
      <w:lvlText w:val=""/>
      <w:lvlJc w:val="left"/>
      <w:pPr>
        <w:ind w:left="1353" w:hanging="360"/>
      </w:pPr>
      <w:rPr>
        <w:rFonts w:ascii="Wingdings" w:hAnsi="Wingdings"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7">
    <w:nsid w:val="46520A5E"/>
    <w:multiLevelType w:val="hybridMultilevel"/>
    <w:tmpl w:val="27B81722"/>
    <w:lvl w:ilvl="0" w:tplc="ABAA4902">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77236FA"/>
    <w:multiLevelType w:val="hybridMultilevel"/>
    <w:tmpl w:val="B748B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FC04567"/>
    <w:multiLevelType w:val="hybridMultilevel"/>
    <w:tmpl w:val="AEC42C04"/>
    <w:lvl w:ilvl="0" w:tplc="C53AED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11432D2"/>
    <w:multiLevelType w:val="hybridMultilevel"/>
    <w:tmpl w:val="17440978"/>
    <w:lvl w:ilvl="0" w:tplc="947CEF5A">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1C65F71"/>
    <w:multiLevelType w:val="hybridMultilevel"/>
    <w:tmpl w:val="5666E2A4"/>
    <w:lvl w:ilvl="0" w:tplc="BD54B166">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52624803"/>
    <w:multiLevelType w:val="hybridMultilevel"/>
    <w:tmpl w:val="A3B4BB3C"/>
    <w:lvl w:ilvl="0" w:tplc="04070001">
      <w:start w:val="1"/>
      <w:numFmt w:val="bullet"/>
      <w:lvlText w:val=""/>
      <w:lvlJc w:val="left"/>
      <w:pPr>
        <w:ind w:left="1179" w:hanging="360"/>
      </w:pPr>
      <w:rPr>
        <w:rFonts w:ascii="Symbol" w:hAnsi="Symbol" w:hint="default"/>
      </w:rPr>
    </w:lvl>
    <w:lvl w:ilvl="1" w:tplc="04070003" w:tentative="1">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13">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4">
    <w:nsid w:val="57F75BA5"/>
    <w:multiLevelType w:val="hybridMultilevel"/>
    <w:tmpl w:val="3F8A026C"/>
    <w:lvl w:ilvl="0" w:tplc="F2D6AE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1314EA0"/>
    <w:multiLevelType w:val="hybridMultilevel"/>
    <w:tmpl w:val="1D6E447C"/>
    <w:lvl w:ilvl="0" w:tplc="04070001">
      <w:start w:val="1"/>
      <w:numFmt w:val="bullet"/>
      <w:lvlText w:val=""/>
      <w:lvlJc w:val="left"/>
      <w:pPr>
        <w:ind w:left="1179" w:hanging="360"/>
      </w:pPr>
      <w:rPr>
        <w:rFonts w:ascii="Symbol" w:hAnsi="Symbol" w:hint="default"/>
      </w:rPr>
    </w:lvl>
    <w:lvl w:ilvl="1" w:tplc="04070003" w:tentative="1">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16">
    <w:nsid w:val="63A16512"/>
    <w:multiLevelType w:val="hybridMultilevel"/>
    <w:tmpl w:val="3CF63BBA"/>
    <w:lvl w:ilvl="0" w:tplc="BD54B166">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6AE7464"/>
    <w:multiLevelType w:val="hybridMultilevel"/>
    <w:tmpl w:val="EEEC6680"/>
    <w:lvl w:ilvl="0" w:tplc="04070001">
      <w:start w:val="1"/>
      <w:numFmt w:val="bullet"/>
      <w:lvlText w:val=""/>
      <w:lvlJc w:val="left"/>
      <w:pPr>
        <w:ind w:left="1179" w:hanging="360"/>
      </w:pPr>
      <w:rPr>
        <w:rFonts w:ascii="Symbol" w:hAnsi="Symbol" w:hint="default"/>
      </w:rPr>
    </w:lvl>
    <w:lvl w:ilvl="1" w:tplc="04070003" w:tentative="1">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18">
    <w:nsid w:val="6DD7181A"/>
    <w:multiLevelType w:val="hybridMultilevel"/>
    <w:tmpl w:val="8024474A"/>
    <w:lvl w:ilvl="0" w:tplc="04070001">
      <w:start w:val="1"/>
      <w:numFmt w:val="bullet"/>
      <w:lvlText w:val=""/>
      <w:lvlJc w:val="left"/>
      <w:pPr>
        <w:ind w:left="1179" w:hanging="360"/>
      </w:pPr>
      <w:rPr>
        <w:rFonts w:ascii="Symbol" w:hAnsi="Symbol" w:hint="default"/>
      </w:rPr>
    </w:lvl>
    <w:lvl w:ilvl="1" w:tplc="04070003" w:tentative="1">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19">
    <w:nsid w:val="70FA0350"/>
    <w:multiLevelType w:val="hybridMultilevel"/>
    <w:tmpl w:val="AE9892C2"/>
    <w:lvl w:ilvl="0" w:tplc="BD54B166">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9D25099"/>
    <w:multiLevelType w:val="hybridMultilevel"/>
    <w:tmpl w:val="7C182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D422861"/>
    <w:multiLevelType w:val="hybridMultilevel"/>
    <w:tmpl w:val="159C4088"/>
    <w:lvl w:ilvl="0" w:tplc="B4B4F7E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7"/>
  </w:num>
  <w:num w:numId="5">
    <w:abstractNumId w:val="14"/>
  </w:num>
  <w:num w:numId="6">
    <w:abstractNumId w:val="0"/>
  </w:num>
  <w:num w:numId="7">
    <w:abstractNumId w:val="9"/>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8"/>
  </w:num>
  <w:num w:numId="27">
    <w:abstractNumId w:val="6"/>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13"/>
  </w:num>
  <w:num w:numId="38">
    <w:abstractNumId w:val="4"/>
  </w:num>
  <w:num w:numId="39">
    <w:abstractNumId w:val="21"/>
  </w:num>
  <w:num w:numId="40">
    <w:abstractNumId w:val="20"/>
  </w:num>
  <w:num w:numId="41">
    <w:abstractNumId w:val="11"/>
  </w:num>
  <w:num w:numId="42">
    <w:abstractNumId w:val="16"/>
  </w:num>
  <w:num w:numId="43">
    <w:abstractNumId w:val="2"/>
  </w:num>
  <w:num w:numId="44">
    <w:abstractNumId w:val="19"/>
  </w:num>
  <w:num w:numId="45">
    <w:abstractNumId w:val="1"/>
  </w:num>
  <w:num w:numId="46">
    <w:abstractNumId w:val="17"/>
  </w:num>
  <w:num w:numId="47">
    <w:abstractNumId w:val="15"/>
  </w:num>
  <w:num w:numId="48">
    <w:abstractNumId w:val="12"/>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de-DE" w:vendorID="64" w:dllVersion="131078" w:nlCheck="1" w:checkStyle="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AC"/>
    <w:rsid w:val="00037F43"/>
    <w:rsid w:val="00054B53"/>
    <w:rsid w:val="00081AA8"/>
    <w:rsid w:val="000B00F9"/>
    <w:rsid w:val="000B3C16"/>
    <w:rsid w:val="000B7A92"/>
    <w:rsid w:val="000D7B9D"/>
    <w:rsid w:val="001451AC"/>
    <w:rsid w:val="00165BA5"/>
    <w:rsid w:val="0017606D"/>
    <w:rsid w:val="00184FED"/>
    <w:rsid w:val="001B04E1"/>
    <w:rsid w:val="001B2147"/>
    <w:rsid w:val="00201C7F"/>
    <w:rsid w:val="00204422"/>
    <w:rsid w:val="00210720"/>
    <w:rsid w:val="00210C9F"/>
    <w:rsid w:val="0022105D"/>
    <w:rsid w:val="00261DB0"/>
    <w:rsid w:val="0027087A"/>
    <w:rsid w:val="00282EDF"/>
    <w:rsid w:val="00294CB6"/>
    <w:rsid w:val="00294D2B"/>
    <w:rsid w:val="002B0E3B"/>
    <w:rsid w:val="002C729D"/>
    <w:rsid w:val="002E72B9"/>
    <w:rsid w:val="002F16A4"/>
    <w:rsid w:val="003607D8"/>
    <w:rsid w:val="00397C1B"/>
    <w:rsid w:val="003B5E00"/>
    <w:rsid w:val="003C137B"/>
    <w:rsid w:val="003D0A78"/>
    <w:rsid w:val="00425631"/>
    <w:rsid w:val="00427AFF"/>
    <w:rsid w:val="00440D6B"/>
    <w:rsid w:val="004E55A3"/>
    <w:rsid w:val="004E711D"/>
    <w:rsid w:val="005009DB"/>
    <w:rsid w:val="005103E0"/>
    <w:rsid w:val="0052065D"/>
    <w:rsid w:val="00537653"/>
    <w:rsid w:val="0057486E"/>
    <w:rsid w:val="005911DF"/>
    <w:rsid w:val="005B02AF"/>
    <w:rsid w:val="0060539A"/>
    <w:rsid w:val="00670404"/>
    <w:rsid w:val="0069587C"/>
    <w:rsid w:val="006C5024"/>
    <w:rsid w:val="006F128C"/>
    <w:rsid w:val="00707CBE"/>
    <w:rsid w:val="00712E24"/>
    <w:rsid w:val="0071798B"/>
    <w:rsid w:val="007329D1"/>
    <w:rsid w:val="007534EE"/>
    <w:rsid w:val="007810C7"/>
    <w:rsid w:val="007823CA"/>
    <w:rsid w:val="007854A5"/>
    <w:rsid w:val="007A3283"/>
    <w:rsid w:val="007A56C4"/>
    <w:rsid w:val="007B0388"/>
    <w:rsid w:val="007C02E4"/>
    <w:rsid w:val="007C6278"/>
    <w:rsid w:val="007F2F20"/>
    <w:rsid w:val="007F36BF"/>
    <w:rsid w:val="00851870"/>
    <w:rsid w:val="00856709"/>
    <w:rsid w:val="008861DA"/>
    <w:rsid w:val="008A6DA5"/>
    <w:rsid w:val="008B6741"/>
    <w:rsid w:val="008C0455"/>
    <w:rsid w:val="008E56FC"/>
    <w:rsid w:val="008E6F78"/>
    <w:rsid w:val="008F2DB9"/>
    <w:rsid w:val="00916E6C"/>
    <w:rsid w:val="0092742A"/>
    <w:rsid w:val="0094514F"/>
    <w:rsid w:val="00970A06"/>
    <w:rsid w:val="0099135E"/>
    <w:rsid w:val="009B0328"/>
    <w:rsid w:val="009B7D73"/>
    <w:rsid w:val="009E1FAC"/>
    <w:rsid w:val="009F4A28"/>
    <w:rsid w:val="00A03206"/>
    <w:rsid w:val="00A45548"/>
    <w:rsid w:val="00A727D7"/>
    <w:rsid w:val="00A9567E"/>
    <w:rsid w:val="00AC1B50"/>
    <w:rsid w:val="00AD0BAB"/>
    <w:rsid w:val="00AD1E71"/>
    <w:rsid w:val="00AF7C96"/>
    <w:rsid w:val="00B0364D"/>
    <w:rsid w:val="00B25979"/>
    <w:rsid w:val="00B45BF0"/>
    <w:rsid w:val="00B9212A"/>
    <w:rsid w:val="00BA6F2E"/>
    <w:rsid w:val="00BD3DCB"/>
    <w:rsid w:val="00BE0DF1"/>
    <w:rsid w:val="00BE28EC"/>
    <w:rsid w:val="00BF08C7"/>
    <w:rsid w:val="00C2299D"/>
    <w:rsid w:val="00C962AB"/>
    <w:rsid w:val="00CE4324"/>
    <w:rsid w:val="00D0420B"/>
    <w:rsid w:val="00D5343C"/>
    <w:rsid w:val="00D86F15"/>
    <w:rsid w:val="00D9186C"/>
    <w:rsid w:val="00DC62FE"/>
    <w:rsid w:val="00DC70C8"/>
    <w:rsid w:val="00DE718E"/>
    <w:rsid w:val="00DF54D4"/>
    <w:rsid w:val="00E26B91"/>
    <w:rsid w:val="00E65FD1"/>
    <w:rsid w:val="00EA5E15"/>
    <w:rsid w:val="00EB5C32"/>
    <w:rsid w:val="00ED083C"/>
    <w:rsid w:val="00ED0878"/>
    <w:rsid w:val="00EE00C7"/>
    <w:rsid w:val="00F3253E"/>
    <w:rsid w:val="00F43A49"/>
    <w:rsid w:val="00F60B77"/>
    <w:rsid w:val="00F639BB"/>
    <w:rsid w:val="00F75AB8"/>
    <w:rsid w:val="00F86724"/>
    <w:rsid w:val="00F903CC"/>
    <w:rsid w:val="00FC29A2"/>
    <w:rsid w:val="00FC7FE2"/>
    <w:rsid w:val="00FD44A3"/>
    <w:rsid w:val="00FF3F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E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Arial" w:hAnsi="Arial"/>
      <w:sz w:val="22"/>
      <w:szCs w:val="22"/>
      <w:lang w:eastAsia="en-US"/>
    </w:rPr>
  </w:style>
  <w:style w:type="paragraph" w:styleId="berschrift1">
    <w:name w:val="heading 1"/>
    <w:basedOn w:val="Standard"/>
    <w:next w:val="Standard"/>
    <w:link w:val="berschrift1Zchn"/>
    <w:uiPriority w:val="9"/>
    <w:qFormat/>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pPr>
      <w:framePr w:hSpace="141" w:wrap="around" w:vAnchor="page" w:hAnchor="margin" w:y="1659"/>
      <w:spacing w:after="0" w:line="240" w:lineRule="auto"/>
      <w:outlineLvl w:val="1"/>
    </w:pPr>
    <w:rPr>
      <w:rFonts w:eastAsia="Times New Roman" w:cs="Arial"/>
      <w:b/>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cs="Arial"/>
      <w:b/>
      <w:sz w:val="24"/>
      <w:szCs w:val="22"/>
      <w:lang w:eastAsia="en-US"/>
    </w:rPr>
  </w:style>
  <w:style w:type="character" w:customStyle="1" w:styleId="berschrift3Zchn">
    <w:name w:val="Überschrift 3 Zchn"/>
    <w:link w:val="berschrift3"/>
    <w:uiPriority w:val="9"/>
    <w:rPr>
      <w:rFonts w:ascii="Arial" w:eastAsia="Times New Roman" w:hAnsi="Arial" w:cs="Times New Roman"/>
      <w:b/>
      <w:bCs/>
      <w:color w:val="000000"/>
      <w:sz w:val="24"/>
    </w:rPr>
  </w:style>
  <w:style w:type="character" w:customStyle="1" w:styleId="berschrift4Zchn">
    <w:name w:val="Überschrift 4 Zchn"/>
    <w:link w:val="berschrift4"/>
    <w:uiPriority w:val="9"/>
    <w:rPr>
      <w:rFonts w:ascii="Arial" w:eastAsia="Times New Roman" w:hAnsi="Arial" w:cs="Times New Roman"/>
      <w:b/>
      <w:bCs/>
      <w:i/>
      <w:iCs/>
      <w:color w:val="000000"/>
      <w:sz w:val="24"/>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table" w:styleId="Tabellenraster">
    <w:name w:val="Table Grid"/>
    <w:basedOn w:val="NormaleTabelle"/>
    <w:uiPriority w:val="39"/>
    <w:pPr>
      <w:spacing w:line="260" w:lineRule="atLeast"/>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rPr>
      <w:rFonts w:ascii="Calibri" w:hAnsi="Calibri"/>
    </w:rPr>
  </w:style>
  <w:style w:type="paragraph" w:customStyle="1" w:styleId="Inhalte">
    <w:name w:val="Inhalte"/>
    <w:basedOn w:val="Standard"/>
    <w:qFormat/>
    <w:pPr>
      <w:spacing w:before="80" w:after="0" w:line="240" w:lineRule="auto"/>
    </w:pPr>
    <w:rPr>
      <w:rFonts w:cs="Arial"/>
      <w:b/>
    </w:rPr>
  </w:style>
  <w:style w:type="paragraph" w:customStyle="1" w:styleId="Tabellentext">
    <w:name w:val="Tabellentext"/>
    <w:basedOn w:val="Standard"/>
    <w:pPr>
      <w:spacing w:before="80" w:after="0" w:line="240" w:lineRule="auto"/>
    </w:pPr>
    <w:rPr>
      <w:rFonts w:ascii="Times New Roman" w:eastAsia="Times New Roman" w:hAnsi="Times New Roman"/>
      <w:szCs w:val="24"/>
      <w:lang w:eastAsia="de-DE"/>
    </w:rPr>
  </w:style>
  <w:style w:type="character" w:styleId="HTMLCode">
    <w:name w:val="HTML Code"/>
    <w:uiPriority w:val="99"/>
    <w:unhideWhenUsed/>
    <w:rPr>
      <w:rFonts w:ascii="Consolas" w:eastAsia="Times New Roman" w:hAnsi="Consolas" w:cs="Consolas" w:hint="default"/>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Kompetenzen">
    <w:name w:val="Kompetenzen"/>
    <w:basedOn w:val="Standard"/>
    <w:qFormat/>
    <w:pPr>
      <w:framePr w:hSpace="141" w:wrap="around" w:vAnchor="page" w:hAnchor="margin" w:y="1659"/>
      <w:numPr>
        <w:numId w:val="8"/>
      </w:numPr>
      <w:spacing w:after="0" w:line="240" w:lineRule="auto"/>
    </w:pPr>
    <w:rPr>
      <w:rFonts w:eastAsia="Times New Roman" w:cs="Arial"/>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lang w:eastAsia="en-US"/>
    </w:rPr>
  </w:style>
  <w:style w:type="character" w:customStyle="1" w:styleId="ilfuvd">
    <w:name w:val="ilfuvd"/>
    <w:basedOn w:val="Absatz-Standardschriftart"/>
  </w:style>
  <w:style w:type="character" w:styleId="Hyperlink">
    <w:name w:val="Hyperlink"/>
    <w:basedOn w:val="Absatz-Standardschriftart"/>
    <w:uiPriority w:val="99"/>
    <w:semiHidden/>
    <w:unhideWhenUsed/>
    <w:rPr>
      <w:color w:val="0000FF"/>
      <w:u w:val="single"/>
    </w:rPr>
  </w:style>
  <w:style w:type="paragraph" w:customStyle="1" w:styleId="Tabellenspiegelstrich">
    <w:name w:val="Tabellenspiegelstrich"/>
    <w:basedOn w:val="Standard"/>
    <w:pPr>
      <w:numPr>
        <w:numId w:val="37"/>
      </w:numPr>
      <w:spacing w:after="0" w:line="240" w:lineRule="auto"/>
      <w:jc w:val="both"/>
    </w:pPr>
    <w:rPr>
      <w:rFonts w:ascii="Times New Roman" w:eastAsia="MS Mincho" w:hAnsi="Times New Roman" w:cs="Arial"/>
      <w:sz w:val="24"/>
      <w:szCs w:val="24"/>
      <w:lang w:eastAsia="de-DE"/>
    </w:rPr>
  </w:style>
  <w:style w:type="paragraph" w:styleId="Kopfzeile">
    <w:name w:val="header"/>
    <w:basedOn w:val="Standard"/>
    <w:link w:val="KopfzeileZchn"/>
    <w:uiPriority w:val="99"/>
    <w:unhideWhenUsed/>
    <w:rsid w:val="00054B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4B53"/>
    <w:rPr>
      <w:rFonts w:ascii="Arial" w:hAnsi="Arial"/>
      <w:sz w:val="22"/>
      <w:szCs w:val="22"/>
      <w:lang w:eastAsia="en-US"/>
    </w:rPr>
  </w:style>
  <w:style w:type="paragraph" w:styleId="Fuzeile">
    <w:name w:val="footer"/>
    <w:basedOn w:val="Standard"/>
    <w:link w:val="FuzeileZchn"/>
    <w:uiPriority w:val="99"/>
    <w:unhideWhenUsed/>
    <w:rsid w:val="00054B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4B53"/>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Arial" w:hAnsi="Arial"/>
      <w:sz w:val="22"/>
      <w:szCs w:val="22"/>
      <w:lang w:eastAsia="en-US"/>
    </w:rPr>
  </w:style>
  <w:style w:type="paragraph" w:styleId="berschrift1">
    <w:name w:val="heading 1"/>
    <w:basedOn w:val="Standard"/>
    <w:next w:val="Standard"/>
    <w:link w:val="berschrift1Zchn"/>
    <w:uiPriority w:val="9"/>
    <w:qFormat/>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pPr>
      <w:framePr w:hSpace="141" w:wrap="around" w:vAnchor="page" w:hAnchor="margin" w:y="1659"/>
      <w:spacing w:after="0" w:line="240" w:lineRule="auto"/>
      <w:outlineLvl w:val="1"/>
    </w:pPr>
    <w:rPr>
      <w:rFonts w:eastAsia="Times New Roman" w:cs="Arial"/>
      <w:b/>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cs="Arial"/>
      <w:b/>
      <w:sz w:val="24"/>
      <w:szCs w:val="22"/>
      <w:lang w:eastAsia="en-US"/>
    </w:rPr>
  </w:style>
  <w:style w:type="character" w:customStyle="1" w:styleId="berschrift3Zchn">
    <w:name w:val="Überschrift 3 Zchn"/>
    <w:link w:val="berschrift3"/>
    <w:uiPriority w:val="9"/>
    <w:rPr>
      <w:rFonts w:ascii="Arial" w:eastAsia="Times New Roman" w:hAnsi="Arial" w:cs="Times New Roman"/>
      <w:b/>
      <w:bCs/>
      <w:color w:val="000000"/>
      <w:sz w:val="24"/>
    </w:rPr>
  </w:style>
  <w:style w:type="character" w:customStyle="1" w:styleId="berschrift4Zchn">
    <w:name w:val="Überschrift 4 Zchn"/>
    <w:link w:val="berschrift4"/>
    <w:uiPriority w:val="9"/>
    <w:rPr>
      <w:rFonts w:ascii="Arial" w:eastAsia="Times New Roman" w:hAnsi="Arial" w:cs="Times New Roman"/>
      <w:b/>
      <w:bCs/>
      <w:i/>
      <w:iCs/>
      <w:color w:val="000000"/>
      <w:sz w:val="24"/>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table" w:styleId="Tabellenraster">
    <w:name w:val="Table Grid"/>
    <w:basedOn w:val="NormaleTabelle"/>
    <w:uiPriority w:val="39"/>
    <w:pPr>
      <w:spacing w:line="260" w:lineRule="atLeast"/>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rPr>
      <w:rFonts w:ascii="Calibri" w:hAnsi="Calibri"/>
    </w:rPr>
  </w:style>
  <w:style w:type="paragraph" w:customStyle="1" w:styleId="Inhalte">
    <w:name w:val="Inhalte"/>
    <w:basedOn w:val="Standard"/>
    <w:qFormat/>
    <w:pPr>
      <w:spacing w:before="80" w:after="0" w:line="240" w:lineRule="auto"/>
    </w:pPr>
    <w:rPr>
      <w:rFonts w:cs="Arial"/>
      <w:b/>
    </w:rPr>
  </w:style>
  <w:style w:type="paragraph" w:customStyle="1" w:styleId="Tabellentext">
    <w:name w:val="Tabellentext"/>
    <w:basedOn w:val="Standard"/>
    <w:pPr>
      <w:spacing w:before="80" w:after="0" w:line="240" w:lineRule="auto"/>
    </w:pPr>
    <w:rPr>
      <w:rFonts w:ascii="Times New Roman" w:eastAsia="Times New Roman" w:hAnsi="Times New Roman"/>
      <w:szCs w:val="24"/>
      <w:lang w:eastAsia="de-DE"/>
    </w:rPr>
  </w:style>
  <w:style w:type="character" w:styleId="HTMLCode">
    <w:name w:val="HTML Code"/>
    <w:uiPriority w:val="99"/>
    <w:unhideWhenUsed/>
    <w:rPr>
      <w:rFonts w:ascii="Consolas" w:eastAsia="Times New Roman" w:hAnsi="Consolas" w:cs="Consolas" w:hint="default"/>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Kompetenzen">
    <w:name w:val="Kompetenzen"/>
    <w:basedOn w:val="Standard"/>
    <w:qFormat/>
    <w:pPr>
      <w:framePr w:hSpace="141" w:wrap="around" w:vAnchor="page" w:hAnchor="margin" w:y="1659"/>
      <w:numPr>
        <w:numId w:val="8"/>
      </w:numPr>
      <w:spacing w:after="0" w:line="240" w:lineRule="auto"/>
    </w:pPr>
    <w:rPr>
      <w:rFonts w:eastAsia="Times New Roman" w:cs="Arial"/>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lang w:eastAsia="en-US"/>
    </w:rPr>
  </w:style>
  <w:style w:type="character" w:customStyle="1" w:styleId="ilfuvd">
    <w:name w:val="ilfuvd"/>
    <w:basedOn w:val="Absatz-Standardschriftart"/>
  </w:style>
  <w:style w:type="character" w:styleId="Hyperlink">
    <w:name w:val="Hyperlink"/>
    <w:basedOn w:val="Absatz-Standardschriftart"/>
    <w:uiPriority w:val="99"/>
    <w:semiHidden/>
    <w:unhideWhenUsed/>
    <w:rPr>
      <w:color w:val="0000FF"/>
      <w:u w:val="single"/>
    </w:rPr>
  </w:style>
  <w:style w:type="paragraph" w:customStyle="1" w:styleId="Tabellenspiegelstrich">
    <w:name w:val="Tabellenspiegelstrich"/>
    <w:basedOn w:val="Standard"/>
    <w:pPr>
      <w:numPr>
        <w:numId w:val="37"/>
      </w:numPr>
      <w:spacing w:after="0" w:line="240" w:lineRule="auto"/>
      <w:jc w:val="both"/>
    </w:pPr>
    <w:rPr>
      <w:rFonts w:ascii="Times New Roman" w:eastAsia="MS Mincho" w:hAnsi="Times New Roman" w:cs="Arial"/>
      <w:sz w:val="24"/>
      <w:szCs w:val="24"/>
      <w:lang w:eastAsia="de-DE"/>
    </w:rPr>
  </w:style>
  <w:style w:type="paragraph" w:styleId="Kopfzeile">
    <w:name w:val="header"/>
    <w:basedOn w:val="Standard"/>
    <w:link w:val="KopfzeileZchn"/>
    <w:uiPriority w:val="99"/>
    <w:unhideWhenUsed/>
    <w:rsid w:val="00054B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4B53"/>
    <w:rPr>
      <w:rFonts w:ascii="Arial" w:hAnsi="Arial"/>
      <w:sz w:val="22"/>
      <w:szCs w:val="22"/>
      <w:lang w:eastAsia="en-US"/>
    </w:rPr>
  </w:style>
  <w:style w:type="paragraph" w:styleId="Fuzeile">
    <w:name w:val="footer"/>
    <w:basedOn w:val="Standard"/>
    <w:link w:val="FuzeileZchn"/>
    <w:uiPriority w:val="99"/>
    <w:unhideWhenUsed/>
    <w:rsid w:val="00054B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4B5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31130">
      <w:bodyDiv w:val="1"/>
      <w:marLeft w:val="0"/>
      <w:marRight w:val="0"/>
      <w:marTop w:val="0"/>
      <w:marBottom w:val="0"/>
      <w:divBdr>
        <w:top w:val="none" w:sz="0" w:space="0" w:color="auto"/>
        <w:left w:val="none" w:sz="0" w:space="0" w:color="auto"/>
        <w:bottom w:val="none" w:sz="0" w:space="0" w:color="auto"/>
        <w:right w:val="none" w:sz="0" w:space="0" w:color="auto"/>
      </w:divBdr>
    </w:div>
    <w:div w:id="1563907096">
      <w:bodyDiv w:val="1"/>
      <w:marLeft w:val="0"/>
      <w:marRight w:val="0"/>
      <w:marTop w:val="0"/>
      <w:marBottom w:val="0"/>
      <w:divBdr>
        <w:top w:val="none" w:sz="0" w:space="0" w:color="auto"/>
        <w:left w:val="none" w:sz="0" w:space="0" w:color="auto"/>
        <w:bottom w:val="none" w:sz="0" w:space="0" w:color="auto"/>
        <w:right w:val="none" w:sz="0" w:space="0" w:color="auto"/>
      </w:divBdr>
    </w:div>
    <w:div w:id="1916821672">
      <w:bodyDiv w:val="1"/>
      <w:marLeft w:val="0"/>
      <w:marRight w:val="0"/>
      <w:marTop w:val="0"/>
      <w:marBottom w:val="0"/>
      <w:divBdr>
        <w:top w:val="none" w:sz="0" w:space="0" w:color="auto"/>
        <w:left w:val="none" w:sz="0" w:space="0" w:color="auto"/>
        <w:bottom w:val="none" w:sz="0" w:space="0" w:color="auto"/>
        <w:right w:val="none" w:sz="0" w:space="0" w:color="auto"/>
      </w:divBdr>
    </w:div>
    <w:div w:id="19936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3C61A-AE79-4401-BF04-AE809091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1187</Words>
  <Characters>7479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Hartinger, Maria-Anna</dc:creator>
  <cp:lastModifiedBy>Hartinger, Maria-Anna</cp:lastModifiedBy>
  <cp:revision>5</cp:revision>
  <cp:lastPrinted>2020-06-02T08:09:00Z</cp:lastPrinted>
  <dcterms:created xsi:type="dcterms:W3CDTF">2020-06-23T08:20:00Z</dcterms:created>
  <dcterms:modified xsi:type="dcterms:W3CDTF">2020-07-27T07:54:00Z</dcterms:modified>
</cp:coreProperties>
</file>