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8F" w:rsidRDefault="009D1D8F" w:rsidP="009D1D8F">
      <w:pPr>
        <w:spacing w:after="0" w:line="240" w:lineRule="auto"/>
        <w:contextualSpacing/>
        <w:rPr>
          <w:rFonts w:ascii="Arial" w:hAnsi="Arial" w:cs="Arial"/>
          <w:b/>
          <w:sz w:val="28"/>
        </w:rPr>
      </w:pPr>
      <w:r>
        <w:rPr>
          <w:rFonts w:ascii="Arial" w:hAnsi="Arial" w:cs="Arial"/>
          <w:b/>
          <w:sz w:val="28"/>
          <w:szCs w:val="40"/>
        </w:rPr>
        <w:t>Umsetzungshilfe für die Erstellung eines Didaktischen Jahresplans (DJP) für das LF 7:</w:t>
      </w:r>
    </w:p>
    <w:p w:rsidR="009D1D8F" w:rsidRPr="00397295" w:rsidRDefault="009D1D8F" w:rsidP="009D1D8F">
      <w:pPr>
        <w:spacing w:after="0"/>
        <w:contextualSpacing/>
        <w:rPr>
          <w:rFonts w:ascii="Arial" w:hAnsi="Arial" w:cs="Arial"/>
          <w:b/>
          <w:bCs/>
          <w:sz w:val="28"/>
          <w:szCs w:val="20"/>
        </w:rPr>
      </w:pPr>
      <w:r>
        <w:rPr>
          <w:rFonts w:ascii="Arial" w:hAnsi="Arial" w:cs="Arial"/>
          <w:b/>
          <w:bCs/>
          <w:sz w:val="28"/>
          <w:szCs w:val="20"/>
        </w:rPr>
        <w:t>Wertschöpfungsprozesse erfassen und dokumentieren (40 Stunden)</w:t>
      </w:r>
    </w:p>
    <w:p w:rsidR="009D1D8F" w:rsidRPr="009D1D8F" w:rsidRDefault="009D1D8F" w:rsidP="008F1419">
      <w:pPr>
        <w:spacing w:after="0" w:line="240" w:lineRule="auto"/>
        <w:contextualSpacing/>
        <w:rPr>
          <w:rFonts w:ascii="Arial" w:hAnsi="Arial" w:cs="Times New Roman"/>
        </w:rPr>
      </w:pPr>
    </w:p>
    <w:p w:rsidR="009D1D8F" w:rsidRDefault="009D1D8F" w:rsidP="009D1D8F">
      <w:pPr>
        <w:spacing w:after="0"/>
        <w:rPr>
          <w:rFonts w:ascii="Arial" w:hAnsi="Arial" w:cs="Arial"/>
          <w:b/>
          <w:iCs/>
          <w:sz w:val="24"/>
          <w:szCs w:val="24"/>
        </w:rPr>
      </w:pPr>
      <w:r>
        <w:rPr>
          <w:rFonts w:ascii="Arial" w:hAnsi="Arial" w:cs="Arial"/>
          <w:b/>
          <w:iCs/>
          <w:sz w:val="24"/>
          <w:szCs w:val="20"/>
        </w:rPr>
        <w:t xml:space="preserve">Die Schülerinnen und Schüler verfügen über die Kompetenz, </w:t>
      </w:r>
      <w:r>
        <w:rPr>
          <w:rFonts w:ascii="Arial" w:hAnsi="Arial" w:cs="Arial"/>
          <w:b/>
          <w:iCs/>
          <w:sz w:val="24"/>
          <w:szCs w:val="24"/>
        </w:rPr>
        <w:t>Werteströme in Kreditinstituten zu dokumentieren und zu beurte</w:t>
      </w:r>
      <w:r>
        <w:rPr>
          <w:rFonts w:ascii="Arial" w:hAnsi="Arial" w:cs="Arial"/>
          <w:b/>
          <w:iCs/>
          <w:sz w:val="24"/>
          <w:szCs w:val="24"/>
        </w:rPr>
        <w:t>i</w:t>
      </w:r>
      <w:r>
        <w:rPr>
          <w:rFonts w:ascii="Arial" w:hAnsi="Arial" w:cs="Arial"/>
          <w:b/>
          <w:iCs/>
          <w:sz w:val="24"/>
          <w:szCs w:val="24"/>
        </w:rPr>
        <w:t>len, erfolgsneutrale und erfolgswirksame Geschäftsfälle darzustellen sowie maßgebliche Bewertungsansätze von Bilanzposit</w:t>
      </w:r>
      <w:r>
        <w:rPr>
          <w:rFonts w:ascii="Arial" w:hAnsi="Arial" w:cs="Arial"/>
          <w:b/>
          <w:iCs/>
          <w:sz w:val="24"/>
          <w:szCs w:val="24"/>
        </w:rPr>
        <w:t>i</w:t>
      </w:r>
      <w:r>
        <w:rPr>
          <w:rFonts w:ascii="Arial" w:hAnsi="Arial" w:cs="Arial"/>
          <w:b/>
          <w:iCs/>
          <w:sz w:val="24"/>
          <w:szCs w:val="24"/>
        </w:rPr>
        <w:t>onen anzuwenden.</w:t>
      </w:r>
    </w:p>
    <w:p w:rsidR="009D1D8F" w:rsidRPr="00397295" w:rsidRDefault="009D1D8F" w:rsidP="009D1D8F">
      <w:pPr>
        <w:spacing w:after="0" w:line="276" w:lineRule="auto"/>
        <w:rPr>
          <w:rFonts w:ascii="Arial" w:eastAsia="Times New Roman" w:hAnsi="Arial" w:cs="Arial"/>
          <w:lang w:eastAsia="de-DE"/>
        </w:rPr>
      </w:pPr>
    </w:p>
    <w:p w:rsidR="009D1D8F" w:rsidRPr="00397295" w:rsidRDefault="009D1D8F" w:rsidP="009D1D8F">
      <w:pPr>
        <w:spacing w:after="0" w:line="276" w:lineRule="auto"/>
        <w:rPr>
          <w:rFonts w:ascii="Arial" w:eastAsia="Times New Roman" w:hAnsi="Arial" w:cs="Arial"/>
          <w:lang w:eastAsia="de-DE"/>
        </w:rPr>
      </w:pPr>
      <w:r w:rsidRPr="00397295">
        <w:rPr>
          <w:rFonts w:ascii="Arial" w:eastAsia="Times New Roman" w:hAnsi="Arial"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w:t>
      </w:r>
      <w:r w:rsidRPr="00397295">
        <w:rPr>
          <w:rFonts w:ascii="Arial" w:eastAsia="Times New Roman" w:hAnsi="Arial" w:cs="Arial"/>
          <w:lang w:eastAsia="de-DE"/>
        </w:rPr>
        <w:t>n</w:t>
      </w:r>
      <w:r w:rsidRPr="00397295">
        <w:rPr>
          <w:rFonts w:ascii="Arial" w:eastAsia="Times New Roman" w:hAnsi="Arial" w:cs="Arial"/>
          <w:lang w:eastAsia="de-DE"/>
        </w:rPr>
        <w:t>ken soll. Ebenso kann daraus keine Verbindlichkeit abgeleitet werden.</w:t>
      </w:r>
    </w:p>
    <w:p w:rsidR="009D1D8F" w:rsidRPr="000967A0" w:rsidRDefault="009D1D8F" w:rsidP="009D1D8F">
      <w:pPr>
        <w:spacing w:after="0" w:line="276" w:lineRule="auto"/>
        <w:rPr>
          <w:rFonts w:ascii="Arial" w:eastAsia="Times New Roman" w:hAnsi="Arial" w:cs="Arial"/>
          <w:i/>
          <w:lang w:eastAsia="de-DE"/>
        </w:rPr>
      </w:pPr>
      <w:r w:rsidRPr="00397295">
        <w:rPr>
          <w:rFonts w:ascii="Arial" w:eastAsia="Times New Roman" w:hAnsi="Arial" w:cs="Arial"/>
          <w:lang w:eastAsia="de-DE"/>
        </w:rPr>
        <w:t>In den „Möglichen Inhalten“ werden die kursiven Mindestinhalte nur ergänzt, wenn diese aus Sicht des Autorenteams zu erweitern oder präzisieren sind.</w:t>
      </w:r>
    </w:p>
    <w:p w:rsidR="009D1D8F" w:rsidRDefault="009D1D8F" w:rsidP="008F1419">
      <w:pPr>
        <w:spacing w:after="0" w:line="240" w:lineRule="auto"/>
        <w:contextualSpacing/>
        <w:rPr>
          <w:rFonts w:ascii="Arial" w:hAnsi="Arial" w:cs="Times New Roman"/>
          <w:i/>
        </w:rPr>
      </w:pPr>
    </w:p>
    <w:p w:rsidR="0002625A" w:rsidRPr="000967A0" w:rsidRDefault="00397295" w:rsidP="008F1419">
      <w:pPr>
        <w:spacing w:after="0" w:line="240" w:lineRule="auto"/>
        <w:contextualSpacing/>
        <w:rPr>
          <w:rFonts w:ascii="Arial" w:hAnsi="Arial" w:cs="Arial"/>
          <w:i/>
          <w:sz w:val="20"/>
          <w:szCs w:val="20"/>
        </w:rPr>
      </w:pPr>
      <w:r w:rsidRPr="000967A0">
        <w:rPr>
          <w:rFonts w:ascii="Arial" w:hAnsi="Arial" w:cs="Times New Roman"/>
          <w:i/>
        </w:rPr>
        <w:t>Stand 19.06.2020</w:t>
      </w:r>
    </w:p>
    <w:tbl>
      <w:tblPr>
        <w:tblStyle w:val="Tabellenraster"/>
        <w:tblW w:w="0" w:type="auto"/>
        <w:tblLook w:val="04A0" w:firstRow="1" w:lastRow="0" w:firstColumn="1" w:lastColumn="0" w:noHBand="0" w:noVBand="1"/>
      </w:tblPr>
      <w:tblGrid>
        <w:gridCol w:w="3250"/>
        <w:gridCol w:w="3245"/>
        <w:gridCol w:w="2548"/>
        <w:gridCol w:w="2583"/>
        <w:gridCol w:w="2934"/>
      </w:tblGrid>
      <w:tr w:rsidR="0002625A">
        <w:trPr>
          <w:trHeight w:val="264"/>
        </w:trPr>
        <w:tc>
          <w:tcPr>
            <w:tcW w:w="3250" w:type="dxa"/>
            <w:vMerge w:val="restart"/>
            <w:shd w:val="clear" w:color="auto" w:fill="auto"/>
          </w:tcPr>
          <w:p w:rsidR="0002625A" w:rsidRDefault="004E1814">
            <w:pPr>
              <w:contextualSpacing/>
              <w:rPr>
                <w:rFonts w:ascii="Arial" w:hAnsi="Arial" w:cs="Arial"/>
                <w:b/>
                <w:i/>
                <w:iCs/>
                <w:sz w:val="20"/>
                <w:szCs w:val="20"/>
              </w:rPr>
            </w:pPr>
            <w:bookmarkStart w:id="0" w:name="_GoBack"/>
            <w:r>
              <w:rPr>
                <w:rFonts w:ascii="Arial" w:hAnsi="Arial" w:cs="Arial"/>
                <w:b/>
                <w:i/>
                <w:iCs/>
                <w:sz w:val="20"/>
                <w:szCs w:val="20"/>
              </w:rPr>
              <w:t>Lehrplan</w:t>
            </w:r>
          </w:p>
          <w:p w:rsidR="0002625A" w:rsidRDefault="004E1814">
            <w:pPr>
              <w:contextualSpacing/>
              <w:rPr>
                <w:rFonts w:ascii="Arial" w:hAnsi="Arial" w:cs="Arial"/>
                <w:b/>
                <w:sz w:val="20"/>
                <w:szCs w:val="20"/>
              </w:rPr>
            </w:pPr>
            <w:r>
              <w:rPr>
                <w:rFonts w:ascii="Arial" w:hAnsi="Arial" w:cs="Arial"/>
                <w:b/>
                <w:sz w:val="20"/>
                <w:szCs w:val="20"/>
              </w:rPr>
              <w:t>Lernsituation</w:t>
            </w:r>
          </w:p>
          <w:p w:rsidR="0002625A" w:rsidRDefault="004E1814">
            <w:pPr>
              <w:contextualSpacing/>
              <w:rPr>
                <w:rFonts w:ascii="Arial" w:hAnsi="Arial" w:cs="Arial"/>
                <w:b/>
                <w:bCs/>
                <w:sz w:val="20"/>
                <w:szCs w:val="20"/>
              </w:rPr>
            </w:pPr>
            <w:r>
              <w:rPr>
                <w:rFonts w:ascii="Arial" w:hAnsi="Arial" w:cs="Arial"/>
                <w:b/>
                <w:sz w:val="20"/>
                <w:szCs w:val="20"/>
              </w:rPr>
              <w:t>Zeitrichtwert</w:t>
            </w:r>
          </w:p>
        </w:tc>
        <w:tc>
          <w:tcPr>
            <w:tcW w:w="5793" w:type="dxa"/>
            <w:gridSpan w:val="2"/>
            <w:shd w:val="clear" w:color="auto" w:fill="auto"/>
          </w:tcPr>
          <w:p w:rsidR="0002625A" w:rsidRDefault="004E1814">
            <w:pPr>
              <w:contextualSpacing/>
              <w:rPr>
                <w:rFonts w:ascii="Arial" w:hAnsi="Arial" w:cs="Arial"/>
                <w:b/>
                <w:sz w:val="20"/>
                <w:szCs w:val="20"/>
              </w:rPr>
            </w:pPr>
            <w:r>
              <w:rPr>
                <w:rFonts w:ascii="Arial" w:hAnsi="Arial" w:cs="Arial"/>
                <w:b/>
                <w:sz w:val="20"/>
                <w:szCs w:val="20"/>
              </w:rPr>
              <w:t>Handlungskompetenz</w:t>
            </w:r>
          </w:p>
        </w:tc>
        <w:tc>
          <w:tcPr>
            <w:tcW w:w="2583" w:type="dxa"/>
            <w:vMerge w:val="restart"/>
            <w:shd w:val="clear" w:color="auto" w:fill="auto"/>
          </w:tcPr>
          <w:p w:rsidR="0002625A" w:rsidRDefault="004E1814">
            <w:pPr>
              <w:contextualSpacing/>
              <w:rPr>
                <w:rFonts w:ascii="Arial" w:hAnsi="Arial" w:cs="Arial"/>
                <w:b/>
                <w:sz w:val="20"/>
                <w:szCs w:val="20"/>
              </w:rPr>
            </w:pPr>
            <w:r>
              <w:rPr>
                <w:rFonts w:ascii="Arial" w:hAnsi="Arial" w:cs="Arial"/>
                <w:b/>
                <w:sz w:val="20"/>
                <w:szCs w:val="20"/>
              </w:rPr>
              <w:t>Didaktik</w:t>
            </w:r>
          </w:p>
          <w:p w:rsidR="0002625A" w:rsidRDefault="004E1814">
            <w:pPr>
              <w:contextualSpacing/>
              <w:rPr>
                <w:rFonts w:ascii="Arial" w:hAnsi="Arial" w:cs="Arial"/>
                <w:b/>
                <w:sz w:val="20"/>
                <w:szCs w:val="20"/>
              </w:rPr>
            </w:pPr>
            <w:r>
              <w:rPr>
                <w:rFonts w:ascii="Arial" w:hAnsi="Arial" w:cs="Arial"/>
                <w:b/>
                <w:sz w:val="20"/>
                <w:szCs w:val="20"/>
              </w:rPr>
              <w:t>Organisation</w:t>
            </w:r>
          </w:p>
          <w:p w:rsidR="0002625A" w:rsidRDefault="004E1814">
            <w:pPr>
              <w:contextualSpacing/>
              <w:rPr>
                <w:rFonts w:ascii="Arial" w:hAnsi="Arial" w:cs="Arial"/>
                <w:b/>
                <w:sz w:val="20"/>
                <w:szCs w:val="20"/>
              </w:rPr>
            </w:pPr>
            <w:r>
              <w:rPr>
                <w:rFonts w:ascii="Arial" w:hAnsi="Arial" w:cs="Arial"/>
                <w:b/>
                <w:sz w:val="20"/>
                <w:szCs w:val="20"/>
              </w:rPr>
              <w:t>Verantwortlichkeit</w:t>
            </w:r>
          </w:p>
        </w:tc>
        <w:tc>
          <w:tcPr>
            <w:tcW w:w="2934" w:type="dxa"/>
            <w:vMerge w:val="restart"/>
            <w:shd w:val="clear" w:color="auto" w:fill="auto"/>
          </w:tcPr>
          <w:p w:rsidR="0002625A" w:rsidRDefault="004E1814">
            <w:pPr>
              <w:contextualSpacing/>
              <w:rPr>
                <w:rFonts w:ascii="Arial" w:hAnsi="Arial" w:cs="Arial"/>
                <w:b/>
                <w:sz w:val="20"/>
                <w:szCs w:val="20"/>
              </w:rPr>
            </w:pPr>
            <w:r>
              <w:rPr>
                <w:rFonts w:ascii="Arial" w:hAnsi="Arial" w:cs="Arial"/>
                <w:b/>
                <w:sz w:val="20"/>
                <w:szCs w:val="20"/>
              </w:rPr>
              <w:t>Verknüpfung mit D/SK/Engl.</w:t>
            </w:r>
          </w:p>
        </w:tc>
      </w:tr>
      <w:tr w:rsidR="0002625A">
        <w:trPr>
          <w:trHeight w:val="264"/>
        </w:trPr>
        <w:tc>
          <w:tcPr>
            <w:tcW w:w="3250" w:type="dxa"/>
            <w:vMerge/>
          </w:tcPr>
          <w:p w:rsidR="0002625A" w:rsidRDefault="0002625A">
            <w:pPr>
              <w:contextualSpacing/>
              <w:rPr>
                <w:rFonts w:ascii="Arial" w:hAnsi="Arial" w:cs="Arial"/>
                <w:sz w:val="20"/>
                <w:szCs w:val="20"/>
              </w:rPr>
            </w:pPr>
          </w:p>
        </w:tc>
        <w:tc>
          <w:tcPr>
            <w:tcW w:w="3245" w:type="dxa"/>
            <w:shd w:val="clear" w:color="auto" w:fill="auto"/>
          </w:tcPr>
          <w:p w:rsidR="0002625A" w:rsidRDefault="004E1814">
            <w:pPr>
              <w:contextualSpacing/>
              <w:rPr>
                <w:rFonts w:ascii="Arial" w:hAnsi="Arial" w:cs="Arial"/>
                <w:b/>
                <w:sz w:val="20"/>
                <w:szCs w:val="20"/>
              </w:rPr>
            </w:pPr>
            <w:r>
              <w:rPr>
                <w:rFonts w:ascii="Arial" w:hAnsi="Arial" w:cs="Arial"/>
                <w:b/>
                <w:sz w:val="20"/>
                <w:szCs w:val="20"/>
              </w:rPr>
              <w:t>Fachkompetenz</w:t>
            </w:r>
          </w:p>
        </w:tc>
        <w:tc>
          <w:tcPr>
            <w:tcW w:w="2548" w:type="dxa"/>
            <w:shd w:val="clear" w:color="auto" w:fill="auto"/>
          </w:tcPr>
          <w:p w:rsidR="0002625A" w:rsidRDefault="004E1814">
            <w:pPr>
              <w:contextualSpacing/>
              <w:rPr>
                <w:rFonts w:ascii="Arial" w:hAnsi="Arial" w:cs="Arial"/>
                <w:b/>
                <w:sz w:val="20"/>
                <w:szCs w:val="20"/>
              </w:rPr>
            </w:pPr>
            <w:r>
              <w:rPr>
                <w:rFonts w:ascii="Arial" w:hAnsi="Arial" w:cs="Arial"/>
                <w:b/>
                <w:sz w:val="20"/>
                <w:szCs w:val="20"/>
              </w:rPr>
              <w:t>Sozial- /Selbst-</w:t>
            </w:r>
          </w:p>
          <w:p w:rsidR="0002625A" w:rsidRDefault="004E1814">
            <w:pPr>
              <w:contextualSpacing/>
              <w:rPr>
                <w:rFonts w:ascii="Arial" w:hAnsi="Arial" w:cs="Arial"/>
                <w:b/>
                <w:sz w:val="20"/>
                <w:szCs w:val="20"/>
              </w:rPr>
            </w:pPr>
            <w:r>
              <w:rPr>
                <w:rFonts w:ascii="Arial" w:hAnsi="Arial" w:cs="Arial"/>
                <w:b/>
                <w:sz w:val="20"/>
                <w:szCs w:val="20"/>
              </w:rPr>
              <w:t>Methodenkompetenz</w:t>
            </w:r>
          </w:p>
        </w:tc>
        <w:tc>
          <w:tcPr>
            <w:tcW w:w="2583" w:type="dxa"/>
            <w:vMerge/>
          </w:tcPr>
          <w:p w:rsidR="0002625A" w:rsidRDefault="0002625A">
            <w:pPr>
              <w:contextualSpacing/>
              <w:rPr>
                <w:rFonts w:ascii="Arial" w:hAnsi="Arial" w:cs="Arial"/>
                <w:sz w:val="20"/>
                <w:szCs w:val="20"/>
              </w:rPr>
            </w:pPr>
          </w:p>
        </w:tc>
        <w:tc>
          <w:tcPr>
            <w:tcW w:w="2934" w:type="dxa"/>
            <w:vMerge/>
          </w:tcPr>
          <w:p w:rsidR="0002625A" w:rsidRDefault="0002625A">
            <w:pPr>
              <w:contextualSpacing/>
              <w:rPr>
                <w:rFonts w:ascii="Arial" w:hAnsi="Arial" w:cs="Arial"/>
                <w:sz w:val="20"/>
                <w:szCs w:val="20"/>
              </w:rPr>
            </w:pPr>
          </w:p>
        </w:tc>
      </w:tr>
      <w:tr w:rsidR="0002625A">
        <w:tc>
          <w:tcPr>
            <w:tcW w:w="3250" w:type="dxa"/>
          </w:tcPr>
          <w:p w:rsidR="0002625A" w:rsidRDefault="004E1814">
            <w:pPr>
              <w:contextualSpacing/>
              <w:rPr>
                <w:rFonts w:ascii="Arial" w:hAnsi="Arial" w:cs="Arial"/>
                <w:sz w:val="20"/>
                <w:szCs w:val="20"/>
                <w:u w:val="single"/>
              </w:rPr>
            </w:pPr>
            <w:r>
              <w:rPr>
                <w:rFonts w:ascii="Arial" w:hAnsi="Arial" w:cs="Arial"/>
                <w:sz w:val="20"/>
                <w:szCs w:val="20"/>
                <w:u w:val="single"/>
              </w:rPr>
              <w:t>Lernsituation: Vergleich Bankb</w:t>
            </w:r>
            <w:r>
              <w:rPr>
                <w:rFonts w:ascii="Arial" w:hAnsi="Arial" w:cs="Arial"/>
                <w:sz w:val="20"/>
                <w:szCs w:val="20"/>
                <w:u w:val="single"/>
              </w:rPr>
              <w:t>i</w:t>
            </w:r>
            <w:r>
              <w:rPr>
                <w:rFonts w:ascii="Arial" w:hAnsi="Arial" w:cs="Arial"/>
                <w:sz w:val="20"/>
                <w:szCs w:val="20"/>
                <w:u w:val="single"/>
              </w:rPr>
              <w:t>lanz und Unternehmensbilanz</w:t>
            </w:r>
          </w:p>
          <w:p w:rsidR="0002625A" w:rsidRDefault="0002625A">
            <w:pPr>
              <w:contextualSpacing/>
              <w:rPr>
                <w:rFonts w:ascii="Arial" w:hAnsi="Arial" w:cs="Arial"/>
                <w:b/>
                <w:bCs/>
                <w:sz w:val="20"/>
                <w:szCs w:val="20"/>
              </w:rPr>
            </w:pPr>
          </w:p>
          <w:p w:rsidR="0002625A" w:rsidRDefault="004E1814" w:rsidP="0072069A">
            <w:pPr>
              <w:pStyle w:val="StandardWeb"/>
              <w:spacing w:before="0" w:beforeAutospacing="0" w:after="0" w:afterAutospacing="0"/>
              <w:contextualSpacing/>
              <w:rPr>
                <w:rFonts w:ascii="Arial" w:hAnsi="Arial" w:cs="Arial"/>
                <w:i/>
                <w:szCs w:val="22"/>
              </w:rPr>
            </w:pPr>
            <w:r>
              <w:rPr>
                <w:rFonts w:ascii="Arial" w:hAnsi="Arial" w:cs="Arial"/>
                <w:i/>
                <w:szCs w:val="22"/>
              </w:rPr>
              <w:t>Die Schülerinnen und Schüler verschaffen sich einen Überblick über das Vermögen und die Schulden eines Kreditinstitutes (Inventur, Inventar, Bilanz). Sie strukturieren den Aufbau der B</w:t>
            </w:r>
            <w:r>
              <w:rPr>
                <w:rFonts w:ascii="Arial" w:hAnsi="Arial" w:cs="Arial"/>
                <w:i/>
                <w:szCs w:val="22"/>
              </w:rPr>
              <w:t>i</w:t>
            </w:r>
            <w:r>
              <w:rPr>
                <w:rFonts w:ascii="Arial" w:hAnsi="Arial" w:cs="Arial"/>
                <w:i/>
                <w:szCs w:val="22"/>
              </w:rPr>
              <w:t>lanz (</w:t>
            </w:r>
            <w:r>
              <w:rPr>
                <w:rFonts w:ascii="Arial" w:hAnsi="Arial" w:cs="Arial"/>
                <w:i/>
                <w:iCs/>
                <w:szCs w:val="22"/>
              </w:rPr>
              <w:t>Aktiva, Passiva</w:t>
            </w:r>
            <w:r>
              <w:rPr>
                <w:rFonts w:ascii="Arial" w:hAnsi="Arial" w:cs="Arial"/>
                <w:i/>
                <w:szCs w:val="22"/>
              </w:rPr>
              <w:t>) und we</w:t>
            </w:r>
            <w:r>
              <w:rPr>
                <w:rFonts w:ascii="Arial" w:hAnsi="Arial" w:cs="Arial"/>
                <w:i/>
                <w:szCs w:val="22"/>
              </w:rPr>
              <w:t>n</w:t>
            </w:r>
            <w:r>
              <w:rPr>
                <w:rFonts w:ascii="Arial" w:hAnsi="Arial" w:cs="Arial"/>
                <w:i/>
                <w:szCs w:val="22"/>
              </w:rPr>
              <w:t>den die Grundlagen ordnung</w:t>
            </w:r>
            <w:r>
              <w:rPr>
                <w:rFonts w:ascii="Arial" w:hAnsi="Arial" w:cs="Arial"/>
                <w:i/>
                <w:szCs w:val="22"/>
              </w:rPr>
              <w:t>s</w:t>
            </w:r>
            <w:r>
              <w:rPr>
                <w:rFonts w:ascii="Arial" w:hAnsi="Arial" w:cs="Arial"/>
                <w:i/>
                <w:szCs w:val="22"/>
              </w:rPr>
              <w:t>mäßiger Buchführung an (Ha</w:t>
            </w:r>
            <w:r>
              <w:rPr>
                <w:rFonts w:ascii="Arial" w:hAnsi="Arial" w:cs="Arial"/>
                <w:i/>
                <w:szCs w:val="22"/>
              </w:rPr>
              <w:t>n</w:t>
            </w:r>
            <w:r>
              <w:rPr>
                <w:rFonts w:ascii="Arial" w:hAnsi="Arial" w:cs="Arial"/>
                <w:i/>
                <w:szCs w:val="22"/>
              </w:rPr>
              <w:t>delsgesetzbuch, Abgabenor</w:t>
            </w:r>
            <w:r>
              <w:rPr>
                <w:rFonts w:ascii="Arial" w:hAnsi="Arial" w:cs="Arial"/>
                <w:i/>
                <w:szCs w:val="22"/>
              </w:rPr>
              <w:t>d</w:t>
            </w:r>
            <w:r>
              <w:rPr>
                <w:rFonts w:ascii="Arial" w:hAnsi="Arial" w:cs="Arial"/>
                <w:i/>
                <w:szCs w:val="22"/>
              </w:rPr>
              <w:t>nung, Verordnung über die Rec</w:t>
            </w:r>
            <w:r>
              <w:rPr>
                <w:rFonts w:ascii="Arial" w:hAnsi="Arial" w:cs="Arial"/>
                <w:i/>
                <w:szCs w:val="22"/>
              </w:rPr>
              <w:t>h</w:t>
            </w:r>
            <w:r>
              <w:rPr>
                <w:rFonts w:ascii="Arial" w:hAnsi="Arial" w:cs="Arial"/>
                <w:i/>
                <w:szCs w:val="22"/>
              </w:rPr>
              <w:t xml:space="preserve">nungslegung der Kreditinstitute). </w:t>
            </w:r>
          </w:p>
          <w:p w:rsidR="0072069A" w:rsidRDefault="0072069A" w:rsidP="0072069A">
            <w:pPr>
              <w:pStyle w:val="StandardWeb"/>
              <w:spacing w:before="0" w:beforeAutospacing="0" w:after="0" w:afterAutospacing="0"/>
              <w:contextualSpacing/>
              <w:rPr>
                <w:rFonts w:ascii="Arial" w:hAnsi="Arial" w:cs="Arial"/>
                <w:i/>
                <w:szCs w:val="22"/>
              </w:rPr>
            </w:pPr>
          </w:p>
          <w:p w:rsidR="0072069A" w:rsidRDefault="0072069A" w:rsidP="0072069A">
            <w:pPr>
              <w:pStyle w:val="StandardWeb"/>
              <w:spacing w:before="0" w:beforeAutospacing="0" w:after="0" w:afterAutospacing="0"/>
              <w:contextualSpacing/>
              <w:rPr>
                <w:rFonts w:ascii="Arial" w:hAnsi="Arial" w:cs="Arial"/>
                <w:i/>
                <w:szCs w:val="22"/>
              </w:rPr>
            </w:pPr>
          </w:p>
          <w:p w:rsidR="0002625A" w:rsidRDefault="004E1814">
            <w:pPr>
              <w:contextualSpacing/>
              <w:rPr>
                <w:rFonts w:ascii="Arial" w:hAnsi="Arial" w:cs="Arial"/>
                <w:b/>
                <w:bCs/>
                <w:sz w:val="18"/>
                <w:szCs w:val="20"/>
              </w:rPr>
            </w:pPr>
            <w:r>
              <w:rPr>
                <w:rFonts w:ascii="Arial" w:hAnsi="Arial" w:cs="Arial"/>
                <w:color w:val="000000" w:themeColor="text1"/>
                <w:sz w:val="20"/>
              </w:rPr>
              <w:t>Möglicher Einstieg:</w:t>
            </w:r>
          </w:p>
          <w:p w:rsidR="0002625A" w:rsidRDefault="004E1814">
            <w:pPr>
              <w:contextualSpacing/>
              <w:rPr>
                <w:rFonts w:ascii="Arial" w:hAnsi="Arial" w:cs="Arial"/>
                <w:sz w:val="20"/>
                <w:szCs w:val="20"/>
              </w:rPr>
            </w:pPr>
            <w:r>
              <w:rPr>
                <w:rFonts w:ascii="Arial" w:hAnsi="Arial" w:cs="Arial"/>
                <w:sz w:val="20"/>
                <w:szCs w:val="20"/>
              </w:rPr>
              <w:t xml:space="preserve">Kleiner Geschäftskunde reicht die </w:t>
            </w:r>
            <w:r>
              <w:rPr>
                <w:rFonts w:ascii="Arial" w:hAnsi="Arial" w:cs="Arial"/>
                <w:sz w:val="20"/>
                <w:szCs w:val="20"/>
              </w:rPr>
              <w:lastRenderedPageBreak/>
              <w:t>angeforderten Unterlagen ein wie Jahresabschluss, dabei sind auch Inventurlisten und das Inventar.</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proofErr w:type="spellStart"/>
            <w:r>
              <w:rPr>
                <w:rFonts w:ascii="Arial" w:hAnsi="Arial" w:cs="Arial"/>
                <w:sz w:val="20"/>
                <w:szCs w:val="20"/>
              </w:rPr>
              <w:t>SuS</w:t>
            </w:r>
            <w:proofErr w:type="spellEnd"/>
            <w:r>
              <w:rPr>
                <w:rFonts w:ascii="Arial" w:hAnsi="Arial" w:cs="Arial"/>
                <w:sz w:val="20"/>
                <w:szCs w:val="20"/>
              </w:rPr>
              <w:t xml:space="preserve"> setzen sich mit den Unterl</w:t>
            </w:r>
            <w:r>
              <w:rPr>
                <w:rFonts w:ascii="Arial" w:hAnsi="Arial" w:cs="Arial"/>
                <w:sz w:val="20"/>
                <w:szCs w:val="20"/>
              </w:rPr>
              <w:t>a</w:t>
            </w:r>
            <w:r>
              <w:rPr>
                <w:rFonts w:ascii="Arial" w:hAnsi="Arial" w:cs="Arial"/>
                <w:sz w:val="20"/>
                <w:szCs w:val="20"/>
              </w:rPr>
              <w:t>gen auseinander, können diese einordnen und entscheiden, we</w:t>
            </w:r>
            <w:r>
              <w:rPr>
                <w:rFonts w:ascii="Arial" w:hAnsi="Arial" w:cs="Arial"/>
                <w:sz w:val="20"/>
                <w:szCs w:val="20"/>
              </w:rPr>
              <w:t>l</w:t>
            </w:r>
            <w:r>
              <w:rPr>
                <w:rFonts w:ascii="Arial" w:hAnsi="Arial" w:cs="Arial"/>
                <w:sz w:val="20"/>
                <w:szCs w:val="20"/>
              </w:rPr>
              <w:t>che Unterlagen für die Bank rel</w:t>
            </w:r>
            <w:r>
              <w:rPr>
                <w:rFonts w:ascii="Arial" w:hAnsi="Arial" w:cs="Arial"/>
                <w:sz w:val="20"/>
                <w:szCs w:val="20"/>
              </w:rPr>
              <w:t>e</w:t>
            </w:r>
            <w:r>
              <w:rPr>
                <w:rFonts w:ascii="Arial" w:hAnsi="Arial" w:cs="Arial"/>
                <w:sz w:val="20"/>
                <w:szCs w:val="20"/>
              </w:rPr>
              <w:t>vant sind. Bei diesem Anlass vergleichen Sie die Bilanz eines Unternehmens mit der Bilanz einer Bank und stellen Gemei</w:t>
            </w:r>
            <w:r>
              <w:rPr>
                <w:rFonts w:ascii="Arial" w:hAnsi="Arial" w:cs="Arial"/>
                <w:sz w:val="20"/>
                <w:szCs w:val="20"/>
              </w:rPr>
              <w:t>n</w:t>
            </w:r>
            <w:r>
              <w:rPr>
                <w:rFonts w:ascii="Arial" w:hAnsi="Arial" w:cs="Arial"/>
                <w:sz w:val="20"/>
                <w:szCs w:val="20"/>
              </w:rPr>
              <w:t>samkeiten und Unterschiede fest.</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 xml:space="preserve"> 4 UE</w:t>
            </w:r>
          </w:p>
          <w:p w:rsidR="0002625A" w:rsidRDefault="0002625A">
            <w:pPr>
              <w:contextualSpacing/>
              <w:rPr>
                <w:rFonts w:ascii="Arial" w:hAnsi="Arial" w:cs="Arial"/>
                <w:sz w:val="20"/>
                <w:szCs w:val="20"/>
              </w:rPr>
            </w:pPr>
          </w:p>
        </w:tc>
        <w:tc>
          <w:tcPr>
            <w:tcW w:w="5793" w:type="dxa"/>
            <w:gridSpan w:val="2"/>
          </w:tcPr>
          <w:p w:rsidR="0002625A" w:rsidRDefault="004E1814">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02625A" w:rsidRDefault="004E1814">
            <w:pPr>
              <w:pStyle w:val="Listenabsatz"/>
              <w:numPr>
                <w:ilvl w:val="0"/>
                <w:numId w:val="9"/>
              </w:numPr>
              <w:rPr>
                <w:rFonts w:ascii="Arial" w:hAnsi="Arial" w:cs="Arial"/>
                <w:sz w:val="20"/>
                <w:szCs w:val="20"/>
              </w:rPr>
            </w:pPr>
            <w:r>
              <w:rPr>
                <w:rFonts w:ascii="Arial" w:hAnsi="Arial" w:cs="Arial"/>
                <w:sz w:val="20"/>
                <w:szCs w:val="20"/>
              </w:rPr>
              <w:t>sichten Bilanzen von Geschäftskunden und vergle</w:t>
            </w:r>
            <w:r>
              <w:rPr>
                <w:rFonts w:ascii="Arial" w:hAnsi="Arial" w:cs="Arial"/>
                <w:sz w:val="20"/>
                <w:szCs w:val="20"/>
              </w:rPr>
              <w:t>i</w:t>
            </w:r>
            <w:r>
              <w:rPr>
                <w:rFonts w:ascii="Arial" w:hAnsi="Arial" w:cs="Arial"/>
                <w:sz w:val="20"/>
                <w:szCs w:val="20"/>
              </w:rPr>
              <w:t>chen diese mit der Bankbilanz</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erkennen die Unterschiede und leiten daraus den Au</w:t>
            </w:r>
            <w:r>
              <w:rPr>
                <w:rFonts w:ascii="Arial" w:hAnsi="Arial" w:cs="Arial"/>
                <w:sz w:val="20"/>
                <w:szCs w:val="20"/>
              </w:rPr>
              <w:t>f</w:t>
            </w:r>
            <w:r>
              <w:rPr>
                <w:rFonts w:ascii="Arial" w:hAnsi="Arial" w:cs="Arial"/>
                <w:sz w:val="20"/>
                <w:szCs w:val="20"/>
              </w:rPr>
              <w:t>bau der Bilanz nach den gesetzlichen Vorschriften ab (HGB, AO)</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sie strukturieren die Bilanz mit Hilfe eines digitalen Mediums </w:t>
            </w:r>
          </w:p>
          <w:p w:rsidR="0002625A" w:rsidRDefault="004E1814">
            <w:pPr>
              <w:pStyle w:val="Listenabsatz"/>
              <w:numPr>
                <w:ilvl w:val="0"/>
                <w:numId w:val="9"/>
              </w:numPr>
              <w:rPr>
                <w:rFonts w:ascii="Arial" w:hAnsi="Arial" w:cs="Arial"/>
                <w:sz w:val="20"/>
                <w:szCs w:val="20"/>
              </w:rPr>
            </w:pPr>
            <w:r>
              <w:rPr>
                <w:rFonts w:ascii="Arial" w:hAnsi="Arial" w:cs="Arial"/>
                <w:sz w:val="20"/>
                <w:szCs w:val="20"/>
              </w:rPr>
              <w:t>wenden die Grundlagen ordnungsmäßiger Buchfü</w:t>
            </w:r>
            <w:r>
              <w:rPr>
                <w:rFonts w:ascii="Arial" w:hAnsi="Arial" w:cs="Arial"/>
                <w:sz w:val="20"/>
                <w:szCs w:val="20"/>
              </w:rPr>
              <w:t>h</w:t>
            </w:r>
            <w:r>
              <w:rPr>
                <w:rFonts w:ascii="Arial" w:hAnsi="Arial" w:cs="Arial"/>
                <w:sz w:val="20"/>
                <w:szCs w:val="20"/>
              </w:rPr>
              <w:t>rung an, indem Sie ein Inventar erstellen und daraus die Bilanz ableiten</w:t>
            </w:r>
          </w:p>
          <w:p w:rsidR="0002625A" w:rsidRDefault="004E1814">
            <w:pPr>
              <w:pStyle w:val="Listenabsatz"/>
              <w:numPr>
                <w:ilvl w:val="0"/>
                <w:numId w:val="9"/>
              </w:numPr>
              <w:rPr>
                <w:rFonts w:ascii="Arial" w:hAnsi="Arial" w:cs="Arial"/>
                <w:sz w:val="20"/>
                <w:szCs w:val="20"/>
              </w:rPr>
            </w:pPr>
            <w:r>
              <w:rPr>
                <w:rFonts w:ascii="Arial" w:hAnsi="Arial" w:cs="Arial"/>
                <w:sz w:val="20"/>
                <w:szCs w:val="20"/>
              </w:rPr>
              <w:t>verschaffen sich einen Überblick über die wesentl</w:t>
            </w:r>
            <w:r>
              <w:rPr>
                <w:rFonts w:ascii="Arial" w:hAnsi="Arial" w:cs="Arial"/>
                <w:sz w:val="20"/>
                <w:szCs w:val="20"/>
              </w:rPr>
              <w:t>i</w:t>
            </w:r>
            <w:r>
              <w:rPr>
                <w:rFonts w:ascii="Arial" w:hAnsi="Arial" w:cs="Arial"/>
                <w:sz w:val="20"/>
                <w:szCs w:val="20"/>
              </w:rPr>
              <w:t>chen Vermögens- und Schuldenpositionen einer Bankbilanz</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Mögliche Inhalte</w:t>
            </w:r>
          </w:p>
          <w:p w:rsidR="0002625A" w:rsidRDefault="004E1814">
            <w:pPr>
              <w:pStyle w:val="Listenabsatz"/>
              <w:numPr>
                <w:ilvl w:val="0"/>
                <w:numId w:val="5"/>
              </w:numPr>
              <w:ind w:left="360"/>
              <w:rPr>
                <w:rFonts w:ascii="Arial" w:hAnsi="Arial" w:cs="Arial"/>
                <w:sz w:val="20"/>
                <w:szCs w:val="20"/>
              </w:rPr>
            </w:pPr>
            <w:r>
              <w:rPr>
                <w:rFonts w:ascii="Arial" w:hAnsi="Arial" w:cs="Arial"/>
                <w:sz w:val="20"/>
                <w:szCs w:val="20"/>
              </w:rPr>
              <w:t>Inventur, Inventar</w:t>
            </w:r>
          </w:p>
          <w:p w:rsidR="0002625A" w:rsidRDefault="004E1814">
            <w:pPr>
              <w:pStyle w:val="Listenabsatz"/>
              <w:numPr>
                <w:ilvl w:val="0"/>
                <w:numId w:val="5"/>
              </w:numPr>
              <w:ind w:left="360"/>
              <w:rPr>
                <w:rFonts w:ascii="Arial" w:hAnsi="Arial" w:cs="Arial"/>
                <w:sz w:val="20"/>
                <w:szCs w:val="20"/>
              </w:rPr>
            </w:pPr>
            <w:r>
              <w:rPr>
                <w:rFonts w:ascii="Arial" w:hAnsi="Arial" w:cs="Arial"/>
                <w:sz w:val="20"/>
                <w:szCs w:val="20"/>
              </w:rPr>
              <w:t>Bilanz (Aufbau Aktiv-/Passivseite oder Bilanzgliederung</w:t>
            </w:r>
            <w:r>
              <w:rPr>
                <w:rFonts w:ascii="Arial" w:hAnsi="Arial" w:cs="Arial"/>
                <w:sz w:val="20"/>
                <w:szCs w:val="20"/>
              </w:rPr>
              <w:t>s</w:t>
            </w:r>
            <w:r>
              <w:rPr>
                <w:rFonts w:ascii="Arial" w:hAnsi="Arial" w:cs="Arial"/>
                <w:sz w:val="20"/>
                <w:szCs w:val="20"/>
              </w:rPr>
              <w:lastRenderedPageBreak/>
              <w:t>prinzipien)</w:t>
            </w:r>
          </w:p>
          <w:p w:rsidR="0002625A" w:rsidRDefault="004E1814">
            <w:pPr>
              <w:pStyle w:val="Listenabsatz"/>
              <w:numPr>
                <w:ilvl w:val="0"/>
                <w:numId w:val="5"/>
              </w:numPr>
              <w:ind w:left="360"/>
              <w:rPr>
                <w:rFonts w:ascii="Arial" w:hAnsi="Arial" w:cs="Arial"/>
                <w:sz w:val="20"/>
                <w:szCs w:val="20"/>
              </w:rPr>
            </w:pPr>
            <w:r>
              <w:rPr>
                <w:rFonts w:ascii="Arial" w:hAnsi="Arial" w:cs="Arial"/>
                <w:sz w:val="20"/>
                <w:szCs w:val="20"/>
              </w:rPr>
              <w:t>Buchführungspflicht nach HGB und AO</w:t>
            </w:r>
          </w:p>
          <w:p w:rsidR="0002625A" w:rsidRDefault="004E1814">
            <w:pPr>
              <w:pStyle w:val="Listenabsatz"/>
              <w:numPr>
                <w:ilvl w:val="0"/>
                <w:numId w:val="5"/>
              </w:numPr>
              <w:ind w:left="360"/>
              <w:rPr>
                <w:rFonts w:ascii="Arial" w:hAnsi="Arial" w:cs="Arial"/>
                <w:sz w:val="20"/>
                <w:szCs w:val="20"/>
              </w:rPr>
            </w:pPr>
            <w:r>
              <w:rPr>
                <w:rFonts w:ascii="Arial" w:hAnsi="Arial" w:cs="Arial"/>
                <w:sz w:val="20"/>
                <w:szCs w:val="20"/>
              </w:rPr>
              <w:t>Verordnung über die Rechnungslegung von Kreditinstit</w:t>
            </w:r>
            <w:r>
              <w:rPr>
                <w:rFonts w:ascii="Arial" w:hAnsi="Arial" w:cs="Arial"/>
                <w:sz w:val="20"/>
                <w:szCs w:val="20"/>
              </w:rPr>
              <w:t>u</w:t>
            </w:r>
            <w:r>
              <w:rPr>
                <w:rFonts w:ascii="Arial" w:hAnsi="Arial" w:cs="Arial"/>
                <w:sz w:val="20"/>
                <w:szCs w:val="20"/>
              </w:rPr>
              <w:t>ten</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tc>
        <w:tc>
          <w:tcPr>
            <w:tcW w:w="2583" w:type="dxa"/>
          </w:tcPr>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Aktivierung von Vorwissen und Abgrenzung der I</w:t>
            </w:r>
            <w:r>
              <w:rPr>
                <w:rFonts w:ascii="Arial" w:hAnsi="Arial" w:cs="Arial"/>
                <w:sz w:val="20"/>
                <w:szCs w:val="20"/>
              </w:rPr>
              <w:t>n</w:t>
            </w:r>
            <w:r>
              <w:rPr>
                <w:rFonts w:ascii="Arial" w:hAnsi="Arial" w:cs="Arial"/>
                <w:sz w:val="20"/>
                <w:szCs w:val="20"/>
              </w:rPr>
              <w:t xml:space="preserve">dustriebuchführung von der Bankbuchführung </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Einfache Excel</w:t>
            </w:r>
            <w:r w:rsidR="00094D4F">
              <w:rPr>
                <w:rFonts w:ascii="Arial" w:hAnsi="Arial" w:cs="Arial"/>
                <w:sz w:val="20"/>
                <w:szCs w:val="20"/>
              </w:rPr>
              <w:t>-A</w:t>
            </w:r>
            <w:r>
              <w:rPr>
                <w:rFonts w:ascii="Arial" w:hAnsi="Arial" w:cs="Arial"/>
                <w:sz w:val="20"/>
                <w:szCs w:val="20"/>
              </w:rPr>
              <w:t xml:space="preserve">nwendung möglich, z. B. </w:t>
            </w:r>
          </w:p>
          <w:p w:rsidR="0002625A" w:rsidRDefault="004E1814">
            <w:pPr>
              <w:contextualSpacing/>
              <w:rPr>
                <w:rFonts w:ascii="Arial" w:hAnsi="Arial" w:cs="Arial"/>
                <w:sz w:val="20"/>
                <w:szCs w:val="20"/>
              </w:rPr>
            </w:pPr>
            <w:r>
              <w:rPr>
                <w:rFonts w:ascii="Arial" w:hAnsi="Arial" w:cs="Arial"/>
                <w:sz w:val="20"/>
                <w:szCs w:val="20"/>
              </w:rPr>
              <w:t>Inventar und Bilanz erste</w:t>
            </w:r>
            <w:r>
              <w:rPr>
                <w:rFonts w:ascii="Arial" w:hAnsi="Arial" w:cs="Arial"/>
                <w:sz w:val="20"/>
                <w:szCs w:val="20"/>
              </w:rPr>
              <w:t>l</w:t>
            </w:r>
            <w:r>
              <w:rPr>
                <w:rFonts w:ascii="Arial" w:hAnsi="Arial" w:cs="Arial"/>
                <w:sz w:val="20"/>
                <w:szCs w:val="20"/>
              </w:rPr>
              <w:t>len</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tc>
        <w:tc>
          <w:tcPr>
            <w:tcW w:w="2934" w:type="dxa"/>
          </w:tcPr>
          <w:p w:rsidR="0002625A" w:rsidRDefault="004E1814">
            <w:pPr>
              <w:contextualSpacing/>
              <w:rPr>
                <w:rFonts w:ascii="Arial" w:hAnsi="Arial" w:cs="Arial"/>
                <w:sz w:val="20"/>
                <w:szCs w:val="20"/>
              </w:rPr>
            </w:pPr>
            <w:r>
              <w:rPr>
                <w:rFonts w:ascii="Arial" w:hAnsi="Arial" w:cs="Arial"/>
                <w:sz w:val="20"/>
                <w:szCs w:val="20"/>
              </w:rPr>
              <w:t>Verknüpfung mit LF 3 und/oder LF 13 möglich</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tc>
      </w:tr>
      <w:tr w:rsidR="0002625A">
        <w:tc>
          <w:tcPr>
            <w:tcW w:w="3250" w:type="dxa"/>
          </w:tcPr>
          <w:p w:rsidR="0002625A" w:rsidRDefault="004E1814">
            <w:pPr>
              <w:contextualSpacing/>
              <w:rPr>
                <w:rFonts w:ascii="Arial" w:hAnsi="Arial" w:cs="Arial"/>
                <w:sz w:val="20"/>
                <w:szCs w:val="20"/>
                <w:u w:val="single"/>
              </w:rPr>
            </w:pPr>
            <w:r>
              <w:rPr>
                <w:rFonts w:ascii="Arial" w:hAnsi="Arial" w:cs="Arial"/>
                <w:sz w:val="20"/>
                <w:szCs w:val="20"/>
                <w:u w:val="single"/>
              </w:rPr>
              <w:lastRenderedPageBreak/>
              <w:t>Lernsituation: Bestands- und E</w:t>
            </w:r>
            <w:r>
              <w:rPr>
                <w:rFonts w:ascii="Arial" w:hAnsi="Arial" w:cs="Arial"/>
                <w:sz w:val="20"/>
                <w:szCs w:val="20"/>
                <w:u w:val="single"/>
              </w:rPr>
              <w:t>r</w:t>
            </w:r>
            <w:r>
              <w:rPr>
                <w:rFonts w:ascii="Arial" w:hAnsi="Arial" w:cs="Arial"/>
                <w:sz w:val="20"/>
                <w:szCs w:val="20"/>
                <w:u w:val="single"/>
              </w:rPr>
              <w:t>folgskonten</w:t>
            </w:r>
          </w:p>
          <w:p w:rsidR="0002625A" w:rsidRDefault="004E1814">
            <w:pPr>
              <w:pStyle w:val="StandardWeb"/>
              <w:spacing w:before="0" w:beforeAutospacing="0" w:after="200" w:afterAutospacing="0"/>
              <w:rPr>
                <w:rFonts w:ascii="Arial" w:hAnsi="Arial" w:cs="Arial"/>
                <w:i/>
                <w:szCs w:val="22"/>
              </w:rPr>
            </w:pPr>
            <w:r>
              <w:rPr>
                <w:rFonts w:ascii="Arial" w:hAnsi="Arial" w:cs="Arial"/>
                <w:i/>
                <w:szCs w:val="22"/>
              </w:rPr>
              <w:t xml:space="preserve">Sie </w:t>
            </w:r>
            <w:r>
              <w:rPr>
                <w:rFonts w:ascii="Arial" w:hAnsi="Arial" w:cs="Arial"/>
                <w:bCs/>
                <w:i/>
                <w:szCs w:val="22"/>
              </w:rPr>
              <w:t xml:space="preserve">erfassen </w:t>
            </w:r>
            <w:r>
              <w:rPr>
                <w:rFonts w:ascii="Arial" w:hAnsi="Arial" w:cs="Arial"/>
                <w:i/>
                <w:szCs w:val="22"/>
              </w:rPr>
              <w:t>Veränderungen des Vermögens und der Schulden (</w:t>
            </w:r>
            <w:r>
              <w:rPr>
                <w:rFonts w:ascii="Arial" w:hAnsi="Arial" w:cs="Arial"/>
                <w:i/>
                <w:iCs/>
                <w:szCs w:val="22"/>
              </w:rPr>
              <w:t>Bestandskonten, Kundenkont</w:t>
            </w:r>
            <w:r>
              <w:rPr>
                <w:rFonts w:ascii="Arial" w:hAnsi="Arial" w:cs="Arial"/>
                <w:i/>
                <w:iCs/>
                <w:szCs w:val="22"/>
              </w:rPr>
              <w:t>o</w:t>
            </w:r>
            <w:r>
              <w:rPr>
                <w:rFonts w:ascii="Arial" w:hAnsi="Arial" w:cs="Arial"/>
                <w:i/>
                <w:iCs/>
                <w:szCs w:val="22"/>
              </w:rPr>
              <w:t>korrent</w:t>
            </w:r>
            <w:r>
              <w:rPr>
                <w:rFonts w:ascii="Arial" w:hAnsi="Arial" w:cs="Arial"/>
                <w:i/>
                <w:szCs w:val="22"/>
              </w:rPr>
              <w:t>) sowie erfolgswirksame Geschäftsfälle (</w:t>
            </w:r>
            <w:r>
              <w:rPr>
                <w:rFonts w:ascii="Arial" w:hAnsi="Arial" w:cs="Arial"/>
                <w:i/>
                <w:iCs/>
                <w:szCs w:val="22"/>
              </w:rPr>
              <w:t>Erfolgskonten)</w:t>
            </w:r>
            <w:r>
              <w:rPr>
                <w:rFonts w:ascii="Arial" w:hAnsi="Arial" w:cs="Arial"/>
                <w:i/>
                <w:szCs w:val="22"/>
              </w:rPr>
              <w:t>. Diese</w:t>
            </w:r>
            <w:r>
              <w:rPr>
                <w:rFonts w:ascii="Arial" w:hAnsi="Arial" w:cs="Arial"/>
                <w:i/>
                <w:iCs/>
                <w:szCs w:val="22"/>
              </w:rPr>
              <w:t xml:space="preserve"> </w:t>
            </w:r>
            <w:r>
              <w:rPr>
                <w:rFonts w:ascii="Arial" w:hAnsi="Arial" w:cs="Arial"/>
                <w:i/>
                <w:szCs w:val="22"/>
              </w:rPr>
              <w:t>kontieren sie im Grund-, Haupt- und Nebenbuch.</w:t>
            </w:r>
            <w:r>
              <w:rPr>
                <w:rFonts w:ascii="Arial" w:hAnsi="Arial" w:cs="Arial"/>
                <w:i/>
                <w:iCs/>
                <w:szCs w:val="22"/>
              </w:rPr>
              <w:t xml:space="preserve"> </w:t>
            </w:r>
            <w:r>
              <w:rPr>
                <w:rFonts w:ascii="Arial" w:hAnsi="Arial" w:cs="Arial"/>
                <w:i/>
                <w:szCs w:val="22"/>
              </w:rPr>
              <w:t>Sie</w:t>
            </w:r>
            <w:r>
              <w:rPr>
                <w:rFonts w:ascii="Arial" w:hAnsi="Arial" w:cs="Arial"/>
                <w:i/>
                <w:iCs/>
                <w:szCs w:val="22"/>
              </w:rPr>
              <w:t xml:space="preserve"> </w:t>
            </w:r>
            <w:r>
              <w:rPr>
                <w:rFonts w:ascii="Arial" w:hAnsi="Arial" w:cs="Arial"/>
                <w:bCs/>
                <w:i/>
                <w:szCs w:val="22"/>
              </w:rPr>
              <w:t>beu</w:t>
            </w:r>
            <w:r>
              <w:rPr>
                <w:rFonts w:ascii="Arial" w:hAnsi="Arial" w:cs="Arial"/>
                <w:bCs/>
                <w:i/>
                <w:szCs w:val="22"/>
              </w:rPr>
              <w:t>r</w:t>
            </w:r>
            <w:r>
              <w:rPr>
                <w:rFonts w:ascii="Arial" w:hAnsi="Arial" w:cs="Arial"/>
                <w:bCs/>
                <w:i/>
                <w:szCs w:val="22"/>
              </w:rPr>
              <w:t>teilen</w:t>
            </w:r>
            <w:r>
              <w:rPr>
                <w:rFonts w:ascii="Arial" w:hAnsi="Arial" w:cs="Arial"/>
                <w:i/>
                <w:szCs w:val="22"/>
              </w:rPr>
              <w:t xml:space="preserve"> durch Abschluss des G</w:t>
            </w:r>
            <w:r>
              <w:rPr>
                <w:rFonts w:ascii="Arial" w:hAnsi="Arial" w:cs="Arial"/>
                <w:i/>
                <w:szCs w:val="22"/>
              </w:rPr>
              <w:t>e</w:t>
            </w:r>
            <w:r>
              <w:rPr>
                <w:rFonts w:ascii="Arial" w:hAnsi="Arial" w:cs="Arial"/>
                <w:i/>
                <w:szCs w:val="22"/>
              </w:rPr>
              <w:t>winn- und Verlustkontos die Ve</w:t>
            </w:r>
            <w:r>
              <w:rPr>
                <w:rFonts w:ascii="Arial" w:hAnsi="Arial" w:cs="Arial"/>
                <w:i/>
                <w:szCs w:val="22"/>
              </w:rPr>
              <w:t>r</w:t>
            </w:r>
            <w:r>
              <w:rPr>
                <w:rFonts w:ascii="Arial" w:hAnsi="Arial" w:cs="Arial"/>
                <w:i/>
                <w:szCs w:val="22"/>
              </w:rPr>
              <w:t>änderung des Eigenkapitals.</w:t>
            </w:r>
          </w:p>
          <w:p w:rsidR="0002625A" w:rsidRDefault="004E1814">
            <w:pPr>
              <w:contextualSpacing/>
              <w:rPr>
                <w:rFonts w:ascii="Arial" w:hAnsi="Arial" w:cs="Arial"/>
                <w:b/>
                <w:bCs/>
                <w:sz w:val="18"/>
                <w:szCs w:val="20"/>
              </w:rPr>
            </w:pPr>
            <w:r>
              <w:rPr>
                <w:rFonts w:ascii="Arial" w:hAnsi="Arial" w:cs="Arial"/>
                <w:color w:val="000000" w:themeColor="text1"/>
                <w:sz w:val="20"/>
              </w:rPr>
              <w:t>Möglicher Einstieg:</w:t>
            </w:r>
          </w:p>
          <w:p w:rsidR="0002625A" w:rsidRDefault="004E1814">
            <w:pPr>
              <w:contextualSpacing/>
              <w:rPr>
                <w:rFonts w:ascii="Arial" w:hAnsi="Arial" w:cs="Arial"/>
                <w:sz w:val="20"/>
                <w:szCs w:val="20"/>
              </w:rPr>
            </w:pPr>
            <w:r>
              <w:rPr>
                <w:rFonts w:ascii="Arial" w:hAnsi="Arial" w:cs="Arial"/>
                <w:sz w:val="20"/>
                <w:szCs w:val="20"/>
              </w:rPr>
              <w:t xml:space="preserve">Die </w:t>
            </w:r>
            <w:proofErr w:type="spellStart"/>
            <w:r>
              <w:rPr>
                <w:rFonts w:ascii="Arial" w:hAnsi="Arial" w:cs="Arial"/>
                <w:sz w:val="20"/>
                <w:szCs w:val="20"/>
              </w:rPr>
              <w:t>SuS</w:t>
            </w:r>
            <w:proofErr w:type="spellEnd"/>
            <w:r>
              <w:rPr>
                <w:rFonts w:ascii="Arial" w:hAnsi="Arial" w:cs="Arial"/>
                <w:sz w:val="20"/>
                <w:szCs w:val="20"/>
              </w:rPr>
              <w:t xml:space="preserve"> kontieren vorliegende Belege zu einfachen Geschäfts-</w:t>
            </w:r>
            <w:proofErr w:type="spellStart"/>
            <w:r>
              <w:rPr>
                <w:rFonts w:ascii="Arial" w:hAnsi="Arial" w:cs="Arial"/>
                <w:sz w:val="20"/>
                <w:szCs w:val="20"/>
              </w:rPr>
              <w:t>vorfällen</w:t>
            </w:r>
            <w:proofErr w:type="spellEnd"/>
            <w:r>
              <w:rPr>
                <w:rFonts w:ascii="Arial" w:hAnsi="Arial" w:cs="Arial"/>
                <w:sz w:val="20"/>
                <w:szCs w:val="20"/>
              </w:rPr>
              <w:t xml:space="preserve"> und erklären die Auswi</w:t>
            </w:r>
            <w:r>
              <w:rPr>
                <w:rFonts w:ascii="Arial" w:hAnsi="Arial" w:cs="Arial"/>
                <w:sz w:val="20"/>
                <w:szCs w:val="20"/>
              </w:rPr>
              <w:t>r</w:t>
            </w:r>
            <w:r>
              <w:rPr>
                <w:rFonts w:ascii="Arial" w:hAnsi="Arial" w:cs="Arial"/>
                <w:sz w:val="20"/>
                <w:szCs w:val="20"/>
              </w:rPr>
              <w:t xml:space="preserve">kungen auf die Bilanz bzw. die </w:t>
            </w:r>
            <w:proofErr w:type="spellStart"/>
            <w:r>
              <w:rPr>
                <w:rFonts w:ascii="Arial" w:hAnsi="Arial" w:cs="Arial"/>
                <w:sz w:val="20"/>
                <w:szCs w:val="20"/>
              </w:rPr>
              <w:t>GuV</w:t>
            </w:r>
            <w:proofErr w:type="spellEnd"/>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u w:val="single"/>
              </w:rPr>
            </w:pPr>
            <w:r>
              <w:rPr>
                <w:rFonts w:ascii="Arial" w:hAnsi="Arial" w:cs="Arial"/>
                <w:sz w:val="20"/>
                <w:szCs w:val="20"/>
                <w:u w:val="single"/>
              </w:rPr>
              <w:t xml:space="preserve">mögliche Folgesituation: Kunden-KK </w:t>
            </w:r>
          </w:p>
          <w:p w:rsidR="0002625A" w:rsidRDefault="004E1814">
            <w:pPr>
              <w:contextualSpacing/>
              <w:rPr>
                <w:rFonts w:ascii="Arial" w:hAnsi="Arial" w:cs="Arial"/>
                <w:sz w:val="20"/>
                <w:szCs w:val="20"/>
              </w:rPr>
            </w:pPr>
            <w:r>
              <w:rPr>
                <w:rFonts w:ascii="Arial" w:hAnsi="Arial" w:cs="Arial"/>
                <w:sz w:val="20"/>
                <w:szCs w:val="20"/>
              </w:rPr>
              <w:t xml:space="preserve">aus verschiedenen Fallsituationen   </w:t>
            </w:r>
          </w:p>
          <w:p w:rsidR="0002625A" w:rsidRDefault="004E1814">
            <w:pPr>
              <w:contextualSpacing/>
              <w:rPr>
                <w:rFonts w:ascii="Arial" w:hAnsi="Arial" w:cs="Arial"/>
                <w:sz w:val="20"/>
                <w:szCs w:val="20"/>
              </w:rPr>
            </w:pPr>
            <w:r>
              <w:rPr>
                <w:rFonts w:ascii="Arial" w:hAnsi="Arial" w:cs="Arial"/>
                <w:sz w:val="20"/>
                <w:szCs w:val="20"/>
              </w:rPr>
              <w:t xml:space="preserve">zu bankspezifischen Vorgängen </w:t>
            </w:r>
            <w:r>
              <w:rPr>
                <w:rFonts w:ascii="Arial" w:hAnsi="Arial" w:cs="Arial"/>
                <w:sz w:val="20"/>
                <w:szCs w:val="20"/>
              </w:rPr>
              <w:lastRenderedPageBreak/>
              <w:t>wie z.B. Kunde tätigt eine Übe</w:t>
            </w:r>
            <w:r>
              <w:rPr>
                <w:rFonts w:ascii="Arial" w:hAnsi="Arial" w:cs="Arial"/>
                <w:sz w:val="20"/>
                <w:szCs w:val="20"/>
              </w:rPr>
              <w:t>r</w:t>
            </w:r>
            <w:r>
              <w:rPr>
                <w:rFonts w:ascii="Arial" w:hAnsi="Arial" w:cs="Arial"/>
                <w:sz w:val="20"/>
                <w:szCs w:val="20"/>
              </w:rPr>
              <w:t xml:space="preserve">weisung, leiten die </w:t>
            </w:r>
            <w:proofErr w:type="spellStart"/>
            <w:r>
              <w:rPr>
                <w:rFonts w:ascii="Arial" w:hAnsi="Arial" w:cs="Arial"/>
                <w:sz w:val="20"/>
                <w:szCs w:val="20"/>
              </w:rPr>
              <w:t>SuS</w:t>
            </w:r>
            <w:proofErr w:type="spellEnd"/>
            <w:r>
              <w:rPr>
                <w:rFonts w:ascii="Arial" w:hAnsi="Arial" w:cs="Arial"/>
                <w:sz w:val="20"/>
                <w:szCs w:val="20"/>
              </w:rPr>
              <w:t xml:space="preserve"> die Ve</w:t>
            </w:r>
            <w:r>
              <w:rPr>
                <w:rFonts w:ascii="Arial" w:hAnsi="Arial" w:cs="Arial"/>
                <w:sz w:val="20"/>
                <w:szCs w:val="20"/>
              </w:rPr>
              <w:t>r</w:t>
            </w:r>
            <w:r>
              <w:rPr>
                <w:rFonts w:ascii="Arial" w:hAnsi="Arial" w:cs="Arial"/>
                <w:sz w:val="20"/>
                <w:szCs w:val="20"/>
              </w:rPr>
              <w:t>änderungen ab und erläutern die Auswirkungen auf die Bilanz</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8 UE</w:t>
            </w:r>
          </w:p>
          <w:p w:rsidR="0002625A" w:rsidRDefault="0002625A">
            <w:pPr>
              <w:contextualSpacing/>
              <w:rPr>
                <w:rFonts w:ascii="Arial" w:hAnsi="Arial" w:cs="Arial"/>
                <w:sz w:val="20"/>
                <w:szCs w:val="20"/>
              </w:rPr>
            </w:pPr>
          </w:p>
        </w:tc>
        <w:tc>
          <w:tcPr>
            <w:tcW w:w="5793" w:type="dxa"/>
            <w:gridSpan w:val="2"/>
          </w:tcPr>
          <w:p w:rsidR="0002625A" w:rsidRDefault="004E1814">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02625A" w:rsidRDefault="004E1814">
            <w:pPr>
              <w:pStyle w:val="Listenabsatz"/>
              <w:numPr>
                <w:ilvl w:val="0"/>
                <w:numId w:val="9"/>
              </w:numPr>
              <w:rPr>
                <w:rFonts w:ascii="Arial" w:hAnsi="Arial" w:cs="Arial"/>
                <w:sz w:val="20"/>
                <w:szCs w:val="20"/>
              </w:rPr>
            </w:pPr>
            <w:r>
              <w:rPr>
                <w:rFonts w:ascii="Arial" w:hAnsi="Arial" w:cs="Arial"/>
                <w:sz w:val="20"/>
                <w:szCs w:val="20"/>
              </w:rPr>
              <w:t>verbuchen einfache Geschäftsfälle</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erfassen die Veränderungen von Vermögenswerten und Schulden der Bank </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erkennen daraus die Veränderungen der Bilanz</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kontieren erfolgswirksame Geschäftsfälle </w:t>
            </w:r>
          </w:p>
          <w:p w:rsidR="0002625A" w:rsidRDefault="004E1814">
            <w:pPr>
              <w:pStyle w:val="Listenabsatz"/>
              <w:numPr>
                <w:ilvl w:val="0"/>
                <w:numId w:val="9"/>
              </w:numPr>
              <w:rPr>
                <w:rFonts w:ascii="Arial" w:hAnsi="Arial" w:cs="Arial"/>
                <w:sz w:val="20"/>
                <w:szCs w:val="20"/>
              </w:rPr>
            </w:pPr>
            <w:r>
              <w:rPr>
                <w:rFonts w:ascii="Arial" w:hAnsi="Arial" w:cs="Arial"/>
                <w:sz w:val="20"/>
                <w:szCs w:val="20"/>
              </w:rPr>
              <w:t>schließen die Konten ab</w:t>
            </w:r>
          </w:p>
          <w:p w:rsidR="0002625A" w:rsidRDefault="004E1814">
            <w:pPr>
              <w:pStyle w:val="Listenabsatz"/>
              <w:numPr>
                <w:ilvl w:val="0"/>
                <w:numId w:val="9"/>
              </w:numPr>
              <w:rPr>
                <w:rFonts w:ascii="Arial" w:hAnsi="Arial" w:cs="Arial"/>
                <w:sz w:val="20"/>
                <w:szCs w:val="20"/>
              </w:rPr>
            </w:pPr>
            <w:r>
              <w:rPr>
                <w:rFonts w:ascii="Arial" w:hAnsi="Arial" w:cs="Arial"/>
                <w:sz w:val="20"/>
                <w:szCs w:val="20"/>
              </w:rPr>
              <w:t>beurteilen die Auswirkungen auf das Eigenkapital der Bank</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entwickeln ein grundsätzliches Verständnis für die </w:t>
            </w:r>
            <w:r>
              <w:rPr>
                <w:rFonts w:ascii="Arial" w:hAnsi="Arial" w:cs="Arial"/>
                <w:sz w:val="20"/>
                <w:szCs w:val="20"/>
              </w:rPr>
              <w:br/>
              <w:t xml:space="preserve">Finanzbuchhaltung einer Bank </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erkennen die Besonderheiten und können bankspez</w:t>
            </w:r>
            <w:r>
              <w:rPr>
                <w:rFonts w:ascii="Arial" w:hAnsi="Arial" w:cs="Arial"/>
                <w:sz w:val="20"/>
                <w:szCs w:val="20"/>
              </w:rPr>
              <w:t>i</w:t>
            </w:r>
            <w:r>
              <w:rPr>
                <w:rFonts w:ascii="Arial" w:hAnsi="Arial" w:cs="Arial"/>
                <w:sz w:val="20"/>
                <w:szCs w:val="20"/>
              </w:rPr>
              <w:t>fischen Geschäftsvorfälle (Kundenkontokorrent) buc</w:t>
            </w:r>
            <w:r>
              <w:rPr>
                <w:rFonts w:ascii="Arial" w:hAnsi="Arial" w:cs="Arial"/>
                <w:sz w:val="20"/>
                <w:szCs w:val="20"/>
              </w:rPr>
              <w:t>h</w:t>
            </w:r>
            <w:r>
              <w:rPr>
                <w:rFonts w:ascii="Arial" w:hAnsi="Arial" w:cs="Arial"/>
                <w:sz w:val="20"/>
                <w:szCs w:val="20"/>
              </w:rPr>
              <w:t>halterisch erfassen und dokumentieren</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Mögliche Inhalte</w:t>
            </w:r>
          </w:p>
          <w:p w:rsidR="0002625A" w:rsidRDefault="004E1814">
            <w:pPr>
              <w:pStyle w:val="Listenabsatz"/>
              <w:numPr>
                <w:ilvl w:val="0"/>
                <w:numId w:val="4"/>
              </w:numPr>
              <w:rPr>
                <w:rFonts w:ascii="Arial" w:hAnsi="Arial" w:cs="Arial"/>
                <w:sz w:val="20"/>
                <w:szCs w:val="20"/>
              </w:rPr>
            </w:pPr>
            <w:r>
              <w:rPr>
                <w:rFonts w:ascii="Arial" w:hAnsi="Arial" w:cs="Arial"/>
                <w:sz w:val="20"/>
                <w:szCs w:val="20"/>
              </w:rPr>
              <w:t>Bestandskonto</w:t>
            </w:r>
          </w:p>
          <w:p w:rsidR="0002625A" w:rsidRDefault="004E1814">
            <w:pPr>
              <w:pStyle w:val="Listenabsatz"/>
              <w:numPr>
                <w:ilvl w:val="0"/>
                <w:numId w:val="4"/>
              </w:numPr>
              <w:rPr>
                <w:rFonts w:ascii="Arial" w:hAnsi="Arial" w:cs="Arial"/>
                <w:sz w:val="20"/>
                <w:szCs w:val="20"/>
              </w:rPr>
            </w:pPr>
            <w:r>
              <w:rPr>
                <w:rFonts w:ascii="Arial" w:hAnsi="Arial" w:cs="Arial"/>
                <w:sz w:val="20"/>
                <w:szCs w:val="20"/>
              </w:rPr>
              <w:t>Veränderungen auf die Bilanz</w:t>
            </w:r>
          </w:p>
          <w:p w:rsidR="0002625A" w:rsidRDefault="004E1814">
            <w:pPr>
              <w:pStyle w:val="Listenabsatz"/>
              <w:numPr>
                <w:ilvl w:val="0"/>
                <w:numId w:val="4"/>
              </w:numPr>
              <w:rPr>
                <w:rFonts w:ascii="Arial" w:hAnsi="Arial" w:cs="Arial"/>
                <w:sz w:val="20"/>
                <w:szCs w:val="20"/>
              </w:rPr>
            </w:pPr>
            <w:r>
              <w:rPr>
                <w:rFonts w:ascii="Arial" w:hAnsi="Arial" w:cs="Arial"/>
                <w:sz w:val="20"/>
                <w:szCs w:val="20"/>
              </w:rPr>
              <w:t>Erfolgskonten</w:t>
            </w:r>
          </w:p>
          <w:p w:rsidR="0002625A" w:rsidRDefault="004E1814">
            <w:pPr>
              <w:pStyle w:val="Listenabsatz"/>
              <w:numPr>
                <w:ilvl w:val="0"/>
                <w:numId w:val="4"/>
              </w:numPr>
              <w:rPr>
                <w:rFonts w:ascii="Arial" w:hAnsi="Arial" w:cs="Arial"/>
                <w:sz w:val="20"/>
                <w:szCs w:val="20"/>
              </w:rPr>
            </w:pPr>
            <w:r>
              <w:rPr>
                <w:rFonts w:ascii="Arial" w:hAnsi="Arial" w:cs="Arial"/>
                <w:sz w:val="20"/>
                <w:szCs w:val="20"/>
              </w:rPr>
              <w:t xml:space="preserve">Abschluss </w:t>
            </w:r>
            <w:proofErr w:type="spellStart"/>
            <w:r>
              <w:rPr>
                <w:rFonts w:ascii="Arial" w:hAnsi="Arial" w:cs="Arial"/>
                <w:sz w:val="20"/>
                <w:szCs w:val="20"/>
              </w:rPr>
              <w:t>GuV</w:t>
            </w:r>
            <w:proofErr w:type="spellEnd"/>
          </w:p>
          <w:p w:rsidR="0002625A" w:rsidRDefault="004E1814">
            <w:pPr>
              <w:pStyle w:val="Listenabsatz"/>
              <w:numPr>
                <w:ilvl w:val="0"/>
                <w:numId w:val="4"/>
              </w:numPr>
              <w:rPr>
                <w:rFonts w:ascii="Arial" w:hAnsi="Arial" w:cs="Arial"/>
                <w:sz w:val="20"/>
                <w:szCs w:val="20"/>
              </w:rPr>
            </w:pPr>
            <w:r>
              <w:rPr>
                <w:rFonts w:ascii="Arial" w:hAnsi="Arial" w:cs="Arial"/>
                <w:sz w:val="20"/>
                <w:szCs w:val="20"/>
              </w:rPr>
              <w:t>Veränderung EK bewerten</w:t>
            </w:r>
          </w:p>
          <w:p w:rsidR="0002625A" w:rsidRDefault="004E1814">
            <w:pPr>
              <w:contextualSpacing/>
              <w:rPr>
                <w:rFonts w:ascii="Arial" w:hAnsi="Arial" w:cs="Arial"/>
                <w:sz w:val="20"/>
                <w:szCs w:val="20"/>
              </w:rPr>
            </w:pPr>
            <w:r>
              <w:rPr>
                <w:rFonts w:ascii="Arial" w:hAnsi="Arial" w:cs="Arial"/>
                <w:sz w:val="20"/>
                <w:szCs w:val="20"/>
              </w:rPr>
              <w:t>Anwendung des AKA-Kontenrahmens</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pStyle w:val="Listenabsatz"/>
              <w:numPr>
                <w:ilvl w:val="0"/>
                <w:numId w:val="3"/>
              </w:numPr>
              <w:rPr>
                <w:rFonts w:ascii="Arial" w:hAnsi="Arial" w:cs="Arial"/>
                <w:sz w:val="20"/>
                <w:szCs w:val="20"/>
              </w:rPr>
            </w:pPr>
            <w:r>
              <w:rPr>
                <w:rFonts w:ascii="Arial" w:hAnsi="Arial" w:cs="Arial"/>
                <w:sz w:val="20"/>
                <w:szCs w:val="20"/>
              </w:rPr>
              <w:t>Kundenkontokorrent</w:t>
            </w:r>
          </w:p>
          <w:p w:rsidR="0002625A" w:rsidRDefault="0002625A">
            <w:pPr>
              <w:contextualSpacing/>
              <w:rPr>
                <w:rFonts w:ascii="Arial" w:hAnsi="Arial" w:cs="Arial"/>
                <w:sz w:val="20"/>
                <w:szCs w:val="20"/>
              </w:rPr>
            </w:pPr>
          </w:p>
        </w:tc>
        <w:tc>
          <w:tcPr>
            <w:tcW w:w="2583" w:type="dxa"/>
          </w:tcPr>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Belege kontieren</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Grund</w:t>
            </w:r>
            <w:r w:rsidR="00094D4F">
              <w:rPr>
                <w:rFonts w:ascii="Arial" w:hAnsi="Arial" w:cs="Arial"/>
                <w:sz w:val="20"/>
                <w:szCs w:val="20"/>
              </w:rPr>
              <w:t>sätzliches Ve</w:t>
            </w:r>
            <w:r w:rsidR="00094D4F">
              <w:rPr>
                <w:rFonts w:ascii="Arial" w:hAnsi="Arial" w:cs="Arial"/>
                <w:sz w:val="20"/>
                <w:szCs w:val="20"/>
              </w:rPr>
              <w:t>r</w:t>
            </w:r>
            <w:r w:rsidR="00094D4F">
              <w:rPr>
                <w:rFonts w:ascii="Arial" w:hAnsi="Arial" w:cs="Arial"/>
                <w:sz w:val="20"/>
                <w:szCs w:val="20"/>
              </w:rPr>
              <w:t>ständnis für die Finan</w:t>
            </w:r>
            <w:r w:rsidR="00094D4F">
              <w:rPr>
                <w:rFonts w:ascii="Arial" w:hAnsi="Arial" w:cs="Arial"/>
                <w:sz w:val="20"/>
                <w:szCs w:val="20"/>
              </w:rPr>
              <w:t>z</w:t>
            </w:r>
            <w:r w:rsidR="00094D4F">
              <w:rPr>
                <w:rFonts w:ascii="Arial" w:hAnsi="Arial" w:cs="Arial"/>
                <w:sz w:val="20"/>
                <w:szCs w:val="20"/>
              </w:rPr>
              <w:t xml:space="preserve">buchhaltung </w:t>
            </w:r>
            <w:r>
              <w:rPr>
                <w:rFonts w:ascii="Arial" w:hAnsi="Arial" w:cs="Arial"/>
                <w:sz w:val="20"/>
                <w:szCs w:val="20"/>
              </w:rPr>
              <w:t>aufbauen</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Excel</w:t>
            </w:r>
            <w:r w:rsidR="00094D4F">
              <w:rPr>
                <w:rFonts w:ascii="Arial" w:hAnsi="Arial" w:cs="Arial"/>
                <w:sz w:val="20"/>
                <w:szCs w:val="20"/>
              </w:rPr>
              <w:t>-A</w:t>
            </w:r>
            <w:r>
              <w:rPr>
                <w:rFonts w:ascii="Arial" w:hAnsi="Arial" w:cs="Arial"/>
                <w:sz w:val="20"/>
                <w:szCs w:val="20"/>
              </w:rPr>
              <w:t>nwendung möglich</w:t>
            </w:r>
          </w:p>
          <w:p w:rsidR="0002625A" w:rsidRDefault="004E1814">
            <w:pPr>
              <w:contextualSpacing/>
              <w:rPr>
                <w:rFonts w:ascii="Arial" w:hAnsi="Arial" w:cs="Arial"/>
                <w:sz w:val="20"/>
                <w:szCs w:val="20"/>
              </w:rPr>
            </w:pPr>
            <w:r>
              <w:rPr>
                <w:rFonts w:ascii="Arial" w:hAnsi="Arial" w:cs="Arial"/>
                <w:sz w:val="20"/>
                <w:szCs w:val="20"/>
              </w:rPr>
              <w:t>Wertveränderungen i</w:t>
            </w:r>
            <w:r>
              <w:rPr>
                <w:rFonts w:ascii="Arial" w:hAnsi="Arial" w:cs="Arial"/>
                <w:sz w:val="20"/>
                <w:szCs w:val="20"/>
              </w:rPr>
              <w:t>n</w:t>
            </w:r>
            <w:r>
              <w:rPr>
                <w:rFonts w:ascii="Arial" w:hAnsi="Arial" w:cs="Arial"/>
                <w:sz w:val="20"/>
                <w:szCs w:val="20"/>
              </w:rPr>
              <w:t>nerhalb der Bilanz darste</w:t>
            </w:r>
            <w:r>
              <w:rPr>
                <w:rFonts w:ascii="Arial" w:hAnsi="Arial" w:cs="Arial"/>
                <w:sz w:val="20"/>
                <w:szCs w:val="20"/>
              </w:rPr>
              <w:t>l</w:t>
            </w:r>
            <w:r>
              <w:rPr>
                <w:rFonts w:ascii="Arial" w:hAnsi="Arial" w:cs="Arial"/>
                <w:sz w:val="20"/>
                <w:szCs w:val="20"/>
              </w:rPr>
              <w:t>len</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Fallarbeit</w:t>
            </w:r>
          </w:p>
          <w:p w:rsidR="0002625A" w:rsidRDefault="004E1814">
            <w:pPr>
              <w:contextualSpacing/>
              <w:rPr>
                <w:rFonts w:ascii="Arial" w:hAnsi="Arial" w:cs="Arial"/>
                <w:sz w:val="20"/>
                <w:szCs w:val="20"/>
              </w:rPr>
            </w:pPr>
            <w:r>
              <w:rPr>
                <w:rFonts w:ascii="Arial" w:hAnsi="Arial" w:cs="Arial"/>
                <w:sz w:val="20"/>
                <w:szCs w:val="20"/>
              </w:rPr>
              <w:t>Debitoren und Kreditoren wechseln aufgrund eines Geschäftsvorgangs die Bilanzseiten (KKK)</w:t>
            </w:r>
          </w:p>
        </w:tc>
        <w:tc>
          <w:tcPr>
            <w:tcW w:w="2934" w:type="dxa"/>
          </w:tcPr>
          <w:p w:rsidR="0002625A" w:rsidRDefault="0002625A">
            <w:pPr>
              <w:contextualSpacing/>
              <w:rPr>
                <w:rFonts w:ascii="Arial" w:hAnsi="Arial" w:cs="Arial"/>
                <w:sz w:val="20"/>
                <w:szCs w:val="20"/>
              </w:rPr>
            </w:pPr>
          </w:p>
        </w:tc>
      </w:tr>
      <w:tr w:rsidR="0002625A">
        <w:tc>
          <w:tcPr>
            <w:tcW w:w="3250" w:type="dxa"/>
          </w:tcPr>
          <w:p w:rsidR="0002625A" w:rsidRDefault="004E1814">
            <w:pPr>
              <w:contextualSpacing/>
              <w:rPr>
                <w:rFonts w:ascii="Arial" w:hAnsi="Arial" w:cs="Arial"/>
                <w:sz w:val="20"/>
                <w:szCs w:val="20"/>
                <w:u w:val="single"/>
              </w:rPr>
            </w:pPr>
            <w:r>
              <w:rPr>
                <w:rFonts w:ascii="Arial" w:hAnsi="Arial" w:cs="Arial"/>
                <w:sz w:val="20"/>
                <w:szCs w:val="20"/>
                <w:u w:val="single"/>
              </w:rPr>
              <w:lastRenderedPageBreak/>
              <w:t>Lernsituation: Neuausstattung Filiale bzw. Büro</w:t>
            </w:r>
          </w:p>
          <w:p w:rsidR="0002625A" w:rsidRDefault="0002625A">
            <w:pPr>
              <w:contextualSpacing/>
              <w:rPr>
                <w:rFonts w:ascii="Arial" w:hAnsi="Arial" w:cs="Arial"/>
                <w:sz w:val="20"/>
                <w:szCs w:val="20"/>
                <w:u w:val="single"/>
              </w:rPr>
            </w:pPr>
          </w:p>
          <w:p w:rsidR="0002625A" w:rsidRDefault="004E1814">
            <w:pPr>
              <w:pStyle w:val="Textkrper"/>
              <w:spacing w:after="200"/>
              <w:jc w:val="left"/>
              <w:rPr>
                <w:rFonts w:ascii="Arial" w:hAnsi="Arial" w:cs="Arial"/>
                <w:i/>
                <w:sz w:val="20"/>
                <w:szCs w:val="22"/>
                <w:lang w:eastAsia="de-DE"/>
              </w:rPr>
            </w:pPr>
            <w:r>
              <w:rPr>
                <w:rFonts w:ascii="Arial" w:hAnsi="Arial" w:cs="Arial"/>
                <w:i/>
                <w:sz w:val="20"/>
                <w:szCs w:val="22"/>
                <w:lang w:eastAsia="de-DE"/>
              </w:rPr>
              <w:t xml:space="preserve">Die Schülerinnen und Schüler </w:t>
            </w:r>
            <w:r>
              <w:rPr>
                <w:rFonts w:ascii="Arial" w:hAnsi="Arial" w:cs="Arial"/>
                <w:bCs/>
                <w:i/>
                <w:sz w:val="20"/>
                <w:szCs w:val="22"/>
                <w:lang w:eastAsia="de-DE"/>
              </w:rPr>
              <w:t>dokumentieren</w:t>
            </w:r>
            <w:r>
              <w:rPr>
                <w:rFonts w:ascii="Arial" w:hAnsi="Arial" w:cs="Arial"/>
                <w:i/>
                <w:sz w:val="20"/>
                <w:szCs w:val="22"/>
                <w:lang w:eastAsia="de-DE"/>
              </w:rPr>
              <w:t xml:space="preserve"> Zu- und Abgänge der Geschäftsausstattung unter Berücksichtigung umsatzsteue</w:t>
            </w:r>
            <w:r>
              <w:rPr>
                <w:rFonts w:ascii="Arial" w:hAnsi="Arial" w:cs="Arial"/>
                <w:i/>
                <w:sz w:val="20"/>
                <w:szCs w:val="22"/>
                <w:lang w:eastAsia="de-DE"/>
              </w:rPr>
              <w:t>r</w:t>
            </w:r>
            <w:r>
              <w:rPr>
                <w:rFonts w:ascii="Arial" w:hAnsi="Arial" w:cs="Arial"/>
                <w:i/>
                <w:sz w:val="20"/>
                <w:szCs w:val="22"/>
                <w:lang w:eastAsia="de-DE"/>
              </w:rPr>
              <w:t xml:space="preserve">rechtlicher Vorgaben im Grund- und Hauptbuch. </w:t>
            </w:r>
          </w:p>
          <w:p w:rsidR="0002625A" w:rsidRDefault="004E1814">
            <w:pPr>
              <w:pStyle w:val="Textkrper"/>
              <w:spacing w:after="200"/>
              <w:jc w:val="left"/>
              <w:rPr>
                <w:rFonts w:ascii="Arial" w:hAnsi="Arial" w:cs="Arial"/>
                <w:i/>
                <w:sz w:val="20"/>
                <w:szCs w:val="22"/>
                <w:lang w:eastAsia="de-DE"/>
              </w:rPr>
            </w:pPr>
            <w:r>
              <w:rPr>
                <w:rFonts w:ascii="Arial" w:hAnsi="Arial" w:cs="Arial"/>
                <w:i/>
                <w:sz w:val="20"/>
                <w:szCs w:val="22"/>
                <w:lang w:eastAsia="de-DE"/>
              </w:rPr>
              <w:t>Sie erfassen Wertminderungen der Geschäftsausstattung durch steuerrechtlich zulässige A</w:t>
            </w:r>
            <w:r>
              <w:rPr>
                <w:rFonts w:ascii="Arial" w:hAnsi="Arial" w:cs="Arial"/>
                <w:i/>
                <w:sz w:val="20"/>
                <w:szCs w:val="22"/>
                <w:lang w:eastAsia="de-DE"/>
              </w:rPr>
              <w:t>b</w:t>
            </w:r>
            <w:r>
              <w:rPr>
                <w:rFonts w:ascii="Arial" w:hAnsi="Arial" w:cs="Arial"/>
                <w:i/>
                <w:sz w:val="20"/>
                <w:szCs w:val="22"/>
                <w:lang w:eastAsia="de-DE"/>
              </w:rPr>
              <w:t>schreibungen im Grund- und Hauptbuch.</w:t>
            </w:r>
          </w:p>
          <w:p w:rsidR="0002625A" w:rsidRDefault="004E1814">
            <w:pPr>
              <w:contextualSpacing/>
              <w:rPr>
                <w:rFonts w:ascii="Arial" w:hAnsi="Arial" w:cs="Arial"/>
                <w:b/>
                <w:bCs/>
                <w:sz w:val="18"/>
                <w:szCs w:val="20"/>
              </w:rPr>
            </w:pPr>
            <w:r>
              <w:rPr>
                <w:rFonts w:ascii="Arial" w:hAnsi="Arial" w:cs="Arial"/>
                <w:color w:val="000000" w:themeColor="text1"/>
                <w:sz w:val="20"/>
              </w:rPr>
              <w:t>Möglicher Einstieg:</w:t>
            </w:r>
          </w:p>
          <w:p w:rsidR="0002625A" w:rsidRDefault="004E1814">
            <w:pPr>
              <w:contextualSpacing/>
              <w:rPr>
                <w:rFonts w:ascii="Arial" w:hAnsi="Arial" w:cs="Arial"/>
                <w:sz w:val="20"/>
                <w:szCs w:val="20"/>
              </w:rPr>
            </w:pPr>
            <w:r>
              <w:rPr>
                <w:rFonts w:ascii="Arial" w:hAnsi="Arial" w:cs="Arial"/>
                <w:sz w:val="20"/>
                <w:szCs w:val="20"/>
              </w:rPr>
              <w:t>Für die Neuausstattung der Bür</w:t>
            </w:r>
            <w:r>
              <w:rPr>
                <w:rFonts w:ascii="Arial" w:hAnsi="Arial" w:cs="Arial"/>
                <w:sz w:val="20"/>
                <w:szCs w:val="20"/>
              </w:rPr>
              <w:t>o</w:t>
            </w:r>
            <w:r>
              <w:rPr>
                <w:rFonts w:ascii="Arial" w:hAnsi="Arial" w:cs="Arial"/>
                <w:sz w:val="20"/>
                <w:szCs w:val="20"/>
              </w:rPr>
              <w:t>räume werden verschiedene B</w:t>
            </w:r>
            <w:r>
              <w:rPr>
                <w:rFonts w:ascii="Arial" w:hAnsi="Arial" w:cs="Arial"/>
                <w:sz w:val="20"/>
                <w:szCs w:val="20"/>
              </w:rPr>
              <w:t>ü</w:t>
            </w:r>
            <w:r>
              <w:rPr>
                <w:rFonts w:ascii="Arial" w:hAnsi="Arial" w:cs="Arial"/>
                <w:sz w:val="20"/>
                <w:szCs w:val="20"/>
              </w:rPr>
              <w:t>romöbel und Zubehör (z.B. La</w:t>
            </w:r>
            <w:r>
              <w:rPr>
                <w:rFonts w:ascii="Arial" w:hAnsi="Arial" w:cs="Arial"/>
                <w:sz w:val="20"/>
                <w:szCs w:val="20"/>
              </w:rPr>
              <w:t>m</w:t>
            </w:r>
            <w:r>
              <w:rPr>
                <w:rFonts w:ascii="Arial" w:hAnsi="Arial" w:cs="Arial"/>
                <w:sz w:val="20"/>
                <w:szCs w:val="20"/>
              </w:rPr>
              <w:t>pen, Drucker, Kopierer) ang</w:t>
            </w:r>
            <w:r>
              <w:rPr>
                <w:rFonts w:ascii="Arial" w:hAnsi="Arial" w:cs="Arial"/>
                <w:sz w:val="20"/>
                <w:szCs w:val="20"/>
              </w:rPr>
              <w:t>e</w:t>
            </w:r>
            <w:r>
              <w:rPr>
                <w:rFonts w:ascii="Arial" w:hAnsi="Arial" w:cs="Arial"/>
                <w:sz w:val="20"/>
                <w:szCs w:val="20"/>
              </w:rPr>
              <w:t xml:space="preserve">schafft; je nachdem für welchen Bereich bzw. Abteilung die BGA vorgesehen ist, entscheiden die </w:t>
            </w:r>
            <w:proofErr w:type="spellStart"/>
            <w:r>
              <w:rPr>
                <w:rFonts w:ascii="Arial" w:hAnsi="Arial" w:cs="Arial"/>
                <w:sz w:val="20"/>
                <w:szCs w:val="20"/>
              </w:rPr>
              <w:t>SuS</w:t>
            </w:r>
            <w:proofErr w:type="spellEnd"/>
            <w:r>
              <w:rPr>
                <w:rFonts w:ascii="Arial" w:hAnsi="Arial" w:cs="Arial"/>
                <w:sz w:val="20"/>
                <w:szCs w:val="20"/>
              </w:rPr>
              <w:t>, ob ein Vorsteuerabzug z</w:t>
            </w:r>
            <w:r>
              <w:rPr>
                <w:rFonts w:ascii="Arial" w:hAnsi="Arial" w:cs="Arial"/>
                <w:sz w:val="20"/>
                <w:szCs w:val="20"/>
              </w:rPr>
              <w:t>u</w:t>
            </w:r>
            <w:r>
              <w:rPr>
                <w:rFonts w:ascii="Arial" w:hAnsi="Arial" w:cs="Arial"/>
                <w:sz w:val="20"/>
                <w:szCs w:val="20"/>
              </w:rPr>
              <w:t>lässig ist und aktivieren die BGA entsprechend bzw. erfassen di</w:t>
            </w:r>
            <w:r>
              <w:rPr>
                <w:rFonts w:ascii="Arial" w:hAnsi="Arial" w:cs="Arial"/>
                <w:sz w:val="20"/>
                <w:szCs w:val="20"/>
              </w:rPr>
              <w:t>e</w:t>
            </w:r>
            <w:r>
              <w:rPr>
                <w:rFonts w:ascii="Arial" w:hAnsi="Arial" w:cs="Arial"/>
                <w:sz w:val="20"/>
                <w:szCs w:val="20"/>
              </w:rPr>
              <w:t>se als geringwertiges Wir</w:t>
            </w:r>
            <w:r>
              <w:rPr>
                <w:rFonts w:ascii="Arial" w:hAnsi="Arial" w:cs="Arial"/>
                <w:sz w:val="20"/>
                <w:szCs w:val="20"/>
              </w:rPr>
              <w:t>t</w:t>
            </w:r>
            <w:r>
              <w:rPr>
                <w:rFonts w:ascii="Arial" w:hAnsi="Arial" w:cs="Arial"/>
                <w:sz w:val="20"/>
                <w:szCs w:val="20"/>
              </w:rPr>
              <w:t>schaftsgut</w:t>
            </w:r>
          </w:p>
          <w:p w:rsidR="0002625A" w:rsidRDefault="0002625A">
            <w:pPr>
              <w:contextualSpacing/>
              <w:rPr>
                <w:rFonts w:ascii="Arial" w:hAnsi="Arial" w:cs="Arial"/>
                <w:i/>
                <w:iCs/>
                <w:sz w:val="20"/>
                <w:szCs w:val="20"/>
              </w:rPr>
            </w:pPr>
          </w:p>
          <w:p w:rsidR="0002625A" w:rsidRDefault="004E1814">
            <w:pPr>
              <w:contextualSpacing/>
              <w:rPr>
                <w:rFonts w:ascii="Arial" w:hAnsi="Arial" w:cs="Arial"/>
                <w:sz w:val="20"/>
                <w:szCs w:val="20"/>
                <w:u w:val="single"/>
              </w:rPr>
            </w:pPr>
            <w:r>
              <w:rPr>
                <w:rFonts w:ascii="Arial" w:hAnsi="Arial" w:cs="Arial"/>
                <w:sz w:val="20"/>
                <w:szCs w:val="20"/>
                <w:u w:val="single"/>
              </w:rPr>
              <w:t>Fortführung Lernsituation: Wahl der steuerrechtlich günstigste Ab-</w:t>
            </w:r>
            <w:proofErr w:type="spellStart"/>
            <w:r>
              <w:rPr>
                <w:rFonts w:ascii="Arial" w:hAnsi="Arial" w:cs="Arial"/>
                <w:sz w:val="20"/>
                <w:szCs w:val="20"/>
                <w:u w:val="single"/>
              </w:rPr>
              <w:t>schreibungsmethode</w:t>
            </w:r>
            <w:proofErr w:type="spellEnd"/>
          </w:p>
          <w:p w:rsidR="0002625A" w:rsidRDefault="004E1814">
            <w:pPr>
              <w:contextualSpacing/>
              <w:rPr>
                <w:rFonts w:ascii="Arial" w:hAnsi="Arial" w:cs="Arial"/>
                <w:sz w:val="20"/>
                <w:szCs w:val="20"/>
              </w:rPr>
            </w:pPr>
            <w:r>
              <w:rPr>
                <w:rFonts w:ascii="Arial" w:hAnsi="Arial" w:cs="Arial"/>
                <w:sz w:val="20"/>
                <w:szCs w:val="20"/>
              </w:rPr>
              <w:lastRenderedPageBreak/>
              <w:t>Für die angeschaffte BGA soll nun die steuerrechtlich günstigste Abschreibungsmethode gewählt werden, wurden GWG bislang nicht beachtet, muss ggf. eine Umbuchung veranlasst werden.</w:t>
            </w:r>
            <w:r>
              <w:rPr>
                <w:rFonts w:ascii="Arial" w:hAnsi="Arial" w:cs="Arial"/>
                <w:sz w:val="20"/>
                <w:szCs w:val="20"/>
              </w:rPr>
              <w:br/>
            </w:r>
          </w:p>
          <w:p w:rsidR="0002625A" w:rsidRDefault="0002625A">
            <w:pPr>
              <w:contextualSpacing/>
              <w:rPr>
                <w:rFonts w:ascii="Arial" w:hAnsi="Arial" w:cs="Arial"/>
                <w:i/>
                <w:iCs/>
                <w:sz w:val="20"/>
                <w:szCs w:val="20"/>
              </w:rPr>
            </w:pPr>
          </w:p>
          <w:p w:rsidR="0002625A" w:rsidRDefault="004E1814">
            <w:pPr>
              <w:contextualSpacing/>
              <w:rPr>
                <w:rFonts w:ascii="Arial" w:hAnsi="Arial" w:cs="Arial"/>
                <w:sz w:val="20"/>
                <w:szCs w:val="20"/>
              </w:rPr>
            </w:pPr>
            <w:r>
              <w:rPr>
                <w:rFonts w:ascii="Arial" w:hAnsi="Arial" w:cs="Arial"/>
                <w:sz w:val="20"/>
                <w:szCs w:val="20"/>
              </w:rPr>
              <w:t>Zeit 8 UE</w:t>
            </w:r>
          </w:p>
          <w:p w:rsidR="0002625A" w:rsidRDefault="0002625A">
            <w:pPr>
              <w:contextualSpacing/>
              <w:rPr>
                <w:rFonts w:ascii="Arial" w:hAnsi="Arial" w:cs="Arial"/>
                <w:b/>
                <w:bCs/>
                <w:sz w:val="20"/>
                <w:szCs w:val="20"/>
              </w:rPr>
            </w:pPr>
          </w:p>
        </w:tc>
        <w:tc>
          <w:tcPr>
            <w:tcW w:w="5793" w:type="dxa"/>
            <w:gridSpan w:val="2"/>
          </w:tcPr>
          <w:p w:rsidR="0002625A" w:rsidRDefault="004E1814">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02625A" w:rsidRDefault="004E1814">
            <w:pPr>
              <w:pStyle w:val="Listenabsatz"/>
              <w:numPr>
                <w:ilvl w:val="0"/>
                <w:numId w:val="9"/>
              </w:numPr>
              <w:rPr>
                <w:rFonts w:ascii="Arial" w:hAnsi="Arial" w:cs="Arial"/>
                <w:sz w:val="20"/>
                <w:szCs w:val="20"/>
              </w:rPr>
            </w:pPr>
            <w:r>
              <w:rPr>
                <w:rFonts w:ascii="Arial" w:hAnsi="Arial" w:cs="Arial"/>
                <w:sz w:val="20"/>
                <w:szCs w:val="20"/>
              </w:rPr>
              <w:t>dokumentieren Zu- und Abgänge der Geschäftsau</w:t>
            </w:r>
            <w:r>
              <w:rPr>
                <w:rFonts w:ascii="Arial" w:hAnsi="Arial" w:cs="Arial"/>
                <w:sz w:val="20"/>
                <w:szCs w:val="20"/>
              </w:rPr>
              <w:t>s</w:t>
            </w:r>
            <w:r>
              <w:rPr>
                <w:rFonts w:ascii="Arial" w:hAnsi="Arial" w:cs="Arial"/>
                <w:sz w:val="20"/>
                <w:szCs w:val="20"/>
              </w:rPr>
              <w:t xml:space="preserve">stattung einer Bank </w:t>
            </w:r>
          </w:p>
          <w:p w:rsidR="0002625A" w:rsidRDefault="004E1814">
            <w:pPr>
              <w:pStyle w:val="Listenabsatz"/>
              <w:numPr>
                <w:ilvl w:val="0"/>
                <w:numId w:val="9"/>
              </w:numPr>
              <w:rPr>
                <w:rFonts w:ascii="Arial" w:hAnsi="Arial" w:cs="Arial"/>
                <w:sz w:val="20"/>
                <w:szCs w:val="20"/>
              </w:rPr>
            </w:pPr>
            <w:r>
              <w:rPr>
                <w:rFonts w:ascii="Arial" w:hAnsi="Arial" w:cs="Arial"/>
                <w:sz w:val="20"/>
                <w:szCs w:val="20"/>
              </w:rPr>
              <w:t>berücksichtigen dabei die besonderen umsatzsteue</w:t>
            </w:r>
            <w:r>
              <w:rPr>
                <w:rFonts w:ascii="Arial" w:hAnsi="Arial" w:cs="Arial"/>
                <w:sz w:val="20"/>
                <w:szCs w:val="20"/>
              </w:rPr>
              <w:t>r</w:t>
            </w:r>
            <w:r>
              <w:rPr>
                <w:rFonts w:ascii="Arial" w:hAnsi="Arial" w:cs="Arial"/>
                <w:sz w:val="20"/>
                <w:szCs w:val="20"/>
              </w:rPr>
              <w:t>rechtlichen Vorgaben</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erfassen die Wertminderungen der Geschäftsaussta</w:t>
            </w:r>
            <w:r>
              <w:rPr>
                <w:rFonts w:ascii="Arial" w:hAnsi="Arial" w:cs="Arial"/>
                <w:sz w:val="20"/>
                <w:szCs w:val="20"/>
              </w:rPr>
              <w:t>t</w:t>
            </w:r>
            <w:r>
              <w:rPr>
                <w:rFonts w:ascii="Arial" w:hAnsi="Arial" w:cs="Arial"/>
                <w:sz w:val="20"/>
                <w:szCs w:val="20"/>
              </w:rPr>
              <w:t>tung</w:t>
            </w:r>
          </w:p>
          <w:p w:rsidR="0002625A" w:rsidRDefault="004E1814">
            <w:pPr>
              <w:pStyle w:val="Listenabsatz"/>
              <w:numPr>
                <w:ilvl w:val="0"/>
                <w:numId w:val="9"/>
              </w:numPr>
              <w:rPr>
                <w:rFonts w:ascii="Arial" w:hAnsi="Arial" w:cs="Arial"/>
                <w:sz w:val="20"/>
                <w:szCs w:val="20"/>
              </w:rPr>
            </w:pPr>
            <w:r>
              <w:rPr>
                <w:rFonts w:ascii="Arial" w:hAnsi="Arial" w:cs="Arial"/>
                <w:sz w:val="20"/>
                <w:szCs w:val="20"/>
              </w:rPr>
              <w:t>versetzten sich in die Lage Ihres KI und wählen eine steuerrechtlich sinnvolle und zulässige Abschre</w:t>
            </w:r>
            <w:r>
              <w:rPr>
                <w:rFonts w:ascii="Arial" w:hAnsi="Arial" w:cs="Arial"/>
                <w:sz w:val="20"/>
                <w:szCs w:val="20"/>
              </w:rPr>
              <w:t>i</w:t>
            </w:r>
            <w:r>
              <w:rPr>
                <w:rFonts w:ascii="Arial" w:hAnsi="Arial" w:cs="Arial"/>
                <w:sz w:val="20"/>
                <w:szCs w:val="20"/>
              </w:rPr>
              <w:t>bungsmöglichkeit aus</w:t>
            </w:r>
          </w:p>
          <w:p w:rsidR="0002625A" w:rsidRDefault="004E1814">
            <w:pPr>
              <w:pStyle w:val="Listenabsatz"/>
              <w:numPr>
                <w:ilvl w:val="0"/>
                <w:numId w:val="9"/>
              </w:numPr>
              <w:rPr>
                <w:rFonts w:ascii="Arial" w:hAnsi="Arial" w:cs="Arial"/>
                <w:sz w:val="20"/>
                <w:szCs w:val="20"/>
              </w:rPr>
            </w:pPr>
            <w:r>
              <w:rPr>
                <w:rFonts w:ascii="Arial" w:hAnsi="Arial" w:cs="Arial"/>
                <w:sz w:val="20"/>
                <w:szCs w:val="20"/>
              </w:rPr>
              <w:t>berücksichtigen dabei auch besondere Abschre</w:t>
            </w:r>
            <w:r>
              <w:rPr>
                <w:rFonts w:ascii="Arial" w:hAnsi="Arial" w:cs="Arial"/>
                <w:sz w:val="20"/>
                <w:szCs w:val="20"/>
              </w:rPr>
              <w:t>i</w:t>
            </w:r>
            <w:r>
              <w:rPr>
                <w:rFonts w:ascii="Arial" w:hAnsi="Arial" w:cs="Arial"/>
                <w:sz w:val="20"/>
                <w:szCs w:val="20"/>
              </w:rPr>
              <w:t>bungsmöglichkeiten bei geringwertigen Gütern</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begründen ihre Entscheidung </w:t>
            </w:r>
          </w:p>
          <w:p w:rsidR="0002625A" w:rsidRDefault="004E1814">
            <w:pPr>
              <w:pStyle w:val="Listenabsatz"/>
              <w:numPr>
                <w:ilvl w:val="0"/>
                <w:numId w:val="9"/>
              </w:numPr>
              <w:rPr>
                <w:rFonts w:ascii="Arial" w:hAnsi="Arial" w:cs="Arial"/>
                <w:sz w:val="20"/>
                <w:szCs w:val="20"/>
              </w:rPr>
            </w:pPr>
            <w:r>
              <w:rPr>
                <w:rFonts w:ascii="Arial" w:hAnsi="Arial" w:cs="Arial"/>
                <w:sz w:val="20"/>
                <w:szCs w:val="20"/>
              </w:rPr>
              <w:t>greifen auf aktuelles Informationsmaterial zurück</w:t>
            </w:r>
          </w:p>
          <w:p w:rsidR="0002625A" w:rsidRDefault="004E1814">
            <w:pPr>
              <w:pStyle w:val="Listenabsatz"/>
              <w:numPr>
                <w:ilvl w:val="0"/>
                <w:numId w:val="9"/>
              </w:numPr>
              <w:rPr>
                <w:rFonts w:ascii="Arial" w:hAnsi="Arial" w:cs="Arial"/>
                <w:sz w:val="20"/>
                <w:szCs w:val="20"/>
              </w:rPr>
            </w:pPr>
            <w:r>
              <w:rPr>
                <w:rFonts w:ascii="Arial" w:hAnsi="Arial" w:cs="Arial"/>
                <w:sz w:val="20"/>
                <w:szCs w:val="20"/>
              </w:rPr>
              <w:t>arbeiten mit Gesetzestexten</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Mögliche Inhalte:</w:t>
            </w:r>
          </w:p>
          <w:p w:rsidR="0002625A" w:rsidRDefault="004E1814">
            <w:pPr>
              <w:pStyle w:val="Listenabsatz"/>
              <w:numPr>
                <w:ilvl w:val="0"/>
                <w:numId w:val="1"/>
              </w:numPr>
              <w:rPr>
                <w:rFonts w:ascii="Arial" w:hAnsi="Arial" w:cs="Arial"/>
                <w:sz w:val="20"/>
                <w:szCs w:val="20"/>
              </w:rPr>
            </w:pPr>
            <w:r>
              <w:rPr>
                <w:rFonts w:ascii="Arial" w:hAnsi="Arial" w:cs="Arial"/>
                <w:sz w:val="20"/>
                <w:szCs w:val="20"/>
              </w:rPr>
              <w:t>Geschäftsausstattung Zu- und Abgang buchen</w:t>
            </w:r>
          </w:p>
          <w:p w:rsidR="0002625A" w:rsidRDefault="004E1814">
            <w:pPr>
              <w:pStyle w:val="Listenabsatz"/>
              <w:numPr>
                <w:ilvl w:val="0"/>
                <w:numId w:val="1"/>
              </w:numPr>
              <w:rPr>
                <w:rFonts w:ascii="Arial" w:hAnsi="Arial" w:cs="Arial"/>
                <w:sz w:val="20"/>
                <w:szCs w:val="20"/>
              </w:rPr>
            </w:pPr>
            <w:r>
              <w:rPr>
                <w:rFonts w:ascii="Arial" w:hAnsi="Arial" w:cs="Arial"/>
                <w:sz w:val="20"/>
                <w:szCs w:val="20"/>
              </w:rPr>
              <w:t>Vorsteuerabzugsberechtigung klären (Umsatzsteuerfreie und –pflichtige Buchungen bei BGA)</w:t>
            </w:r>
          </w:p>
          <w:p w:rsidR="0002625A" w:rsidRDefault="004E1814">
            <w:pPr>
              <w:pStyle w:val="Listenabsatz"/>
              <w:numPr>
                <w:ilvl w:val="0"/>
                <w:numId w:val="1"/>
              </w:numPr>
              <w:rPr>
                <w:rFonts w:ascii="Arial" w:hAnsi="Arial" w:cs="Arial"/>
                <w:sz w:val="20"/>
                <w:szCs w:val="20"/>
              </w:rPr>
            </w:pPr>
            <w:r>
              <w:rPr>
                <w:rFonts w:ascii="Arial" w:hAnsi="Arial" w:cs="Arial"/>
                <w:sz w:val="20"/>
                <w:szCs w:val="20"/>
              </w:rPr>
              <w:t xml:space="preserve">Abschreibung (auf BGA) erfassen </w:t>
            </w:r>
          </w:p>
          <w:p w:rsidR="0002625A" w:rsidRDefault="004E1814">
            <w:pPr>
              <w:pStyle w:val="Listenabsatz"/>
              <w:numPr>
                <w:ilvl w:val="0"/>
                <w:numId w:val="1"/>
              </w:numPr>
              <w:rPr>
                <w:rFonts w:ascii="Arial" w:hAnsi="Arial" w:cs="Arial"/>
                <w:sz w:val="20"/>
                <w:szCs w:val="20"/>
              </w:rPr>
            </w:pPr>
            <w:r>
              <w:rPr>
                <w:rFonts w:ascii="Arial" w:hAnsi="Arial" w:cs="Arial"/>
                <w:sz w:val="20"/>
                <w:szCs w:val="20"/>
              </w:rPr>
              <w:t>steuerrechtlich zulässige Verfahren identifizieren (GWG)</w:t>
            </w:r>
          </w:p>
          <w:p w:rsidR="0002625A" w:rsidRDefault="0002625A">
            <w:pPr>
              <w:contextualSpacing/>
              <w:rPr>
                <w:rFonts w:ascii="Arial" w:hAnsi="Arial" w:cs="Arial"/>
                <w:sz w:val="20"/>
                <w:szCs w:val="20"/>
              </w:rPr>
            </w:pPr>
          </w:p>
        </w:tc>
        <w:tc>
          <w:tcPr>
            <w:tcW w:w="2583" w:type="dxa"/>
          </w:tcPr>
          <w:p w:rsidR="0002625A" w:rsidRDefault="004E1814">
            <w:pPr>
              <w:contextualSpacing/>
              <w:rPr>
                <w:rFonts w:ascii="Arial" w:hAnsi="Arial" w:cs="Arial"/>
                <w:sz w:val="20"/>
                <w:szCs w:val="20"/>
              </w:rPr>
            </w:pPr>
            <w:r>
              <w:rPr>
                <w:rFonts w:ascii="Arial" w:hAnsi="Arial" w:cs="Arial"/>
                <w:sz w:val="20"/>
                <w:szCs w:val="20"/>
              </w:rPr>
              <w:t>Excel</w:t>
            </w:r>
            <w:r w:rsidR="00094D4F">
              <w:rPr>
                <w:rFonts w:ascii="Arial" w:hAnsi="Arial" w:cs="Arial"/>
                <w:sz w:val="20"/>
                <w:szCs w:val="20"/>
              </w:rPr>
              <w:t>-A</w:t>
            </w:r>
            <w:r>
              <w:rPr>
                <w:rFonts w:ascii="Arial" w:hAnsi="Arial" w:cs="Arial"/>
                <w:sz w:val="20"/>
                <w:szCs w:val="20"/>
              </w:rPr>
              <w:t>nwendung möglich</w:t>
            </w:r>
          </w:p>
          <w:p w:rsidR="0002625A" w:rsidRDefault="004E1814">
            <w:pPr>
              <w:contextualSpacing/>
              <w:rPr>
                <w:rFonts w:ascii="Arial" w:hAnsi="Arial" w:cs="Arial"/>
                <w:sz w:val="20"/>
                <w:szCs w:val="20"/>
              </w:rPr>
            </w:pPr>
            <w:r>
              <w:rPr>
                <w:rFonts w:ascii="Arial" w:hAnsi="Arial" w:cs="Arial"/>
                <w:sz w:val="20"/>
                <w:szCs w:val="20"/>
              </w:rPr>
              <w:t>Abschreibung auf Sacha</w:t>
            </w:r>
            <w:r>
              <w:rPr>
                <w:rFonts w:ascii="Arial" w:hAnsi="Arial" w:cs="Arial"/>
                <w:sz w:val="20"/>
                <w:szCs w:val="20"/>
              </w:rPr>
              <w:t>n</w:t>
            </w:r>
            <w:r>
              <w:rPr>
                <w:rFonts w:ascii="Arial" w:hAnsi="Arial" w:cs="Arial"/>
                <w:sz w:val="20"/>
                <w:szCs w:val="20"/>
              </w:rPr>
              <w:t xml:space="preserve">lagen berechnen </w:t>
            </w:r>
          </w:p>
          <w:p w:rsidR="0002625A" w:rsidRDefault="004E1814">
            <w:pPr>
              <w:contextualSpacing/>
              <w:rPr>
                <w:rFonts w:ascii="Arial" w:hAnsi="Arial" w:cs="Arial"/>
                <w:sz w:val="20"/>
                <w:szCs w:val="20"/>
              </w:rPr>
            </w:pPr>
            <w:r>
              <w:rPr>
                <w:rFonts w:ascii="Arial" w:hAnsi="Arial" w:cs="Arial"/>
                <w:sz w:val="20"/>
                <w:szCs w:val="20"/>
              </w:rPr>
              <w:t>Abschreibungsplan erste</w:t>
            </w:r>
            <w:r>
              <w:rPr>
                <w:rFonts w:ascii="Arial" w:hAnsi="Arial" w:cs="Arial"/>
                <w:sz w:val="20"/>
                <w:szCs w:val="20"/>
              </w:rPr>
              <w:t>l</w:t>
            </w:r>
            <w:r>
              <w:rPr>
                <w:rFonts w:ascii="Arial" w:hAnsi="Arial" w:cs="Arial"/>
                <w:sz w:val="20"/>
                <w:szCs w:val="20"/>
              </w:rPr>
              <w:t xml:space="preserve">len </w:t>
            </w:r>
          </w:p>
        </w:tc>
        <w:tc>
          <w:tcPr>
            <w:tcW w:w="2934" w:type="dxa"/>
          </w:tcPr>
          <w:p w:rsidR="0002625A" w:rsidRDefault="0002625A">
            <w:pPr>
              <w:contextualSpacing/>
              <w:rPr>
                <w:rFonts w:ascii="Arial" w:hAnsi="Arial" w:cs="Arial"/>
                <w:sz w:val="20"/>
                <w:szCs w:val="20"/>
              </w:rPr>
            </w:pPr>
          </w:p>
        </w:tc>
      </w:tr>
      <w:tr w:rsidR="0002625A">
        <w:tc>
          <w:tcPr>
            <w:tcW w:w="3250" w:type="dxa"/>
          </w:tcPr>
          <w:p w:rsidR="0002625A" w:rsidRDefault="004E1814">
            <w:pPr>
              <w:contextualSpacing/>
              <w:rPr>
                <w:rFonts w:ascii="Arial" w:hAnsi="Arial" w:cs="Arial"/>
                <w:sz w:val="20"/>
                <w:szCs w:val="20"/>
                <w:u w:val="single"/>
              </w:rPr>
            </w:pPr>
            <w:r>
              <w:rPr>
                <w:rFonts w:ascii="Arial" w:hAnsi="Arial" w:cs="Arial"/>
                <w:sz w:val="20"/>
                <w:szCs w:val="20"/>
                <w:u w:val="single"/>
              </w:rPr>
              <w:lastRenderedPageBreak/>
              <w:t>Lernsituation: Bewertung Ford</w:t>
            </w:r>
            <w:r>
              <w:rPr>
                <w:rFonts w:ascii="Arial" w:hAnsi="Arial" w:cs="Arial"/>
                <w:sz w:val="20"/>
                <w:szCs w:val="20"/>
                <w:u w:val="single"/>
              </w:rPr>
              <w:t>e</w:t>
            </w:r>
            <w:r>
              <w:rPr>
                <w:rFonts w:ascii="Arial" w:hAnsi="Arial" w:cs="Arial"/>
                <w:sz w:val="20"/>
                <w:szCs w:val="20"/>
                <w:u w:val="single"/>
              </w:rPr>
              <w:t>rungsbestand</w:t>
            </w:r>
          </w:p>
          <w:p w:rsidR="0002625A" w:rsidRDefault="0002625A">
            <w:pPr>
              <w:contextualSpacing/>
              <w:rPr>
                <w:rFonts w:ascii="Arial" w:hAnsi="Arial" w:cs="Arial"/>
                <w:b/>
                <w:bCs/>
                <w:sz w:val="20"/>
                <w:szCs w:val="20"/>
              </w:rPr>
            </w:pPr>
          </w:p>
          <w:p w:rsidR="0002625A" w:rsidRDefault="004E1814">
            <w:pPr>
              <w:pStyle w:val="Textkrper"/>
              <w:spacing w:after="200"/>
              <w:jc w:val="left"/>
              <w:rPr>
                <w:rFonts w:ascii="Arial" w:hAnsi="Arial" w:cs="Arial"/>
                <w:i/>
                <w:sz w:val="20"/>
                <w:szCs w:val="22"/>
                <w:lang w:eastAsia="de-DE"/>
              </w:rPr>
            </w:pPr>
            <w:r>
              <w:rPr>
                <w:rFonts w:ascii="Arial" w:hAnsi="Arial" w:cs="Arial"/>
                <w:i/>
                <w:sz w:val="20"/>
                <w:szCs w:val="22"/>
                <w:lang w:eastAsia="de-DE"/>
              </w:rPr>
              <w:t>Die Schülerinnen und Schüler analysieren die Werthaltigkeit von Forderungen des Kreditinstitutes, beurteilen deren Risikolage und berechnen den Bilanzwert (Ei</w:t>
            </w:r>
            <w:r>
              <w:rPr>
                <w:rFonts w:ascii="Arial" w:hAnsi="Arial" w:cs="Arial"/>
                <w:i/>
                <w:sz w:val="20"/>
                <w:szCs w:val="22"/>
                <w:lang w:eastAsia="de-DE"/>
              </w:rPr>
              <w:t>n</w:t>
            </w:r>
            <w:r>
              <w:rPr>
                <w:rFonts w:ascii="Arial" w:hAnsi="Arial" w:cs="Arial"/>
                <w:i/>
                <w:sz w:val="20"/>
                <w:szCs w:val="22"/>
                <w:lang w:eastAsia="de-DE"/>
              </w:rPr>
              <w:t>zelwertberichtigungen, Pauscha</w:t>
            </w:r>
            <w:r>
              <w:rPr>
                <w:rFonts w:ascii="Arial" w:hAnsi="Arial" w:cs="Arial"/>
                <w:i/>
                <w:sz w:val="20"/>
                <w:szCs w:val="22"/>
                <w:lang w:eastAsia="de-DE"/>
              </w:rPr>
              <w:t>l</w:t>
            </w:r>
            <w:r>
              <w:rPr>
                <w:rFonts w:ascii="Arial" w:hAnsi="Arial" w:cs="Arial"/>
                <w:i/>
                <w:sz w:val="20"/>
                <w:szCs w:val="22"/>
                <w:lang w:eastAsia="de-DE"/>
              </w:rPr>
              <w:t>wertberichtigungen).</w:t>
            </w:r>
          </w:p>
          <w:p w:rsidR="0002625A" w:rsidRDefault="004E1814">
            <w:pPr>
              <w:contextualSpacing/>
              <w:rPr>
                <w:rFonts w:ascii="Arial" w:hAnsi="Arial" w:cs="Arial"/>
                <w:b/>
                <w:bCs/>
                <w:sz w:val="18"/>
                <w:szCs w:val="20"/>
              </w:rPr>
            </w:pPr>
            <w:r>
              <w:rPr>
                <w:rFonts w:ascii="Arial" w:hAnsi="Arial" w:cs="Arial"/>
                <w:color w:val="000000" w:themeColor="text1"/>
                <w:sz w:val="20"/>
              </w:rPr>
              <w:t>Möglicher Einstieg:</w:t>
            </w:r>
          </w:p>
          <w:p w:rsidR="0002625A" w:rsidRDefault="004E1814">
            <w:pPr>
              <w:contextualSpacing/>
              <w:rPr>
                <w:rFonts w:ascii="Arial" w:hAnsi="Arial" w:cs="Arial"/>
                <w:sz w:val="20"/>
                <w:szCs w:val="20"/>
              </w:rPr>
            </w:pPr>
            <w:r>
              <w:rPr>
                <w:rFonts w:ascii="Arial" w:hAnsi="Arial" w:cs="Arial"/>
                <w:sz w:val="20"/>
                <w:szCs w:val="20"/>
              </w:rPr>
              <w:t xml:space="preserve">Bei einem Geschäftskunden droht die Insolvenz. Unsere Bank ist mit einem Darlehen beteiligt. Die </w:t>
            </w:r>
            <w:proofErr w:type="spellStart"/>
            <w:r>
              <w:rPr>
                <w:rFonts w:ascii="Arial" w:hAnsi="Arial" w:cs="Arial"/>
                <w:sz w:val="20"/>
                <w:szCs w:val="20"/>
              </w:rPr>
              <w:t>SuS</w:t>
            </w:r>
            <w:proofErr w:type="spellEnd"/>
            <w:r>
              <w:rPr>
                <w:rFonts w:ascii="Arial" w:hAnsi="Arial" w:cs="Arial"/>
                <w:sz w:val="20"/>
                <w:szCs w:val="20"/>
              </w:rPr>
              <w:t xml:space="preserve"> entscheiden, wie die Bank diese Forderung in ihrer Bilanz auswe</w:t>
            </w:r>
            <w:r>
              <w:rPr>
                <w:rFonts w:ascii="Arial" w:hAnsi="Arial" w:cs="Arial"/>
                <w:sz w:val="20"/>
                <w:szCs w:val="20"/>
              </w:rPr>
              <w:t>i</w:t>
            </w:r>
            <w:r>
              <w:rPr>
                <w:rFonts w:ascii="Arial" w:hAnsi="Arial" w:cs="Arial"/>
                <w:sz w:val="20"/>
                <w:szCs w:val="20"/>
              </w:rPr>
              <w:t>sen soll</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8 UE</w:t>
            </w:r>
          </w:p>
          <w:p w:rsidR="0002625A" w:rsidRDefault="0002625A">
            <w:pPr>
              <w:contextualSpacing/>
              <w:rPr>
                <w:rFonts w:ascii="Arial" w:hAnsi="Arial" w:cs="Arial"/>
                <w:sz w:val="20"/>
                <w:szCs w:val="20"/>
              </w:rPr>
            </w:pPr>
          </w:p>
        </w:tc>
        <w:tc>
          <w:tcPr>
            <w:tcW w:w="5793" w:type="dxa"/>
            <w:gridSpan w:val="2"/>
          </w:tcPr>
          <w:p w:rsidR="0002625A" w:rsidRDefault="004E1814">
            <w:pPr>
              <w:contextualSpacing/>
              <w:rPr>
                <w:rFonts w:ascii="Arial" w:hAnsi="Arial" w:cs="Arial"/>
                <w:sz w:val="20"/>
                <w:szCs w:val="20"/>
              </w:rPr>
            </w:pPr>
            <w:r>
              <w:rPr>
                <w:rFonts w:ascii="Arial" w:hAnsi="Arial" w:cs="Arial"/>
                <w:sz w:val="20"/>
                <w:szCs w:val="20"/>
              </w:rPr>
              <w:t xml:space="preserve">Die </w:t>
            </w:r>
            <w:proofErr w:type="spellStart"/>
            <w:r>
              <w:rPr>
                <w:rFonts w:ascii="Arial" w:hAnsi="Arial" w:cs="Arial"/>
                <w:sz w:val="20"/>
                <w:szCs w:val="20"/>
              </w:rPr>
              <w:t>SuS</w:t>
            </w:r>
            <w:proofErr w:type="spellEnd"/>
            <w:r>
              <w:rPr>
                <w:rFonts w:ascii="Arial" w:hAnsi="Arial" w:cs="Arial"/>
                <w:sz w:val="20"/>
                <w:szCs w:val="20"/>
              </w:rPr>
              <w:t>….</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erkennen die Risikobehaftung des Forderungsbesta</w:t>
            </w:r>
            <w:r>
              <w:rPr>
                <w:rFonts w:ascii="Arial" w:hAnsi="Arial" w:cs="Arial"/>
                <w:sz w:val="20"/>
                <w:szCs w:val="20"/>
              </w:rPr>
              <w:t>n</w:t>
            </w:r>
            <w:r>
              <w:rPr>
                <w:rFonts w:ascii="Arial" w:hAnsi="Arial" w:cs="Arial"/>
                <w:sz w:val="20"/>
                <w:szCs w:val="20"/>
              </w:rPr>
              <w:t>des einer Bank</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analysieren die Werthaltigkeit von Forderungen </w:t>
            </w:r>
          </w:p>
          <w:p w:rsidR="0002625A" w:rsidRDefault="004E1814">
            <w:pPr>
              <w:pStyle w:val="Listenabsatz"/>
              <w:numPr>
                <w:ilvl w:val="0"/>
                <w:numId w:val="9"/>
              </w:numPr>
              <w:rPr>
                <w:rFonts w:ascii="Arial" w:hAnsi="Arial" w:cs="Arial"/>
                <w:sz w:val="20"/>
                <w:szCs w:val="20"/>
              </w:rPr>
            </w:pPr>
            <w:r>
              <w:rPr>
                <w:rFonts w:ascii="Arial" w:hAnsi="Arial" w:cs="Arial"/>
                <w:sz w:val="20"/>
                <w:szCs w:val="20"/>
              </w:rPr>
              <w:t>beurteilen die Risikolage</w:t>
            </w:r>
          </w:p>
          <w:p w:rsidR="0002625A" w:rsidRDefault="004E1814">
            <w:pPr>
              <w:pStyle w:val="Listenabsatz"/>
              <w:numPr>
                <w:ilvl w:val="0"/>
                <w:numId w:val="9"/>
              </w:numPr>
              <w:rPr>
                <w:rFonts w:ascii="Arial" w:hAnsi="Arial" w:cs="Arial"/>
                <w:sz w:val="20"/>
                <w:szCs w:val="20"/>
              </w:rPr>
            </w:pPr>
            <w:r>
              <w:rPr>
                <w:rFonts w:ascii="Arial" w:hAnsi="Arial" w:cs="Arial"/>
                <w:sz w:val="20"/>
                <w:szCs w:val="20"/>
              </w:rPr>
              <w:t>nehmen entsprechende Wertberichtigungen vor</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Mögliche Inhalte</w:t>
            </w:r>
          </w:p>
          <w:p w:rsidR="0002625A" w:rsidRDefault="004E1814">
            <w:pPr>
              <w:pStyle w:val="Listenabsatz"/>
              <w:numPr>
                <w:ilvl w:val="0"/>
                <w:numId w:val="6"/>
              </w:numPr>
              <w:ind w:left="360"/>
              <w:rPr>
                <w:rFonts w:ascii="Arial" w:hAnsi="Arial" w:cs="Arial"/>
                <w:sz w:val="20"/>
                <w:szCs w:val="20"/>
              </w:rPr>
            </w:pPr>
            <w:r>
              <w:rPr>
                <w:rFonts w:ascii="Arial" w:hAnsi="Arial" w:cs="Arial"/>
                <w:sz w:val="20"/>
                <w:szCs w:val="20"/>
              </w:rPr>
              <w:t xml:space="preserve">Ermittlung des Forderungsbestands einer Bank </w:t>
            </w:r>
          </w:p>
          <w:p w:rsidR="0002625A" w:rsidRDefault="004E1814">
            <w:pPr>
              <w:pStyle w:val="Listenabsatz"/>
              <w:numPr>
                <w:ilvl w:val="0"/>
                <w:numId w:val="6"/>
              </w:numPr>
              <w:ind w:left="360"/>
              <w:rPr>
                <w:rFonts w:ascii="Arial" w:hAnsi="Arial" w:cs="Arial"/>
                <w:sz w:val="20"/>
                <w:szCs w:val="20"/>
              </w:rPr>
            </w:pPr>
            <w:r>
              <w:rPr>
                <w:rFonts w:ascii="Arial" w:hAnsi="Arial" w:cs="Arial"/>
                <w:sz w:val="20"/>
                <w:szCs w:val="20"/>
              </w:rPr>
              <w:t>Einteilung in einwandfreie, und zweifelhafte bzw. unei</w:t>
            </w:r>
            <w:r>
              <w:rPr>
                <w:rFonts w:ascii="Arial" w:hAnsi="Arial" w:cs="Arial"/>
                <w:sz w:val="20"/>
                <w:szCs w:val="20"/>
              </w:rPr>
              <w:t>n</w:t>
            </w:r>
            <w:r>
              <w:rPr>
                <w:rFonts w:ascii="Arial" w:hAnsi="Arial" w:cs="Arial"/>
                <w:sz w:val="20"/>
                <w:szCs w:val="20"/>
              </w:rPr>
              <w:t xml:space="preserve">bringliche Forderungen </w:t>
            </w:r>
          </w:p>
          <w:p w:rsidR="0002625A" w:rsidRDefault="0002625A">
            <w:pPr>
              <w:contextualSpacing/>
              <w:rPr>
                <w:rFonts w:ascii="Arial" w:hAnsi="Arial" w:cs="Arial"/>
                <w:sz w:val="20"/>
                <w:szCs w:val="20"/>
              </w:rPr>
            </w:pPr>
          </w:p>
          <w:p w:rsidR="0002625A" w:rsidRDefault="004E1814">
            <w:pPr>
              <w:pStyle w:val="Listenabsatz"/>
              <w:numPr>
                <w:ilvl w:val="0"/>
                <w:numId w:val="6"/>
              </w:numPr>
              <w:ind w:left="360"/>
              <w:rPr>
                <w:rFonts w:ascii="Arial" w:hAnsi="Arial" w:cs="Arial"/>
                <w:sz w:val="20"/>
                <w:szCs w:val="20"/>
              </w:rPr>
            </w:pPr>
            <w:r>
              <w:rPr>
                <w:rFonts w:ascii="Arial" w:hAnsi="Arial" w:cs="Arial"/>
                <w:sz w:val="20"/>
                <w:szCs w:val="20"/>
              </w:rPr>
              <w:t xml:space="preserve">Einzelwertberichtigungen </w:t>
            </w:r>
          </w:p>
          <w:p w:rsidR="0002625A" w:rsidRDefault="004E1814">
            <w:pPr>
              <w:pStyle w:val="Listenabsatz"/>
              <w:numPr>
                <w:ilvl w:val="0"/>
                <w:numId w:val="6"/>
              </w:numPr>
              <w:ind w:left="360"/>
              <w:rPr>
                <w:rFonts w:ascii="Arial" w:hAnsi="Arial" w:cs="Arial"/>
                <w:sz w:val="20"/>
                <w:szCs w:val="20"/>
              </w:rPr>
            </w:pPr>
            <w:r>
              <w:rPr>
                <w:rFonts w:ascii="Arial" w:hAnsi="Arial" w:cs="Arial"/>
                <w:sz w:val="20"/>
                <w:szCs w:val="20"/>
              </w:rPr>
              <w:t>Pauschalwertberichtigungen</w:t>
            </w:r>
          </w:p>
          <w:p w:rsidR="0002625A" w:rsidRDefault="0002625A">
            <w:pPr>
              <w:pStyle w:val="Listenabsatz"/>
              <w:ind w:left="360"/>
              <w:rPr>
                <w:rFonts w:ascii="Arial" w:hAnsi="Arial" w:cs="Arial"/>
                <w:sz w:val="20"/>
                <w:szCs w:val="20"/>
              </w:rPr>
            </w:pP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tc>
        <w:tc>
          <w:tcPr>
            <w:tcW w:w="2583" w:type="dxa"/>
          </w:tcPr>
          <w:p w:rsidR="0002625A" w:rsidRDefault="004E1814">
            <w:pPr>
              <w:contextualSpacing/>
              <w:rPr>
                <w:rFonts w:ascii="Arial" w:hAnsi="Arial" w:cs="Arial"/>
                <w:sz w:val="20"/>
                <w:szCs w:val="20"/>
              </w:rPr>
            </w:pPr>
            <w:r>
              <w:rPr>
                <w:rFonts w:ascii="Arial" w:hAnsi="Arial" w:cs="Arial"/>
                <w:sz w:val="20"/>
                <w:szCs w:val="20"/>
              </w:rPr>
              <w:t>Excel</w:t>
            </w:r>
            <w:r w:rsidR="00094D4F">
              <w:rPr>
                <w:rFonts w:ascii="Arial" w:hAnsi="Arial" w:cs="Arial"/>
                <w:sz w:val="20"/>
                <w:szCs w:val="20"/>
              </w:rPr>
              <w:t>-A</w:t>
            </w:r>
            <w:r>
              <w:rPr>
                <w:rFonts w:ascii="Arial" w:hAnsi="Arial" w:cs="Arial"/>
                <w:sz w:val="20"/>
                <w:szCs w:val="20"/>
              </w:rPr>
              <w:t>nwendung möglich</w:t>
            </w:r>
          </w:p>
          <w:p w:rsidR="0002625A" w:rsidRDefault="004E1814">
            <w:pPr>
              <w:contextualSpacing/>
              <w:rPr>
                <w:rFonts w:ascii="Arial" w:hAnsi="Arial" w:cs="Arial"/>
                <w:sz w:val="20"/>
                <w:szCs w:val="20"/>
              </w:rPr>
            </w:pPr>
            <w:r>
              <w:rPr>
                <w:rFonts w:ascii="Arial" w:hAnsi="Arial" w:cs="Arial"/>
                <w:sz w:val="20"/>
                <w:szCs w:val="20"/>
              </w:rPr>
              <w:t>Auswertung Forderung</w:t>
            </w:r>
            <w:r>
              <w:rPr>
                <w:rFonts w:ascii="Arial" w:hAnsi="Arial" w:cs="Arial"/>
                <w:sz w:val="20"/>
                <w:szCs w:val="20"/>
              </w:rPr>
              <w:t>s</w:t>
            </w:r>
            <w:r>
              <w:rPr>
                <w:rFonts w:ascii="Arial" w:hAnsi="Arial" w:cs="Arial"/>
                <w:sz w:val="20"/>
                <w:szCs w:val="20"/>
              </w:rPr>
              <w:t>bestand</w:t>
            </w:r>
          </w:p>
        </w:tc>
        <w:tc>
          <w:tcPr>
            <w:tcW w:w="2934" w:type="dxa"/>
          </w:tcPr>
          <w:p w:rsidR="0002625A" w:rsidRDefault="004E1814">
            <w:pPr>
              <w:contextualSpacing/>
              <w:rPr>
                <w:rFonts w:ascii="Arial" w:hAnsi="Arial" w:cs="Arial"/>
                <w:sz w:val="20"/>
                <w:szCs w:val="20"/>
              </w:rPr>
            </w:pPr>
            <w:r>
              <w:rPr>
                <w:rFonts w:ascii="Arial" w:hAnsi="Arial" w:cs="Arial"/>
                <w:sz w:val="20"/>
                <w:szCs w:val="20"/>
              </w:rPr>
              <w:t>Verknüpfung zu LF 13</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 xml:space="preserve">Zu prüfen wäre, ob eine </w:t>
            </w:r>
          </w:p>
          <w:p w:rsidR="0002625A" w:rsidRDefault="004E1814">
            <w:pPr>
              <w:contextualSpacing/>
              <w:rPr>
                <w:rFonts w:ascii="Arial" w:hAnsi="Arial" w:cs="Arial"/>
                <w:sz w:val="20"/>
                <w:szCs w:val="20"/>
              </w:rPr>
            </w:pPr>
            <w:r>
              <w:rPr>
                <w:rFonts w:ascii="Arial" w:hAnsi="Arial" w:cs="Arial"/>
                <w:sz w:val="20"/>
                <w:szCs w:val="20"/>
              </w:rPr>
              <w:t>Verschiebung in die 11. Jah</w:t>
            </w:r>
            <w:r>
              <w:rPr>
                <w:rFonts w:ascii="Arial" w:hAnsi="Arial" w:cs="Arial"/>
                <w:sz w:val="20"/>
                <w:szCs w:val="20"/>
              </w:rPr>
              <w:t>r</w:t>
            </w:r>
            <w:r>
              <w:rPr>
                <w:rFonts w:ascii="Arial" w:hAnsi="Arial" w:cs="Arial"/>
                <w:sz w:val="20"/>
                <w:szCs w:val="20"/>
              </w:rPr>
              <w:t>gangsstufe sinnvoll ist.</w:t>
            </w:r>
          </w:p>
          <w:p w:rsidR="0002625A" w:rsidRDefault="004E1814">
            <w:pPr>
              <w:contextualSpacing/>
              <w:rPr>
                <w:rFonts w:ascii="Arial" w:hAnsi="Arial" w:cs="Arial"/>
                <w:sz w:val="20"/>
                <w:szCs w:val="20"/>
              </w:rPr>
            </w:pPr>
            <w:r>
              <w:rPr>
                <w:rFonts w:ascii="Arial" w:hAnsi="Arial" w:cs="Arial"/>
                <w:sz w:val="20"/>
                <w:szCs w:val="20"/>
              </w:rPr>
              <w:t>Stattdessen könnten auch aus LF 11 die Grundlagen der Abgrenzung von Finanzbuc</w:t>
            </w:r>
            <w:r>
              <w:rPr>
                <w:rFonts w:ascii="Arial" w:hAnsi="Arial" w:cs="Arial"/>
                <w:sz w:val="20"/>
                <w:szCs w:val="20"/>
              </w:rPr>
              <w:t>h</w:t>
            </w:r>
            <w:r>
              <w:rPr>
                <w:rFonts w:ascii="Arial" w:hAnsi="Arial" w:cs="Arial"/>
                <w:sz w:val="20"/>
                <w:szCs w:val="20"/>
              </w:rPr>
              <w:t>haltung zum Controlling erfo</w:t>
            </w:r>
            <w:r>
              <w:rPr>
                <w:rFonts w:ascii="Arial" w:hAnsi="Arial" w:cs="Arial"/>
                <w:sz w:val="20"/>
                <w:szCs w:val="20"/>
              </w:rPr>
              <w:t>l</w:t>
            </w:r>
            <w:r>
              <w:rPr>
                <w:rFonts w:ascii="Arial" w:hAnsi="Arial" w:cs="Arial"/>
                <w:sz w:val="20"/>
                <w:szCs w:val="20"/>
              </w:rPr>
              <w:t>gen (vgl. Lernsituation LF 11 Abgrenzung)</w:t>
            </w:r>
          </w:p>
          <w:p w:rsidR="0002625A" w:rsidRDefault="0002625A">
            <w:pPr>
              <w:contextualSpacing/>
              <w:rPr>
                <w:rFonts w:ascii="Arial" w:hAnsi="Arial" w:cs="Arial"/>
                <w:sz w:val="20"/>
                <w:szCs w:val="20"/>
              </w:rPr>
            </w:pPr>
          </w:p>
        </w:tc>
      </w:tr>
      <w:tr w:rsidR="0002625A">
        <w:tc>
          <w:tcPr>
            <w:tcW w:w="3250" w:type="dxa"/>
          </w:tcPr>
          <w:p w:rsidR="0002625A" w:rsidRDefault="004E1814">
            <w:pPr>
              <w:contextualSpacing/>
              <w:rPr>
                <w:rFonts w:ascii="Arial" w:hAnsi="Arial" w:cs="Arial"/>
                <w:sz w:val="20"/>
                <w:szCs w:val="20"/>
                <w:u w:val="single"/>
              </w:rPr>
            </w:pPr>
            <w:r>
              <w:rPr>
                <w:rFonts w:ascii="Arial" w:hAnsi="Arial" w:cs="Arial"/>
                <w:sz w:val="20"/>
                <w:szCs w:val="20"/>
                <w:u w:val="single"/>
              </w:rPr>
              <w:t>Lernsituation: Bewertung Wertp</w:t>
            </w:r>
            <w:r>
              <w:rPr>
                <w:rFonts w:ascii="Arial" w:hAnsi="Arial" w:cs="Arial"/>
                <w:sz w:val="20"/>
                <w:szCs w:val="20"/>
                <w:u w:val="single"/>
              </w:rPr>
              <w:t>a</w:t>
            </w:r>
            <w:r>
              <w:rPr>
                <w:rFonts w:ascii="Arial" w:hAnsi="Arial" w:cs="Arial"/>
                <w:sz w:val="20"/>
                <w:szCs w:val="20"/>
                <w:u w:val="single"/>
              </w:rPr>
              <w:t>pierbestand</w:t>
            </w:r>
          </w:p>
          <w:p w:rsidR="0002625A" w:rsidRDefault="0002625A">
            <w:pPr>
              <w:contextualSpacing/>
              <w:rPr>
                <w:rFonts w:ascii="Arial" w:hAnsi="Arial" w:cs="Arial"/>
                <w:b/>
                <w:bCs/>
                <w:sz w:val="20"/>
                <w:szCs w:val="20"/>
              </w:rPr>
            </w:pPr>
          </w:p>
          <w:p w:rsidR="0002625A" w:rsidRDefault="004E1814">
            <w:pPr>
              <w:pStyle w:val="Textkrper"/>
              <w:spacing w:after="200"/>
              <w:jc w:val="left"/>
              <w:rPr>
                <w:rFonts w:ascii="Arial" w:hAnsi="Arial" w:cs="Arial"/>
                <w:i/>
                <w:sz w:val="20"/>
                <w:szCs w:val="22"/>
                <w:lang w:eastAsia="de-DE"/>
              </w:rPr>
            </w:pPr>
            <w:r>
              <w:rPr>
                <w:rFonts w:ascii="Arial" w:hAnsi="Arial" w:cs="Arial"/>
                <w:i/>
                <w:sz w:val="20"/>
                <w:szCs w:val="22"/>
                <w:lang w:eastAsia="de-DE"/>
              </w:rPr>
              <w:t>Die Schülerinnen und Schüler erschließen sich den Wertpapie</w:t>
            </w:r>
            <w:r>
              <w:rPr>
                <w:rFonts w:ascii="Arial" w:hAnsi="Arial" w:cs="Arial"/>
                <w:i/>
                <w:sz w:val="20"/>
                <w:szCs w:val="22"/>
                <w:lang w:eastAsia="de-DE"/>
              </w:rPr>
              <w:t>r</w:t>
            </w:r>
            <w:r>
              <w:rPr>
                <w:rFonts w:ascii="Arial" w:hAnsi="Arial" w:cs="Arial"/>
                <w:i/>
                <w:sz w:val="20"/>
                <w:szCs w:val="22"/>
                <w:lang w:eastAsia="de-DE"/>
              </w:rPr>
              <w:t>bestand des Kreditinstitutes. Sie bewerten die Wertpapiere der Liquiditätsreserve unter Berüc</w:t>
            </w:r>
            <w:r>
              <w:rPr>
                <w:rFonts w:ascii="Arial" w:hAnsi="Arial" w:cs="Arial"/>
                <w:i/>
                <w:sz w:val="20"/>
                <w:szCs w:val="22"/>
                <w:lang w:eastAsia="de-DE"/>
              </w:rPr>
              <w:t>k</w:t>
            </w:r>
            <w:r>
              <w:rPr>
                <w:rFonts w:ascii="Arial" w:hAnsi="Arial" w:cs="Arial"/>
                <w:i/>
                <w:sz w:val="20"/>
                <w:szCs w:val="22"/>
                <w:lang w:eastAsia="de-DE"/>
              </w:rPr>
              <w:t xml:space="preserve">sichtigung des maßgeblichen </w:t>
            </w:r>
            <w:r>
              <w:rPr>
                <w:rFonts w:ascii="Arial" w:hAnsi="Arial" w:cs="Arial"/>
                <w:i/>
                <w:sz w:val="20"/>
                <w:szCs w:val="22"/>
                <w:lang w:eastAsia="de-DE"/>
              </w:rPr>
              <w:lastRenderedPageBreak/>
              <w:t>Bewertungsansatzes.</w:t>
            </w:r>
          </w:p>
          <w:p w:rsidR="0002625A" w:rsidRDefault="004E1814">
            <w:pPr>
              <w:contextualSpacing/>
              <w:rPr>
                <w:rFonts w:ascii="Arial" w:hAnsi="Arial" w:cs="Arial"/>
                <w:b/>
                <w:bCs/>
                <w:sz w:val="18"/>
                <w:szCs w:val="20"/>
              </w:rPr>
            </w:pPr>
            <w:r>
              <w:rPr>
                <w:rFonts w:ascii="Arial" w:hAnsi="Arial" w:cs="Arial"/>
                <w:color w:val="000000" w:themeColor="text1"/>
                <w:sz w:val="20"/>
              </w:rPr>
              <w:t>Möglicher Einstieg:</w:t>
            </w:r>
          </w:p>
          <w:p w:rsidR="0002625A" w:rsidRDefault="004E1814">
            <w:pPr>
              <w:contextualSpacing/>
              <w:rPr>
                <w:rFonts w:ascii="Arial" w:hAnsi="Arial" w:cs="Arial"/>
                <w:sz w:val="20"/>
                <w:szCs w:val="20"/>
              </w:rPr>
            </w:pPr>
            <w:r>
              <w:rPr>
                <w:rFonts w:ascii="Arial" w:hAnsi="Arial" w:cs="Arial"/>
                <w:sz w:val="20"/>
                <w:szCs w:val="20"/>
              </w:rPr>
              <w:t xml:space="preserve">Der vorliegende Auszug aus dem Handelsbestand der Bank soll zum Periodenabschluss bewertet werden. Dabei begründen die </w:t>
            </w:r>
            <w:proofErr w:type="spellStart"/>
            <w:r>
              <w:rPr>
                <w:rFonts w:ascii="Arial" w:hAnsi="Arial" w:cs="Arial"/>
                <w:sz w:val="20"/>
                <w:szCs w:val="20"/>
              </w:rPr>
              <w:t>SuS</w:t>
            </w:r>
            <w:proofErr w:type="spellEnd"/>
            <w:r>
              <w:rPr>
                <w:rFonts w:ascii="Arial" w:hAnsi="Arial" w:cs="Arial"/>
                <w:sz w:val="20"/>
                <w:szCs w:val="20"/>
              </w:rPr>
              <w:t xml:space="preserve"> warum sie mit vorsichtig Wertansätzen bewerten</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Zeit 6 UE</w:t>
            </w:r>
          </w:p>
          <w:p w:rsidR="0002625A" w:rsidRDefault="0002625A">
            <w:pPr>
              <w:contextualSpacing/>
              <w:rPr>
                <w:rFonts w:ascii="Arial" w:hAnsi="Arial" w:cs="Arial"/>
                <w:sz w:val="20"/>
                <w:szCs w:val="20"/>
              </w:rPr>
            </w:pPr>
          </w:p>
        </w:tc>
        <w:tc>
          <w:tcPr>
            <w:tcW w:w="5793" w:type="dxa"/>
            <w:gridSpan w:val="2"/>
          </w:tcPr>
          <w:p w:rsidR="0002625A" w:rsidRDefault="0002625A">
            <w:pPr>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 xml:space="preserve">Die </w:t>
            </w:r>
            <w:proofErr w:type="spellStart"/>
            <w:r>
              <w:rPr>
                <w:rFonts w:ascii="Arial" w:hAnsi="Arial" w:cs="Arial"/>
                <w:sz w:val="20"/>
                <w:szCs w:val="20"/>
              </w:rPr>
              <w:t>SuS</w:t>
            </w:r>
            <w:proofErr w:type="spellEnd"/>
            <w:r>
              <w:rPr>
                <w:rFonts w:ascii="Arial" w:hAnsi="Arial" w:cs="Arial"/>
                <w:sz w:val="20"/>
                <w:szCs w:val="20"/>
              </w:rPr>
              <w:t>….</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analysieren den Wertpapier-Handelsbestand einer Bank </w:t>
            </w:r>
          </w:p>
          <w:p w:rsidR="0002625A" w:rsidRDefault="004E1814">
            <w:pPr>
              <w:pStyle w:val="Listenabsatz"/>
              <w:numPr>
                <w:ilvl w:val="0"/>
                <w:numId w:val="9"/>
              </w:numPr>
              <w:rPr>
                <w:rFonts w:ascii="Arial" w:hAnsi="Arial" w:cs="Arial"/>
                <w:sz w:val="20"/>
                <w:szCs w:val="20"/>
              </w:rPr>
            </w:pPr>
            <w:r>
              <w:rPr>
                <w:rFonts w:ascii="Arial" w:hAnsi="Arial" w:cs="Arial"/>
                <w:sz w:val="20"/>
                <w:szCs w:val="20"/>
              </w:rPr>
              <w:t>bewerten die Wertpapiere hinsichtlich einer ausre</w:t>
            </w:r>
            <w:r>
              <w:rPr>
                <w:rFonts w:ascii="Arial" w:hAnsi="Arial" w:cs="Arial"/>
                <w:sz w:val="20"/>
                <w:szCs w:val="20"/>
              </w:rPr>
              <w:t>i</w:t>
            </w:r>
            <w:r>
              <w:rPr>
                <w:rFonts w:ascii="Arial" w:hAnsi="Arial" w:cs="Arial"/>
                <w:sz w:val="20"/>
                <w:szCs w:val="20"/>
              </w:rPr>
              <w:t>chenden Liquiditätsreserve</w:t>
            </w:r>
          </w:p>
          <w:p w:rsidR="0002625A" w:rsidRDefault="004E1814">
            <w:pPr>
              <w:pStyle w:val="Listenabsatz"/>
              <w:numPr>
                <w:ilvl w:val="0"/>
                <w:numId w:val="9"/>
              </w:numPr>
              <w:rPr>
                <w:rFonts w:ascii="Arial" w:hAnsi="Arial" w:cs="Arial"/>
                <w:sz w:val="20"/>
                <w:szCs w:val="20"/>
              </w:rPr>
            </w:pPr>
            <w:r>
              <w:rPr>
                <w:rFonts w:ascii="Arial" w:hAnsi="Arial" w:cs="Arial"/>
                <w:sz w:val="20"/>
                <w:szCs w:val="20"/>
              </w:rPr>
              <w:t xml:space="preserve">wenden Bewertungsgrundsätze an </w:t>
            </w:r>
          </w:p>
          <w:p w:rsidR="0002625A" w:rsidRDefault="004E1814">
            <w:pPr>
              <w:pStyle w:val="Listenabsatz"/>
              <w:numPr>
                <w:ilvl w:val="0"/>
                <w:numId w:val="9"/>
              </w:numPr>
              <w:rPr>
                <w:rFonts w:ascii="Arial" w:hAnsi="Arial" w:cs="Arial"/>
                <w:sz w:val="20"/>
                <w:szCs w:val="20"/>
              </w:rPr>
            </w:pPr>
            <w:r>
              <w:rPr>
                <w:rFonts w:ascii="Arial" w:hAnsi="Arial" w:cs="Arial"/>
                <w:sz w:val="20"/>
                <w:szCs w:val="20"/>
              </w:rPr>
              <w:t>begründen die Verwendung einer vorsichtigen Bewe</w:t>
            </w:r>
            <w:r>
              <w:rPr>
                <w:rFonts w:ascii="Arial" w:hAnsi="Arial" w:cs="Arial"/>
                <w:sz w:val="20"/>
                <w:szCs w:val="20"/>
              </w:rPr>
              <w:t>r</w:t>
            </w:r>
            <w:r>
              <w:rPr>
                <w:rFonts w:ascii="Arial" w:hAnsi="Arial" w:cs="Arial"/>
                <w:sz w:val="20"/>
                <w:szCs w:val="20"/>
              </w:rPr>
              <w:t>tung</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Mögliche Inhalte:</w:t>
            </w:r>
          </w:p>
          <w:p w:rsidR="0002625A" w:rsidRDefault="004E1814">
            <w:pPr>
              <w:pStyle w:val="Listenabsatz"/>
              <w:numPr>
                <w:ilvl w:val="0"/>
                <w:numId w:val="7"/>
              </w:numPr>
              <w:rPr>
                <w:rFonts w:ascii="Arial" w:hAnsi="Arial" w:cs="Arial"/>
                <w:sz w:val="20"/>
                <w:szCs w:val="20"/>
              </w:rPr>
            </w:pPr>
            <w:r>
              <w:rPr>
                <w:rFonts w:ascii="Arial" w:hAnsi="Arial" w:cs="Arial"/>
                <w:sz w:val="20"/>
                <w:szCs w:val="20"/>
              </w:rPr>
              <w:t>Ermittlung der Bewertungsgrundsätze für Anlagebestand und Liquiditätsreserve (Niederstwertprinzip)</w:t>
            </w:r>
          </w:p>
          <w:p w:rsidR="0002625A" w:rsidRDefault="004E1814">
            <w:pPr>
              <w:pStyle w:val="Listenabsatz"/>
              <w:numPr>
                <w:ilvl w:val="0"/>
                <w:numId w:val="7"/>
              </w:numPr>
              <w:rPr>
                <w:rFonts w:ascii="Arial" w:hAnsi="Arial" w:cs="Arial"/>
                <w:sz w:val="20"/>
                <w:szCs w:val="20"/>
              </w:rPr>
            </w:pPr>
            <w:r>
              <w:rPr>
                <w:rFonts w:ascii="Arial" w:hAnsi="Arial" w:cs="Arial"/>
                <w:sz w:val="20"/>
                <w:szCs w:val="20"/>
              </w:rPr>
              <w:t xml:space="preserve">Bewertung des Handelsbestandes nach fair </w:t>
            </w:r>
            <w:proofErr w:type="spellStart"/>
            <w:r>
              <w:rPr>
                <w:rFonts w:ascii="Arial" w:hAnsi="Arial" w:cs="Arial"/>
                <w:sz w:val="20"/>
                <w:szCs w:val="20"/>
              </w:rPr>
              <w:t>value</w:t>
            </w:r>
            <w:proofErr w:type="spellEnd"/>
          </w:p>
          <w:p w:rsidR="0002625A" w:rsidRDefault="004E1814">
            <w:pPr>
              <w:pStyle w:val="Listenabsatz"/>
              <w:numPr>
                <w:ilvl w:val="0"/>
                <w:numId w:val="7"/>
              </w:numPr>
              <w:rPr>
                <w:rFonts w:ascii="Arial" w:hAnsi="Arial" w:cs="Arial"/>
                <w:sz w:val="20"/>
                <w:szCs w:val="20"/>
              </w:rPr>
            </w:pPr>
            <w:r>
              <w:rPr>
                <w:rFonts w:ascii="Arial" w:hAnsi="Arial" w:cs="Arial"/>
                <w:sz w:val="20"/>
                <w:szCs w:val="20"/>
              </w:rPr>
              <w:t>Durchschnittlichen Erwerbskurs berechnen und nicht-realisierten Erfolg ermitteln</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tc>
        <w:tc>
          <w:tcPr>
            <w:tcW w:w="2583" w:type="dxa"/>
          </w:tcPr>
          <w:p w:rsidR="0002625A" w:rsidRDefault="004E1814">
            <w:pPr>
              <w:contextualSpacing/>
              <w:rPr>
                <w:rFonts w:ascii="Arial" w:hAnsi="Arial" w:cs="Arial"/>
                <w:sz w:val="20"/>
                <w:szCs w:val="20"/>
              </w:rPr>
            </w:pPr>
            <w:r>
              <w:rPr>
                <w:rFonts w:ascii="Arial" w:hAnsi="Arial" w:cs="Arial"/>
                <w:sz w:val="20"/>
                <w:szCs w:val="20"/>
              </w:rPr>
              <w:lastRenderedPageBreak/>
              <w:t>Excel</w:t>
            </w:r>
            <w:r w:rsidR="000967A0">
              <w:rPr>
                <w:rFonts w:ascii="Arial" w:hAnsi="Arial" w:cs="Arial"/>
                <w:sz w:val="20"/>
                <w:szCs w:val="20"/>
              </w:rPr>
              <w:t>-A</w:t>
            </w:r>
            <w:r>
              <w:rPr>
                <w:rFonts w:ascii="Arial" w:hAnsi="Arial" w:cs="Arial"/>
                <w:sz w:val="20"/>
                <w:szCs w:val="20"/>
              </w:rPr>
              <w:t>nwendung mö</w:t>
            </w:r>
            <w:r>
              <w:rPr>
                <w:rFonts w:ascii="Arial" w:hAnsi="Arial" w:cs="Arial"/>
                <w:sz w:val="20"/>
                <w:szCs w:val="20"/>
              </w:rPr>
              <w:t>g</w:t>
            </w:r>
            <w:r>
              <w:rPr>
                <w:rFonts w:ascii="Arial" w:hAnsi="Arial" w:cs="Arial"/>
                <w:sz w:val="20"/>
                <w:szCs w:val="20"/>
              </w:rPr>
              <w:t>lich:</w:t>
            </w:r>
          </w:p>
          <w:p w:rsidR="0002625A" w:rsidRDefault="004E1814">
            <w:pPr>
              <w:contextualSpacing/>
              <w:rPr>
                <w:rFonts w:ascii="Arial" w:hAnsi="Arial" w:cs="Arial"/>
                <w:sz w:val="20"/>
                <w:szCs w:val="20"/>
              </w:rPr>
            </w:pPr>
            <w:r>
              <w:rPr>
                <w:rFonts w:ascii="Arial" w:hAnsi="Arial" w:cs="Arial"/>
                <w:sz w:val="20"/>
                <w:szCs w:val="20"/>
              </w:rPr>
              <w:t xml:space="preserve">Handelsbestand bewerten </w:t>
            </w:r>
          </w:p>
          <w:p w:rsidR="0002625A" w:rsidRDefault="0002625A">
            <w:pPr>
              <w:contextualSpacing/>
              <w:rPr>
                <w:rFonts w:ascii="Arial" w:hAnsi="Arial" w:cs="Arial"/>
                <w:sz w:val="20"/>
                <w:szCs w:val="20"/>
              </w:rPr>
            </w:pPr>
          </w:p>
        </w:tc>
        <w:tc>
          <w:tcPr>
            <w:tcW w:w="2934" w:type="dxa"/>
          </w:tcPr>
          <w:p w:rsidR="0002625A" w:rsidRDefault="004E1814">
            <w:pPr>
              <w:contextualSpacing/>
              <w:rPr>
                <w:rFonts w:ascii="Arial" w:hAnsi="Arial" w:cs="Arial"/>
                <w:sz w:val="20"/>
                <w:szCs w:val="20"/>
              </w:rPr>
            </w:pPr>
            <w:r>
              <w:rPr>
                <w:rFonts w:ascii="Arial" w:hAnsi="Arial" w:cs="Arial"/>
                <w:sz w:val="20"/>
                <w:szCs w:val="20"/>
              </w:rPr>
              <w:t xml:space="preserve">Zu prüfen wäre, ob eine </w:t>
            </w:r>
          </w:p>
          <w:p w:rsidR="0002625A" w:rsidRDefault="004E1814">
            <w:pPr>
              <w:contextualSpacing/>
              <w:rPr>
                <w:rFonts w:ascii="Arial" w:hAnsi="Arial" w:cs="Arial"/>
                <w:sz w:val="20"/>
                <w:szCs w:val="20"/>
              </w:rPr>
            </w:pPr>
            <w:r>
              <w:rPr>
                <w:rFonts w:ascii="Arial" w:hAnsi="Arial" w:cs="Arial"/>
                <w:sz w:val="20"/>
                <w:szCs w:val="20"/>
              </w:rPr>
              <w:t>Verschiebung in die 11. Jg. Stufe sinnvoll ist, da Verknü</w:t>
            </w:r>
            <w:r>
              <w:rPr>
                <w:rFonts w:ascii="Arial" w:hAnsi="Arial" w:cs="Arial"/>
                <w:sz w:val="20"/>
                <w:szCs w:val="20"/>
              </w:rPr>
              <w:t>p</w:t>
            </w:r>
            <w:r>
              <w:rPr>
                <w:rFonts w:ascii="Arial" w:hAnsi="Arial" w:cs="Arial"/>
                <w:sz w:val="20"/>
                <w:szCs w:val="20"/>
              </w:rPr>
              <w:t>fung mit LF 8 möglich</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 xml:space="preserve">Stattdessen könnte aus LF 11 die Begriffsklärung von Kosten und Erlösen im Rahmen der betrieblichen Tätigkeit einer </w:t>
            </w:r>
            <w:r>
              <w:rPr>
                <w:rFonts w:ascii="Arial" w:hAnsi="Arial" w:cs="Arial"/>
                <w:sz w:val="20"/>
                <w:szCs w:val="20"/>
              </w:rPr>
              <w:lastRenderedPageBreak/>
              <w:t>Bank geklärt werden. Darauf aufbauend könnte die Erge</w:t>
            </w:r>
            <w:r>
              <w:rPr>
                <w:rFonts w:ascii="Arial" w:hAnsi="Arial" w:cs="Arial"/>
                <w:sz w:val="20"/>
                <w:szCs w:val="20"/>
              </w:rPr>
              <w:t>b</w:t>
            </w:r>
            <w:r>
              <w:rPr>
                <w:rFonts w:ascii="Arial" w:hAnsi="Arial" w:cs="Arial"/>
                <w:sz w:val="20"/>
                <w:szCs w:val="20"/>
              </w:rPr>
              <w:t>nisrechnung mit BAB abgele</w:t>
            </w:r>
            <w:r>
              <w:rPr>
                <w:rFonts w:ascii="Arial" w:hAnsi="Arial" w:cs="Arial"/>
                <w:sz w:val="20"/>
                <w:szCs w:val="20"/>
              </w:rPr>
              <w:t>i</w:t>
            </w:r>
            <w:r>
              <w:rPr>
                <w:rFonts w:ascii="Arial" w:hAnsi="Arial" w:cs="Arial"/>
                <w:sz w:val="20"/>
                <w:szCs w:val="20"/>
              </w:rPr>
              <w:t>tet werden:</w:t>
            </w:r>
          </w:p>
          <w:p w:rsidR="0002625A" w:rsidRDefault="004E1814">
            <w:pPr>
              <w:pStyle w:val="Listenabsatz"/>
              <w:numPr>
                <w:ilvl w:val="0"/>
                <w:numId w:val="2"/>
              </w:numPr>
              <w:rPr>
                <w:rFonts w:ascii="Arial" w:hAnsi="Arial" w:cs="Arial"/>
                <w:sz w:val="20"/>
                <w:szCs w:val="20"/>
              </w:rPr>
            </w:pPr>
            <w:r>
              <w:rPr>
                <w:rFonts w:ascii="Arial" w:hAnsi="Arial" w:cs="Arial"/>
                <w:sz w:val="20"/>
                <w:szCs w:val="20"/>
              </w:rPr>
              <w:t>Grundkosten</w:t>
            </w:r>
          </w:p>
          <w:p w:rsidR="0002625A" w:rsidRDefault="004E1814">
            <w:pPr>
              <w:pStyle w:val="Listenabsatz"/>
              <w:numPr>
                <w:ilvl w:val="0"/>
                <w:numId w:val="2"/>
              </w:numPr>
              <w:rPr>
                <w:rFonts w:ascii="Arial" w:hAnsi="Arial" w:cs="Arial"/>
                <w:sz w:val="20"/>
                <w:szCs w:val="20"/>
              </w:rPr>
            </w:pPr>
            <w:r>
              <w:rPr>
                <w:rFonts w:ascii="Arial" w:hAnsi="Arial" w:cs="Arial"/>
                <w:sz w:val="20"/>
                <w:szCs w:val="20"/>
              </w:rPr>
              <w:t>Zusatzkosten</w:t>
            </w:r>
          </w:p>
          <w:p w:rsidR="0002625A" w:rsidRDefault="004E1814">
            <w:pPr>
              <w:pStyle w:val="Listenabsatz"/>
              <w:numPr>
                <w:ilvl w:val="0"/>
                <w:numId w:val="2"/>
              </w:numPr>
              <w:rPr>
                <w:rFonts w:ascii="Arial" w:hAnsi="Arial" w:cs="Arial"/>
                <w:sz w:val="20"/>
                <w:szCs w:val="20"/>
              </w:rPr>
            </w:pPr>
            <w:r>
              <w:rPr>
                <w:rFonts w:ascii="Arial" w:hAnsi="Arial" w:cs="Arial"/>
                <w:sz w:val="20"/>
                <w:szCs w:val="20"/>
              </w:rPr>
              <w:t>Fixe und variable Kosten</w:t>
            </w:r>
          </w:p>
          <w:p w:rsidR="0002625A" w:rsidRDefault="004E1814">
            <w:pPr>
              <w:pStyle w:val="Listenabsatz"/>
              <w:numPr>
                <w:ilvl w:val="0"/>
                <w:numId w:val="2"/>
              </w:numPr>
              <w:rPr>
                <w:rFonts w:ascii="Arial" w:hAnsi="Arial" w:cs="Arial"/>
                <w:sz w:val="20"/>
                <w:szCs w:val="20"/>
              </w:rPr>
            </w:pPr>
            <w:r>
              <w:rPr>
                <w:rFonts w:ascii="Arial" w:hAnsi="Arial" w:cs="Arial"/>
                <w:sz w:val="20"/>
                <w:szCs w:val="20"/>
              </w:rPr>
              <w:t xml:space="preserve">Zweckaufwendungen </w:t>
            </w:r>
          </w:p>
          <w:p w:rsidR="0002625A" w:rsidRDefault="004E1814">
            <w:pPr>
              <w:pStyle w:val="Listenabsatz"/>
              <w:numPr>
                <w:ilvl w:val="0"/>
                <w:numId w:val="2"/>
              </w:numPr>
              <w:rPr>
                <w:rFonts w:ascii="Arial" w:hAnsi="Arial" w:cs="Arial"/>
                <w:sz w:val="20"/>
                <w:szCs w:val="20"/>
              </w:rPr>
            </w:pPr>
            <w:r>
              <w:rPr>
                <w:rFonts w:ascii="Arial" w:hAnsi="Arial" w:cs="Arial"/>
                <w:sz w:val="20"/>
                <w:szCs w:val="20"/>
              </w:rPr>
              <w:t xml:space="preserve">Neutrale Aufwendungen </w:t>
            </w:r>
          </w:p>
          <w:p w:rsidR="0002625A" w:rsidRDefault="004E1814">
            <w:pPr>
              <w:pStyle w:val="Listenabsatz"/>
              <w:numPr>
                <w:ilvl w:val="0"/>
                <w:numId w:val="2"/>
              </w:numPr>
              <w:rPr>
                <w:rFonts w:ascii="Arial" w:hAnsi="Arial" w:cs="Arial"/>
                <w:sz w:val="20"/>
                <w:szCs w:val="20"/>
              </w:rPr>
            </w:pPr>
            <w:r>
              <w:rPr>
                <w:rFonts w:ascii="Arial" w:hAnsi="Arial" w:cs="Arial"/>
                <w:sz w:val="20"/>
                <w:szCs w:val="20"/>
              </w:rPr>
              <w:t>Zweckerträge</w:t>
            </w:r>
          </w:p>
          <w:p w:rsidR="0002625A" w:rsidRDefault="004E1814">
            <w:pPr>
              <w:pStyle w:val="Listenabsatz"/>
              <w:numPr>
                <w:ilvl w:val="0"/>
                <w:numId w:val="2"/>
              </w:numPr>
              <w:rPr>
                <w:rFonts w:ascii="Arial" w:hAnsi="Arial" w:cs="Arial"/>
                <w:sz w:val="20"/>
                <w:szCs w:val="20"/>
              </w:rPr>
            </w:pPr>
            <w:r>
              <w:rPr>
                <w:rFonts w:ascii="Arial" w:hAnsi="Arial" w:cs="Arial"/>
                <w:sz w:val="20"/>
                <w:szCs w:val="20"/>
              </w:rPr>
              <w:t>Neutrale E</w:t>
            </w:r>
            <w:r w:rsidR="000967A0">
              <w:rPr>
                <w:rFonts w:ascii="Arial" w:hAnsi="Arial" w:cs="Arial"/>
                <w:sz w:val="20"/>
                <w:szCs w:val="20"/>
              </w:rPr>
              <w:t>r</w:t>
            </w:r>
            <w:r>
              <w:rPr>
                <w:rFonts w:ascii="Arial" w:hAnsi="Arial" w:cs="Arial"/>
                <w:sz w:val="20"/>
                <w:szCs w:val="20"/>
              </w:rPr>
              <w:t>träge</w:t>
            </w:r>
          </w:p>
          <w:p w:rsidR="0002625A" w:rsidRDefault="004E1814">
            <w:pPr>
              <w:pStyle w:val="Listenabsatz"/>
              <w:numPr>
                <w:ilvl w:val="0"/>
                <w:numId w:val="2"/>
              </w:numPr>
              <w:rPr>
                <w:rFonts w:ascii="Arial" w:hAnsi="Arial" w:cs="Arial"/>
                <w:sz w:val="20"/>
                <w:szCs w:val="20"/>
              </w:rPr>
            </w:pPr>
            <w:r>
              <w:rPr>
                <w:rFonts w:ascii="Arial" w:hAnsi="Arial" w:cs="Arial"/>
                <w:sz w:val="20"/>
                <w:szCs w:val="20"/>
              </w:rPr>
              <w:t>Gewinn- und Kostenve</w:t>
            </w:r>
            <w:r>
              <w:rPr>
                <w:rFonts w:ascii="Arial" w:hAnsi="Arial" w:cs="Arial"/>
                <w:sz w:val="20"/>
                <w:szCs w:val="20"/>
              </w:rPr>
              <w:t>r</w:t>
            </w:r>
            <w:r>
              <w:rPr>
                <w:rFonts w:ascii="Arial" w:hAnsi="Arial" w:cs="Arial"/>
                <w:sz w:val="20"/>
                <w:szCs w:val="20"/>
              </w:rPr>
              <w:t>gleichsrechnung</w:t>
            </w:r>
          </w:p>
          <w:p w:rsidR="0002625A" w:rsidRDefault="004E1814">
            <w:pPr>
              <w:pStyle w:val="Listenabsatz"/>
              <w:ind w:left="360"/>
              <w:rPr>
                <w:rFonts w:ascii="Arial" w:hAnsi="Arial" w:cs="Arial"/>
                <w:sz w:val="20"/>
                <w:szCs w:val="20"/>
              </w:rPr>
            </w:pPr>
            <w:r>
              <w:rPr>
                <w:rFonts w:ascii="Arial" w:hAnsi="Arial" w:cs="Arial"/>
                <w:sz w:val="20"/>
                <w:szCs w:val="20"/>
              </w:rPr>
              <w:t>(10h)</w:t>
            </w:r>
          </w:p>
          <w:p w:rsidR="0002625A" w:rsidRDefault="0002625A">
            <w:pPr>
              <w:contextualSpacing/>
              <w:rPr>
                <w:rFonts w:ascii="Arial" w:hAnsi="Arial" w:cs="Arial"/>
                <w:sz w:val="20"/>
                <w:szCs w:val="20"/>
              </w:rPr>
            </w:pPr>
          </w:p>
        </w:tc>
      </w:tr>
      <w:tr w:rsidR="0002625A">
        <w:tc>
          <w:tcPr>
            <w:tcW w:w="3250" w:type="dxa"/>
          </w:tcPr>
          <w:p w:rsidR="0002625A" w:rsidRDefault="004E1814">
            <w:pPr>
              <w:contextualSpacing/>
              <w:rPr>
                <w:rFonts w:ascii="Arial" w:hAnsi="Arial" w:cs="Arial"/>
                <w:sz w:val="20"/>
                <w:szCs w:val="20"/>
                <w:u w:val="single"/>
              </w:rPr>
            </w:pPr>
            <w:r>
              <w:rPr>
                <w:rFonts w:ascii="Arial" w:hAnsi="Arial" w:cs="Arial"/>
                <w:sz w:val="20"/>
                <w:szCs w:val="20"/>
                <w:u w:val="single"/>
              </w:rPr>
              <w:lastRenderedPageBreak/>
              <w:t>Lernsituation: Bildung einer Rückstellung für Bankrisiken</w:t>
            </w:r>
          </w:p>
          <w:p w:rsidR="0002625A" w:rsidRDefault="0002625A">
            <w:pPr>
              <w:contextualSpacing/>
              <w:rPr>
                <w:rFonts w:ascii="Arial" w:hAnsi="Arial" w:cs="Arial"/>
                <w:sz w:val="20"/>
                <w:szCs w:val="20"/>
                <w:u w:val="single"/>
              </w:rPr>
            </w:pPr>
          </w:p>
          <w:p w:rsidR="0002625A" w:rsidRDefault="004E1814">
            <w:pPr>
              <w:spacing w:after="240"/>
              <w:contextualSpacing/>
              <w:rPr>
                <w:rFonts w:ascii="Arial" w:eastAsia="Times New Roman" w:hAnsi="Arial" w:cs="Arial"/>
                <w:i/>
                <w:sz w:val="20"/>
                <w:lang w:eastAsia="de-DE"/>
              </w:rPr>
            </w:pPr>
            <w:r>
              <w:rPr>
                <w:rFonts w:ascii="Arial" w:eastAsia="Arial" w:hAnsi="Arial" w:cs="Arial"/>
                <w:i/>
                <w:sz w:val="20"/>
                <w:szCs w:val="20"/>
              </w:rPr>
              <w:t>Die Schülerinnen und Schüler diskutieren die Möglichkeiten der bilanziellen Risikovorsorge für allgemeine Bankrisiken eines Kreditinstitutes (</w:t>
            </w:r>
            <w:r>
              <w:rPr>
                <w:rFonts w:ascii="Arial" w:eastAsia="Arial" w:hAnsi="Arial" w:cs="Arial"/>
                <w:i/>
                <w:iCs/>
                <w:sz w:val="20"/>
                <w:szCs w:val="20"/>
              </w:rPr>
              <w:t>offene und stille Risikovorsorge</w:t>
            </w:r>
            <w:r>
              <w:rPr>
                <w:rFonts w:ascii="Arial" w:eastAsia="Arial" w:hAnsi="Arial" w:cs="Arial"/>
                <w:i/>
                <w:sz w:val="20"/>
                <w:szCs w:val="20"/>
              </w:rPr>
              <w:t xml:space="preserve">). Sie ergründen die Ursachen für die Bildung von </w:t>
            </w:r>
            <w:r>
              <w:rPr>
                <w:rFonts w:ascii="Arial" w:eastAsia="Times New Roman" w:hAnsi="Arial" w:cs="Arial"/>
                <w:i/>
                <w:sz w:val="20"/>
                <w:lang w:eastAsia="de-DE"/>
              </w:rPr>
              <w:t>Rückstellungen und ermitteln den erforderlichen Vorsorgebedarf.</w:t>
            </w:r>
          </w:p>
          <w:p w:rsidR="0002625A" w:rsidRDefault="0002625A">
            <w:pPr>
              <w:spacing w:after="200"/>
              <w:contextualSpacing/>
              <w:rPr>
                <w:rFonts w:ascii="Arial" w:hAnsi="Arial" w:cs="Arial"/>
                <w:i/>
                <w:color w:val="000000"/>
                <w:sz w:val="20"/>
                <w:szCs w:val="20"/>
              </w:rPr>
            </w:pPr>
          </w:p>
          <w:p w:rsidR="0002625A" w:rsidRDefault="004E1814">
            <w:pPr>
              <w:spacing w:after="200"/>
              <w:contextualSpacing/>
              <w:rPr>
                <w:rFonts w:ascii="Arial" w:eastAsia="Times New Roman" w:hAnsi="Arial" w:cs="Arial"/>
                <w:sz w:val="20"/>
                <w:lang w:eastAsia="de-DE"/>
              </w:rPr>
            </w:pPr>
            <w:r>
              <w:rPr>
                <w:rFonts w:ascii="Arial" w:eastAsia="Times New Roman" w:hAnsi="Arial" w:cs="Arial"/>
                <w:sz w:val="20"/>
                <w:lang w:eastAsia="de-DE"/>
              </w:rPr>
              <w:t>Möglicher Einstieg:</w:t>
            </w:r>
          </w:p>
          <w:p w:rsidR="0002625A" w:rsidRDefault="004E1814">
            <w:pPr>
              <w:contextualSpacing/>
              <w:rPr>
                <w:rFonts w:ascii="Arial" w:hAnsi="Arial" w:cs="Arial"/>
                <w:sz w:val="20"/>
                <w:szCs w:val="20"/>
              </w:rPr>
            </w:pPr>
            <w:r>
              <w:rPr>
                <w:rFonts w:ascii="Arial" w:hAnsi="Arial" w:cs="Arial"/>
                <w:sz w:val="20"/>
                <w:szCs w:val="20"/>
              </w:rPr>
              <w:t xml:space="preserve">Exemplarisch an einem Risiko wie z.B. Kreditausfall erkennen die </w:t>
            </w:r>
            <w:proofErr w:type="spellStart"/>
            <w:r>
              <w:rPr>
                <w:rFonts w:ascii="Arial" w:hAnsi="Arial" w:cs="Arial"/>
                <w:sz w:val="20"/>
                <w:szCs w:val="20"/>
              </w:rPr>
              <w:t>SuS</w:t>
            </w:r>
            <w:proofErr w:type="spellEnd"/>
            <w:r>
              <w:rPr>
                <w:rFonts w:ascii="Arial" w:hAnsi="Arial" w:cs="Arial"/>
                <w:sz w:val="20"/>
                <w:szCs w:val="20"/>
              </w:rPr>
              <w:t xml:space="preserve"> die Notwendigkeit der Bildung von Rückstellungen und bilden diese.</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Zeit 4 UE</w:t>
            </w:r>
          </w:p>
          <w:p w:rsidR="0002625A" w:rsidRDefault="0002625A">
            <w:pPr>
              <w:contextualSpacing/>
              <w:rPr>
                <w:rFonts w:ascii="Arial" w:hAnsi="Arial" w:cs="Arial"/>
                <w:sz w:val="20"/>
                <w:szCs w:val="20"/>
              </w:rPr>
            </w:pPr>
          </w:p>
          <w:p w:rsidR="0002625A" w:rsidRDefault="0002625A">
            <w:pPr>
              <w:contextualSpacing/>
              <w:rPr>
                <w:rFonts w:ascii="Arial" w:hAnsi="Arial" w:cs="Arial"/>
                <w:b/>
                <w:bCs/>
                <w:sz w:val="20"/>
                <w:szCs w:val="20"/>
              </w:rPr>
            </w:pPr>
          </w:p>
        </w:tc>
        <w:tc>
          <w:tcPr>
            <w:tcW w:w="5793" w:type="dxa"/>
            <w:gridSpan w:val="2"/>
          </w:tcPr>
          <w:p w:rsidR="0002625A" w:rsidRDefault="004E1814">
            <w:pPr>
              <w:contextualSpacing/>
              <w:rPr>
                <w:rFonts w:ascii="Arial" w:hAnsi="Arial" w:cs="Arial"/>
                <w:sz w:val="20"/>
                <w:szCs w:val="20"/>
              </w:rPr>
            </w:pPr>
            <w:r>
              <w:rPr>
                <w:rFonts w:ascii="Arial" w:hAnsi="Arial" w:cs="Arial"/>
                <w:sz w:val="20"/>
                <w:szCs w:val="20"/>
              </w:rPr>
              <w:t xml:space="preserve">Die </w:t>
            </w:r>
            <w:proofErr w:type="spellStart"/>
            <w:r>
              <w:rPr>
                <w:rFonts w:ascii="Arial" w:hAnsi="Arial" w:cs="Arial"/>
                <w:sz w:val="20"/>
                <w:szCs w:val="20"/>
              </w:rPr>
              <w:t>SuS</w:t>
            </w:r>
            <w:proofErr w:type="spellEnd"/>
            <w:r>
              <w:rPr>
                <w:rFonts w:ascii="Arial" w:hAnsi="Arial" w:cs="Arial"/>
                <w:sz w:val="20"/>
                <w:szCs w:val="20"/>
              </w:rPr>
              <w:t>….</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erkennen die Notwendigkeit sich gegen verschieden Bankrisiken abzusichern</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erörtern verschiedene Möglichkeiten der Risikovorso</w:t>
            </w:r>
            <w:r>
              <w:rPr>
                <w:rFonts w:ascii="Arial" w:hAnsi="Arial" w:cs="Arial"/>
                <w:sz w:val="20"/>
                <w:szCs w:val="20"/>
              </w:rPr>
              <w:t>r</w:t>
            </w:r>
            <w:r>
              <w:rPr>
                <w:rFonts w:ascii="Arial" w:hAnsi="Arial" w:cs="Arial"/>
                <w:sz w:val="20"/>
                <w:szCs w:val="20"/>
              </w:rPr>
              <w:t>ge (offen und still)</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ergründen die Ursachen für Rückstellungen</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ermitteln den Vorsorgebedarf</w:t>
            </w:r>
          </w:p>
          <w:p w:rsidR="0002625A" w:rsidRDefault="004E1814">
            <w:pPr>
              <w:pStyle w:val="Listenabsatz"/>
              <w:numPr>
                <w:ilvl w:val="0"/>
                <w:numId w:val="9"/>
              </w:numPr>
              <w:rPr>
                <w:rFonts w:ascii="Arial" w:hAnsi="Arial" w:cs="Arial"/>
                <w:sz w:val="20"/>
                <w:szCs w:val="20"/>
              </w:rPr>
            </w:pPr>
            <w:r>
              <w:rPr>
                <w:rFonts w:ascii="Arial" w:hAnsi="Arial" w:cs="Arial"/>
                <w:sz w:val="20"/>
                <w:szCs w:val="20"/>
              </w:rPr>
              <w:t>bilden Rückstellungen für den ermittelten Bedarf</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Mögliche Inhalte:</w:t>
            </w:r>
          </w:p>
          <w:p w:rsidR="0002625A" w:rsidRDefault="004E1814">
            <w:pPr>
              <w:pStyle w:val="Listenabsatz"/>
              <w:numPr>
                <w:ilvl w:val="0"/>
                <w:numId w:val="10"/>
              </w:numPr>
              <w:rPr>
                <w:rFonts w:ascii="Arial" w:hAnsi="Arial" w:cs="Arial"/>
                <w:sz w:val="20"/>
                <w:szCs w:val="20"/>
              </w:rPr>
            </w:pPr>
            <w:r>
              <w:rPr>
                <w:rFonts w:ascii="Arial" w:hAnsi="Arial" w:cs="Arial"/>
                <w:sz w:val="20"/>
                <w:szCs w:val="20"/>
              </w:rPr>
              <w:t>Offene und stille Risikovorsorge z.B. Währungsrisiko bei WP, Kursrisiken bei WP, Kreditausfallrisiken</w:t>
            </w:r>
          </w:p>
          <w:p w:rsidR="0002625A" w:rsidRDefault="0002625A">
            <w:pPr>
              <w:contextualSpacing/>
              <w:rPr>
                <w:rFonts w:ascii="Arial" w:hAnsi="Arial" w:cs="Arial"/>
                <w:sz w:val="20"/>
                <w:szCs w:val="20"/>
              </w:rPr>
            </w:pPr>
          </w:p>
          <w:p w:rsidR="0002625A" w:rsidRDefault="004E1814">
            <w:pPr>
              <w:pStyle w:val="Listenabsatz"/>
              <w:numPr>
                <w:ilvl w:val="0"/>
                <w:numId w:val="10"/>
              </w:numPr>
              <w:rPr>
                <w:rFonts w:ascii="Arial" w:hAnsi="Arial" w:cs="Arial"/>
                <w:sz w:val="20"/>
                <w:szCs w:val="20"/>
              </w:rPr>
            </w:pPr>
            <w:r>
              <w:rPr>
                <w:rFonts w:ascii="Arial" w:hAnsi="Arial" w:cs="Arial"/>
                <w:sz w:val="20"/>
                <w:szCs w:val="20"/>
              </w:rPr>
              <w:t>Rückstellungen bilden z.B. für Prozesskosten, Pens</w:t>
            </w:r>
            <w:r>
              <w:rPr>
                <w:rFonts w:ascii="Arial" w:hAnsi="Arial" w:cs="Arial"/>
                <w:sz w:val="20"/>
                <w:szCs w:val="20"/>
              </w:rPr>
              <w:t>i</w:t>
            </w:r>
            <w:r>
              <w:rPr>
                <w:rFonts w:ascii="Arial" w:hAnsi="Arial" w:cs="Arial"/>
                <w:sz w:val="20"/>
                <w:szCs w:val="20"/>
              </w:rPr>
              <w:t>onsrückstellungen</w:t>
            </w:r>
          </w:p>
          <w:p w:rsidR="0002625A" w:rsidRDefault="0002625A">
            <w:pPr>
              <w:contextualSpacing/>
              <w:rPr>
                <w:rFonts w:ascii="Arial" w:hAnsi="Arial" w:cs="Arial"/>
                <w:sz w:val="20"/>
                <w:szCs w:val="20"/>
              </w:rPr>
            </w:pPr>
          </w:p>
        </w:tc>
        <w:tc>
          <w:tcPr>
            <w:tcW w:w="2583" w:type="dxa"/>
          </w:tcPr>
          <w:p w:rsidR="0002625A" w:rsidRDefault="0002625A">
            <w:pPr>
              <w:contextualSpacing/>
              <w:rPr>
                <w:rFonts w:ascii="Arial" w:hAnsi="Arial" w:cs="Arial"/>
                <w:sz w:val="20"/>
                <w:szCs w:val="20"/>
              </w:rPr>
            </w:pPr>
          </w:p>
        </w:tc>
        <w:tc>
          <w:tcPr>
            <w:tcW w:w="2934" w:type="dxa"/>
          </w:tcPr>
          <w:p w:rsidR="0002625A" w:rsidRDefault="004E1814" w:rsidP="000967A0">
            <w:pPr>
              <w:contextualSpacing/>
              <w:rPr>
                <w:rFonts w:ascii="Arial" w:hAnsi="Arial" w:cs="Arial"/>
                <w:sz w:val="20"/>
                <w:szCs w:val="20"/>
              </w:rPr>
            </w:pPr>
            <w:r>
              <w:rPr>
                <w:rFonts w:ascii="Arial" w:hAnsi="Arial" w:cs="Arial"/>
                <w:sz w:val="20"/>
                <w:szCs w:val="20"/>
              </w:rPr>
              <w:t>Zu prüfen wäre auc</w:t>
            </w:r>
            <w:r w:rsidR="000967A0">
              <w:rPr>
                <w:rFonts w:ascii="Arial" w:hAnsi="Arial" w:cs="Arial"/>
                <w:sz w:val="20"/>
                <w:szCs w:val="20"/>
              </w:rPr>
              <w:t>h hier, ein Verschieben in 11 Jahrgang</w:t>
            </w:r>
            <w:r w:rsidR="000967A0">
              <w:rPr>
                <w:rFonts w:ascii="Arial" w:hAnsi="Arial" w:cs="Arial"/>
                <w:sz w:val="20"/>
                <w:szCs w:val="20"/>
              </w:rPr>
              <w:t>s</w:t>
            </w:r>
            <w:r>
              <w:rPr>
                <w:rFonts w:ascii="Arial" w:hAnsi="Arial" w:cs="Arial"/>
                <w:sz w:val="20"/>
                <w:szCs w:val="20"/>
              </w:rPr>
              <w:t>stufe sinnvoll wäre, da dann Verknüpfung mit LF 13 mö</w:t>
            </w:r>
            <w:r>
              <w:rPr>
                <w:rFonts w:ascii="Arial" w:hAnsi="Arial" w:cs="Arial"/>
                <w:sz w:val="20"/>
                <w:szCs w:val="20"/>
              </w:rPr>
              <w:t>g</w:t>
            </w:r>
            <w:r>
              <w:rPr>
                <w:rFonts w:ascii="Arial" w:hAnsi="Arial" w:cs="Arial"/>
                <w:sz w:val="20"/>
                <w:szCs w:val="20"/>
              </w:rPr>
              <w:t>lich</w:t>
            </w:r>
            <w:r>
              <w:rPr>
                <w:rFonts w:ascii="Arial" w:hAnsi="Arial" w:cs="Arial"/>
                <w:sz w:val="20"/>
                <w:szCs w:val="20"/>
              </w:rPr>
              <w:br/>
              <w:t xml:space="preserve">LF 11, wenn die Bewertung des Forderungsbestandes verschoben werden sollte, ob nicht auch dieser Bereich </w:t>
            </w:r>
          </w:p>
        </w:tc>
      </w:tr>
      <w:tr w:rsidR="0002625A">
        <w:tc>
          <w:tcPr>
            <w:tcW w:w="3250" w:type="dxa"/>
          </w:tcPr>
          <w:p w:rsidR="0002625A" w:rsidRDefault="004E1814">
            <w:pPr>
              <w:contextualSpacing/>
              <w:rPr>
                <w:rFonts w:ascii="Arial" w:hAnsi="Arial" w:cs="Arial"/>
                <w:sz w:val="20"/>
                <w:szCs w:val="20"/>
                <w:u w:val="single"/>
              </w:rPr>
            </w:pPr>
            <w:r>
              <w:rPr>
                <w:rFonts w:ascii="Arial" w:hAnsi="Arial" w:cs="Arial"/>
                <w:sz w:val="20"/>
                <w:szCs w:val="20"/>
                <w:u w:val="single"/>
              </w:rPr>
              <w:t>Lernsituation: Adressaten Ja</w:t>
            </w:r>
            <w:r>
              <w:rPr>
                <w:rFonts w:ascii="Arial" w:hAnsi="Arial" w:cs="Arial"/>
                <w:sz w:val="20"/>
                <w:szCs w:val="20"/>
                <w:u w:val="single"/>
              </w:rPr>
              <w:t>h</w:t>
            </w:r>
            <w:r>
              <w:rPr>
                <w:rFonts w:ascii="Arial" w:hAnsi="Arial" w:cs="Arial"/>
                <w:sz w:val="20"/>
                <w:szCs w:val="20"/>
                <w:u w:val="single"/>
              </w:rPr>
              <w:lastRenderedPageBreak/>
              <w:t>resabschluss</w:t>
            </w:r>
          </w:p>
          <w:p w:rsidR="0002625A" w:rsidRDefault="004E1814">
            <w:pPr>
              <w:pStyle w:val="Textkrper"/>
              <w:spacing w:after="200"/>
              <w:jc w:val="left"/>
              <w:rPr>
                <w:rFonts w:ascii="Arial" w:hAnsi="Arial" w:cs="Arial"/>
                <w:i/>
                <w:sz w:val="20"/>
                <w:lang w:eastAsia="de-DE"/>
              </w:rPr>
            </w:pPr>
            <w:r>
              <w:rPr>
                <w:rFonts w:ascii="Arial" w:hAnsi="Arial" w:cs="Arial"/>
                <w:i/>
                <w:sz w:val="20"/>
                <w:lang w:eastAsia="de-DE"/>
              </w:rPr>
              <w:t>Die Schülerinnen und Schüler stellen die Bestandteile eines Jahresabschlusses dar (Jahresb</w:t>
            </w:r>
            <w:r>
              <w:rPr>
                <w:rFonts w:ascii="Arial" w:hAnsi="Arial" w:cs="Arial"/>
                <w:i/>
                <w:sz w:val="20"/>
                <w:lang w:eastAsia="de-DE"/>
              </w:rPr>
              <w:t>i</w:t>
            </w:r>
            <w:r>
              <w:rPr>
                <w:rFonts w:ascii="Arial" w:hAnsi="Arial" w:cs="Arial"/>
                <w:i/>
                <w:sz w:val="20"/>
                <w:lang w:eastAsia="de-DE"/>
              </w:rPr>
              <w:t>lanz, Gewinn- und Verlustrec</w:t>
            </w:r>
            <w:r>
              <w:rPr>
                <w:rFonts w:ascii="Arial" w:hAnsi="Arial" w:cs="Arial"/>
                <w:i/>
                <w:sz w:val="20"/>
                <w:lang w:eastAsia="de-DE"/>
              </w:rPr>
              <w:t>h</w:t>
            </w:r>
            <w:r>
              <w:rPr>
                <w:rFonts w:ascii="Arial" w:hAnsi="Arial" w:cs="Arial"/>
                <w:i/>
                <w:sz w:val="20"/>
                <w:lang w:eastAsia="de-DE"/>
              </w:rPr>
              <w:t>nung, Anhang und Lagebericht) und reflektieren die Dokumentat</w:t>
            </w:r>
            <w:r>
              <w:rPr>
                <w:rFonts w:ascii="Arial" w:hAnsi="Arial" w:cs="Arial"/>
                <w:i/>
                <w:sz w:val="20"/>
                <w:lang w:eastAsia="de-DE"/>
              </w:rPr>
              <w:t>i</w:t>
            </w:r>
            <w:r>
              <w:rPr>
                <w:rFonts w:ascii="Arial" w:hAnsi="Arial" w:cs="Arial"/>
                <w:i/>
                <w:sz w:val="20"/>
                <w:lang w:eastAsia="de-DE"/>
              </w:rPr>
              <w:t>ons- und Informationsfunktion der Finanzbuchhaltung für unte</w:t>
            </w:r>
            <w:r>
              <w:rPr>
                <w:rFonts w:ascii="Arial" w:hAnsi="Arial" w:cs="Arial"/>
                <w:i/>
                <w:sz w:val="20"/>
                <w:lang w:eastAsia="de-DE"/>
              </w:rPr>
              <w:t>r</w:t>
            </w:r>
            <w:r>
              <w:rPr>
                <w:rFonts w:ascii="Arial" w:hAnsi="Arial" w:cs="Arial"/>
                <w:i/>
                <w:sz w:val="20"/>
                <w:lang w:eastAsia="de-DE"/>
              </w:rPr>
              <w:t>schiedliche Anspruchsgruppen innerhalb und außerhalb der Kr</w:t>
            </w:r>
            <w:r>
              <w:rPr>
                <w:rFonts w:ascii="Arial" w:hAnsi="Arial" w:cs="Arial"/>
                <w:i/>
                <w:sz w:val="20"/>
                <w:lang w:eastAsia="de-DE"/>
              </w:rPr>
              <w:t>e</w:t>
            </w:r>
            <w:r>
              <w:rPr>
                <w:rFonts w:ascii="Arial" w:hAnsi="Arial" w:cs="Arial"/>
                <w:i/>
                <w:sz w:val="20"/>
                <w:lang w:eastAsia="de-DE"/>
              </w:rPr>
              <w:t>ditinstitute.</w:t>
            </w:r>
          </w:p>
          <w:p w:rsidR="0002625A" w:rsidRDefault="0002625A">
            <w:pPr>
              <w:contextualSpacing/>
              <w:rPr>
                <w:rFonts w:ascii="Arial" w:hAnsi="Arial" w:cs="Arial"/>
                <w:b/>
                <w:bCs/>
                <w:sz w:val="20"/>
                <w:szCs w:val="20"/>
              </w:rPr>
            </w:pPr>
          </w:p>
          <w:p w:rsidR="0002625A" w:rsidRDefault="004E1814">
            <w:pPr>
              <w:contextualSpacing/>
              <w:rPr>
                <w:rFonts w:ascii="Arial" w:hAnsi="Arial" w:cs="Arial"/>
                <w:b/>
                <w:bCs/>
                <w:sz w:val="18"/>
                <w:szCs w:val="20"/>
              </w:rPr>
            </w:pPr>
            <w:r>
              <w:rPr>
                <w:rFonts w:ascii="Arial" w:hAnsi="Arial" w:cs="Arial"/>
                <w:color w:val="000000" w:themeColor="text1"/>
                <w:sz w:val="20"/>
              </w:rPr>
              <w:t>Möglicher Einstieg:</w:t>
            </w:r>
          </w:p>
          <w:p w:rsidR="0002625A" w:rsidRDefault="004E1814">
            <w:pPr>
              <w:contextualSpacing/>
              <w:rPr>
                <w:rFonts w:ascii="Arial" w:hAnsi="Arial" w:cs="Arial"/>
                <w:sz w:val="20"/>
                <w:szCs w:val="20"/>
              </w:rPr>
            </w:pPr>
            <w:r>
              <w:rPr>
                <w:rFonts w:ascii="Arial" w:hAnsi="Arial" w:cs="Arial"/>
                <w:sz w:val="20"/>
                <w:szCs w:val="20"/>
              </w:rPr>
              <w:t>Auszug aus dem Lagebericht einer Bankbilanz dient als Di</w:t>
            </w:r>
            <w:r>
              <w:rPr>
                <w:rFonts w:ascii="Arial" w:hAnsi="Arial" w:cs="Arial"/>
                <w:sz w:val="20"/>
                <w:szCs w:val="20"/>
              </w:rPr>
              <w:t>s</w:t>
            </w:r>
            <w:r>
              <w:rPr>
                <w:rFonts w:ascii="Arial" w:hAnsi="Arial" w:cs="Arial"/>
                <w:sz w:val="20"/>
                <w:szCs w:val="20"/>
              </w:rPr>
              <w:t>kussionsgrundlage für eine Gen</w:t>
            </w:r>
            <w:r>
              <w:rPr>
                <w:rFonts w:ascii="Arial" w:hAnsi="Arial" w:cs="Arial"/>
                <w:sz w:val="20"/>
                <w:szCs w:val="20"/>
              </w:rPr>
              <w:t>e</w:t>
            </w:r>
            <w:r>
              <w:rPr>
                <w:rFonts w:ascii="Arial" w:hAnsi="Arial" w:cs="Arial"/>
                <w:sz w:val="20"/>
                <w:szCs w:val="20"/>
              </w:rPr>
              <w:t>ralversammlung (Genosse</w:t>
            </w:r>
            <w:r>
              <w:rPr>
                <w:rFonts w:ascii="Arial" w:hAnsi="Arial" w:cs="Arial"/>
                <w:sz w:val="20"/>
                <w:szCs w:val="20"/>
              </w:rPr>
              <w:t>n</w:t>
            </w:r>
            <w:r>
              <w:rPr>
                <w:rFonts w:ascii="Arial" w:hAnsi="Arial" w:cs="Arial"/>
                <w:sz w:val="20"/>
                <w:szCs w:val="20"/>
              </w:rPr>
              <w:t xml:space="preserve">schaft) und soll von den </w:t>
            </w:r>
            <w:proofErr w:type="spellStart"/>
            <w:r>
              <w:rPr>
                <w:rFonts w:ascii="Arial" w:hAnsi="Arial" w:cs="Arial"/>
                <w:sz w:val="20"/>
                <w:szCs w:val="20"/>
              </w:rPr>
              <w:t>SuS</w:t>
            </w:r>
            <w:proofErr w:type="spellEnd"/>
            <w:r>
              <w:rPr>
                <w:rFonts w:ascii="Arial" w:hAnsi="Arial" w:cs="Arial"/>
                <w:sz w:val="20"/>
                <w:szCs w:val="20"/>
              </w:rPr>
              <w:t xml:space="preserve"> en</w:t>
            </w:r>
            <w:r>
              <w:rPr>
                <w:rFonts w:ascii="Arial" w:hAnsi="Arial" w:cs="Arial"/>
                <w:sz w:val="20"/>
                <w:szCs w:val="20"/>
              </w:rPr>
              <w:t>t</w:t>
            </w:r>
            <w:r>
              <w:rPr>
                <w:rFonts w:ascii="Arial" w:hAnsi="Arial" w:cs="Arial"/>
                <w:sz w:val="20"/>
                <w:szCs w:val="20"/>
              </w:rPr>
              <w:t xml:space="preserve">sprechend „aufbereitet“ werden, damit der Vorstand kritischen Fragen gut begegnen kann </w:t>
            </w: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Zeit 2 UE</w:t>
            </w:r>
          </w:p>
          <w:p w:rsidR="0002625A" w:rsidRDefault="0002625A">
            <w:pPr>
              <w:contextualSpacing/>
              <w:rPr>
                <w:rFonts w:ascii="Arial" w:hAnsi="Arial" w:cs="Arial"/>
                <w:b/>
                <w:bCs/>
                <w:sz w:val="20"/>
                <w:szCs w:val="20"/>
              </w:rPr>
            </w:pPr>
          </w:p>
        </w:tc>
        <w:tc>
          <w:tcPr>
            <w:tcW w:w="5793" w:type="dxa"/>
            <w:gridSpan w:val="2"/>
          </w:tcPr>
          <w:p w:rsidR="0002625A" w:rsidRDefault="004E1814">
            <w:pPr>
              <w:contextualSpacing/>
              <w:rPr>
                <w:rFonts w:ascii="Arial" w:hAnsi="Arial" w:cs="Arial"/>
                <w:sz w:val="20"/>
                <w:szCs w:val="20"/>
              </w:rPr>
            </w:pPr>
            <w:r>
              <w:rPr>
                <w:rFonts w:ascii="Arial" w:hAnsi="Arial" w:cs="Arial"/>
                <w:sz w:val="20"/>
                <w:szCs w:val="20"/>
              </w:rPr>
              <w:lastRenderedPageBreak/>
              <w:t xml:space="preserve">Die </w:t>
            </w:r>
            <w:proofErr w:type="spellStart"/>
            <w:r>
              <w:rPr>
                <w:rFonts w:ascii="Arial" w:hAnsi="Arial" w:cs="Arial"/>
                <w:sz w:val="20"/>
                <w:szCs w:val="20"/>
              </w:rPr>
              <w:t>SuS</w:t>
            </w:r>
            <w:proofErr w:type="spellEnd"/>
            <w:r>
              <w:rPr>
                <w:rFonts w:ascii="Arial" w:hAnsi="Arial" w:cs="Arial"/>
                <w:sz w:val="20"/>
                <w:szCs w:val="20"/>
              </w:rPr>
              <w:t>….</w:t>
            </w:r>
          </w:p>
          <w:p w:rsidR="0002625A" w:rsidRDefault="004E1814">
            <w:pPr>
              <w:pStyle w:val="Listenabsatz"/>
              <w:numPr>
                <w:ilvl w:val="0"/>
                <w:numId w:val="9"/>
              </w:numPr>
              <w:rPr>
                <w:rFonts w:ascii="Arial" w:hAnsi="Arial" w:cs="Arial"/>
                <w:sz w:val="20"/>
                <w:szCs w:val="20"/>
              </w:rPr>
            </w:pPr>
            <w:r>
              <w:rPr>
                <w:rFonts w:ascii="Arial" w:hAnsi="Arial" w:cs="Arial"/>
                <w:sz w:val="20"/>
                <w:szCs w:val="20"/>
              </w:rPr>
              <w:lastRenderedPageBreak/>
              <w:t>Wissen um die Bestandteile eines Jahresabschlusses</w:t>
            </w:r>
          </w:p>
          <w:p w:rsidR="0002625A" w:rsidRDefault="004E1814">
            <w:pPr>
              <w:pStyle w:val="Listenabsatz"/>
              <w:numPr>
                <w:ilvl w:val="0"/>
                <w:numId w:val="9"/>
              </w:numPr>
              <w:rPr>
                <w:rFonts w:ascii="Arial" w:hAnsi="Arial" w:cs="Arial"/>
                <w:sz w:val="20"/>
                <w:szCs w:val="20"/>
              </w:rPr>
            </w:pPr>
            <w:r>
              <w:rPr>
                <w:rFonts w:ascii="Arial" w:hAnsi="Arial" w:cs="Arial"/>
                <w:sz w:val="20"/>
                <w:szCs w:val="20"/>
              </w:rPr>
              <w:t>Vergleichen diesen mit Vorjahresabschlüssen oder Jahresabschlüssen anderer Banken</w:t>
            </w:r>
          </w:p>
          <w:p w:rsidR="0002625A" w:rsidRDefault="004E1814">
            <w:pPr>
              <w:pStyle w:val="Listenabsatz"/>
              <w:numPr>
                <w:ilvl w:val="0"/>
                <w:numId w:val="9"/>
              </w:numPr>
              <w:rPr>
                <w:rFonts w:ascii="Arial" w:hAnsi="Arial" w:cs="Arial"/>
                <w:sz w:val="20"/>
                <w:szCs w:val="20"/>
              </w:rPr>
            </w:pPr>
            <w:r>
              <w:rPr>
                <w:rFonts w:ascii="Arial" w:hAnsi="Arial" w:cs="Arial"/>
                <w:sz w:val="20"/>
                <w:szCs w:val="20"/>
              </w:rPr>
              <w:t>erkennen die unterschiedlichen Funktionen eines Ja</w:t>
            </w:r>
            <w:r>
              <w:rPr>
                <w:rFonts w:ascii="Arial" w:hAnsi="Arial" w:cs="Arial"/>
                <w:sz w:val="20"/>
                <w:szCs w:val="20"/>
              </w:rPr>
              <w:t>h</w:t>
            </w:r>
            <w:r>
              <w:rPr>
                <w:rFonts w:ascii="Arial" w:hAnsi="Arial" w:cs="Arial"/>
                <w:sz w:val="20"/>
                <w:szCs w:val="20"/>
              </w:rPr>
              <w:t>resabschlusses (Dokumentation und Information)</w:t>
            </w:r>
          </w:p>
          <w:p w:rsidR="0002625A" w:rsidRDefault="004E1814">
            <w:pPr>
              <w:pStyle w:val="Listenabsatz"/>
              <w:numPr>
                <w:ilvl w:val="0"/>
                <w:numId w:val="9"/>
              </w:numPr>
              <w:rPr>
                <w:rFonts w:ascii="Arial" w:hAnsi="Arial" w:cs="Arial"/>
                <w:sz w:val="20"/>
                <w:szCs w:val="20"/>
              </w:rPr>
            </w:pPr>
            <w:r>
              <w:rPr>
                <w:rFonts w:ascii="Arial" w:hAnsi="Arial" w:cs="Arial"/>
                <w:sz w:val="20"/>
                <w:szCs w:val="20"/>
              </w:rPr>
              <w:t>versetzen sich in andere Interessengruppen (Perspe</w:t>
            </w:r>
            <w:r>
              <w:rPr>
                <w:rFonts w:ascii="Arial" w:hAnsi="Arial" w:cs="Arial"/>
                <w:sz w:val="20"/>
                <w:szCs w:val="20"/>
              </w:rPr>
              <w:t>k</w:t>
            </w:r>
            <w:r>
              <w:rPr>
                <w:rFonts w:ascii="Arial" w:hAnsi="Arial" w:cs="Arial"/>
                <w:sz w:val="20"/>
                <w:szCs w:val="20"/>
              </w:rPr>
              <w:t>tivenwechsel)</w:t>
            </w:r>
          </w:p>
          <w:p w:rsidR="0002625A" w:rsidRDefault="004E1814">
            <w:pPr>
              <w:pStyle w:val="Listenabsatz"/>
              <w:numPr>
                <w:ilvl w:val="0"/>
                <w:numId w:val="9"/>
              </w:numPr>
              <w:rPr>
                <w:rFonts w:ascii="Arial" w:hAnsi="Arial" w:cs="Arial"/>
                <w:sz w:val="20"/>
                <w:szCs w:val="20"/>
              </w:rPr>
            </w:pPr>
            <w:r>
              <w:rPr>
                <w:rFonts w:ascii="Arial" w:hAnsi="Arial" w:cs="Arial"/>
                <w:sz w:val="20"/>
                <w:szCs w:val="20"/>
              </w:rPr>
              <w:t>setzten sich kritisch mit den Ansprüchen verschied</w:t>
            </w:r>
            <w:r>
              <w:rPr>
                <w:rFonts w:ascii="Arial" w:hAnsi="Arial" w:cs="Arial"/>
                <w:sz w:val="20"/>
                <w:szCs w:val="20"/>
              </w:rPr>
              <w:t>e</w:t>
            </w:r>
            <w:r>
              <w:rPr>
                <w:rFonts w:ascii="Arial" w:hAnsi="Arial" w:cs="Arial"/>
                <w:sz w:val="20"/>
                <w:szCs w:val="20"/>
              </w:rPr>
              <w:t>ner Interessengruppen bezüglich der Information</w:t>
            </w:r>
            <w:r>
              <w:rPr>
                <w:rFonts w:ascii="Arial" w:hAnsi="Arial" w:cs="Arial"/>
                <w:sz w:val="20"/>
                <w:szCs w:val="20"/>
              </w:rPr>
              <w:t>s</w:t>
            </w:r>
            <w:r>
              <w:rPr>
                <w:rFonts w:ascii="Arial" w:hAnsi="Arial" w:cs="Arial"/>
                <w:sz w:val="20"/>
                <w:szCs w:val="20"/>
              </w:rPr>
              <w:t>funktion des Jahresabschlusses auseinander (eigene Interessen, Finanzamt, Investoren, Kunden)</w:t>
            </w:r>
          </w:p>
          <w:p w:rsidR="0002625A" w:rsidRDefault="004E1814">
            <w:pPr>
              <w:pStyle w:val="Listenabsatz"/>
              <w:numPr>
                <w:ilvl w:val="0"/>
                <w:numId w:val="9"/>
              </w:numPr>
              <w:rPr>
                <w:rFonts w:ascii="Arial" w:hAnsi="Arial" w:cs="Arial"/>
                <w:sz w:val="20"/>
                <w:szCs w:val="20"/>
              </w:rPr>
            </w:pPr>
            <w:r>
              <w:rPr>
                <w:rFonts w:ascii="Arial" w:hAnsi="Arial" w:cs="Arial"/>
                <w:sz w:val="20"/>
                <w:szCs w:val="20"/>
              </w:rPr>
              <w:t>kommunizieren adressatengerecht</w:t>
            </w:r>
          </w:p>
          <w:p w:rsidR="0002625A" w:rsidRDefault="004E1814">
            <w:pPr>
              <w:pStyle w:val="Listenabsatz"/>
              <w:numPr>
                <w:ilvl w:val="0"/>
                <w:numId w:val="9"/>
              </w:numPr>
              <w:rPr>
                <w:rFonts w:ascii="Arial" w:hAnsi="Arial" w:cs="Arial"/>
                <w:sz w:val="20"/>
                <w:szCs w:val="20"/>
              </w:rPr>
            </w:pPr>
            <w:r>
              <w:rPr>
                <w:rFonts w:ascii="Arial" w:hAnsi="Arial" w:cs="Arial"/>
                <w:sz w:val="20"/>
                <w:szCs w:val="20"/>
              </w:rPr>
              <w:t>beziehen Stellung und überzeugen argumentativ</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t>Mögliche Inhalte:</w:t>
            </w:r>
          </w:p>
          <w:p w:rsidR="0002625A" w:rsidRDefault="0002625A">
            <w:pPr>
              <w:rPr>
                <w:rFonts w:ascii="Arial" w:hAnsi="Arial" w:cs="Arial"/>
                <w:sz w:val="20"/>
                <w:szCs w:val="20"/>
              </w:rPr>
            </w:pPr>
          </w:p>
          <w:p w:rsidR="0002625A" w:rsidRDefault="004E1814">
            <w:pPr>
              <w:pStyle w:val="Listenabsatz"/>
              <w:numPr>
                <w:ilvl w:val="0"/>
                <w:numId w:val="8"/>
              </w:numPr>
              <w:rPr>
                <w:rFonts w:ascii="Arial" w:hAnsi="Arial" w:cs="Arial"/>
                <w:sz w:val="20"/>
                <w:szCs w:val="20"/>
              </w:rPr>
            </w:pPr>
            <w:r>
              <w:rPr>
                <w:rFonts w:ascii="Arial" w:hAnsi="Arial" w:cs="Arial"/>
                <w:sz w:val="20"/>
                <w:szCs w:val="20"/>
              </w:rPr>
              <w:t xml:space="preserve">Jahresbilanz mit </w:t>
            </w:r>
            <w:proofErr w:type="spellStart"/>
            <w:r>
              <w:rPr>
                <w:rFonts w:ascii="Arial" w:hAnsi="Arial" w:cs="Arial"/>
                <w:sz w:val="20"/>
                <w:szCs w:val="20"/>
              </w:rPr>
              <w:t>GuV</w:t>
            </w:r>
            <w:proofErr w:type="spellEnd"/>
            <w:r>
              <w:rPr>
                <w:rFonts w:ascii="Arial" w:hAnsi="Arial" w:cs="Arial"/>
                <w:sz w:val="20"/>
                <w:szCs w:val="20"/>
              </w:rPr>
              <w:t>, Anhang und Lagebericht auswerten und aufbereiten</w:t>
            </w:r>
          </w:p>
          <w:p w:rsidR="0002625A" w:rsidRDefault="004E1814">
            <w:pPr>
              <w:pStyle w:val="Listenabsatz"/>
              <w:numPr>
                <w:ilvl w:val="0"/>
                <w:numId w:val="8"/>
              </w:numPr>
              <w:rPr>
                <w:rFonts w:ascii="Arial" w:hAnsi="Arial" w:cs="Arial"/>
                <w:sz w:val="20"/>
                <w:szCs w:val="20"/>
              </w:rPr>
            </w:pPr>
            <w:r>
              <w:rPr>
                <w:rFonts w:ascii="Arial" w:hAnsi="Arial" w:cs="Arial"/>
                <w:sz w:val="20"/>
                <w:szCs w:val="20"/>
              </w:rPr>
              <w:t>Jahresabschluss: Informations- und Dokumentationsfun</w:t>
            </w:r>
            <w:r>
              <w:rPr>
                <w:rFonts w:ascii="Arial" w:hAnsi="Arial" w:cs="Arial"/>
                <w:sz w:val="20"/>
                <w:szCs w:val="20"/>
              </w:rPr>
              <w:t>k</w:t>
            </w:r>
            <w:r>
              <w:rPr>
                <w:rFonts w:ascii="Arial" w:hAnsi="Arial" w:cs="Arial"/>
                <w:sz w:val="20"/>
                <w:szCs w:val="20"/>
              </w:rPr>
              <w:t>tion für Investoren, Kunden und Finanzamt</w:t>
            </w: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p w:rsidR="0002625A" w:rsidRDefault="0002625A">
            <w:pPr>
              <w:contextualSpacing/>
              <w:rPr>
                <w:rFonts w:ascii="Arial" w:hAnsi="Arial" w:cs="Arial"/>
                <w:sz w:val="20"/>
                <w:szCs w:val="20"/>
              </w:rPr>
            </w:pPr>
          </w:p>
        </w:tc>
        <w:tc>
          <w:tcPr>
            <w:tcW w:w="2583" w:type="dxa"/>
          </w:tcPr>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lastRenderedPageBreak/>
              <w:t>Aktuellen Jahresa</w:t>
            </w:r>
            <w:r>
              <w:rPr>
                <w:rFonts w:ascii="Arial" w:hAnsi="Arial" w:cs="Arial"/>
                <w:sz w:val="20"/>
                <w:szCs w:val="20"/>
              </w:rPr>
              <w:t>b</w:t>
            </w:r>
            <w:r>
              <w:rPr>
                <w:rFonts w:ascii="Arial" w:hAnsi="Arial" w:cs="Arial"/>
                <w:sz w:val="20"/>
                <w:szCs w:val="20"/>
              </w:rPr>
              <w:t>schluss einer Bank hera</w:t>
            </w:r>
            <w:r>
              <w:rPr>
                <w:rFonts w:ascii="Arial" w:hAnsi="Arial" w:cs="Arial"/>
                <w:sz w:val="20"/>
                <w:szCs w:val="20"/>
              </w:rPr>
              <w:t>n</w:t>
            </w:r>
            <w:r>
              <w:rPr>
                <w:rFonts w:ascii="Arial" w:hAnsi="Arial" w:cs="Arial"/>
                <w:sz w:val="20"/>
                <w:szCs w:val="20"/>
              </w:rPr>
              <w:t>ziehen, Vergleiche anste</w:t>
            </w:r>
            <w:r>
              <w:rPr>
                <w:rFonts w:ascii="Arial" w:hAnsi="Arial" w:cs="Arial"/>
                <w:sz w:val="20"/>
                <w:szCs w:val="20"/>
              </w:rPr>
              <w:t>l</w:t>
            </w:r>
            <w:r>
              <w:rPr>
                <w:rFonts w:ascii="Arial" w:hAnsi="Arial" w:cs="Arial"/>
                <w:sz w:val="20"/>
                <w:szCs w:val="20"/>
              </w:rPr>
              <w:t xml:space="preserve">len (mit Vorjahr oder mit anderen Banken) und </w:t>
            </w:r>
          </w:p>
          <w:p w:rsidR="0002625A" w:rsidRDefault="004E1814">
            <w:pPr>
              <w:contextualSpacing/>
              <w:rPr>
                <w:rFonts w:ascii="Arial" w:hAnsi="Arial" w:cs="Arial"/>
                <w:sz w:val="20"/>
                <w:szCs w:val="20"/>
              </w:rPr>
            </w:pPr>
            <w:r>
              <w:rPr>
                <w:rFonts w:ascii="Arial" w:hAnsi="Arial" w:cs="Arial"/>
                <w:sz w:val="20"/>
                <w:szCs w:val="20"/>
              </w:rPr>
              <w:t>kritische Fragen von mö</w:t>
            </w:r>
            <w:r>
              <w:rPr>
                <w:rFonts w:ascii="Arial" w:hAnsi="Arial" w:cs="Arial"/>
                <w:sz w:val="20"/>
                <w:szCs w:val="20"/>
              </w:rPr>
              <w:t>g</w:t>
            </w:r>
            <w:r>
              <w:rPr>
                <w:rFonts w:ascii="Arial" w:hAnsi="Arial" w:cs="Arial"/>
                <w:sz w:val="20"/>
                <w:szCs w:val="20"/>
              </w:rPr>
              <w:t>lichen Anspruchsgruppen beantworten</w:t>
            </w:r>
          </w:p>
        </w:tc>
        <w:tc>
          <w:tcPr>
            <w:tcW w:w="2934" w:type="dxa"/>
          </w:tcPr>
          <w:p w:rsidR="0002625A" w:rsidRDefault="0002625A">
            <w:pPr>
              <w:contextualSpacing/>
              <w:rPr>
                <w:rFonts w:ascii="Arial" w:hAnsi="Arial" w:cs="Arial"/>
                <w:sz w:val="20"/>
                <w:szCs w:val="20"/>
              </w:rPr>
            </w:pPr>
          </w:p>
          <w:p w:rsidR="0002625A" w:rsidRDefault="004E1814">
            <w:pPr>
              <w:contextualSpacing/>
              <w:rPr>
                <w:rFonts w:ascii="Arial" w:hAnsi="Arial" w:cs="Arial"/>
                <w:sz w:val="20"/>
                <w:szCs w:val="20"/>
              </w:rPr>
            </w:pPr>
            <w:r>
              <w:rPr>
                <w:rFonts w:ascii="Arial" w:hAnsi="Arial" w:cs="Arial"/>
                <w:sz w:val="20"/>
                <w:szCs w:val="20"/>
              </w:rPr>
              <w:lastRenderedPageBreak/>
              <w:t>Verknüpfung zu LF 13 Ja</w:t>
            </w:r>
            <w:r>
              <w:rPr>
                <w:rFonts w:ascii="Arial" w:hAnsi="Arial" w:cs="Arial"/>
                <w:sz w:val="20"/>
                <w:szCs w:val="20"/>
              </w:rPr>
              <w:t>h</w:t>
            </w:r>
            <w:r>
              <w:rPr>
                <w:rFonts w:ascii="Arial" w:hAnsi="Arial" w:cs="Arial"/>
                <w:sz w:val="20"/>
                <w:szCs w:val="20"/>
              </w:rPr>
              <w:t>resabschluss als Grundlage für die Kreditwürdigkeitsbeu</w:t>
            </w:r>
            <w:r>
              <w:rPr>
                <w:rFonts w:ascii="Arial" w:hAnsi="Arial" w:cs="Arial"/>
                <w:sz w:val="20"/>
                <w:szCs w:val="20"/>
              </w:rPr>
              <w:t>r</w:t>
            </w:r>
            <w:r>
              <w:rPr>
                <w:rFonts w:ascii="Arial" w:hAnsi="Arial" w:cs="Arial"/>
                <w:sz w:val="20"/>
                <w:szCs w:val="20"/>
              </w:rPr>
              <w:t>teilung</w:t>
            </w:r>
          </w:p>
        </w:tc>
      </w:tr>
      <w:bookmarkEnd w:id="0"/>
    </w:tbl>
    <w:p w:rsidR="0002625A" w:rsidRDefault="0002625A">
      <w:pPr>
        <w:spacing w:line="240" w:lineRule="auto"/>
        <w:contextualSpacing/>
      </w:pPr>
    </w:p>
    <w:sectPr w:rsidR="0002625A" w:rsidSect="009D1D8F">
      <w:footerReference w:type="default" r:id="rId8"/>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4CB" w:rsidRDefault="00FF24CB">
      <w:pPr>
        <w:spacing w:after="0" w:line="240" w:lineRule="auto"/>
      </w:pPr>
      <w:r>
        <w:separator/>
      </w:r>
    </w:p>
  </w:endnote>
  <w:endnote w:type="continuationSeparator" w:id="0">
    <w:p w:rsidR="00FF24CB" w:rsidRDefault="00FF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86931"/>
      <w:docPartObj>
        <w:docPartGallery w:val="Page Numbers (Bottom of Page)"/>
        <w:docPartUnique/>
      </w:docPartObj>
    </w:sdtPr>
    <w:sdtEndPr/>
    <w:sdtContent>
      <w:p w:rsidR="0002625A" w:rsidRDefault="004E1814">
        <w:pPr>
          <w:pStyle w:val="Fuzeile"/>
          <w:jc w:val="right"/>
        </w:pPr>
        <w:r>
          <w:fldChar w:fldCharType="begin"/>
        </w:r>
        <w:r>
          <w:instrText>PAGE   \* MERGEFORMAT</w:instrText>
        </w:r>
        <w:r>
          <w:fldChar w:fldCharType="separate"/>
        </w:r>
        <w:r w:rsidR="00E8176A">
          <w:rPr>
            <w:noProof/>
          </w:rPr>
          <w:t>1</w:t>
        </w:r>
        <w:r>
          <w:fldChar w:fldCharType="end"/>
        </w:r>
      </w:p>
    </w:sdtContent>
  </w:sdt>
  <w:p w:rsidR="0002625A" w:rsidRDefault="004E1814">
    <w:pPr>
      <w:pStyle w:val="Fuzeile"/>
      <w:rPr>
        <w:rFonts w:ascii="Arial" w:hAnsi="Arial" w:cs="Arial"/>
        <w:sz w:val="16"/>
        <w:szCs w:val="16"/>
      </w:rPr>
    </w:pPr>
    <w:r>
      <w:rPr>
        <w:rFonts w:ascii="Arial" w:hAnsi="Arial" w:cs="Arial"/>
        <w:sz w:val="16"/>
        <w:szCs w:val="16"/>
      </w:rPr>
      <w:t>DJP LF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4CB" w:rsidRDefault="00FF24CB">
      <w:pPr>
        <w:spacing w:after="0" w:line="240" w:lineRule="auto"/>
      </w:pPr>
      <w:r>
        <w:separator/>
      </w:r>
    </w:p>
  </w:footnote>
  <w:footnote w:type="continuationSeparator" w:id="0">
    <w:p w:rsidR="00FF24CB" w:rsidRDefault="00FF2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230B"/>
    <w:multiLevelType w:val="hybridMultilevel"/>
    <w:tmpl w:val="1A4EA078"/>
    <w:lvl w:ilvl="0" w:tplc="B68CCEDC">
      <w:start w:val="1"/>
      <w:numFmt w:val="bullet"/>
      <w:lvlText w:val=""/>
      <w:lvlJc w:val="left"/>
      <w:pPr>
        <w:ind w:left="360" w:hanging="360"/>
      </w:pPr>
      <w:rPr>
        <w:rFonts w:ascii="Symbol" w:hAnsi="Symbol" w:hint="default"/>
      </w:rPr>
    </w:lvl>
    <w:lvl w:ilvl="1" w:tplc="761C6EB4">
      <w:start w:val="1"/>
      <w:numFmt w:val="bullet"/>
      <w:lvlText w:val="o"/>
      <w:lvlJc w:val="left"/>
      <w:pPr>
        <w:ind w:left="1080" w:hanging="360"/>
      </w:pPr>
      <w:rPr>
        <w:rFonts w:ascii="Courier New" w:hAnsi="Courier New" w:cs="Courier New" w:hint="default"/>
      </w:rPr>
    </w:lvl>
    <w:lvl w:ilvl="2" w:tplc="8E7EE57E">
      <w:start w:val="1"/>
      <w:numFmt w:val="bullet"/>
      <w:lvlText w:val=""/>
      <w:lvlJc w:val="left"/>
      <w:pPr>
        <w:ind w:left="1800" w:hanging="360"/>
      </w:pPr>
      <w:rPr>
        <w:rFonts w:ascii="Wingdings" w:hAnsi="Wingdings" w:hint="default"/>
      </w:rPr>
    </w:lvl>
    <w:lvl w:ilvl="3" w:tplc="9DFEC926">
      <w:start w:val="1"/>
      <w:numFmt w:val="bullet"/>
      <w:lvlText w:val=""/>
      <w:lvlJc w:val="left"/>
      <w:pPr>
        <w:ind w:left="2520" w:hanging="360"/>
      </w:pPr>
      <w:rPr>
        <w:rFonts w:ascii="Symbol" w:hAnsi="Symbol" w:hint="default"/>
      </w:rPr>
    </w:lvl>
    <w:lvl w:ilvl="4" w:tplc="3BE2BC86">
      <w:start w:val="1"/>
      <w:numFmt w:val="bullet"/>
      <w:lvlText w:val="o"/>
      <w:lvlJc w:val="left"/>
      <w:pPr>
        <w:ind w:left="3240" w:hanging="360"/>
      </w:pPr>
      <w:rPr>
        <w:rFonts w:ascii="Courier New" w:hAnsi="Courier New" w:cs="Courier New" w:hint="default"/>
      </w:rPr>
    </w:lvl>
    <w:lvl w:ilvl="5" w:tplc="D8E2EBF4">
      <w:start w:val="1"/>
      <w:numFmt w:val="bullet"/>
      <w:lvlText w:val=""/>
      <w:lvlJc w:val="left"/>
      <w:pPr>
        <w:ind w:left="3960" w:hanging="360"/>
      </w:pPr>
      <w:rPr>
        <w:rFonts w:ascii="Wingdings" w:hAnsi="Wingdings" w:hint="default"/>
      </w:rPr>
    </w:lvl>
    <w:lvl w:ilvl="6" w:tplc="80D628EA">
      <w:start w:val="1"/>
      <w:numFmt w:val="bullet"/>
      <w:lvlText w:val=""/>
      <w:lvlJc w:val="left"/>
      <w:pPr>
        <w:ind w:left="4680" w:hanging="360"/>
      </w:pPr>
      <w:rPr>
        <w:rFonts w:ascii="Symbol" w:hAnsi="Symbol" w:hint="default"/>
      </w:rPr>
    </w:lvl>
    <w:lvl w:ilvl="7" w:tplc="E7F89CA6">
      <w:start w:val="1"/>
      <w:numFmt w:val="bullet"/>
      <w:lvlText w:val="o"/>
      <w:lvlJc w:val="left"/>
      <w:pPr>
        <w:ind w:left="5400" w:hanging="360"/>
      </w:pPr>
      <w:rPr>
        <w:rFonts w:ascii="Courier New" w:hAnsi="Courier New" w:cs="Courier New" w:hint="default"/>
      </w:rPr>
    </w:lvl>
    <w:lvl w:ilvl="8" w:tplc="FEE2BC0C">
      <w:start w:val="1"/>
      <w:numFmt w:val="bullet"/>
      <w:lvlText w:val=""/>
      <w:lvlJc w:val="left"/>
      <w:pPr>
        <w:ind w:left="6120" w:hanging="360"/>
      </w:pPr>
      <w:rPr>
        <w:rFonts w:ascii="Wingdings" w:hAnsi="Wingdings" w:hint="default"/>
      </w:rPr>
    </w:lvl>
  </w:abstractNum>
  <w:abstractNum w:abstractNumId="1">
    <w:nsid w:val="1FF70CD4"/>
    <w:multiLevelType w:val="hybridMultilevel"/>
    <w:tmpl w:val="CC3829BC"/>
    <w:lvl w:ilvl="0" w:tplc="94A05CC4">
      <w:start w:val="1"/>
      <w:numFmt w:val="bullet"/>
      <w:lvlText w:val=""/>
      <w:lvlJc w:val="left"/>
      <w:pPr>
        <w:ind w:left="720" w:hanging="360"/>
      </w:pPr>
      <w:rPr>
        <w:rFonts w:ascii="Symbol" w:hAnsi="Symbol" w:hint="default"/>
      </w:rPr>
    </w:lvl>
    <w:lvl w:ilvl="1" w:tplc="21B6CCDE">
      <w:start w:val="1"/>
      <w:numFmt w:val="bullet"/>
      <w:lvlText w:val="o"/>
      <w:lvlJc w:val="left"/>
      <w:pPr>
        <w:ind w:left="1440" w:hanging="360"/>
      </w:pPr>
      <w:rPr>
        <w:rFonts w:ascii="Courier New" w:hAnsi="Courier New" w:cs="Courier New" w:hint="default"/>
      </w:rPr>
    </w:lvl>
    <w:lvl w:ilvl="2" w:tplc="1770A56E">
      <w:start w:val="1"/>
      <w:numFmt w:val="bullet"/>
      <w:lvlText w:val=""/>
      <w:lvlJc w:val="left"/>
      <w:pPr>
        <w:ind w:left="2160" w:hanging="360"/>
      </w:pPr>
      <w:rPr>
        <w:rFonts w:ascii="Wingdings" w:hAnsi="Wingdings" w:hint="default"/>
      </w:rPr>
    </w:lvl>
    <w:lvl w:ilvl="3" w:tplc="11A40CD4">
      <w:start w:val="1"/>
      <w:numFmt w:val="bullet"/>
      <w:lvlText w:val=""/>
      <w:lvlJc w:val="left"/>
      <w:pPr>
        <w:ind w:left="2880" w:hanging="360"/>
      </w:pPr>
      <w:rPr>
        <w:rFonts w:ascii="Symbol" w:hAnsi="Symbol" w:hint="default"/>
      </w:rPr>
    </w:lvl>
    <w:lvl w:ilvl="4" w:tplc="6A70CC14">
      <w:start w:val="1"/>
      <w:numFmt w:val="bullet"/>
      <w:lvlText w:val="o"/>
      <w:lvlJc w:val="left"/>
      <w:pPr>
        <w:ind w:left="3600" w:hanging="360"/>
      </w:pPr>
      <w:rPr>
        <w:rFonts w:ascii="Courier New" w:hAnsi="Courier New" w:cs="Courier New" w:hint="default"/>
      </w:rPr>
    </w:lvl>
    <w:lvl w:ilvl="5" w:tplc="AA2E258C">
      <w:start w:val="1"/>
      <w:numFmt w:val="bullet"/>
      <w:lvlText w:val=""/>
      <w:lvlJc w:val="left"/>
      <w:pPr>
        <w:ind w:left="4320" w:hanging="360"/>
      </w:pPr>
      <w:rPr>
        <w:rFonts w:ascii="Wingdings" w:hAnsi="Wingdings" w:hint="default"/>
      </w:rPr>
    </w:lvl>
    <w:lvl w:ilvl="6" w:tplc="B420E732">
      <w:start w:val="1"/>
      <w:numFmt w:val="bullet"/>
      <w:lvlText w:val=""/>
      <w:lvlJc w:val="left"/>
      <w:pPr>
        <w:ind w:left="5040" w:hanging="360"/>
      </w:pPr>
      <w:rPr>
        <w:rFonts w:ascii="Symbol" w:hAnsi="Symbol" w:hint="default"/>
      </w:rPr>
    </w:lvl>
    <w:lvl w:ilvl="7" w:tplc="2FF892E6">
      <w:start w:val="1"/>
      <w:numFmt w:val="bullet"/>
      <w:lvlText w:val="o"/>
      <w:lvlJc w:val="left"/>
      <w:pPr>
        <w:ind w:left="5760" w:hanging="360"/>
      </w:pPr>
      <w:rPr>
        <w:rFonts w:ascii="Courier New" w:hAnsi="Courier New" w:cs="Courier New" w:hint="default"/>
      </w:rPr>
    </w:lvl>
    <w:lvl w:ilvl="8" w:tplc="FBE28F12">
      <w:start w:val="1"/>
      <w:numFmt w:val="bullet"/>
      <w:lvlText w:val=""/>
      <w:lvlJc w:val="left"/>
      <w:pPr>
        <w:ind w:left="6480" w:hanging="360"/>
      </w:pPr>
      <w:rPr>
        <w:rFonts w:ascii="Wingdings" w:hAnsi="Wingdings" w:hint="default"/>
      </w:rPr>
    </w:lvl>
  </w:abstractNum>
  <w:abstractNum w:abstractNumId="2">
    <w:nsid w:val="240F0C82"/>
    <w:multiLevelType w:val="hybridMultilevel"/>
    <w:tmpl w:val="3678F9D0"/>
    <w:lvl w:ilvl="0" w:tplc="51C0990A">
      <w:start w:val="1"/>
      <w:numFmt w:val="bullet"/>
      <w:lvlText w:val="-"/>
      <w:lvlJc w:val="left"/>
      <w:pPr>
        <w:ind w:left="720" w:hanging="360"/>
      </w:pPr>
      <w:rPr>
        <w:rFonts w:ascii="Arial" w:eastAsia="Calibri" w:hAnsi="Arial" w:cs="Arial" w:hint="default"/>
      </w:rPr>
    </w:lvl>
    <w:lvl w:ilvl="1" w:tplc="A88C775A">
      <w:start w:val="1"/>
      <w:numFmt w:val="bullet"/>
      <w:lvlText w:val="o"/>
      <w:lvlJc w:val="left"/>
      <w:pPr>
        <w:ind w:left="1440" w:hanging="360"/>
      </w:pPr>
      <w:rPr>
        <w:rFonts w:ascii="Courier New" w:hAnsi="Courier New" w:cs="Courier New" w:hint="default"/>
      </w:rPr>
    </w:lvl>
    <w:lvl w:ilvl="2" w:tplc="5406C7C0">
      <w:start w:val="1"/>
      <w:numFmt w:val="bullet"/>
      <w:lvlText w:val=""/>
      <w:lvlJc w:val="left"/>
      <w:pPr>
        <w:ind w:left="2160" w:hanging="360"/>
      </w:pPr>
      <w:rPr>
        <w:rFonts w:ascii="Wingdings" w:hAnsi="Wingdings" w:hint="default"/>
      </w:rPr>
    </w:lvl>
    <w:lvl w:ilvl="3" w:tplc="C95A3A1E">
      <w:start w:val="1"/>
      <w:numFmt w:val="bullet"/>
      <w:lvlText w:val=""/>
      <w:lvlJc w:val="left"/>
      <w:pPr>
        <w:ind w:left="2880" w:hanging="360"/>
      </w:pPr>
      <w:rPr>
        <w:rFonts w:ascii="Symbol" w:hAnsi="Symbol" w:hint="default"/>
      </w:rPr>
    </w:lvl>
    <w:lvl w:ilvl="4" w:tplc="160C4DB2">
      <w:start w:val="1"/>
      <w:numFmt w:val="bullet"/>
      <w:lvlText w:val="o"/>
      <w:lvlJc w:val="left"/>
      <w:pPr>
        <w:ind w:left="3600" w:hanging="360"/>
      </w:pPr>
      <w:rPr>
        <w:rFonts w:ascii="Courier New" w:hAnsi="Courier New" w:cs="Courier New" w:hint="default"/>
      </w:rPr>
    </w:lvl>
    <w:lvl w:ilvl="5" w:tplc="F8E613BC">
      <w:start w:val="1"/>
      <w:numFmt w:val="bullet"/>
      <w:lvlText w:val=""/>
      <w:lvlJc w:val="left"/>
      <w:pPr>
        <w:ind w:left="4320" w:hanging="360"/>
      </w:pPr>
      <w:rPr>
        <w:rFonts w:ascii="Wingdings" w:hAnsi="Wingdings" w:hint="default"/>
      </w:rPr>
    </w:lvl>
    <w:lvl w:ilvl="6" w:tplc="6F5CABA8">
      <w:start w:val="1"/>
      <w:numFmt w:val="bullet"/>
      <w:lvlText w:val=""/>
      <w:lvlJc w:val="left"/>
      <w:pPr>
        <w:ind w:left="5040" w:hanging="360"/>
      </w:pPr>
      <w:rPr>
        <w:rFonts w:ascii="Symbol" w:hAnsi="Symbol" w:hint="default"/>
      </w:rPr>
    </w:lvl>
    <w:lvl w:ilvl="7" w:tplc="F4EEE65A">
      <w:start w:val="1"/>
      <w:numFmt w:val="bullet"/>
      <w:lvlText w:val="o"/>
      <w:lvlJc w:val="left"/>
      <w:pPr>
        <w:ind w:left="5760" w:hanging="360"/>
      </w:pPr>
      <w:rPr>
        <w:rFonts w:ascii="Courier New" w:hAnsi="Courier New" w:cs="Courier New" w:hint="default"/>
      </w:rPr>
    </w:lvl>
    <w:lvl w:ilvl="8" w:tplc="D19E1920">
      <w:start w:val="1"/>
      <w:numFmt w:val="bullet"/>
      <w:lvlText w:val=""/>
      <w:lvlJc w:val="left"/>
      <w:pPr>
        <w:ind w:left="6480" w:hanging="360"/>
      </w:pPr>
      <w:rPr>
        <w:rFonts w:ascii="Wingdings" w:hAnsi="Wingdings" w:hint="default"/>
      </w:rPr>
    </w:lvl>
  </w:abstractNum>
  <w:abstractNum w:abstractNumId="3">
    <w:nsid w:val="567C277F"/>
    <w:multiLevelType w:val="hybridMultilevel"/>
    <w:tmpl w:val="F5BE45E4"/>
    <w:lvl w:ilvl="0" w:tplc="B1DCB236">
      <w:start w:val="1"/>
      <w:numFmt w:val="bullet"/>
      <w:lvlText w:val=""/>
      <w:lvlJc w:val="left"/>
      <w:pPr>
        <w:ind w:left="360" w:hanging="360"/>
      </w:pPr>
      <w:rPr>
        <w:rFonts w:ascii="Symbol" w:hAnsi="Symbol" w:cs="Symbol" w:hint="default"/>
      </w:rPr>
    </w:lvl>
    <w:lvl w:ilvl="1" w:tplc="6EC0487A">
      <w:start w:val="1"/>
      <w:numFmt w:val="bullet"/>
      <w:lvlText w:val="o"/>
      <w:lvlJc w:val="left"/>
      <w:pPr>
        <w:ind w:left="1080" w:hanging="360"/>
      </w:pPr>
      <w:rPr>
        <w:rFonts w:ascii="Courier New" w:hAnsi="Courier New" w:cs="Courier New" w:hint="default"/>
      </w:rPr>
    </w:lvl>
    <w:lvl w:ilvl="2" w:tplc="FE9AE9A6">
      <w:start w:val="1"/>
      <w:numFmt w:val="bullet"/>
      <w:lvlText w:val=""/>
      <w:lvlJc w:val="left"/>
      <w:pPr>
        <w:ind w:left="1800" w:hanging="360"/>
      </w:pPr>
      <w:rPr>
        <w:rFonts w:ascii="Wingdings" w:hAnsi="Wingdings" w:cs="Wingdings" w:hint="default"/>
      </w:rPr>
    </w:lvl>
    <w:lvl w:ilvl="3" w:tplc="4492281E">
      <w:start w:val="1"/>
      <w:numFmt w:val="bullet"/>
      <w:lvlText w:val=""/>
      <w:lvlJc w:val="left"/>
      <w:pPr>
        <w:ind w:left="2520" w:hanging="360"/>
      </w:pPr>
      <w:rPr>
        <w:rFonts w:ascii="Symbol" w:hAnsi="Symbol" w:cs="Symbol" w:hint="default"/>
      </w:rPr>
    </w:lvl>
    <w:lvl w:ilvl="4" w:tplc="613215F6">
      <w:start w:val="1"/>
      <w:numFmt w:val="bullet"/>
      <w:lvlText w:val="o"/>
      <w:lvlJc w:val="left"/>
      <w:pPr>
        <w:ind w:left="3240" w:hanging="360"/>
      </w:pPr>
      <w:rPr>
        <w:rFonts w:ascii="Courier New" w:hAnsi="Courier New" w:cs="Courier New" w:hint="default"/>
      </w:rPr>
    </w:lvl>
    <w:lvl w:ilvl="5" w:tplc="E47E3B16">
      <w:start w:val="1"/>
      <w:numFmt w:val="bullet"/>
      <w:lvlText w:val=""/>
      <w:lvlJc w:val="left"/>
      <w:pPr>
        <w:ind w:left="3960" w:hanging="360"/>
      </w:pPr>
      <w:rPr>
        <w:rFonts w:ascii="Wingdings" w:hAnsi="Wingdings" w:cs="Wingdings" w:hint="default"/>
      </w:rPr>
    </w:lvl>
    <w:lvl w:ilvl="6" w:tplc="0540C804">
      <w:start w:val="1"/>
      <w:numFmt w:val="bullet"/>
      <w:lvlText w:val=""/>
      <w:lvlJc w:val="left"/>
      <w:pPr>
        <w:ind w:left="4680" w:hanging="360"/>
      </w:pPr>
      <w:rPr>
        <w:rFonts w:ascii="Symbol" w:hAnsi="Symbol" w:cs="Symbol" w:hint="default"/>
      </w:rPr>
    </w:lvl>
    <w:lvl w:ilvl="7" w:tplc="DFB47872">
      <w:start w:val="1"/>
      <w:numFmt w:val="bullet"/>
      <w:lvlText w:val="o"/>
      <w:lvlJc w:val="left"/>
      <w:pPr>
        <w:ind w:left="5400" w:hanging="360"/>
      </w:pPr>
      <w:rPr>
        <w:rFonts w:ascii="Courier New" w:hAnsi="Courier New" w:cs="Courier New" w:hint="default"/>
      </w:rPr>
    </w:lvl>
    <w:lvl w:ilvl="8" w:tplc="4DCE2D64">
      <w:start w:val="1"/>
      <w:numFmt w:val="bullet"/>
      <w:lvlText w:val=""/>
      <w:lvlJc w:val="left"/>
      <w:pPr>
        <w:ind w:left="6120" w:hanging="360"/>
      </w:pPr>
      <w:rPr>
        <w:rFonts w:ascii="Wingdings" w:hAnsi="Wingdings" w:cs="Wingdings" w:hint="default"/>
      </w:rPr>
    </w:lvl>
  </w:abstractNum>
  <w:abstractNum w:abstractNumId="4">
    <w:nsid w:val="573969B3"/>
    <w:multiLevelType w:val="hybridMultilevel"/>
    <w:tmpl w:val="7F22C18E"/>
    <w:lvl w:ilvl="0" w:tplc="F6C2094A">
      <w:start w:val="1"/>
      <w:numFmt w:val="bullet"/>
      <w:lvlText w:val=""/>
      <w:lvlJc w:val="left"/>
      <w:pPr>
        <w:ind w:left="720" w:hanging="360"/>
      </w:pPr>
      <w:rPr>
        <w:rFonts w:ascii="Symbol" w:hAnsi="Symbol" w:hint="default"/>
      </w:rPr>
    </w:lvl>
    <w:lvl w:ilvl="1" w:tplc="94DC2970">
      <w:start w:val="1"/>
      <w:numFmt w:val="bullet"/>
      <w:lvlText w:val="o"/>
      <w:lvlJc w:val="left"/>
      <w:pPr>
        <w:ind w:left="1440" w:hanging="360"/>
      </w:pPr>
      <w:rPr>
        <w:rFonts w:ascii="Courier New" w:hAnsi="Courier New" w:cs="Courier New" w:hint="default"/>
      </w:rPr>
    </w:lvl>
    <w:lvl w:ilvl="2" w:tplc="06507288">
      <w:start w:val="1"/>
      <w:numFmt w:val="bullet"/>
      <w:lvlText w:val=""/>
      <w:lvlJc w:val="left"/>
      <w:pPr>
        <w:ind w:left="2160" w:hanging="360"/>
      </w:pPr>
      <w:rPr>
        <w:rFonts w:ascii="Wingdings" w:hAnsi="Wingdings" w:hint="default"/>
      </w:rPr>
    </w:lvl>
    <w:lvl w:ilvl="3" w:tplc="51F8F6A2">
      <w:start w:val="1"/>
      <w:numFmt w:val="bullet"/>
      <w:lvlText w:val=""/>
      <w:lvlJc w:val="left"/>
      <w:pPr>
        <w:ind w:left="2880" w:hanging="360"/>
      </w:pPr>
      <w:rPr>
        <w:rFonts w:ascii="Symbol" w:hAnsi="Symbol" w:hint="default"/>
      </w:rPr>
    </w:lvl>
    <w:lvl w:ilvl="4" w:tplc="4DA04464">
      <w:start w:val="1"/>
      <w:numFmt w:val="bullet"/>
      <w:lvlText w:val="o"/>
      <w:lvlJc w:val="left"/>
      <w:pPr>
        <w:ind w:left="3600" w:hanging="360"/>
      </w:pPr>
      <w:rPr>
        <w:rFonts w:ascii="Courier New" w:hAnsi="Courier New" w:cs="Courier New" w:hint="default"/>
      </w:rPr>
    </w:lvl>
    <w:lvl w:ilvl="5" w:tplc="0A4C5072">
      <w:start w:val="1"/>
      <w:numFmt w:val="bullet"/>
      <w:lvlText w:val=""/>
      <w:lvlJc w:val="left"/>
      <w:pPr>
        <w:ind w:left="4320" w:hanging="360"/>
      </w:pPr>
      <w:rPr>
        <w:rFonts w:ascii="Wingdings" w:hAnsi="Wingdings" w:hint="default"/>
      </w:rPr>
    </w:lvl>
    <w:lvl w:ilvl="6" w:tplc="8018C1C4">
      <w:start w:val="1"/>
      <w:numFmt w:val="bullet"/>
      <w:lvlText w:val=""/>
      <w:lvlJc w:val="left"/>
      <w:pPr>
        <w:ind w:left="5040" w:hanging="360"/>
      </w:pPr>
      <w:rPr>
        <w:rFonts w:ascii="Symbol" w:hAnsi="Symbol" w:hint="default"/>
      </w:rPr>
    </w:lvl>
    <w:lvl w:ilvl="7" w:tplc="023E60A2">
      <w:start w:val="1"/>
      <w:numFmt w:val="bullet"/>
      <w:lvlText w:val="o"/>
      <w:lvlJc w:val="left"/>
      <w:pPr>
        <w:ind w:left="5760" w:hanging="360"/>
      </w:pPr>
      <w:rPr>
        <w:rFonts w:ascii="Courier New" w:hAnsi="Courier New" w:cs="Courier New" w:hint="default"/>
      </w:rPr>
    </w:lvl>
    <w:lvl w:ilvl="8" w:tplc="BCBE6D7C">
      <w:start w:val="1"/>
      <w:numFmt w:val="bullet"/>
      <w:lvlText w:val=""/>
      <w:lvlJc w:val="left"/>
      <w:pPr>
        <w:ind w:left="6480" w:hanging="360"/>
      </w:pPr>
      <w:rPr>
        <w:rFonts w:ascii="Wingdings" w:hAnsi="Wingdings" w:hint="default"/>
      </w:rPr>
    </w:lvl>
  </w:abstractNum>
  <w:abstractNum w:abstractNumId="5">
    <w:nsid w:val="633B1D0E"/>
    <w:multiLevelType w:val="hybridMultilevel"/>
    <w:tmpl w:val="8CE21E8A"/>
    <w:lvl w:ilvl="0" w:tplc="0D54D06E">
      <w:start w:val="1"/>
      <w:numFmt w:val="bullet"/>
      <w:lvlText w:val=""/>
      <w:lvlJc w:val="left"/>
      <w:pPr>
        <w:ind w:left="360" w:hanging="360"/>
      </w:pPr>
      <w:rPr>
        <w:rFonts w:ascii="Symbol" w:hAnsi="Symbol" w:hint="default"/>
      </w:rPr>
    </w:lvl>
    <w:lvl w:ilvl="1" w:tplc="B1D60568">
      <w:start w:val="1"/>
      <w:numFmt w:val="bullet"/>
      <w:lvlText w:val="o"/>
      <w:lvlJc w:val="left"/>
      <w:pPr>
        <w:ind w:left="1080" w:hanging="360"/>
      </w:pPr>
      <w:rPr>
        <w:rFonts w:ascii="Courier New" w:hAnsi="Courier New" w:cs="Courier New" w:hint="default"/>
      </w:rPr>
    </w:lvl>
    <w:lvl w:ilvl="2" w:tplc="BADAC3B2">
      <w:start w:val="1"/>
      <w:numFmt w:val="bullet"/>
      <w:lvlText w:val=""/>
      <w:lvlJc w:val="left"/>
      <w:pPr>
        <w:ind w:left="1800" w:hanging="360"/>
      </w:pPr>
      <w:rPr>
        <w:rFonts w:ascii="Wingdings" w:hAnsi="Wingdings" w:hint="default"/>
      </w:rPr>
    </w:lvl>
    <w:lvl w:ilvl="3" w:tplc="40E029A8">
      <w:start w:val="1"/>
      <w:numFmt w:val="bullet"/>
      <w:lvlText w:val=""/>
      <w:lvlJc w:val="left"/>
      <w:pPr>
        <w:ind w:left="2520" w:hanging="360"/>
      </w:pPr>
      <w:rPr>
        <w:rFonts w:ascii="Symbol" w:hAnsi="Symbol" w:hint="default"/>
      </w:rPr>
    </w:lvl>
    <w:lvl w:ilvl="4" w:tplc="8034CD78">
      <w:start w:val="1"/>
      <w:numFmt w:val="bullet"/>
      <w:lvlText w:val="o"/>
      <w:lvlJc w:val="left"/>
      <w:pPr>
        <w:ind w:left="3240" w:hanging="360"/>
      </w:pPr>
      <w:rPr>
        <w:rFonts w:ascii="Courier New" w:hAnsi="Courier New" w:cs="Courier New" w:hint="default"/>
      </w:rPr>
    </w:lvl>
    <w:lvl w:ilvl="5" w:tplc="17F0D5F0">
      <w:start w:val="1"/>
      <w:numFmt w:val="bullet"/>
      <w:lvlText w:val=""/>
      <w:lvlJc w:val="left"/>
      <w:pPr>
        <w:ind w:left="3960" w:hanging="360"/>
      </w:pPr>
      <w:rPr>
        <w:rFonts w:ascii="Wingdings" w:hAnsi="Wingdings" w:hint="default"/>
      </w:rPr>
    </w:lvl>
    <w:lvl w:ilvl="6" w:tplc="DCCE7828">
      <w:start w:val="1"/>
      <w:numFmt w:val="bullet"/>
      <w:lvlText w:val=""/>
      <w:lvlJc w:val="left"/>
      <w:pPr>
        <w:ind w:left="4680" w:hanging="360"/>
      </w:pPr>
      <w:rPr>
        <w:rFonts w:ascii="Symbol" w:hAnsi="Symbol" w:hint="default"/>
      </w:rPr>
    </w:lvl>
    <w:lvl w:ilvl="7" w:tplc="27068BA6">
      <w:start w:val="1"/>
      <w:numFmt w:val="bullet"/>
      <w:lvlText w:val="o"/>
      <w:lvlJc w:val="left"/>
      <w:pPr>
        <w:ind w:left="5400" w:hanging="360"/>
      </w:pPr>
      <w:rPr>
        <w:rFonts w:ascii="Courier New" w:hAnsi="Courier New" w:cs="Courier New" w:hint="default"/>
      </w:rPr>
    </w:lvl>
    <w:lvl w:ilvl="8" w:tplc="D378316E">
      <w:start w:val="1"/>
      <w:numFmt w:val="bullet"/>
      <w:lvlText w:val=""/>
      <w:lvlJc w:val="left"/>
      <w:pPr>
        <w:ind w:left="6120" w:hanging="360"/>
      </w:pPr>
      <w:rPr>
        <w:rFonts w:ascii="Wingdings" w:hAnsi="Wingdings" w:hint="default"/>
      </w:rPr>
    </w:lvl>
  </w:abstractNum>
  <w:abstractNum w:abstractNumId="6">
    <w:nsid w:val="6BA67DCB"/>
    <w:multiLevelType w:val="hybridMultilevel"/>
    <w:tmpl w:val="6FA8F102"/>
    <w:lvl w:ilvl="0" w:tplc="9118BD58">
      <w:start w:val="1"/>
      <w:numFmt w:val="bullet"/>
      <w:lvlText w:val=""/>
      <w:lvlJc w:val="left"/>
      <w:pPr>
        <w:ind w:left="360" w:hanging="360"/>
      </w:pPr>
      <w:rPr>
        <w:rFonts w:ascii="Symbol" w:hAnsi="Symbol" w:hint="default"/>
      </w:rPr>
    </w:lvl>
    <w:lvl w:ilvl="1" w:tplc="9120E95E">
      <w:start w:val="1"/>
      <w:numFmt w:val="bullet"/>
      <w:lvlText w:val="o"/>
      <w:lvlJc w:val="left"/>
      <w:pPr>
        <w:ind w:left="1080" w:hanging="360"/>
      </w:pPr>
      <w:rPr>
        <w:rFonts w:ascii="Courier New" w:hAnsi="Courier New" w:cs="Courier New" w:hint="default"/>
      </w:rPr>
    </w:lvl>
    <w:lvl w:ilvl="2" w:tplc="5308D0A0">
      <w:start w:val="1"/>
      <w:numFmt w:val="bullet"/>
      <w:lvlText w:val=""/>
      <w:lvlJc w:val="left"/>
      <w:pPr>
        <w:ind w:left="1800" w:hanging="360"/>
      </w:pPr>
      <w:rPr>
        <w:rFonts w:ascii="Wingdings" w:hAnsi="Wingdings" w:cs="Wingdings" w:hint="default"/>
      </w:rPr>
    </w:lvl>
    <w:lvl w:ilvl="3" w:tplc="0B2AB794">
      <w:start w:val="1"/>
      <w:numFmt w:val="bullet"/>
      <w:lvlText w:val=""/>
      <w:lvlJc w:val="left"/>
      <w:pPr>
        <w:ind w:left="2520" w:hanging="360"/>
      </w:pPr>
      <w:rPr>
        <w:rFonts w:ascii="Symbol" w:hAnsi="Symbol" w:cs="Symbol" w:hint="default"/>
      </w:rPr>
    </w:lvl>
    <w:lvl w:ilvl="4" w:tplc="184C63D0">
      <w:start w:val="1"/>
      <w:numFmt w:val="bullet"/>
      <w:lvlText w:val="o"/>
      <w:lvlJc w:val="left"/>
      <w:pPr>
        <w:ind w:left="3240" w:hanging="360"/>
      </w:pPr>
      <w:rPr>
        <w:rFonts w:ascii="Courier New" w:hAnsi="Courier New" w:cs="Courier New" w:hint="default"/>
      </w:rPr>
    </w:lvl>
    <w:lvl w:ilvl="5" w:tplc="BB8C8068">
      <w:start w:val="1"/>
      <w:numFmt w:val="bullet"/>
      <w:lvlText w:val=""/>
      <w:lvlJc w:val="left"/>
      <w:pPr>
        <w:ind w:left="3960" w:hanging="360"/>
      </w:pPr>
      <w:rPr>
        <w:rFonts w:ascii="Wingdings" w:hAnsi="Wingdings" w:cs="Wingdings" w:hint="default"/>
      </w:rPr>
    </w:lvl>
    <w:lvl w:ilvl="6" w:tplc="A3C2CA48">
      <w:start w:val="1"/>
      <w:numFmt w:val="bullet"/>
      <w:lvlText w:val=""/>
      <w:lvlJc w:val="left"/>
      <w:pPr>
        <w:ind w:left="4680" w:hanging="360"/>
      </w:pPr>
      <w:rPr>
        <w:rFonts w:ascii="Symbol" w:hAnsi="Symbol" w:cs="Symbol" w:hint="default"/>
      </w:rPr>
    </w:lvl>
    <w:lvl w:ilvl="7" w:tplc="C6E82C02">
      <w:start w:val="1"/>
      <w:numFmt w:val="bullet"/>
      <w:lvlText w:val="o"/>
      <w:lvlJc w:val="left"/>
      <w:pPr>
        <w:ind w:left="5400" w:hanging="360"/>
      </w:pPr>
      <w:rPr>
        <w:rFonts w:ascii="Courier New" w:hAnsi="Courier New" w:cs="Courier New" w:hint="default"/>
      </w:rPr>
    </w:lvl>
    <w:lvl w:ilvl="8" w:tplc="8F9E37E6">
      <w:start w:val="1"/>
      <w:numFmt w:val="bullet"/>
      <w:lvlText w:val=""/>
      <w:lvlJc w:val="left"/>
      <w:pPr>
        <w:ind w:left="6120" w:hanging="360"/>
      </w:pPr>
      <w:rPr>
        <w:rFonts w:ascii="Wingdings" w:hAnsi="Wingdings" w:cs="Wingdings" w:hint="default"/>
      </w:rPr>
    </w:lvl>
  </w:abstractNum>
  <w:abstractNum w:abstractNumId="7">
    <w:nsid w:val="72377E94"/>
    <w:multiLevelType w:val="hybridMultilevel"/>
    <w:tmpl w:val="950C94EA"/>
    <w:lvl w:ilvl="0" w:tplc="55B6BF76">
      <w:start w:val="1"/>
      <w:numFmt w:val="bullet"/>
      <w:lvlText w:val=""/>
      <w:lvlJc w:val="left"/>
      <w:pPr>
        <w:ind w:left="360" w:hanging="360"/>
      </w:pPr>
      <w:rPr>
        <w:rFonts w:ascii="Symbol" w:hAnsi="Symbol" w:hint="default"/>
      </w:rPr>
    </w:lvl>
    <w:lvl w:ilvl="1" w:tplc="816456C6">
      <w:start w:val="1"/>
      <w:numFmt w:val="bullet"/>
      <w:lvlText w:val="o"/>
      <w:lvlJc w:val="left"/>
      <w:pPr>
        <w:ind w:left="1080" w:hanging="360"/>
      </w:pPr>
      <w:rPr>
        <w:rFonts w:ascii="Courier New" w:hAnsi="Courier New" w:cs="Courier New" w:hint="default"/>
      </w:rPr>
    </w:lvl>
    <w:lvl w:ilvl="2" w:tplc="4B8EEA4A">
      <w:start w:val="1"/>
      <w:numFmt w:val="bullet"/>
      <w:lvlText w:val=""/>
      <w:lvlJc w:val="left"/>
      <w:pPr>
        <w:ind w:left="1800" w:hanging="360"/>
      </w:pPr>
      <w:rPr>
        <w:rFonts w:ascii="Wingdings" w:hAnsi="Wingdings" w:hint="default"/>
      </w:rPr>
    </w:lvl>
    <w:lvl w:ilvl="3" w:tplc="BD9C8BB0">
      <w:start w:val="1"/>
      <w:numFmt w:val="bullet"/>
      <w:lvlText w:val=""/>
      <w:lvlJc w:val="left"/>
      <w:pPr>
        <w:ind w:left="2520" w:hanging="360"/>
      </w:pPr>
      <w:rPr>
        <w:rFonts w:ascii="Symbol" w:hAnsi="Symbol" w:hint="default"/>
      </w:rPr>
    </w:lvl>
    <w:lvl w:ilvl="4" w:tplc="5CE06D0A">
      <w:start w:val="1"/>
      <w:numFmt w:val="bullet"/>
      <w:lvlText w:val="o"/>
      <w:lvlJc w:val="left"/>
      <w:pPr>
        <w:ind w:left="3240" w:hanging="360"/>
      </w:pPr>
      <w:rPr>
        <w:rFonts w:ascii="Courier New" w:hAnsi="Courier New" w:cs="Courier New" w:hint="default"/>
      </w:rPr>
    </w:lvl>
    <w:lvl w:ilvl="5" w:tplc="81D2F16C">
      <w:start w:val="1"/>
      <w:numFmt w:val="bullet"/>
      <w:lvlText w:val=""/>
      <w:lvlJc w:val="left"/>
      <w:pPr>
        <w:ind w:left="3960" w:hanging="360"/>
      </w:pPr>
      <w:rPr>
        <w:rFonts w:ascii="Wingdings" w:hAnsi="Wingdings" w:hint="default"/>
      </w:rPr>
    </w:lvl>
    <w:lvl w:ilvl="6" w:tplc="719E3D46">
      <w:start w:val="1"/>
      <w:numFmt w:val="bullet"/>
      <w:lvlText w:val=""/>
      <w:lvlJc w:val="left"/>
      <w:pPr>
        <w:ind w:left="4680" w:hanging="360"/>
      </w:pPr>
      <w:rPr>
        <w:rFonts w:ascii="Symbol" w:hAnsi="Symbol" w:hint="default"/>
      </w:rPr>
    </w:lvl>
    <w:lvl w:ilvl="7" w:tplc="F7004A32">
      <w:start w:val="1"/>
      <w:numFmt w:val="bullet"/>
      <w:lvlText w:val="o"/>
      <w:lvlJc w:val="left"/>
      <w:pPr>
        <w:ind w:left="5400" w:hanging="360"/>
      </w:pPr>
      <w:rPr>
        <w:rFonts w:ascii="Courier New" w:hAnsi="Courier New" w:cs="Courier New" w:hint="default"/>
      </w:rPr>
    </w:lvl>
    <w:lvl w:ilvl="8" w:tplc="E7B009A8">
      <w:start w:val="1"/>
      <w:numFmt w:val="bullet"/>
      <w:lvlText w:val=""/>
      <w:lvlJc w:val="left"/>
      <w:pPr>
        <w:ind w:left="6120" w:hanging="360"/>
      </w:pPr>
      <w:rPr>
        <w:rFonts w:ascii="Wingdings" w:hAnsi="Wingdings" w:hint="default"/>
      </w:rPr>
    </w:lvl>
  </w:abstractNum>
  <w:abstractNum w:abstractNumId="8">
    <w:nsid w:val="792148A0"/>
    <w:multiLevelType w:val="hybridMultilevel"/>
    <w:tmpl w:val="AF8E4E7E"/>
    <w:lvl w:ilvl="0" w:tplc="8FF66FBA">
      <w:start w:val="1"/>
      <w:numFmt w:val="bullet"/>
      <w:lvlText w:val=""/>
      <w:lvlJc w:val="left"/>
      <w:pPr>
        <w:ind w:left="360" w:hanging="360"/>
      </w:pPr>
      <w:rPr>
        <w:rFonts w:ascii="Symbol" w:hAnsi="Symbol" w:hint="default"/>
      </w:rPr>
    </w:lvl>
    <w:lvl w:ilvl="1" w:tplc="A07AD018">
      <w:start w:val="1"/>
      <w:numFmt w:val="bullet"/>
      <w:lvlText w:val="o"/>
      <w:lvlJc w:val="left"/>
      <w:pPr>
        <w:ind w:left="1080" w:hanging="360"/>
      </w:pPr>
      <w:rPr>
        <w:rFonts w:ascii="Courier New" w:hAnsi="Courier New" w:cs="Courier New" w:hint="default"/>
      </w:rPr>
    </w:lvl>
    <w:lvl w:ilvl="2" w:tplc="CEE26414">
      <w:start w:val="1"/>
      <w:numFmt w:val="bullet"/>
      <w:lvlText w:val=""/>
      <w:lvlJc w:val="left"/>
      <w:pPr>
        <w:ind w:left="1800" w:hanging="360"/>
      </w:pPr>
      <w:rPr>
        <w:rFonts w:ascii="Wingdings" w:hAnsi="Wingdings" w:hint="default"/>
      </w:rPr>
    </w:lvl>
    <w:lvl w:ilvl="3" w:tplc="BEA2D0A2">
      <w:start w:val="1"/>
      <w:numFmt w:val="bullet"/>
      <w:lvlText w:val=""/>
      <w:lvlJc w:val="left"/>
      <w:pPr>
        <w:ind w:left="2520" w:hanging="360"/>
      </w:pPr>
      <w:rPr>
        <w:rFonts w:ascii="Symbol" w:hAnsi="Symbol" w:hint="default"/>
      </w:rPr>
    </w:lvl>
    <w:lvl w:ilvl="4" w:tplc="6F185830">
      <w:start w:val="1"/>
      <w:numFmt w:val="bullet"/>
      <w:lvlText w:val="o"/>
      <w:lvlJc w:val="left"/>
      <w:pPr>
        <w:ind w:left="3240" w:hanging="360"/>
      </w:pPr>
      <w:rPr>
        <w:rFonts w:ascii="Courier New" w:hAnsi="Courier New" w:cs="Courier New" w:hint="default"/>
      </w:rPr>
    </w:lvl>
    <w:lvl w:ilvl="5" w:tplc="8108A86E">
      <w:start w:val="1"/>
      <w:numFmt w:val="bullet"/>
      <w:lvlText w:val=""/>
      <w:lvlJc w:val="left"/>
      <w:pPr>
        <w:ind w:left="3960" w:hanging="360"/>
      </w:pPr>
      <w:rPr>
        <w:rFonts w:ascii="Wingdings" w:hAnsi="Wingdings" w:hint="default"/>
      </w:rPr>
    </w:lvl>
    <w:lvl w:ilvl="6" w:tplc="F7F4F550">
      <w:start w:val="1"/>
      <w:numFmt w:val="bullet"/>
      <w:lvlText w:val=""/>
      <w:lvlJc w:val="left"/>
      <w:pPr>
        <w:ind w:left="4680" w:hanging="360"/>
      </w:pPr>
      <w:rPr>
        <w:rFonts w:ascii="Symbol" w:hAnsi="Symbol" w:hint="default"/>
      </w:rPr>
    </w:lvl>
    <w:lvl w:ilvl="7" w:tplc="8E8ACB3E">
      <w:start w:val="1"/>
      <w:numFmt w:val="bullet"/>
      <w:lvlText w:val="o"/>
      <w:lvlJc w:val="left"/>
      <w:pPr>
        <w:ind w:left="5400" w:hanging="360"/>
      </w:pPr>
      <w:rPr>
        <w:rFonts w:ascii="Courier New" w:hAnsi="Courier New" w:cs="Courier New" w:hint="default"/>
      </w:rPr>
    </w:lvl>
    <w:lvl w:ilvl="8" w:tplc="C41AC578">
      <w:start w:val="1"/>
      <w:numFmt w:val="bullet"/>
      <w:lvlText w:val=""/>
      <w:lvlJc w:val="left"/>
      <w:pPr>
        <w:ind w:left="6120" w:hanging="360"/>
      </w:pPr>
      <w:rPr>
        <w:rFonts w:ascii="Wingdings" w:hAnsi="Wingdings" w:hint="default"/>
      </w:rPr>
    </w:lvl>
  </w:abstractNum>
  <w:abstractNum w:abstractNumId="9">
    <w:nsid w:val="7FC75091"/>
    <w:multiLevelType w:val="hybridMultilevel"/>
    <w:tmpl w:val="20082582"/>
    <w:lvl w:ilvl="0" w:tplc="50149434">
      <w:start w:val="1"/>
      <w:numFmt w:val="bullet"/>
      <w:lvlText w:val=""/>
      <w:lvlJc w:val="left"/>
      <w:pPr>
        <w:ind w:left="720" w:hanging="360"/>
      </w:pPr>
      <w:rPr>
        <w:rFonts w:ascii="Symbol" w:hAnsi="Symbol" w:hint="default"/>
      </w:rPr>
    </w:lvl>
    <w:lvl w:ilvl="1" w:tplc="3138A3A0">
      <w:start w:val="1"/>
      <w:numFmt w:val="bullet"/>
      <w:lvlText w:val="o"/>
      <w:lvlJc w:val="left"/>
      <w:pPr>
        <w:ind w:left="1440" w:hanging="360"/>
      </w:pPr>
      <w:rPr>
        <w:rFonts w:ascii="Courier New" w:hAnsi="Courier New" w:cs="Courier New" w:hint="default"/>
      </w:rPr>
    </w:lvl>
    <w:lvl w:ilvl="2" w:tplc="A448F5DE">
      <w:start w:val="1"/>
      <w:numFmt w:val="bullet"/>
      <w:lvlText w:val=""/>
      <w:lvlJc w:val="left"/>
      <w:pPr>
        <w:ind w:left="2160" w:hanging="360"/>
      </w:pPr>
      <w:rPr>
        <w:rFonts w:ascii="Wingdings" w:hAnsi="Wingdings" w:hint="default"/>
      </w:rPr>
    </w:lvl>
    <w:lvl w:ilvl="3" w:tplc="DCB0CC94">
      <w:start w:val="1"/>
      <w:numFmt w:val="bullet"/>
      <w:lvlText w:val=""/>
      <w:lvlJc w:val="left"/>
      <w:pPr>
        <w:ind w:left="2880" w:hanging="360"/>
      </w:pPr>
      <w:rPr>
        <w:rFonts w:ascii="Symbol" w:hAnsi="Symbol" w:hint="default"/>
      </w:rPr>
    </w:lvl>
    <w:lvl w:ilvl="4" w:tplc="CF600D6E">
      <w:start w:val="1"/>
      <w:numFmt w:val="bullet"/>
      <w:lvlText w:val="o"/>
      <w:lvlJc w:val="left"/>
      <w:pPr>
        <w:ind w:left="3600" w:hanging="360"/>
      </w:pPr>
      <w:rPr>
        <w:rFonts w:ascii="Courier New" w:hAnsi="Courier New" w:cs="Courier New" w:hint="default"/>
      </w:rPr>
    </w:lvl>
    <w:lvl w:ilvl="5" w:tplc="B2DE9692">
      <w:start w:val="1"/>
      <w:numFmt w:val="bullet"/>
      <w:lvlText w:val=""/>
      <w:lvlJc w:val="left"/>
      <w:pPr>
        <w:ind w:left="4320" w:hanging="360"/>
      </w:pPr>
      <w:rPr>
        <w:rFonts w:ascii="Wingdings" w:hAnsi="Wingdings" w:hint="default"/>
      </w:rPr>
    </w:lvl>
    <w:lvl w:ilvl="6" w:tplc="02CCBB62">
      <w:start w:val="1"/>
      <w:numFmt w:val="bullet"/>
      <w:lvlText w:val=""/>
      <w:lvlJc w:val="left"/>
      <w:pPr>
        <w:ind w:left="5040" w:hanging="360"/>
      </w:pPr>
      <w:rPr>
        <w:rFonts w:ascii="Symbol" w:hAnsi="Symbol" w:hint="default"/>
      </w:rPr>
    </w:lvl>
    <w:lvl w:ilvl="7" w:tplc="21EA641E">
      <w:start w:val="1"/>
      <w:numFmt w:val="bullet"/>
      <w:lvlText w:val="o"/>
      <w:lvlJc w:val="left"/>
      <w:pPr>
        <w:ind w:left="5760" w:hanging="360"/>
      </w:pPr>
      <w:rPr>
        <w:rFonts w:ascii="Courier New" w:hAnsi="Courier New" w:cs="Courier New" w:hint="default"/>
      </w:rPr>
    </w:lvl>
    <w:lvl w:ilvl="8" w:tplc="29AC060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1"/>
  </w:num>
  <w:num w:numId="6">
    <w:abstractNumId w:val="9"/>
  </w:num>
  <w:num w:numId="7">
    <w:abstractNumId w:val="8"/>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5A"/>
    <w:rsid w:val="0002625A"/>
    <w:rsid w:val="0009051D"/>
    <w:rsid w:val="00094D4F"/>
    <w:rsid w:val="000967A0"/>
    <w:rsid w:val="00291C88"/>
    <w:rsid w:val="00397295"/>
    <w:rsid w:val="004E1814"/>
    <w:rsid w:val="0072069A"/>
    <w:rsid w:val="007C4554"/>
    <w:rsid w:val="008F1419"/>
    <w:rsid w:val="009679EB"/>
    <w:rsid w:val="009D1D8F"/>
    <w:rsid w:val="00E813E7"/>
    <w:rsid w:val="00E8176A"/>
    <w:rsid w:val="00F02027"/>
    <w:rsid w:val="00FF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itternetztabelle6farbig1">
    <w:name w:val="Gitternetz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1">
    <w:name w:val="Gitternetztabelle 7 farbig1"/>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styleId="Tabellenraster">
    <w:name w:val="Table Grid"/>
    <w:basedOn w:val="NormaleTabelle"/>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tandardWeb">
    <w:name w:val="Normal (Web)"/>
    <w:basedOn w:val="Standard"/>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MS Mincho" w:hAnsi="Times New Roman" w:cs="Times New Roman"/>
      <w:sz w:val="20"/>
      <w:szCs w:val="20"/>
      <w:lang w:eastAsia="de-DE"/>
    </w:rPr>
  </w:style>
  <w:style w:type="paragraph" w:styleId="Textkrper">
    <w:name w:val="Body Text"/>
    <w:basedOn w:val="Standard"/>
    <w:link w:val="TextkrperZchn"/>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0"/>
    </w:rPr>
  </w:style>
  <w:style w:type="character" w:customStyle="1" w:styleId="TextkrperZchn">
    <w:name w:val="Textkörper Zchn"/>
    <w:basedOn w:val="Absatz-Standardschriftart"/>
    <w:link w:val="Textkrpe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itternetztabelle6farbig1">
    <w:name w:val="Gitternetz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1">
    <w:name w:val="Gitternetztabelle 7 farbig1"/>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styleId="Tabellenraster">
    <w:name w:val="Table Grid"/>
    <w:basedOn w:val="NormaleTabelle"/>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tandardWeb">
    <w:name w:val="Normal (Web)"/>
    <w:basedOn w:val="Standard"/>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MS Mincho" w:hAnsi="Times New Roman" w:cs="Times New Roman"/>
      <w:sz w:val="20"/>
      <w:szCs w:val="20"/>
      <w:lang w:eastAsia="de-DE"/>
    </w:rPr>
  </w:style>
  <w:style w:type="paragraph" w:styleId="Textkrper">
    <w:name w:val="Body Text"/>
    <w:basedOn w:val="Standard"/>
    <w:link w:val="TextkrperZchn"/>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sz w:val="24"/>
      <w:szCs w:val="20"/>
    </w:rPr>
  </w:style>
  <w:style w:type="character" w:customStyle="1" w:styleId="TextkrperZchn">
    <w:name w:val="Textkörper Zchn"/>
    <w:basedOn w:val="Absatz-Standardschriftart"/>
    <w:link w:val="Textkrpe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10224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Kellermann Birgit</dc:creator>
  <cp:lastModifiedBy>Hartinger, Maria-Anna</cp:lastModifiedBy>
  <cp:revision>9</cp:revision>
  <cp:lastPrinted>2020-07-06T14:52:00Z</cp:lastPrinted>
  <dcterms:created xsi:type="dcterms:W3CDTF">2020-07-06T14:33:00Z</dcterms:created>
  <dcterms:modified xsi:type="dcterms:W3CDTF">2020-07-27T07:23:00Z</dcterms:modified>
</cp:coreProperties>
</file>