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C8E" w:rsidRDefault="00E55EE9">
      <w:pPr>
        <w:spacing w:after="0" w:line="240" w:lineRule="auto"/>
        <w:rPr>
          <w:b/>
          <w:bCs/>
        </w:rPr>
      </w:pPr>
      <w:r>
        <w:rPr>
          <w:b/>
          <w:bCs/>
        </w:rPr>
        <w:t>Lernfeldstrukturanalyse für das LF 3:</w:t>
      </w:r>
    </w:p>
    <w:p w:rsidR="00D23C8E" w:rsidRDefault="00E55EE9">
      <w:pPr>
        <w:spacing w:after="0" w:line="240" w:lineRule="auto"/>
        <w:rPr>
          <w:b/>
          <w:bCs/>
        </w:rPr>
      </w:pPr>
      <w:r>
        <w:rPr>
          <w:b/>
          <w:bCs/>
        </w:rPr>
        <w:t>Umsatzsteuerrechtliche Sachverhalte bearbeiten</w:t>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80 Std.</w:t>
      </w:r>
    </w:p>
    <w:p w:rsidR="00D23C8E" w:rsidRDefault="00D23C8E">
      <w:pPr>
        <w:spacing w:after="0" w:line="240" w:lineRule="auto"/>
      </w:pPr>
    </w:p>
    <w:p w:rsidR="00D23C8E" w:rsidRDefault="00E55EE9">
      <w:pPr>
        <w:spacing w:after="0" w:line="240" w:lineRule="auto"/>
        <w:ind w:right="-172"/>
        <w:rPr>
          <w:b/>
          <w:bCs/>
        </w:rPr>
      </w:pPr>
      <w:r>
        <w:rPr>
          <w:rFonts w:cs="Arial"/>
          <w:sz w:val="20"/>
          <w:szCs w:val="20"/>
          <w:lang w:eastAsia="de-DE"/>
        </w:rPr>
        <w:t>Die Schülerinnen und Schüler verfügen über die Kompetenz, unter Berücksichtigung des Umsatzsteuergesetzes, umsatzsteuerrelevante Sachverhalte der Mandantinnen und Mandanten zu erfassen und Umsatzsteuererklärungen zu erstellen.</w:t>
      </w:r>
      <w:r>
        <w:rPr>
          <w:b/>
          <w:bCs/>
        </w:rPr>
        <w:tab/>
      </w:r>
      <w:r>
        <w:rPr>
          <w:b/>
          <w:bCs/>
        </w:rPr>
        <w:tab/>
      </w:r>
      <w:r>
        <w:rPr>
          <w:b/>
          <w:bCs/>
        </w:rPr>
        <w:tab/>
      </w:r>
      <w:r>
        <w:rPr>
          <w:b/>
          <w:bCs/>
        </w:rPr>
        <w:tab/>
      </w:r>
      <w:r>
        <w:rPr>
          <w:b/>
          <w:bCs/>
        </w:rPr>
        <w:tab/>
      </w:r>
      <w:r>
        <w:rPr>
          <w:b/>
          <w:bCs/>
        </w:rPr>
        <w:tab/>
      </w:r>
      <w:r>
        <w:rPr>
          <w:b/>
          <w:bCs/>
        </w:rPr>
        <w:tab/>
      </w:r>
      <w:r>
        <w:rPr>
          <w:b/>
          <w:bCs/>
        </w:rPr>
        <w:tab/>
      </w:r>
    </w:p>
    <w:p w:rsidR="00D23C8E" w:rsidRDefault="00D23C8E">
      <w:pPr>
        <w:spacing w:after="0" w:line="240" w:lineRule="auto"/>
        <w:ind w:right="-172"/>
        <w:rPr>
          <w:b/>
          <w:bCs/>
        </w:rPr>
      </w:pPr>
    </w:p>
    <w:p w:rsidR="00D23C8E" w:rsidRDefault="00E55EE9">
      <w:pPr>
        <w:spacing w:after="0" w:line="240" w:lineRule="auto"/>
        <w:rPr>
          <w:rFonts w:cs="Arial"/>
          <w:sz w:val="20"/>
          <w:szCs w:val="20"/>
        </w:rPr>
      </w:pPr>
      <w:r>
        <w:rPr>
          <w:rFonts w:cs="Arial"/>
          <w:sz w:val="20"/>
          <w:szCs w:val="20"/>
        </w:rPr>
        <w:t xml:space="preserve">Die nachstehenden Kompetenzformulierungen beziehen sich auf die Fachkompetenz, weitere Aspekte der Handlungskompetenz werden hier nicht ausgeführt. Bei den formulierten Kompetenzen handelt es sich um einen Vorschlag des Autorenteams. Daraus ist keine Verbindlichkeit abzuleiten. Gleiches gilt für pädagogisch-didaktische Überlegungen der unterrichtenden Lehrkräfte. </w:t>
      </w:r>
    </w:p>
    <w:p w:rsidR="00D23C8E" w:rsidRDefault="00D23C8E">
      <w:pPr>
        <w:spacing w:after="0" w:line="240" w:lineRule="auto"/>
        <w:rPr>
          <w:rFonts w:cs="Arial"/>
          <w:sz w:val="20"/>
          <w:szCs w:val="20"/>
        </w:rPr>
      </w:pPr>
    </w:p>
    <w:p w:rsidR="00D23C8E" w:rsidRDefault="00E55EE9">
      <w:pPr>
        <w:spacing w:after="0" w:line="240" w:lineRule="auto"/>
        <w:rPr>
          <w:rFonts w:cs="Arial"/>
          <w:sz w:val="20"/>
          <w:szCs w:val="20"/>
        </w:rPr>
      </w:pPr>
      <w:r>
        <w:rPr>
          <w:rFonts w:cs="Arial"/>
          <w:sz w:val="20"/>
          <w:szCs w:val="20"/>
        </w:rPr>
        <w:t>Hinweise:</w:t>
      </w:r>
    </w:p>
    <w:p w:rsidR="00D23C8E" w:rsidRDefault="00E55EE9">
      <w:pPr>
        <w:spacing w:after="0" w:line="240" w:lineRule="auto"/>
        <w:rPr>
          <w:rFonts w:cs="Arial"/>
          <w:sz w:val="20"/>
          <w:szCs w:val="20"/>
        </w:rPr>
      </w:pPr>
      <w:r>
        <w:rPr>
          <w:rFonts w:cs="Arial"/>
          <w:sz w:val="20"/>
          <w:szCs w:val="20"/>
        </w:rPr>
        <w:t>Zum Zeitpunkt der Erstellung der Lernfeldstrukturanalyse lagen keine Prüfungskataloge oder ähnliches vor.</w:t>
      </w:r>
    </w:p>
    <w:p w:rsidR="00D23C8E" w:rsidRDefault="00D23C8E">
      <w:pPr>
        <w:spacing w:after="0" w:line="240" w:lineRule="auto"/>
        <w:rPr>
          <w:rFonts w:cs="Arial"/>
          <w:sz w:val="20"/>
          <w:szCs w:val="20"/>
        </w:rPr>
      </w:pPr>
    </w:p>
    <w:p w:rsidR="00D23C8E" w:rsidRDefault="00E55EE9">
      <w:pPr>
        <w:spacing w:after="0" w:line="240" w:lineRule="auto"/>
        <w:rPr>
          <w:rFonts w:cs="Arial"/>
          <w:sz w:val="20"/>
          <w:szCs w:val="20"/>
        </w:rPr>
      </w:pPr>
      <w:r>
        <w:rPr>
          <w:rFonts w:cs="Arial"/>
          <w:sz w:val="20"/>
          <w:szCs w:val="20"/>
        </w:rPr>
        <w:t>Legende:</w:t>
      </w:r>
    </w:p>
    <w:p w:rsidR="00D23C8E" w:rsidRDefault="00E55EE9">
      <w:pPr>
        <w:spacing w:after="0" w:line="240" w:lineRule="auto"/>
        <w:rPr>
          <w:rFonts w:cs="Arial"/>
          <w:sz w:val="20"/>
          <w:szCs w:val="20"/>
        </w:rPr>
      </w:pPr>
      <w:r>
        <w:rPr>
          <w:rFonts w:cs="Arial"/>
          <w:sz w:val="20"/>
          <w:szCs w:val="20"/>
        </w:rPr>
        <w:t>1 UE = 45 Minuten</w:t>
      </w:r>
    </w:p>
    <w:p w:rsidR="00D23C8E" w:rsidRDefault="00E55EE9">
      <w:pPr>
        <w:spacing w:after="0" w:line="240" w:lineRule="auto"/>
        <w:rPr>
          <w:rFonts w:cs="Arial"/>
          <w:sz w:val="20"/>
          <w:szCs w:val="20"/>
        </w:rPr>
      </w:pPr>
      <w:r>
        <w:rPr>
          <w:rFonts w:cs="Arial"/>
          <w:i/>
          <w:sz w:val="20"/>
          <w:szCs w:val="20"/>
        </w:rPr>
        <w:t>Kursive Schriftart</w:t>
      </w:r>
      <w:r>
        <w:rPr>
          <w:rFonts w:cs="Arial"/>
          <w:sz w:val="20"/>
          <w:szCs w:val="20"/>
        </w:rPr>
        <w:t xml:space="preserve"> = Mindestinhalte, im Rahmenlehrplan vorgegeben</w:t>
      </w:r>
    </w:p>
    <w:p w:rsidR="00D23C8E" w:rsidRDefault="00D23C8E" w:rsidP="006224FF">
      <w:pPr>
        <w:spacing w:after="0" w:line="240" w:lineRule="auto"/>
        <w:rPr>
          <w:rFonts w:cs="Arial"/>
          <w:sz w:val="20"/>
          <w:szCs w:val="20"/>
        </w:rPr>
      </w:pPr>
    </w:p>
    <w:p w:rsidR="00D23C8E" w:rsidRDefault="00D23C8E" w:rsidP="006224FF">
      <w:pPr>
        <w:spacing w:after="0" w:line="240" w:lineRule="auto"/>
        <w:jc w:val="left"/>
        <w:rPr>
          <w:rFonts w:cs="Arial"/>
          <w:sz w:val="20"/>
          <w:szCs w:val="20"/>
        </w:rPr>
      </w:pPr>
    </w:p>
    <w:p w:rsidR="00D23C8E" w:rsidRDefault="00D23C8E" w:rsidP="006224FF">
      <w:pPr>
        <w:spacing w:after="0"/>
        <w:rPr>
          <w:rFonts w:cs="Arial"/>
          <w:sz w:val="20"/>
          <w:szCs w:val="20"/>
        </w:rPr>
      </w:pPr>
    </w:p>
    <w:p w:rsidR="00D23C8E" w:rsidRDefault="00D23C8E" w:rsidP="006224FF">
      <w:pPr>
        <w:spacing w:after="0"/>
        <w:rPr>
          <w:rFonts w:cs="Arial"/>
          <w:sz w:val="20"/>
          <w:szCs w:val="20"/>
        </w:rPr>
      </w:pPr>
    </w:p>
    <w:p w:rsidR="00D23C8E" w:rsidRDefault="00D23C8E" w:rsidP="006224FF">
      <w:pPr>
        <w:spacing w:after="0"/>
        <w:rPr>
          <w:rFonts w:cs="Arial"/>
          <w:sz w:val="20"/>
          <w:szCs w:val="20"/>
        </w:rPr>
      </w:pPr>
    </w:p>
    <w:p w:rsidR="00D23C8E" w:rsidRDefault="00D23C8E" w:rsidP="006224FF">
      <w:pPr>
        <w:spacing w:after="0"/>
        <w:rPr>
          <w:rFonts w:cs="Arial"/>
          <w:sz w:val="20"/>
          <w:szCs w:val="20"/>
        </w:rPr>
      </w:pPr>
    </w:p>
    <w:p w:rsidR="006224FF" w:rsidRDefault="006224FF" w:rsidP="006224FF">
      <w:pPr>
        <w:spacing w:after="0"/>
        <w:rPr>
          <w:rFonts w:cs="Arial"/>
          <w:sz w:val="20"/>
          <w:szCs w:val="20"/>
        </w:rPr>
      </w:pPr>
    </w:p>
    <w:p w:rsidR="006224FF" w:rsidRDefault="006224FF" w:rsidP="006224FF">
      <w:pPr>
        <w:spacing w:after="0"/>
        <w:rPr>
          <w:rFonts w:cs="Arial"/>
          <w:sz w:val="20"/>
          <w:szCs w:val="20"/>
        </w:rPr>
      </w:pPr>
    </w:p>
    <w:p w:rsidR="006224FF" w:rsidRDefault="006224FF" w:rsidP="006224FF">
      <w:pPr>
        <w:spacing w:after="0"/>
        <w:rPr>
          <w:rFonts w:cs="Arial"/>
          <w:sz w:val="20"/>
          <w:szCs w:val="20"/>
        </w:rPr>
      </w:pPr>
    </w:p>
    <w:p w:rsidR="006224FF" w:rsidRDefault="006224FF" w:rsidP="006224FF">
      <w:pPr>
        <w:spacing w:after="0"/>
        <w:rPr>
          <w:rFonts w:cs="Arial"/>
          <w:sz w:val="20"/>
          <w:szCs w:val="20"/>
        </w:rPr>
      </w:pPr>
    </w:p>
    <w:p w:rsidR="00D23C8E" w:rsidRDefault="00D23C8E" w:rsidP="006224FF">
      <w:pPr>
        <w:spacing w:after="0"/>
        <w:rPr>
          <w:rFonts w:cs="Arial"/>
          <w:sz w:val="20"/>
          <w:szCs w:val="20"/>
        </w:rPr>
      </w:pPr>
    </w:p>
    <w:p w:rsidR="00D23C8E" w:rsidRDefault="00D23C8E" w:rsidP="006224FF">
      <w:pPr>
        <w:spacing w:after="0"/>
        <w:rPr>
          <w:rFonts w:cs="Arial"/>
          <w:sz w:val="20"/>
          <w:szCs w:val="20"/>
        </w:rPr>
      </w:pPr>
    </w:p>
    <w:p w:rsidR="00D23C8E" w:rsidRDefault="00E55EE9">
      <w:pPr>
        <w:spacing w:after="0"/>
        <w:rPr>
          <w:rFonts w:cs="Arial"/>
          <w:b/>
          <w:sz w:val="20"/>
          <w:szCs w:val="20"/>
        </w:rPr>
      </w:pPr>
      <w:r>
        <w:rPr>
          <w:rFonts w:cs="Arial"/>
          <w:b/>
          <w:sz w:val="20"/>
          <w:szCs w:val="20"/>
        </w:rPr>
        <w:t>Autorenteam:</w:t>
      </w:r>
    </w:p>
    <w:p w:rsidR="00D23C8E" w:rsidRDefault="00E55EE9">
      <w:pPr>
        <w:spacing w:after="0"/>
        <w:rPr>
          <w:rFonts w:cs="Arial"/>
          <w:sz w:val="20"/>
          <w:szCs w:val="20"/>
        </w:rPr>
      </w:pPr>
      <w:r>
        <w:rPr>
          <w:rFonts w:cs="Arial"/>
          <w:sz w:val="20"/>
          <w:szCs w:val="20"/>
        </w:rPr>
        <w:t>Tina Gabler: t.gabler@bs-steuern.muenchen.musin.de</w:t>
      </w:r>
    </w:p>
    <w:p w:rsidR="00D23C8E" w:rsidRDefault="00E55EE9">
      <w:pPr>
        <w:spacing w:after="0"/>
        <w:rPr>
          <w:rFonts w:cs="Arial"/>
          <w:sz w:val="20"/>
          <w:szCs w:val="20"/>
        </w:rPr>
      </w:pPr>
      <w:r>
        <w:rPr>
          <w:rFonts w:cs="Arial"/>
          <w:sz w:val="20"/>
          <w:szCs w:val="20"/>
        </w:rPr>
        <w:t xml:space="preserve">Michael Hien: michael.hien@bs2-straubing.de </w:t>
      </w:r>
    </w:p>
    <w:p w:rsidR="00D23C8E" w:rsidRDefault="00E55EE9">
      <w:pPr>
        <w:spacing w:after="0"/>
        <w:rPr>
          <w:rFonts w:cs="Arial"/>
          <w:sz w:val="20"/>
          <w:szCs w:val="20"/>
        </w:rPr>
      </w:pPr>
      <w:r>
        <w:rPr>
          <w:rFonts w:cs="Arial"/>
          <w:sz w:val="20"/>
          <w:szCs w:val="20"/>
        </w:rPr>
        <w:t xml:space="preserve">Bernadette </w:t>
      </w:r>
      <w:proofErr w:type="spellStart"/>
      <w:r>
        <w:rPr>
          <w:rFonts w:cs="Arial"/>
          <w:sz w:val="20"/>
          <w:szCs w:val="20"/>
        </w:rPr>
        <w:t>Mirsberger</w:t>
      </w:r>
      <w:proofErr w:type="spellEnd"/>
    </w:p>
    <w:p w:rsidR="00D23C8E" w:rsidRDefault="00E55EE9">
      <w:pPr>
        <w:spacing w:after="0"/>
        <w:rPr>
          <w:rFonts w:cs="Arial"/>
          <w:sz w:val="20"/>
          <w:szCs w:val="20"/>
        </w:rPr>
      </w:pPr>
      <w:r>
        <w:rPr>
          <w:rFonts w:cs="Arial"/>
          <w:sz w:val="20"/>
          <w:szCs w:val="20"/>
        </w:rPr>
        <w:t>Matthias Wagner: matthias.wagner@schulen.nuernberg.de</w:t>
      </w:r>
    </w:p>
    <w:p w:rsidR="00D23C8E" w:rsidRDefault="00D23C8E">
      <w:pPr>
        <w:rPr>
          <w:rFonts w:cs="Arial"/>
          <w:sz w:val="20"/>
          <w:szCs w:val="20"/>
        </w:rPr>
      </w:pPr>
    </w:p>
    <w:p w:rsidR="00D23C8E" w:rsidRDefault="00E55EE9">
      <w:pPr>
        <w:tabs>
          <w:tab w:val="left" w:pos="3844"/>
        </w:tabs>
        <w:rPr>
          <w:rFonts w:cs="Arial"/>
          <w:sz w:val="20"/>
          <w:szCs w:val="20"/>
        </w:rPr>
      </w:pPr>
      <w:r>
        <w:rPr>
          <w:rFonts w:cs="Arial"/>
          <w:sz w:val="20"/>
          <w:szCs w:val="20"/>
        </w:rPr>
        <w:tab/>
      </w:r>
    </w:p>
    <w:tbl>
      <w:tblPr>
        <w:tblStyle w:val="Tabellenraster"/>
        <w:tblW w:w="14502" w:type="dxa"/>
        <w:tblLayout w:type="fixed"/>
        <w:tblLook w:val="0620" w:firstRow="1" w:lastRow="0" w:firstColumn="0" w:lastColumn="0" w:noHBand="1" w:noVBand="1"/>
      </w:tblPr>
      <w:tblGrid>
        <w:gridCol w:w="3964"/>
        <w:gridCol w:w="2268"/>
        <w:gridCol w:w="2552"/>
        <w:gridCol w:w="2410"/>
        <w:gridCol w:w="1559"/>
        <w:gridCol w:w="1749"/>
      </w:tblGrid>
      <w:tr w:rsidR="00D23C8E">
        <w:trPr>
          <w:cantSplit/>
          <w:trHeight w:val="460"/>
          <w:tblHeader/>
        </w:trPr>
        <w:tc>
          <w:tcPr>
            <w:tcW w:w="3964" w:type="dxa"/>
            <w:vMerge w:val="restart"/>
          </w:tcPr>
          <w:p w:rsidR="00D23C8E" w:rsidRDefault="00E55EE9">
            <w:pPr>
              <w:widowControl w:val="0"/>
              <w:spacing w:after="0" w:line="240" w:lineRule="auto"/>
              <w:jc w:val="left"/>
              <w:rPr>
                <w:rFonts w:cs="Arial"/>
                <w:b/>
                <w:bCs/>
                <w:sz w:val="20"/>
                <w:szCs w:val="20"/>
              </w:rPr>
            </w:pPr>
            <w:r>
              <w:rPr>
                <w:rFonts w:cs="Arial"/>
                <w:b/>
                <w:bCs/>
                <w:sz w:val="20"/>
                <w:szCs w:val="20"/>
              </w:rPr>
              <w:lastRenderedPageBreak/>
              <w:t xml:space="preserve">Lernfeld 3: </w:t>
            </w:r>
          </w:p>
          <w:p w:rsidR="00D23C8E" w:rsidRDefault="00E55EE9">
            <w:pPr>
              <w:widowControl w:val="0"/>
              <w:spacing w:after="0" w:line="240" w:lineRule="auto"/>
              <w:jc w:val="left"/>
            </w:pPr>
            <w:r>
              <w:rPr>
                <w:rFonts w:cs="Arial"/>
                <w:b/>
                <w:bCs/>
                <w:sz w:val="20"/>
                <w:szCs w:val="20"/>
              </w:rPr>
              <w:t xml:space="preserve">Zeitrichtwert: </w:t>
            </w:r>
            <w:r>
              <w:rPr>
                <w:rFonts w:cs="Arial"/>
                <w:b/>
                <w:bCs/>
                <w:sz w:val="20"/>
                <w:szCs w:val="20"/>
              </w:rPr>
              <w:br/>
              <w:t>80 Stunden</w:t>
            </w:r>
          </w:p>
        </w:tc>
        <w:tc>
          <w:tcPr>
            <w:tcW w:w="7230" w:type="dxa"/>
            <w:gridSpan w:val="3"/>
          </w:tcPr>
          <w:p w:rsidR="00D23C8E" w:rsidRDefault="00E55EE9">
            <w:pPr>
              <w:widowControl w:val="0"/>
              <w:spacing w:after="0" w:line="240" w:lineRule="auto"/>
              <w:jc w:val="center"/>
            </w:pPr>
            <w:r>
              <w:rPr>
                <w:rFonts w:cs="Arial"/>
                <w:b/>
                <w:bCs/>
                <w:sz w:val="20"/>
                <w:szCs w:val="20"/>
              </w:rPr>
              <w:t>Handlungskompetenz</w:t>
            </w:r>
          </w:p>
        </w:tc>
        <w:tc>
          <w:tcPr>
            <w:tcW w:w="1559" w:type="dxa"/>
            <w:vMerge w:val="restart"/>
          </w:tcPr>
          <w:p w:rsidR="00D23C8E" w:rsidRDefault="00E55EE9">
            <w:pPr>
              <w:widowControl w:val="0"/>
              <w:spacing w:after="0" w:line="240" w:lineRule="auto"/>
              <w:jc w:val="left"/>
              <w:rPr>
                <w:rFonts w:cs="Arial"/>
                <w:b/>
                <w:bCs/>
                <w:sz w:val="20"/>
                <w:szCs w:val="20"/>
              </w:rPr>
            </w:pPr>
            <w:r>
              <w:rPr>
                <w:rFonts w:cs="Arial"/>
                <w:b/>
                <w:bCs/>
                <w:sz w:val="20"/>
                <w:szCs w:val="20"/>
              </w:rPr>
              <w:t>Didaktik</w:t>
            </w:r>
          </w:p>
          <w:p w:rsidR="00D23C8E" w:rsidRDefault="00E55EE9">
            <w:pPr>
              <w:widowControl w:val="0"/>
              <w:spacing w:after="0" w:line="240" w:lineRule="auto"/>
              <w:jc w:val="left"/>
              <w:rPr>
                <w:rFonts w:cs="Arial"/>
                <w:b/>
                <w:bCs/>
                <w:sz w:val="20"/>
                <w:szCs w:val="20"/>
              </w:rPr>
            </w:pPr>
            <w:r>
              <w:rPr>
                <w:rFonts w:cs="Arial"/>
                <w:b/>
                <w:bCs/>
                <w:sz w:val="20"/>
                <w:szCs w:val="20"/>
              </w:rPr>
              <w:t>Organisation</w:t>
            </w:r>
          </w:p>
          <w:p w:rsidR="00D23C8E" w:rsidRDefault="00E55EE9">
            <w:pPr>
              <w:widowControl w:val="0"/>
              <w:spacing w:after="0" w:line="240" w:lineRule="auto"/>
              <w:jc w:val="left"/>
            </w:pPr>
            <w:r>
              <w:rPr>
                <w:rFonts w:cs="Arial"/>
                <w:b/>
                <w:bCs/>
                <w:sz w:val="20"/>
                <w:szCs w:val="20"/>
              </w:rPr>
              <w:t>Verantwortlichkeit</w:t>
            </w:r>
          </w:p>
        </w:tc>
        <w:tc>
          <w:tcPr>
            <w:tcW w:w="1749" w:type="dxa"/>
            <w:vMerge w:val="restart"/>
          </w:tcPr>
          <w:p w:rsidR="00D23C8E" w:rsidRDefault="00E55EE9">
            <w:pPr>
              <w:widowControl w:val="0"/>
              <w:spacing w:after="0" w:line="240" w:lineRule="auto"/>
              <w:jc w:val="left"/>
              <w:rPr>
                <w:rFonts w:cs="Arial"/>
                <w:b/>
                <w:bCs/>
                <w:sz w:val="20"/>
                <w:szCs w:val="20"/>
              </w:rPr>
            </w:pPr>
            <w:r>
              <w:rPr>
                <w:rFonts w:cs="Arial"/>
                <w:b/>
                <w:bCs/>
                <w:sz w:val="20"/>
                <w:szCs w:val="20"/>
              </w:rPr>
              <w:t>Verknüpfung mit anderen Lernfeldern/</w:t>
            </w:r>
            <w:r>
              <w:rPr>
                <w:rFonts w:cs="Arial"/>
                <w:b/>
                <w:bCs/>
                <w:sz w:val="20"/>
                <w:szCs w:val="20"/>
              </w:rPr>
              <w:br/>
              <w:t>Fächern</w:t>
            </w:r>
          </w:p>
        </w:tc>
      </w:tr>
      <w:tr w:rsidR="00D23C8E">
        <w:trPr>
          <w:cantSplit/>
          <w:trHeight w:val="460"/>
          <w:tblHeader/>
        </w:trPr>
        <w:tc>
          <w:tcPr>
            <w:tcW w:w="3964" w:type="dxa"/>
            <w:vMerge/>
          </w:tcPr>
          <w:p w:rsidR="00D23C8E" w:rsidRDefault="00D23C8E">
            <w:pPr>
              <w:widowControl w:val="0"/>
              <w:spacing w:after="0" w:line="240" w:lineRule="auto"/>
              <w:jc w:val="left"/>
              <w:rPr>
                <w:rFonts w:cs="Arial"/>
                <w:b/>
                <w:bCs/>
                <w:sz w:val="20"/>
                <w:szCs w:val="20"/>
              </w:rPr>
            </w:pPr>
          </w:p>
        </w:tc>
        <w:tc>
          <w:tcPr>
            <w:tcW w:w="2268" w:type="dxa"/>
          </w:tcPr>
          <w:p w:rsidR="00D23C8E" w:rsidRDefault="00E55EE9">
            <w:pPr>
              <w:widowControl w:val="0"/>
              <w:spacing w:after="0" w:line="240" w:lineRule="auto"/>
              <w:jc w:val="left"/>
              <w:rPr>
                <w:rFonts w:cs="Arial"/>
                <w:b/>
                <w:bCs/>
                <w:sz w:val="20"/>
                <w:szCs w:val="20"/>
              </w:rPr>
            </w:pPr>
            <w:r>
              <w:rPr>
                <w:rFonts w:cs="Arial"/>
                <w:b/>
                <w:bCs/>
                <w:sz w:val="20"/>
                <w:szCs w:val="20"/>
              </w:rPr>
              <w:t>Fachkompetenz</w:t>
            </w:r>
          </w:p>
        </w:tc>
        <w:tc>
          <w:tcPr>
            <w:tcW w:w="2552" w:type="dxa"/>
          </w:tcPr>
          <w:p w:rsidR="00D23C8E" w:rsidRDefault="00E55EE9">
            <w:pPr>
              <w:widowControl w:val="0"/>
              <w:spacing w:after="0" w:line="240" w:lineRule="auto"/>
              <w:jc w:val="left"/>
              <w:rPr>
                <w:rFonts w:cs="Arial"/>
                <w:b/>
                <w:bCs/>
                <w:sz w:val="20"/>
                <w:szCs w:val="20"/>
              </w:rPr>
            </w:pPr>
            <w:r>
              <w:rPr>
                <w:rFonts w:cs="Arial"/>
                <w:b/>
                <w:bCs/>
                <w:sz w:val="20"/>
                <w:szCs w:val="20"/>
              </w:rPr>
              <w:t xml:space="preserve">Selbst-, Sozial-, </w:t>
            </w:r>
            <w:r>
              <w:rPr>
                <w:rFonts w:cs="Arial"/>
                <w:b/>
                <w:bCs/>
                <w:sz w:val="20"/>
                <w:szCs w:val="20"/>
              </w:rPr>
              <w:br/>
              <w:t>Methodenkompetenz</w:t>
            </w:r>
          </w:p>
        </w:tc>
        <w:tc>
          <w:tcPr>
            <w:tcW w:w="2410" w:type="dxa"/>
          </w:tcPr>
          <w:p w:rsidR="00D23C8E" w:rsidRDefault="00E55EE9">
            <w:pPr>
              <w:widowControl w:val="0"/>
              <w:spacing w:after="0" w:line="240" w:lineRule="auto"/>
              <w:jc w:val="left"/>
              <w:rPr>
                <w:rFonts w:cs="Arial"/>
                <w:b/>
                <w:bCs/>
                <w:sz w:val="20"/>
                <w:szCs w:val="20"/>
              </w:rPr>
            </w:pPr>
            <w:r>
              <w:rPr>
                <w:rFonts w:cs="Arial"/>
                <w:b/>
                <w:bCs/>
                <w:sz w:val="20"/>
                <w:szCs w:val="20"/>
              </w:rPr>
              <w:t>Medienkompetenz</w:t>
            </w:r>
          </w:p>
        </w:tc>
        <w:tc>
          <w:tcPr>
            <w:tcW w:w="1559" w:type="dxa"/>
            <w:vMerge/>
          </w:tcPr>
          <w:p w:rsidR="00D23C8E" w:rsidRDefault="00D23C8E">
            <w:pPr>
              <w:widowControl w:val="0"/>
              <w:spacing w:after="0" w:line="240" w:lineRule="auto"/>
              <w:jc w:val="left"/>
              <w:rPr>
                <w:rFonts w:cs="Arial"/>
                <w:b/>
                <w:bCs/>
                <w:sz w:val="20"/>
                <w:szCs w:val="20"/>
              </w:rPr>
            </w:pPr>
          </w:p>
        </w:tc>
        <w:tc>
          <w:tcPr>
            <w:tcW w:w="1749" w:type="dxa"/>
            <w:vMerge/>
          </w:tcPr>
          <w:p w:rsidR="00D23C8E" w:rsidRDefault="00D23C8E">
            <w:pPr>
              <w:widowControl w:val="0"/>
              <w:spacing w:after="0" w:line="240" w:lineRule="auto"/>
              <w:jc w:val="left"/>
              <w:rPr>
                <w:rFonts w:cs="Arial"/>
                <w:b/>
                <w:bCs/>
                <w:sz w:val="20"/>
                <w:szCs w:val="20"/>
              </w:rPr>
            </w:pPr>
          </w:p>
        </w:tc>
      </w:tr>
      <w:tr w:rsidR="00D23C8E">
        <w:trPr>
          <w:cantSplit/>
          <w:trHeight w:val="907"/>
        </w:trPr>
        <w:tc>
          <w:tcPr>
            <w:tcW w:w="3964" w:type="dxa"/>
          </w:tcPr>
          <w:p w:rsidR="00D23C8E" w:rsidRDefault="00E55EE9">
            <w:pPr>
              <w:widowControl w:val="0"/>
              <w:spacing w:after="0" w:line="240" w:lineRule="auto"/>
              <w:rPr>
                <w:rFonts w:cs="Arial"/>
                <w:b/>
                <w:sz w:val="20"/>
                <w:szCs w:val="20"/>
              </w:rPr>
            </w:pPr>
            <w:r>
              <w:rPr>
                <w:rFonts w:cs="Arial"/>
                <w:b/>
                <w:sz w:val="20"/>
                <w:szCs w:val="20"/>
              </w:rPr>
              <w:t xml:space="preserve">Themenkomplex 1: </w:t>
            </w:r>
          </w:p>
          <w:p w:rsidR="00D23C8E" w:rsidRDefault="00E55EE9">
            <w:pPr>
              <w:widowControl w:val="0"/>
              <w:spacing w:after="0" w:line="240" w:lineRule="auto"/>
              <w:jc w:val="left"/>
              <w:rPr>
                <w:rFonts w:cs="Arial"/>
                <w:b/>
                <w:sz w:val="20"/>
                <w:szCs w:val="20"/>
              </w:rPr>
            </w:pPr>
            <w:r>
              <w:rPr>
                <w:rFonts w:cs="Arial"/>
                <w:b/>
                <w:sz w:val="20"/>
                <w:szCs w:val="20"/>
              </w:rPr>
              <w:t>System der Umsatzsteuer</w:t>
            </w:r>
            <w:r>
              <w:rPr>
                <w:rFonts w:cs="Arial"/>
                <w:b/>
                <w:sz w:val="20"/>
                <w:szCs w:val="20"/>
              </w:rPr>
              <w:br/>
            </w:r>
          </w:p>
          <w:p w:rsidR="00D23C8E" w:rsidRDefault="00E55EE9">
            <w:pPr>
              <w:widowControl w:val="0"/>
              <w:spacing w:after="0" w:line="240" w:lineRule="auto"/>
              <w:rPr>
                <w:rFonts w:cs="Arial"/>
                <w:bCs/>
                <w:i/>
                <w:sz w:val="20"/>
                <w:szCs w:val="20"/>
              </w:rPr>
            </w:pPr>
            <w:r>
              <w:rPr>
                <w:rFonts w:cs="Arial"/>
                <w:bCs/>
                <w:i/>
                <w:sz w:val="20"/>
                <w:szCs w:val="20"/>
              </w:rPr>
              <w:t xml:space="preserve">Die Schülerinnen und Schüler </w:t>
            </w:r>
            <w:r>
              <w:rPr>
                <w:rFonts w:cs="Arial"/>
                <w:i/>
                <w:sz w:val="20"/>
                <w:szCs w:val="20"/>
              </w:rPr>
              <w:t>verschaffen sich einen Überblick</w:t>
            </w:r>
            <w:r>
              <w:rPr>
                <w:rFonts w:cs="Arial"/>
                <w:bCs/>
                <w:i/>
                <w:sz w:val="20"/>
                <w:szCs w:val="20"/>
              </w:rPr>
              <w:t xml:space="preserve"> über das Mandat und das System der Umsatzsteuer mit Vorsteuerabzug. </w:t>
            </w:r>
          </w:p>
          <w:p w:rsidR="00D23C8E" w:rsidRDefault="00D23C8E">
            <w:pPr>
              <w:widowControl w:val="0"/>
              <w:spacing w:after="0" w:line="240" w:lineRule="auto"/>
              <w:rPr>
                <w:rFonts w:cs="Arial"/>
                <w:b/>
                <w:sz w:val="20"/>
                <w:szCs w:val="20"/>
              </w:rPr>
            </w:pPr>
          </w:p>
          <w:p w:rsidR="00D23C8E" w:rsidRDefault="00D23C8E">
            <w:pPr>
              <w:widowControl w:val="0"/>
              <w:spacing w:after="0" w:line="240" w:lineRule="auto"/>
              <w:rPr>
                <w:rFonts w:cs="Arial"/>
                <w:b/>
                <w:sz w:val="20"/>
                <w:szCs w:val="20"/>
              </w:rPr>
            </w:pPr>
          </w:p>
          <w:p w:rsidR="00D23C8E" w:rsidRDefault="00E55EE9">
            <w:pPr>
              <w:widowControl w:val="0"/>
              <w:tabs>
                <w:tab w:val="center" w:pos="384"/>
              </w:tabs>
              <w:spacing w:after="0" w:line="240" w:lineRule="auto"/>
              <w:rPr>
                <w:rFonts w:cs="Arial"/>
                <w:sz w:val="20"/>
                <w:szCs w:val="20"/>
              </w:rPr>
            </w:pPr>
            <w:r>
              <w:rPr>
                <w:rFonts w:cs="Arial"/>
                <w:sz w:val="20"/>
                <w:szCs w:val="20"/>
              </w:rPr>
              <w:t>6 UE</w:t>
            </w:r>
          </w:p>
        </w:tc>
        <w:tc>
          <w:tcPr>
            <w:tcW w:w="7230" w:type="dxa"/>
            <w:gridSpan w:val="3"/>
          </w:tcPr>
          <w:p w:rsidR="00D23C8E" w:rsidRDefault="00E55EE9">
            <w:pPr>
              <w:widowControl w:val="0"/>
              <w:spacing w:after="0" w:line="240" w:lineRule="auto"/>
              <w:rPr>
                <w:rFonts w:cs="Arial"/>
                <w:bCs/>
                <w:sz w:val="20"/>
                <w:szCs w:val="20"/>
              </w:rPr>
            </w:pPr>
            <w:r>
              <w:rPr>
                <w:rFonts w:cs="Arial"/>
                <w:bCs/>
                <w:sz w:val="20"/>
                <w:szCs w:val="20"/>
              </w:rPr>
              <w:t xml:space="preserve">Die </w:t>
            </w:r>
            <w:proofErr w:type="spellStart"/>
            <w:r>
              <w:rPr>
                <w:rFonts w:cs="Arial"/>
                <w:bCs/>
                <w:sz w:val="20"/>
                <w:szCs w:val="20"/>
              </w:rPr>
              <w:t>SuS</w:t>
            </w:r>
            <w:proofErr w:type="spellEnd"/>
            <w:r>
              <w:rPr>
                <w:rFonts w:cs="Arial"/>
                <w:bCs/>
                <w:sz w:val="20"/>
                <w:szCs w:val="20"/>
              </w:rPr>
              <w:t>…</w:t>
            </w:r>
          </w:p>
          <w:p w:rsidR="00D23C8E" w:rsidRDefault="00E55EE9">
            <w:pPr>
              <w:pStyle w:val="Listenabsatz"/>
              <w:widowControl w:val="0"/>
              <w:numPr>
                <w:ilvl w:val="0"/>
                <w:numId w:val="6"/>
              </w:numPr>
              <w:spacing w:after="0" w:line="240" w:lineRule="auto"/>
              <w:contextualSpacing w:val="0"/>
              <w:rPr>
                <w:rFonts w:cs="Arial"/>
                <w:bCs/>
                <w:sz w:val="20"/>
                <w:szCs w:val="20"/>
              </w:rPr>
            </w:pPr>
            <w:r>
              <w:rPr>
                <w:rFonts w:cs="Arial"/>
                <w:bCs/>
                <w:sz w:val="20"/>
                <w:szCs w:val="20"/>
              </w:rPr>
              <w:t>erschließen sich das System der Umsatzsteuer und erstellen ein Prüfungsschema zur Lösung umsatzsteuerlicher Sachverhalte.</w:t>
            </w:r>
          </w:p>
          <w:p w:rsidR="00D23C8E" w:rsidRDefault="00E55EE9">
            <w:pPr>
              <w:pStyle w:val="Listenabsatz"/>
              <w:widowControl w:val="0"/>
              <w:numPr>
                <w:ilvl w:val="0"/>
                <w:numId w:val="6"/>
              </w:numPr>
              <w:spacing w:after="0" w:line="240" w:lineRule="auto"/>
              <w:contextualSpacing w:val="0"/>
              <w:rPr>
                <w:rFonts w:cs="Arial"/>
                <w:bCs/>
                <w:sz w:val="20"/>
                <w:szCs w:val="20"/>
              </w:rPr>
            </w:pPr>
            <w:r>
              <w:rPr>
                <w:rFonts w:cs="Arial"/>
                <w:bCs/>
                <w:sz w:val="20"/>
                <w:szCs w:val="20"/>
              </w:rPr>
              <w:t>analysieren den Mandanten im Hinblick auf die Anwendbarkeit des UStG.</w:t>
            </w:r>
          </w:p>
          <w:p w:rsidR="00D23C8E" w:rsidRDefault="00E55EE9">
            <w:pPr>
              <w:pStyle w:val="Listenabsatz"/>
              <w:widowControl w:val="0"/>
              <w:numPr>
                <w:ilvl w:val="0"/>
                <w:numId w:val="6"/>
              </w:numPr>
              <w:spacing w:after="0" w:line="240" w:lineRule="auto"/>
              <w:contextualSpacing w:val="0"/>
              <w:rPr>
                <w:rFonts w:cs="Arial"/>
                <w:bCs/>
                <w:sz w:val="20"/>
                <w:szCs w:val="20"/>
              </w:rPr>
            </w:pPr>
            <w:r>
              <w:rPr>
                <w:rFonts w:cs="Arial"/>
                <w:bCs/>
                <w:sz w:val="20"/>
                <w:szCs w:val="20"/>
              </w:rPr>
              <w:t>arbeiten den Unterschied zwischen Eingangs- und Ausgangsleistungen eines Unternehmens heraus.</w:t>
            </w:r>
          </w:p>
          <w:p w:rsidR="00E521A7" w:rsidRDefault="00E521A7" w:rsidP="00E521A7">
            <w:pPr>
              <w:pStyle w:val="Listenabsatz"/>
              <w:widowControl w:val="0"/>
              <w:spacing w:after="0" w:line="240" w:lineRule="auto"/>
              <w:ind w:left="360"/>
              <w:contextualSpacing w:val="0"/>
              <w:rPr>
                <w:rFonts w:cs="Arial"/>
                <w:bCs/>
                <w:sz w:val="20"/>
                <w:szCs w:val="20"/>
              </w:rPr>
            </w:pPr>
          </w:p>
          <w:p w:rsidR="00E521A7" w:rsidRDefault="00E521A7" w:rsidP="00E521A7">
            <w:pPr>
              <w:widowControl w:val="0"/>
              <w:spacing w:after="0" w:line="240" w:lineRule="auto"/>
              <w:jc w:val="left"/>
              <w:rPr>
                <w:rFonts w:cs="Arial"/>
                <w:bCs/>
                <w:sz w:val="20"/>
                <w:szCs w:val="20"/>
              </w:rPr>
            </w:pPr>
            <w:r>
              <w:rPr>
                <w:rFonts w:cs="Arial"/>
                <w:bCs/>
                <w:sz w:val="20"/>
                <w:szCs w:val="20"/>
              </w:rPr>
              <w:t xml:space="preserve">Die </w:t>
            </w:r>
            <w:proofErr w:type="spellStart"/>
            <w:r>
              <w:rPr>
                <w:rFonts w:cs="Arial"/>
                <w:bCs/>
                <w:sz w:val="20"/>
                <w:szCs w:val="20"/>
              </w:rPr>
              <w:t>SuS</w:t>
            </w:r>
            <w:proofErr w:type="spellEnd"/>
            <w:r>
              <w:rPr>
                <w:rFonts w:cs="Arial"/>
                <w:bCs/>
                <w:sz w:val="20"/>
                <w:szCs w:val="20"/>
              </w:rPr>
              <w:t>…</w:t>
            </w:r>
          </w:p>
          <w:p w:rsidR="00E521A7" w:rsidRDefault="00E521A7" w:rsidP="00E521A7">
            <w:pPr>
              <w:pStyle w:val="Listenabsatz"/>
              <w:widowControl w:val="0"/>
              <w:numPr>
                <w:ilvl w:val="0"/>
                <w:numId w:val="14"/>
              </w:numPr>
              <w:spacing w:after="0" w:line="240" w:lineRule="auto"/>
              <w:ind w:left="360"/>
              <w:jc w:val="left"/>
              <w:rPr>
                <w:rFonts w:cs="Arial"/>
                <w:bCs/>
                <w:sz w:val="20"/>
                <w:szCs w:val="20"/>
              </w:rPr>
            </w:pPr>
            <w:r>
              <w:rPr>
                <w:rFonts w:cs="Arial"/>
                <w:bCs/>
                <w:sz w:val="20"/>
                <w:szCs w:val="20"/>
              </w:rPr>
              <w:t xml:space="preserve">arbeiten sowohl in der Gruppe als auch mit einem/r Partner/In zusammen. </w:t>
            </w:r>
          </w:p>
          <w:p w:rsidR="00D23C8E" w:rsidRDefault="00D23C8E">
            <w:pPr>
              <w:widowControl w:val="0"/>
              <w:spacing w:after="0" w:line="240" w:lineRule="auto"/>
              <w:rPr>
                <w:rFonts w:cs="Arial"/>
                <w:bCs/>
                <w:sz w:val="20"/>
                <w:szCs w:val="20"/>
              </w:rPr>
            </w:pPr>
          </w:p>
          <w:p w:rsidR="00D23C8E" w:rsidRDefault="00E55EE9">
            <w:pPr>
              <w:widowControl w:val="0"/>
              <w:spacing w:after="0" w:line="240" w:lineRule="auto"/>
              <w:rPr>
                <w:rFonts w:cs="Arial"/>
                <w:bCs/>
                <w:sz w:val="20"/>
                <w:szCs w:val="20"/>
              </w:rPr>
            </w:pPr>
            <w:r>
              <w:rPr>
                <w:rFonts w:cs="Arial"/>
                <w:bCs/>
                <w:sz w:val="20"/>
                <w:szCs w:val="20"/>
              </w:rPr>
              <w:t>Mögliche Inhalte:</w:t>
            </w:r>
          </w:p>
          <w:p w:rsidR="00D23C8E" w:rsidRDefault="00E55EE9">
            <w:pPr>
              <w:pStyle w:val="Listenabsatz"/>
              <w:numPr>
                <w:ilvl w:val="0"/>
                <w:numId w:val="6"/>
              </w:numPr>
              <w:spacing w:after="0" w:line="240" w:lineRule="auto"/>
              <w:contextualSpacing w:val="0"/>
              <w:rPr>
                <w:sz w:val="20"/>
                <w:szCs w:val="20"/>
              </w:rPr>
            </w:pPr>
            <w:r>
              <w:rPr>
                <w:sz w:val="20"/>
                <w:szCs w:val="20"/>
              </w:rPr>
              <w:t>Allphasennettoumsatzsteuer mit Vorsteuerabzug</w:t>
            </w:r>
          </w:p>
          <w:p w:rsidR="00D23C8E" w:rsidRDefault="00E55EE9">
            <w:pPr>
              <w:pStyle w:val="Listenabsatz"/>
              <w:numPr>
                <w:ilvl w:val="0"/>
                <w:numId w:val="6"/>
              </w:numPr>
              <w:spacing w:after="0" w:line="240" w:lineRule="auto"/>
              <w:contextualSpacing w:val="0"/>
              <w:rPr>
                <w:sz w:val="20"/>
                <w:szCs w:val="20"/>
              </w:rPr>
            </w:pPr>
            <w:r>
              <w:rPr>
                <w:sz w:val="20"/>
                <w:szCs w:val="20"/>
              </w:rPr>
              <w:t>Endverbraucher als Träger der Umsatzsteuerschuld</w:t>
            </w:r>
          </w:p>
          <w:p w:rsidR="00D23C8E" w:rsidRDefault="00E55EE9">
            <w:pPr>
              <w:pStyle w:val="Listenabsatz"/>
              <w:numPr>
                <w:ilvl w:val="0"/>
                <w:numId w:val="6"/>
              </w:numPr>
              <w:spacing w:after="0" w:line="240" w:lineRule="auto"/>
              <w:contextualSpacing w:val="0"/>
              <w:rPr>
                <w:sz w:val="20"/>
                <w:szCs w:val="20"/>
              </w:rPr>
            </w:pPr>
            <w:r>
              <w:rPr>
                <w:sz w:val="20"/>
                <w:szCs w:val="20"/>
              </w:rPr>
              <w:t>Schema zur Berechnung der Umsatzsteuer</w:t>
            </w:r>
          </w:p>
          <w:p w:rsidR="00D23C8E" w:rsidRDefault="00E55EE9">
            <w:pPr>
              <w:pStyle w:val="Listenabsatz"/>
              <w:numPr>
                <w:ilvl w:val="0"/>
                <w:numId w:val="6"/>
              </w:numPr>
              <w:spacing w:after="0" w:line="240" w:lineRule="auto"/>
              <w:contextualSpacing w:val="0"/>
              <w:rPr>
                <w:sz w:val="20"/>
                <w:szCs w:val="20"/>
              </w:rPr>
            </w:pPr>
            <w:r>
              <w:rPr>
                <w:sz w:val="20"/>
                <w:szCs w:val="20"/>
              </w:rPr>
              <w:t xml:space="preserve">Begriffsklärung: </w:t>
            </w:r>
          </w:p>
          <w:p w:rsidR="00D23C8E" w:rsidRDefault="00E55EE9">
            <w:pPr>
              <w:pStyle w:val="Listenabsatz"/>
              <w:numPr>
                <w:ilvl w:val="0"/>
                <w:numId w:val="13"/>
              </w:numPr>
              <w:spacing w:after="0" w:line="240" w:lineRule="auto"/>
              <w:contextualSpacing w:val="0"/>
              <w:jc w:val="left"/>
              <w:rPr>
                <w:sz w:val="20"/>
                <w:szCs w:val="20"/>
              </w:rPr>
            </w:pPr>
            <w:r>
              <w:rPr>
                <w:sz w:val="20"/>
                <w:szCs w:val="20"/>
              </w:rPr>
              <w:t>steuerbare und nicht steuerbare Umsätze</w:t>
            </w:r>
          </w:p>
          <w:p w:rsidR="00D23C8E" w:rsidRDefault="00E55EE9">
            <w:pPr>
              <w:pStyle w:val="Listenabsatz"/>
              <w:numPr>
                <w:ilvl w:val="0"/>
                <w:numId w:val="13"/>
              </w:numPr>
              <w:spacing w:after="0" w:line="240" w:lineRule="auto"/>
              <w:contextualSpacing w:val="0"/>
              <w:jc w:val="left"/>
              <w:rPr>
                <w:sz w:val="20"/>
                <w:szCs w:val="20"/>
              </w:rPr>
            </w:pPr>
            <w:r>
              <w:rPr>
                <w:sz w:val="20"/>
                <w:szCs w:val="20"/>
              </w:rPr>
              <w:t>steuerfreie und steuerpflichtige Umsätze</w:t>
            </w:r>
          </w:p>
          <w:p w:rsidR="00D23C8E" w:rsidRDefault="00E55EE9">
            <w:pPr>
              <w:pStyle w:val="Listenabsatz"/>
              <w:numPr>
                <w:ilvl w:val="0"/>
                <w:numId w:val="13"/>
              </w:numPr>
              <w:spacing w:after="0" w:line="240" w:lineRule="auto"/>
              <w:contextualSpacing w:val="0"/>
              <w:jc w:val="left"/>
              <w:rPr>
                <w:sz w:val="20"/>
                <w:szCs w:val="20"/>
              </w:rPr>
            </w:pPr>
            <w:r>
              <w:rPr>
                <w:sz w:val="20"/>
                <w:szCs w:val="20"/>
              </w:rPr>
              <w:t>Bemessungsgrundlage</w:t>
            </w:r>
          </w:p>
          <w:p w:rsidR="00D23C8E" w:rsidRDefault="00E55EE9">
            <w:pPr>
              <w:pStyle w:val="Listenabsatz"/>
              <w:numPr>
                <w:ilvl w:val="0"/>
                <w:numId w:val="13"/>
              </w:numPr>
              <w:spacing w:after="0" w:line="240" w:lineRule="auto"/>
              <w:contextualSpacing w:val="0"/>
              <w:jc w:val="left"/>
              <w:rPr>
                <w:sz w:val="20"/>
                <w:szCs w:val="20"/>
              </w:rPr>
            </w:pPr>
            <w:r>
              <w:rPr>
                <w:sz w:val="20"/>
                <w:szCs w:val="20"/>
              </w:rPr>
              <w:t>Steuersatz</w:t>
            </w:r>
          </w:p>
          <w:p w:rsidR="00D23C8E" w:rsidRDefault="00E55EE9">
            <w:pPr>
              <w:pStyle w:val="Listenabsatz"/>
              <w:numPr>
                <w:ilvl w:val="0"/>
                <w:numId w:val="13"/>
              </w:numPr>
              <w:spacing w:after="0" w:line="240" w:lineRule="auto"/>
              <w:contextualSpacing w:val="0"/>
              <w:jc w:val="left"/>
              <w:rPr>
                <w:sz w:val="20"/>
                <w:szCs w:val="20"/>
              </w:rPr>
            </w:pPr>
            <w:r>
              <w:rPr>
                <w:sz w:val="20"/>
                <w:szCs w:val="20"/>
              </w:rPr>
              <w:t>Umsatzsteuertraglast</w:t>
            </w:r>
          </w:p>
          <w:p w:rsidR="00D23C8E" w:rsidRDefault="00E55EE9">
            <w:pPr>
              <w:pStyle w:val="Listenabsatz"/>
              <w:numPr>
                <w:ilvl w:val="0"/>
                <w:numId w:val="13"/>
              </w:numPr>
              <w:spacing w:after="0" w:line="240" w:lineRule="auto"/>
              <w:contextualSpacing w:val="0"/>
              <w:jc w:val="left"/>
              <w:rPr>
                <w:sz w:val="20"/>
                <w:szCs w:val="20"/>
              </w:rPr>
            </w:pPr>
            <w:r>
              <w:rPr>
                <w:sz w:val="20"/>
                <w:szCs w:val="20"/>
              </w:rPr>
              <w:t>Vorsteuerabzug</w:t>
            </w:r>
          </w:p>
          <w:p w:rsidR="00D23C8E" w:rsidRDefault="00E55EE9">
            <w:pPr>
              <w:pStyle w:val="Listenabsatz"/>
              <w:numPr>
                <w:ilvl w:val="0"/>
                <w:numId w:val="13"/>
              </w:numPr>
              <w:spacing w:after="0" w:line="240" w:lineRule="auto"/>
              <w:contextualSpacing w:val="0"/>
              <w:jc w:val="left"/>
              <w:rPr>
                <w:sz w:val="20"/>
                <w:szCs w:val="20"/>
              </w:rPr>
            </w:pPr>
            <w:r>
              <w:rPr>
                <w:sz w:val="20"/>
                <w:szCs w:val="20"/>
              </w:rPr>
              <w:t>Zahllast</w:t>
            </w:r>
          </w:p>
          <w:p w:rsidR="00D23C8E" w:rsidRDefault="00E55EE9">
            <w:pPr>
              <w:pStyle w:val="Listenabsatz"/>
              <w:numPr>
                <w:ilvl w:val="0"/>
                <w:numId w:val="13"/>
              </w:numPr>
              <w:spacing w:after="0" w:line="240" w:lineRule="auto"/>
              <w:contextualSpacing w:val="0"/>
              <w:jc w:val="left"/>
              <w:rPr>
                <w:sz w:val="20"/>
                <w:szCs w:val="20"/>
              </w:rPr>
            </w:pPr>
            <w:r>
              <w:rPr>
                <w:sz w:val="20"/>
                <w:szCs w:val="20"/>
              </w:rPr>
              <w:t>Erstattungsanspruch</w:t>
            </w:r>
          </w:p>
          <w:p w:rsidR="00D23C8E" w:rsidRDefault="00E55EE9">
            <w:pPr>
              <w:pStyle w:val="Listenabsatz"/>
              <w:numPr>
                <w:ilvl w:val="0"/>
                <w:numId w:val="6"/>
              </w:numPr>
              <w:spacing w:after="0" w:line="240" w:lineRule="auto"/>
              <w:contextualSpacing w:val="0"/>
              <w:rPr>
                <w:sz w:val="20"/>
                <w:szCs w:val="20"/>
              </w:rPr>
            </w:pPr>
            <w:r>
              <w:rPr>
                <w:sz w:val="20"/>
                <w:szCs w:val="20"/>
              </w:rPr>
              <w:t>Unternehmer, Unternehmen, im Rahmen des Unternehmens § 2 UStG</w:t>
            </w:r>
          </w:p>
          <w:p w:rsidR="00D23C8E" w:rsidRDefault="00D23C8E">
            <w:pPr>
              <w:widowControl w:val="0"/>
              <w:spacing w:after="0" w:line="240" w:lineRule="auto"/>
              <w:ind w:firstLine="377"/>
              <w:jc w:val="left"/>
              <w:rPr>
                <w:rFonts w:cs="Arial"/>
                <w:sz w:val="20"/>
                <w:szCs w:val="20"/>
              </w:rPr>
            </w:pPr>
          </w:p>
        </w:tc>
        <w:tc>
          <w:tcPr>
            <w:tcW w:w="1559" w:type="dxa"/>
          </w:tcPr>
          <w:p w:rsidR="00D23C8E" w:rsidRDefault="00D23C8E">
            <w:pPr>
              <w:widowControl w:val="0"/>
              <w:spacing w:after="0" w:line="240" w:lineRule="auto"/>
              <w:rPr>
                <w:rFonts w:cs="Arial"/>
                <w:sz w:val="20"/>
                <w:szCs w:val="20"/>
              </w:rPr>
            </w:pPr>
          </w:p>
        </w:tc>
        <w:tc>
          <w:tcPr>
            <w:tcW w:w="1749" w:type="dxa"/>
          </w:tcPr>
          <w:p w:rsidR="00D23C8E" w:rsidRDefault="00D23C8E">
            <w:pPr>
              <w:widowControl w:val="0"/>
              <w:spacing w:after="0" w:line="240" w:lineRule="auto"/>
              <w:rPr>
                <w:rFonts w:cs="Arial"/>
                <w:sz w:val="20"/>
                <w:szCs w:val="20"/>
              </w:rPr>
            </w:pPr>
          </w:p>
        </w:tc>
      </w:tr>
      <w:tr w:rsidR="00D23C8E">
        <w:trPr>
          <w:cantSplit/>
          <w:trHeight w:val="907"/>
        </w:trPr>
        <w:tc>
          <w:tcPr>
            <w:tcW w:w="3964" w:type="dxa"/>
          </w:tcPr>
          <w:p w:rsidR="00D23C8E" w:rsidRDefault="00E55EE9">
            <w:pPr>
              <w:widowControl w:val="0"/>
              <w:spacing w:after="0" w:line="240" w:lineRule="auto"/>
              <w:rPr>
                <w:rFonts w:cs="Arial"/>
                <w:b/>
                <w:sz w:val="20"/>
                <w:szCs w:val="20"/>
              </w:rPr>
            </w:pPr>
            <w:r>
              <w:rPr>
                <w:rFonts w:cs="Arial"/>
                <w:b/>
                <w:sz w:val="20"/>
                <w:szCs w:val="20"/>
              </w:rPr>
              <w:lastRenderedPageBreak/>
              <w:t>Themenkomplex 2:</w:t>
            </w:r>
          </w:p>
          <w:p w:rsidR="00D23C8E" w:rsidRDefault="00E55EE9">
            <w:pPr>
              <w:widowControl w:val="0"/>
              <w:spacing w:after="0" w:line="240" w:lineRule="auto"/>
              <w:rPr>
                <w:rFonts w:cs="Arial"/>
                <w:b/>
                <w:sz w:val="20"/>
                <w:szCs w:val="20"/>
              </w:rPr>
            </w:pPr>
            <w:r>
              <w:rPr>
                <w:rFonts w:cs="Arial"/>
                <w:b/>
                <w:sz w:val="20"/>
                <w:szCs w:val="20"/>
              </w:rPr>
              <w:t>Steuergegenstand und Steuerbefreiungen</w:t>
            </w:r>
          </w:p>
          <w:p w:rsidR="00D23C8E" w:rsidRDefault="00D23C8E">
            <w:pPr>
              <w:widowControl w:val="0"/>
              <w:spacing w:after="0" w:line="240" w:lineRule="auto"/>
              <w:rPr>
                <w:rFonts w:cs="Arial"/>
                <w:b/>
                <w:i/>
                <w:sz w:val="20"/>
                <w:szCs w:val="20"/>
              </w:rPr>
            </w:pPr>
          </w:p>
          <w:p w:rsidR="00D23C8E" w:rsidRDefault="00E55EE9">
            <w:pPr>
              <w:widowControl w:val="0"/>
              <w:spacing w:after="0" w:line="240" w:lineRule="auto"/>
              <w:rPr>
                <w:rFonts w:cs="Arial"/>
                <w:bCs/>
                <w:i/>
                <w:sz w:val="20"/>
                <w:szCs w:val="20"/>
              </w:rPr>
            </w:pPr>
            <w:r>
              <w:rPr>
                <w:rFonts w:cs="Arial"/>
                <w:bCs/>
                <w:i/>
                <w:sz w:val="20"/>
                <w:szCs w:val="20"/>
              </w:rPr>
              <w:t xml:space="preserve">Die Schülerinnen und Schüler </w:t>
            </w:r>
            <w:r>
              <w:rPr>
                <w:rFonts w:cs="Arial"/>
                <w:i/>
                <w:sz w:val="20"/>
                <w:szCs w:val="20"/>
              </w:rPr>
              <w:t>erschließen</w:t>
            </w:r>
            <w:r>
              <w:rPr>
                <w:rFonts w:cs="Arial"/>
                <w:bCs/>
                <w:i/>
                <w:sz w:val="20"/>
                <w:szCs w:val="20"/>
              </w:rPr>
              <w:t xml:space="preserve"> sich umsatzsteuerrechtliche inländische Sachverhalte mit Hilfe des Umsatzsteuergesetzes, informieren sich über die Steuerbarkeit und die Abgrenzung von steuerbaren und nicht steuerbaren Umsätzen. </w:t>
            </w:r>
          </w:p>
          <w:p w:rsidR="00D23C8E" w:rsidRDefault="00D23C8E">
            <w:pPr>
              <w:widowControl w:val="0"/>
              <w:spacing w:after="0" w:line="240" w:lineRule="auto"/>
              <w:rPr>
                <w:rFonts w:cs="Arial"/>
                <w:bCs/>
                <w:i/>
                <w:sz w:val="20"/>
                <w:szCs w:val="20"/>
              </w:rPr>
            </w:pPr>
          </w:p>
          <w:p w:rsidR="00D23C8E" w:rsidRDefault="00E55EE9">
            <w:pPr>
              <w:widowControl w:val="0"/>
              <w:spacing w:after="0" w:line="240" w:lineRule="auto"/>
              <w:rPr>
                <w:rFonts w:cs="Arial"/>
                <w:bCs/>
                <w:i/>
                <w:sz w:val="20"/>
                <w:szCs w:val="20"/>
              </w:rPr>
            </w:pPr>
            <w:r>
              <w:rPr>
                <w:rFonts w:cs="Arial"/>
                <w:bCs/>
                <w:i/>
                <w:sz w:val="20"/>
                <w:szCs w:val="20"/>
              </w:rPr>
              <w:t xml:space="preserve">Die Schülerinnen und Schüler </w:t>
            </w:r>
            <w:r>
              <w:rPr>
                <w:rFonts w:cs="Arial"/>
                <w:i/>
                <w:sz w:val="20"/>
                <w:szCs w:val="20"/>
              </w:rPr>
              <w:t>planen</w:t>
            </w:r>
            <w:r>
              <w:rPr>
                <w:rFonts w:cs="Arial"/>
                <w:bCs/>
                <w:i/>
                <w:sz w:val="20"/>
                <w:szCs w:val="20"/>
              </w:rPr>
              <w:t xml:space="preserve"> ihr Vorgehen zur Ermittlung der Umsatzsteuerzahllast anhand der Struktur des Umsatzsteuergesetzes und unterscheiden Eingangs- und Ausgangsleistungen eines Unternehmens. Sie bestimmen die Umsatzart und entscheiden über die Anwendbarkeit des Umsatzsteuergesetzes, indem sie die Steuerbarkeit von Lieferungen und sonstigen Leistungen anhand der Tatbestandsmerkmale überprüfen. Sie untersuchen im Falle der Steuerbarkeit die Steuerpflicht und üben Wahlrechte im Sinne der Mandantinnen und Mandanten aus (</w:t>
            </w:r>
            <w:r>
              <w:rPr>
                <w:rFonts w:cs="Arial"/>
                <w:bCs/>
                <w:i/>
                <w:iCs/>
                <w:sz w:val="20"/>
                <w:szCs w:val="20"/>
              </w:rPr>
              <w:t>Steuerbefreiung, Option</w:t>
            </w:r>
            <w:r>
              <w:rPr>
                <w:rFonts w:cs="Arial"/>
                <w:bCs/>
                <w:i/>
                <w:sz w:val="20"/>
                <w:szCs w:val="20"/>
              </w:rPr>
              <w:t xml:space="preserve">). </w:t>
            </w:r>
          </w:p>
          <w:p w:rsidR="00D23C8E" w:rsidRDefault="00D23C8E" w:rsidP="00E521A7">
            <w:pPr>
              <w:spacing w:after="0"/>
              <w:rPr>
                <w:sz w:val="20"/>
                <w:szCs w:val="20"/>
              </w:rPr>
            </w:pPr>
          </w:p>
          <w:p w:rsidR="00E521A7" w:rsidRDefault="00E521A7" w:rsidP="00E521A7">
            <w:pPr>
              <w:spacing w:after="0"/>
              <w:rPr>
                <w:sz w:val="20"/>
                <w:szCs w:val="20"/>
              </w:rPr>
            </w:pPr>
          </w:p>
          <w:p w:rsidR="00D23C8E" w:rsidRDefault="00E55EE9">
            <w:pPr>
              <w:widowControl w:val="0"/>
              <w:spacing w:after="0" w:line="240" w:lineRule="auto"/>
              <w:rPr>
                <w:sz w:val="20"/>
                <w:szCs w:val="20"/>
              </w:rPr>
            </w:pPr>
            <w:r>
              <w:rPr>
                <w:sz w:val="20"/>
                <w:szCs w:val="20"/>
              </w:rPr>
              <w:t>30 UE</w:t>
            </w:r>
          </w:p>
          <w:p w:rsidR="00E521A7" w:rsidRDefault="00E521A7">
            <w:pPr>
              <w:widowControl w:val="0"/>
              <w:spacing w:after="0" w:line="240" w:lineRule="auto"/>
              <w:rPr>
                <w:rFonts w:cs="Arial"/>
                <w:b/>
                <w:sz w:val="20"/>
                <w:szCs w:val="20"/>
              </w:rPr>
            </w:pPr>
          </w:p>
        </w:tc>
        <w:tc>
          <w:tcPr>
            <w:tcW w:w="7230" w:type="dxa"/>
            <w:gridSpan w:val="3"/>
          </w:tcPr>
          <w:p w:rsidR="00D23C8E" w:rsidRDefault="00E55EE9">
            <w:pPr>
              <w:widowControl w:val="0"/>
              <w:spacing w:after="0" w:line="240" w:lineRule="auto"/>
              <w:rPr>
                <w:rFonts w:cs="Arial"/>
                <w:bCs/>
                <w:sz w:val="20"/>
                <w:szCs w:val="20"/>
              </w:rPr>
            </w:pPr>
            <w:r>
              <w:rPr>
                <w:rFonts w:cs="Arial"/>
                <w:bCs/>
                <w:sz w:val="20"/>
                <w:szCs w:val="20"/>
              </w:rPr>
              <w:t xml:space="preserve">Die </w:t>
            </w:r>
            <w:proofErr w:type="spellStart"/>
            <w:r>
              <w:rPr>
                <w:rFonts w:cs="Arial"/>
                <w:bCs/>
                <w:sz w:val="20"/>
                <w:szCs w:val="20"/>
              </w:rPr>
              <w:t>SuS</w:t>
            </w:r>
            <w:proofErr w:type="spellEnd"/>
            <w:r>
              <w:rPr>
                <w:rFonts w:cs="Arial"/>
                <w:bCs/>
                <w:sz w:val="20"/>
                <w:szCs w:val="20"/>
              </w:rPr>
              <w:t>…</w:t>
            </w:r>
          </w:p>
          <w:p w:rsidR="00D23C8E" w:rsidRDefault="00E55EE9">
            <w:pPr>
              <w:pStyle w:val="Listenabsatz"/>
              <w:widowControl w:val="0"/>
              <w:numPr>
                <w:ilvl w:val="0"/>
                <w:numId w:val="6"/>
              </w:numPr>
              <w:spacing w:after="0" w:line="240" w:lineRule="auto"/>
              <w:contextualSpacing w:val="0"/>
              <w:jc w:val="left"/>
              <w:rPr>
                <w:rFonts w:cs="Arial"/>
                <w:bCs/>
                <w:sz w:val="20"/>
                <w:szCs w:val="20"/>
              </w:rPr>
            </w:pPr>
            <w:r>
              <w:rPr>
                <w:rFonts w:cs="Arial"/>
                <w:bCs/>
                <w:sz w:val="20"/>
                <w:szCs w:val="20"/>
              </w:rPr>
              <w:t>beurteilen die einzelnen Arten der umsatzsteuerlichen Leistungen (entgeltlich und unentgeltlich).</w:t>
            </w:r>
          </w:p>
          <w:p w:rsidR="00D23C8E" w:rsidRDefault="00E55EE9">
            <w:pPr>
              <w:pStyle w:val="Listenabsatz"/>
              <w:widowControl w:val="0"/>
              <w:numPr>
                <w:ilvl w:val="0"/>
                <w:numId w:val="6"/>
              </w:numPr>
              <w:spacing w:after="0" w:line="240" w:lineRule="auto"/>
              <w:contextualSpacing w:val="0"/>
              <w:jc w:val="left"/>
              <w:rPr>
                <w:rFonts w:cs="Arial"/>
                <w:bCs/>
                <w:sz w:val="20"/>
                <w:szCs w:val="20"/>
              </w:rPr>
            </w:pPr>
            <w:r>
              <w:rPr>
                <w:rFonts w:cs="Arial"/>
                <w:bCs/>
                <w:sz w:val="20"/>
                <w:szCs w:val="20"/>
              </w:rPr>
              <w:t xml:space="preserve">setzen sich mit den Orten der jeweiligen Leistungen auseinander. </w:t>
            </w:r>
          </w:p>
          <w:p w:rsidR="00D23C8E" w:rsidRDefault="00E55EE9">
            <w:pPr>
              <w:pStyle w:val="Listenabsatz"/>
              <w:widowControl w:val="0"/>
              <w:numPr>
                <w:ilvl w:val="0"/>
                <w:numId w:val="6"/>
              </w:numPr>
              <w:spacing w:after="0" w:line="240" w:lineRule="auto"/>
              <w:contextualSpacing w:val="0"/>
              <w:jc w:val="left"/>
              <w:rPr>
                <w:rFonts w:cs="Arial"/>
                <w:bCs/>
                <w:sz w:val="20"/>
                <w:szCs w:val="20"/>
              </w:rPr>
            </w:pPr>
            <w:r>
              <w:rPr>
                <w:rFonts w:cs="Arial"/>
                <w:bCs/>
                <w:sz w:val="20"/>
                <w:szCs w:val="20"/>
              </w:rPr>
              <w:t>begründen die Steuerbarkeit, Nichtsteuerbarkeit und Steuerpflicht eines Umsatzes.</w:t>
            </w:r>
          </w:p>
          <w:p w:rsidR="00D23C8E" w:rsidRDefault="00E55EE9">
            <w:pPr>
              <w:pStyle w:val="Listenabsatz"/>
              <w:widowControl w:val="0"/>
              <w:numPr>
                <w:ilvl w:val="0"/>
                <w:numId w:val="6"/>
              </w:numPr>
              <w:spacing w:after="0" w:line="240" w:lineRule="auto"/>
              <w:contextualSpacing w:val="0"/>
              <w:jc w:val="left"/>
              <w:rPr>
                <w:rFonts w:cs="Arial"/>
                <w:bCs/>
                <w:sz w:val="20"/>
                <w:szCs w:val="20"/>
              </w:rPr>
            </w:pPr>
            <w:r>
              <w:rPr>
                <w:rFonts w:cs="Arial"/>
                <w:bCs/>
                <w:sz w:val="20"/>
                <w:szCs w:val="20"/>
              </w:rPr>
              <w:t>beurteilen die mandantenbezogene Vorteilhaftigkeit der Option bei steuerfreien Umsätzen.</w:t>
            </w:r>
          </w:p>
          <w:p w:rsidR="00D23C8E" w:rsidRDefault="00D23C8E">
            <w:pPr>
              <w:widowControl w:val="0"/>
              <w:spacing w:after="0" w:line="240" w:lineRule="auto"/>
              <w:jc w:val="left"/>
              <w:rPr>
                <w:rFonts w:cs="Arial"/>
                <w:bCs/>
                <w:sz w:val="20"/>
                <w:szCs w:val="20"/>
              </w:rPr>
            </w:pPr>
          </w:p>
          <w:p w:rsidR="00E521A7" w:rsidRDefault="00E521A7" w:rsidP="00E521A7">
            <w:pPr>
              <w:widowControl w:val="0"/>
              <w:spacing w:after="0" w:line="240" w:lineRule="auto"/>
              <w:jc w:val="left"/>
              <w:rPr>
                <w:rFonts w:cs="Arial"/>
                <w:bCs/>
                <w:sz w:val="20"/>
                <w:szCs w:val="20"/>
              </w:rPr>
            </w:pPr>
            <w:r>
              <w:rPr>
                <w:rFonts w:cs="Arial"/>
                <w:bCs/>
                <w:sz w:val="20"/>
                <w:szCs w:val="20"/>
              </w:rPr>
              <w:t xml:space="preserve">Die </w:t>
            </w:r>
            <w:proofErr w:type="spellStart"/>
            <w:r>
              <w:rPr>
                <w:rFonts w:cs="Arial"/>
                <w:bCs/>
                <w:sz w:val="20"/>
                <w:szCs w:val="20"/>
              </w:rPr>
              <w:t>SuS</w:t>
            </w:r>
            <w:proofErr w:type="spellEnd"/>
            <w:r>
              <w:rPr>
                <w:rFonts w:cs="Arial"/>
                <w:bCs/>
                <w:sz w:val="20"/>
                <w:szCs w:val="20"/>
              </w:rPr>
              <w:t>…</w:t>
            </w:r>
          </w:p>
          <w:p w:rsidR="00E521A7" w:rsidRDefault="00E521A7" w:rsidP="00E521A7">
            <w:pPr>
              <w:pStyle w:val="Listenabsatz"/>
              <w:widowControl w:val="0"/>
              <w:numPr>
                <w:ilvl w:val="0"/>
                <w:numId w:val="14"/>
              </w:numPr>
              <w:spacing w:after="0" w:line="240" w:lineRule="auto"/>
              <w:ind w:left="360"/>
              <w:jc w:val="left"/>
              <w:rPr>
                <w:rFonts w:cs="Arial"/>
                <w:bCs/>
                <w:sz w:val="20"/>
                <w:szCs w:val="20"/>
              </w:rPr>
            </w:pPr>
            <w:r>
              <w:rPr>
                <w:rFonts w:cs="Arial"/>
                <w:bCs/>
                <w:sz w:val="20"/>
                <w:szCs w:val="20"/>
              </w:rPr>
              <w:t xml:space="preserve">arbeiten sowohl in der Gruppe als auch mit einem/r Partner/In zusammen. </w:t>
            </w:r>
          </w:p>
          <w:p w:rsidR="00E521A7" w:rsidRDefault="00E521A7" w:rsidP="00E521A7">
            <w:pPr>
              <w:widowControl w:val="0"/>
              <w:spacing w:after="0" w:line="240" w:lineRule="auto"/>
              <w:rPr>
                <w:rFonts w:eastAsia="Calibri" w:cs="Arial"/>
                <w:sz w:val="20"/>
                <w:szCs w:val="20"/>
              </w:rPr>
            </w:pPr>
          </w:p>
          <w:p w:rsidR="00D23C8E" w:rsidRDefault="00E55EE9">
            <w:pPr>
              <w:widowControl w:val="0"/>
              <w:spacing w:after="0" w:line="240" w:lineRule="auto"/>
              <w:jc w:val="left"/>
              <w:rPr>
                <w:rFonts w:cs="Arial"/>
                <w:bCs/>
                <w:sz w:val="20"/>
                <w:szCs w:val="20"/>
              </w:rPr>
            </w:pPr>
            <w:r>
              <w:rPr>
                <w:rFonts w:cs="Arial"/>
                <w:bCs/>
                <w:sz w:val="20"/>
                <w:szCs w:val="20"/>
              </w:rPr>
              <w:t>Mögliche Inhalte:</w:t>
            </w:r>
          </w:p>
          <w:p w:rsidR="00D23C8E" w:rsidRDefault="00E55EE9">
            <w:pPr>
              <w:pStyle w:val="Listenabsatz"/>
              <w:numPr>
                <w:ilvl w:val="0"/>
                <w:numId w:val="6"/>
              </w:numPr>
              <w:spacing w:after="0" w:line="240" w:lineRule="auto"/>
              <w:contextualSpacing w:val="0"/>
              <w:jc w:val="left"/>
              <w:rPr>
                <w:sz w:val="20"/>
                <w:szCs w:val="20"/>
              </w:rPr>
            </w:pPr>
            <w:r>
              <w:rPr>
                <w:sz w:val="20"/>
                <w:szCs w:val="20"/>
              </w:rPr>
              <w:t>Tatbestandsmerkmale des § 1 (1) Nr. 1 UStG: Steuerbarkeit</w:t>
            </w:r>
          </w:p>
          <w:p w:rsidR="00D23C8E" w:rsidRDefault="00E55EE9">
            <w:pPr>
              <w:pStyle w:val="Listenabsatz"/>
              <w:numPr>
                <w:ilvl w:val="0"/>
                <w:numId w:val="6"/>
              </w:numPr>
              <w:spacing w:after="0" w:line="240" w:lineRule="auto"/>
              <w:contextualSpacing w:val="0"/>
              <w:jc w:val="left"/>
              <w:rPr>
                <w:sz w:val="20"/>
                <w:szCs w:val="20"/>
              </w:rPr>
            </w:pPr>
            <w:r>
              <w:rPr>
                <w:sz w:val="20"/>
                <w:szCs w:val="20"/>
              </w:rPr>
              <w:t xml:space="preserve">Lieferung § 3 (1) UStG </w:t>
            </w:r>
          </w:p>
          <w:p w:rsidR="00D23C8E" w:rsidRDefault="00E55EE9">
            <w:pPr>
              <w:pStyle w:val="Listenabsatz"/>
              <w:numPr>
                <w:ilvl w:val="0"/>
                <w:numId w:val="6"/>
              </w:numPr>
              <w:spacing w:after="0" w:line="240" w:lineRule="auto"/>
              <w:contextualSpacing w:val="0"/>
              <w:jc w:val="left"/>
              <w:rPr>
                <w:sz w:val="20"/>
                <w:szCs w:val="20"/>
              </w:rPr>
            </w:pPr>
            <w:r>
              <w:rPr>
                <w:sz w:val="20"/>
                <w:szCs w:val="20"/>
              </w:rPr>
              <w:t xml:space="preserve">Sonstige Leistung § 3 (9) UStG </w:t>
            </w:r>
          </w:p>
          <w:p w:rsidR="00D23C8E" w:rsidRDefault="00E55EE9">
            <w:pPr>
              <w:pStyle w:val="Listenabsatz"/>
              <w:numPr>
                <w:ilvl w:val="0"/>
                <w:numId w:val="6"/>
              </w:numPr>
              <w:spacing w:after="0" w:line="240" w:lineRule="auto"/>
              <w:contextualSpacing w:val="0"/>
              <w:jc w:val="left"/>
              <w:rPr>
                <w:sz w:val="20"/>
                <w:szCs w:val="20"/>
              </w:rPr>
            </w:pPr>
            <w:r>
              <w:rPr>
                <w:sz w:val="20"/>
                <w:szCs w:val="20"/>
              </w:rPr>
              <w:t>Werklieferung § 3 (4) UStG</w:t>
            </w:r>
          </w:p>
          <w:p w:rsidR="00D23C8E" w:rsidRDefault="00E55EE9">
            <w:pPr>
              <w:pStyle w:val="Listenabsatz"/>
              <w:numPr>
                <w:ilvl w:val="0"/>
                <w:numId w:val="6"/>
              </w:numPr>
              <w:spacing w:after="0" w:line="240" w:lineRule="auto"/>
              <w:contextualSpacing w:val="0"/>
              <w:jc w:val="left"/>
              <w:rPr>
                <w:sz w:val="20"/>
                <w:szCs w:val="20"/>
              </w:rPr>
            </w:pPr>
            <w:r>
              <w:rPr>
                <w:sz w:val="20"/>
                <w:szCs w:val="20"/>
              </w:rPr>
              <w:t>Werkleistung A 3.8 UStAE</w:t>
            </w:r>
          </w:p>
          <w:p w:rsidR="00D23C8E" w:rsidRDefault="00E55EE9">
            <w:pPr>
              <w:pStyle w:val="Listenabsatz"/>
              <w:numPr>
                <w:ilvl w:val="0"/>
                <w:numId w:val="6"/>
              </w:numPr>
              <w:spacing w:after="0" w:line="240" w:lineRule="auto"/>
              <w:contextualSpacing w:val="0"/>
              <w:jc w:val="left"/>
              <w:rPr>
                <w:sz w:val="20"/>
                <w:szCs w:val="20"/>
              </w:rPr>
            </w:pPr>
            <w:r>
              <w:rPr>
                <w:sz w:val="20"/>
                <w:szCs w:val="20"/>
              </w:rPr>
              <w:t xml:space="preserve">Unentgeltliche Lieferungen § 3 (1b) UStG </w:t>
            </w:r>
          </w:p>
          <w:p w:rsidR="00D23C8E" w:rsidRDefault="00E55EE9">
            <w:pPr>
              <w:pStyle w:val="Listenabsatz"/>
              <w:numPr>
                <w:ilvl w:val="0"/>
                <w:numId w:val="6"/>
              </w:numPr>
              <w:spacing w:after="0" w:line="240" w:lineRule="auto"/>
              <w:contextualSpacing w:val="0"/>
              <w:jc w:val="left"/>
              <w:rPr>
                <w:sz w:val="20"/>
                <w:szCs w:val="20"/>
              </w:rPr>
            </w:pPr>
            <w:r>
              <w:rPr>
                <w:sz w:val="20"/>
                <w:szCs w:val="20"/>
              </w:rPr>
              <w:t xml:space="preserve">Unentgeltliche sonstige Leistungen § 3 (9a) UStG </w:t>
            </w:r>
          </w:p>
          <w:p w:rsidR="00D23C8E" w:rsidRDefault="00E55EE9">
            <w:pPr>
              <w:pStyle w:val="Listenabsatz"/>
              <w:numPr>
                <w:ilvl w:val="0"/>
                <w:numId w:val="6"/>
              </w:numPr>
              <w:spacing w:after="0" w:line="240" w:lineRule="auto"/>
              <w:contextualSpacing w:val="0"/>
              <w:jc w:val="left"/>
              <w:rPr>
                <w:sz w:val="20"/>
                <w:szCs w:val="20"/>
              </w:rPr>
            </w:pPr>
            <w:r>
              <w:rPr>
                <w:sz w:val="20"/>
                <w:szCs w:val="20"/>
              </w:rPr>
              <w:t>Tausch, tauschähnlicher Umsatz § 3 (12) UStG</w:t>
            </w:r>
          </w:p>
          <w:p w:rsidR="00D23C8E" w:rsidRDefault="00E55EE9">
            <w:pPr>
              <w:pStyle w:val="Listenabsatz"/>
              <w:numPr>
                <w:ilvl w:val="0"/>
                <w:numId w:val="6"/>
              </w:numPr>
              <w:spacing w:after="0" w:line="240" w:lineRule="auto"/>
              <w:contextualSpacing w:val="0"/>
              <w:jc w:val="left"/>
              <w:rPr>
                <w:sz w:val="20"/>
                <w:szCs w:val="20"/>
              </w:rPr>
            </w:pPr>
            <w:r>
              <w:rPr>
                <w:sz w:val="20"/>
                <w:szCs w:val="20"/>
              </w:rPr>
              <w:t>Ortsbestimmungen § 3 (6), (7) UStG; § 3a (1), (2), (3) UStG; § 3b (1), (3) UStG</w:t>
            </w:r>
          </w:p>
          <w:p w:rsidR="00D23C8E" w:rsidRDefault="00E55EE9">
            <w:pPr>
              <w:pStyle w:val="Listenabsatz"/>
              <w:numPr>
                <w:ilvl w:val="0"/>
                <w:numId w:val="6"/>
              </w:numPr>
              <w:spacing w:after="0" w:line="240" w:lineRule="auto"/>
              <w:contextualSpacing w:val="0"/>
              <w:jc w:val="left"/>
              <w:rPr>
                <w:sz w:val="20"/>
                <w:szCs w:val="20"/>
              </w:rPr>
            </w:pPr>
            <w:r>
              <w:rPr>
                <w:sz w:val="20"/>
                <w:szCs w:val="20"/>
              </w:rPr>
              <w:t>Steuerbefreiungen § 4 Nr. 8, 9a, 10, 11, 12 Satz 1 a) und Satz 2, 14, 28 UStG</w:t>
            </w:r>
          </w:p>
          <w:p w:rsidR="00D23C8E" w:rsidRDefault="00E55EE9">
            <w:pPr>
              <w:pStyle w:val="Listenabsatz"/>
              <w:numPr>
                <w:ilvl w:val="0"/>
                <w:numId w:val="6"/>
              </w:numPr>
              <w:spacing w:after="0" w:line="240" w:lineRule="auto"/>
              <w:contextualSpacing w:val="0"/>
              <w:jc w:val="left"/>
              <w:rPr>
                <w:sz w:val="20"/>
                <w:szCs w:val="20"/>
              </w:rPr>
            </w:pPr>
            <w:r>
              <w:rPr>
                <w:sz w:val="20"/>
                <w:szCs w:val="20"/>
              </w:rPr>
              <w:t>Option § 9 (1), (2) UStG</w:t>
            </w:r>
          </w:p>
          <w:p w:rsidR="00D23C8E" w:rsidRDefault="00D23C8E">
            <w:pPr>
              <w:widowControl w:val="0"/>
              <w:tabs>
                <w:tab w:val="center" w:pos="717"/>
              </w:tabs>
              <w:spacing w:after="0" w:line="240" w:lineRule="auto"/>
              <w:ind w:left="663"/>
              <w:rPr>
                <w:rFonts w:cs="Arial"/>
                <w:sz w:val="20"/>
                <w:szCs w:val="20"/>
              </w:rPr>
            </w:pPr>
          </w:p>
          <w:p w:rsidR="00D23C8E" w:rsidRDefault="00D23C8E">
            <w:pPr>
              <w:widowControl w:val="0"/>
              <w:spacing w:after="0" w:line="240" w:lineRule="auto"/>
              <w:rPr>
                <w:rFonts w:cs="Arial"/>
                <w:bCs/>
                <w:sz w:val="20"/>
                <w:szCs w:val="20"/>
              </w:rPr>
            </w:pPr>
          </w:p>
        </w:tc>
        <w:tc>
          <w:tcPr>
            <w:tcW w:w="1559" w:type="dxa"/>
          </w:tcPr>
          <w:p w:rsidR="00D23C8E" w:rsidRDefault="00D23C8E">
            <w:pPr>
              <w:widowControl w:val="0"/>
              <w:spacing w:after="0" w:line="240" w:lineRule="auto"/>
              <w:rPr>
                <w:rFonts w:cs="Arial"/>
                <w:sz w:val="20"/>
                <w:szCs w:val="20"/>
              </w:rPr>
            </w:pPr>
          </w:p>
          <w:p w:rsidR="00D23C8E" w:rsidRDefault="00D23C8E">
            <w:pPr>
              <w:widowControl w:val="0"/>
              <w:spacing w:after="0" w:line="240" w:lineRule="auto"/>
              <w:rPr>
                <w:rFonts w:cs="Arial"/>
                <w:sz w:val="20"/>
                <w:szCs w:val="20"/>
              </w:rPr>
            </w:pPr>
          </w:p>
          <w:p w:rsidR="00D23C8E" w:rsidRDefault="00D23C8E">
            <w:pPr>
              <w:widowControl w:val="0"/>
              <w:spacing w:after="0" w:line="240" w:lineRule="auto"/>
              <w:rPr>
                <w:rFonts w:cs="Arial"/>
                <w:sz w:val="20"/>
                <w:szCs w:val="20"/>
              </w:rPr>
            </w:pPr>
          </w:p>
        </w:tc>
        <w:tc>
          <w:tcPr>
            <w:tcW w:w="1749" w:type="dxa"/>
          </w:tcPr>
          <w:p w:rsidR="00D23C8E" w:rsidRDefault="00D23C8E">
            <w:pPr>
              <w:widowControl w:val="0"/>
              <w:spacing w:after="0" w:line="240" w:lineRule="auto"/>
              <w:rPr>
                <w:rFonts w:cs="Arial"/>
                <w:sz w:val="20"/>
                <w:szCs w:val="20"/>
              </w:rPr>
            </w:pPr>
          </w:p>
          <w:p w:rsidR="00D23C8E" w:rsidRDefault="00D23C8E">
            <w:pPr>
              <w:widowControl w:val="0"/>
              <w:spacing w:after="0" w:line="240" w:lineRule="auto"/>
              <w:rPr>
                <w:rFonts w:cs="Arial"/>
                <w:sz w:val="20"/>
                <w:szCs w:val="20"/>
              </w:rPr>
            </w:pPr>
          </w:p>
          <w:p w:rsidR="00D23C8E" w:rsidRDefault="00D23C8E">
            <w:pPr>
              <w:widowControl w:val="0"/>
              <w:spacing w:after="0" w:line="240" w:lineRule="auto"/>
              <w:rPr>
                <w:rFonts w:cs="Arial"/>
                <w:sz w:val="20"/>
                <w:szCs w:val="20"/>
              </w:rPr>
            </w:pPr>
          </w:p>
        </w:tc>
      </w:tr>
      <w:tr w:rsidR="00D23C8E">
        <w:trPr>
          <w:cantSplit/>
          <w:trHeight w:val="907"/>
        </w:trPr>
        <w:tc>
          <w:tcPr>
            <w:tcW w:w="3964" w:type="dxa"/>
          </w:tcPr>
          <w:p w:rsidR="00D23C8E" w:rsidRDefault="00E55EE9">
            <w:pPr>
              <w:widowControl w:val="0"/>
              <w:spacing w:after="0" w:line="240" w:lineRule="auto"/>
              <w:rPr>
                <w:rFonts w:cs="Arial"/>
                <w:b/>
                <w:sz w:val="20"/>
                <w:szCs w:val="20"/>
              </w:rPr>
            </w:pPr>
            <w:r>
              <w:rPr>
                <w:rFonts w:cs="Arial"/>
                <w:b/>
                <w:sz w:val="20"/>
                <w:szCs w:val="20"/>
              </w:rPr>
              <w:lastRenderedPageBreak/>
              <w:t>Themenkomplex 3:</w:t>
            </w:r>
          </w:p>
          <w:p w:rsidR="00D23C8E" w:rsidRDefault="00E55EE9">
            <w:pPr>
              <w:widowControl w:val="0"/>
              <w:spacing w:after="0" w:line="240" w:lineRule="auto"/>
              <w:jc w:val="left"/>
              <w:rPr>
                <w:rFonts w:cs="Arial"/>
                <w:b/>
                <w:sz w:val="20"/>
                <w:szCs w:val="20"/>
              </w:rPr>
            </w:pPr>
            <w:r>
              <w:rPr>
                <w:rFonts w:cs="Arial"/>
                <w:b/>
                <w:sz w:val="20"/>
                <w:szCs w:val="20"/>
              </w:rPr>
              <w:t>Umsatzsteuer, Vorsteuer und Besteuerungsverfahren</w:t>
            </w:r>
          </w:p>
          <w:p w:rsidR="00D23C8E" w:rsidRDefault="00D23C8E">
            <w:pPr>
              <w:widowControl w:val="0"/>
              <w:spacing w:after="0" w:line="240" w:lineRule="auto"/>
              <w:rPr>
                <w:rFonts w:cs="Arial"/>
                <w:b/>
                <w:sz w:val="20"/>
                <w:szCs w:val="20"/>
              </w:rPr>
            </w:pPr>
          </w:p>
          <w:p w:rsidR="00D23C8E" w:rsidRDefault="00E55EE9">
            <w:pPr>
              <w:widowControl w:val="0"/>
              <w:spacing w:after="0" w:line="240" w:lineRule="auto"/>
              <w:rPr>
                <w:rFonts w:cs="Arial"/>
                <w:bCs/>
                <w:i/>
                <w:sz w:val="20"/>
                <w:szCs w:val="20"/>
              </w:rPr>
            </w:pPr>
            <w:r>
              <w:rPr>
                <w:rFonts w:cs="Arial"/>
                <w:bCs/>
                <w:i/>
                <w:sz w:val="20"/>
                <w:szCs w:val="20"/>
              </w:rPr>
              <w:t xml:space="preserve">Die Schülerinnen und Schüler erstellen Umsatzsteuervoranmeldungen und Umsatzsteuererklärungen. Dazu </w:t>
            </w:r>
            <w:r>
              <w:rPr>
                <w:rFonts w:cs="Arial"/>
                <w:i/>
                <w:sz w:val="20"/>
                <w:szCs w:val="20"/>
              </w:rPr>
              <w:t>berechnen</w:t>
            </w:r>
            <w:r>
              <w:rPr>
                <w:rFonts w:cs="Arial"/>
                <w:bCs/>
                <w:i/>
                <w:sz w:val="20"/>
                <w:szCs w:val="20"/>
              </w:rPr>
              <w:t xml:space="preserve"> sie die Umsatzsteuertraglast, indem sie die Bemessungsgrundlage ermitteln und den Steuersatz auswählen. Sie prüfen die Ordnungsmäßigkeit von Rechnungen, erklären dem Mandanten die Folgen von fehlerhaften Rechnungen und berechnen die Umsatzsteuerzahllast unter Berücksichtigung des Vorsteuerabzugs. Sie bestimmen den Steuerschuldner, das Besteuerungsverfahren sowie die Entstehung der Umsatzsteuer und üben Wahlrechte zu Gunsten der Mandantinnen und Mandanten aus (</w:t>
            </w:r>
            <w:r>
              <w:rPr>
                <w:rFonts w:cs="Arial"/>
                <w:bCs/>
                <w:i/>
                <w:iCs/>
                <w:sz w:val="20"/>
                <w:szCs w:val="20"/>
              </w:rPr>
              <w:t>Voranmeldungszeitraum, Dauerfristverlängerung</w:t>
            </w:r>
            <w:r>
              <w:rPr>
                <w:rFonts w:cs="Arial"/>
                <w:bCs/>
                <w:i/>
                <w:sz w:val="20"/>
                <w:szCs w:val="20"/>
              </w:rPr>
              <w:t xml:space="preserve">). Sie buchen die umsatzsteuerrechtlichen Sachverhalte. </w:t>
            </w:r>
          </w:p>
          <w:p w:rsidR="00D23C8E" w:rsidRDefault="00D23C8E">
            <w:pPr>
              <w:widowControl w:val="0"/>
              <w:spacing w:after="0" w:line="240" w:lineRule="auto"/>
              <w:rPr>
                <w:rFonts w:cs="Arial"/>
                <w:bCs/>
                <w:sz w:val="20"/>
                <w:szCs w:val="20"/>
              </w:rPr>
            </w:pPr>
          </w:p>
          <w:p w:rsidR="00D23C8E" w:rsidRDefault="00D23C8E">
            <w:pPr>
              <w:widowControl w:val="0"/>
              <w:spacing w:after="0" w:line="240" w:lineRule="auto"/>
              <w:rPr>
                <w:rFonts w:cs="Arial"/>
                <w:bCs/>
                <w:sz w:val="20"/>
                <w:szCs w:val="20"/>
              </w:rPr>
            </w:pPr>
          </w:p>
          <w:p w:rsidR="00D23C8E" w:rsidRDefault="00E55EE9">
            <w:pPr>
              <w:widowControl w:val="0"/>
              <w:spacing w:after="0" w:line="240" w:lineRule="auto"/>
              <w:rPr>
                <w:rFonts w:cs="Arial"/>
                <w:b/>
                <w:sz w:val="20"/>
                <w:szCs w:val="20"/>
              </w:rPr>
            </w:pPr>
            <w:r>
              <w:rPr>
                <w:rFonts w:cs="Arial"/>
                <w:bCs/>
                <w:sz w:val="20"/>
                <w:szCs w:val="20"/>
              </w:rPr>
              <w:t>42 UE</w:t>
            </w:r>
          </w:p>
        </w:tc>
        <w:tc>
          <w:tcPr>
            <w:tcW w:w="7230" w:type="dxa"/>
            <w:gridSpan w:val="3"/>
          </w:tcPr>
          <w:p w:rsidR="00D23C8E" w:rsidRDefault="00E55EE9">
            <w:pPr>
              <w:widowControl w:val="0"/>
              <w:spacing w:after="0" w:line="240" w:lineRule="auto"/>
              <w:rPr>
                <w:rFonts w:cs="Arial"/>
                <w:bCs/>
                <w:sz w:val="20"/>
                <w:szCs w:val="20"/>
              </w:rPr>
            </w:pPr>
            <w:r>
              <w:rPr>
                <w:rFonts w:cs="Arial"/>
                <w:bCs/>
                <w:sz w:val="20"/>
                <w:szCs w:val="20"/>
              </w:rPr>
              <w:t xml:space="preserve">Die </w:t>
            </w:r>
            <w:proofErr w:type="spellStart"/>
            <w:r>
              <w:rPr>
                <w:rFonts w:cs="Arial"/>
                <w:bCs/>
                <w:sz w:val="20"/>
                <w:szCs w:val="20"/>
              </w:rPr>
              <w:t>SuS</w:t>
            </w:r>
            <w:proofErr w:type="spellEnd"/>
            <w:r>
              <w:rPr>
                <w:rFonts w:cs="Arial"/>
                <w:bCs/>
                <w:sz w:val="20"/>
                <w:szCs w:val="20"/>
              </w:rPr>
              <w:t>…</w:t>
            </w:r>
          </w:p>
          <w:p w:rsidR="00D23C8E" w:rsidRDefault="00E55EE9">
            <w:pPr>
              <w:pStyle w:val="Listenabsatz"/>
              <w:numPr>
                <w:ilvl w:val="0"/>
                <w:numId w:val="6"/>
              </w:numPr>
              <w:spacing w:after="0" w:line="240" w:lineRule="auto"/>
              <w:contextualSpacing w:val="0"/>
              <w:rPr>
                <w:rFonts w:cs="Arial"/>
                <w:bCs/>
                <w:sz w:val="20"/>
                <w:szCs w:val="20"/>
              </w:rPr>
            </w:pPr>
            <w:r>
              <w:rPr>
                <w:rFonts w:cs="Arial"/>
                <w:bCs/>
                <w:sz w:val="20"/>
                <w:szCs w:val="20"/>
              </w:rPr>
              <w:t>ermitteln die Bemessungsgrundlage.</w:t>
            </w:r>
          </w:p>
          <w:p w:rsidR="00D23C8E" w:rsidRDefault="00E55EE9">
            <w:pPr>
              <w:pStyle w:val="Listenabsatz"/>
              <w:numPr>
                <w:ilvl w:val="0"/>
                <w:numId w:val="6"/>
              </w:numPr>
              <w:spacing w:after="0" w:line="240" w:lineRule="auto"/>
              <w:contextualSpacing w:val="0"/>
              <w:rPr>
                <w:rFonts w:cs="Arial"/>
                <w:bCs/>
                <w:sz w:val="20"/>
                <w:szCs w:val="20"/>
              </w:rPr>
            </w:pPr>
            <w:r>
              <w:rPr>
                <w:rFonts w:cs="Arial"/>
                <w:bCs/>
                <w:sz w:val="20"/>
                <w:szCs w:val="20"/>
              </w:rPr>
              <w:t>weisen den richtigen Steuersatz nach.</w:t>
            </w:r>
          </w:p>
          <w:p w:rsidR="00D23C8E" w:rsidRDefault="00E55EE9">
            <w:pPr>
              <w:pStyle w:val="Listenabsatz"/>
              <w:numPr>
                <w:ilvl w:val="0"/>
                <w:numId w:val="6"/>
              </w:numPr>
              <w:spacing w:after="0" w:line="240" w:lineRule="auto"/>
              <w:contextualSpacing w:val="0"/>
              <w:rPr>
                <w:rFonts w:cs="Arial"/>
                <w:bCs/>
                <w:sz w:val="20"/>
                <w:szCs w:val="20"/>
              </w:rPr>
            </w:pPr>
            <w:r>
              <w:rPr>
                <w:rFonts w:cs="Arial"/>
                <w:bCs/>
                <w:sz w:val="20"/>
                <w:szCs w:val="20"/>
              </w:rPr>
              <w:t>begründen die Ordnungsmäßigkeit von Rechnungen.</w:t>
            </w:r>
          </w:p>
          <w:p w:rsidR="00D23C8E" w:rsidRDefault="00E55EE9">
            <w:pPr>
              <w:pStyle w:val="Listenabsatz"/>
              <w:numPr>
                <w:ilvl w:val="0"/>
                <w:numId w:val="6"/>
              </w:numPr>
              <w:spacing w:after="0" w:line="240" w:lineRule="auto"/>
              <w:contextualSpacing w:val="0"/>
              <w:rPr>
                <w:rFonts w:cs="Arial"/>
                <w:bCs/>
                <w:sz w:val="20"/>
                <w:szCs w:val="20"/>
              </w:rPr>
            </w:pPr>
            <w:r>
              <w:rPr>
                <w:rFonts w:cs="Arial"/>
                <w:bCs/>
                <w:sz w:val="20"/>
                <w:szCs w:val="20"/>
              </w:rPr>
              <w:t xml:space="preserve">erklären die Folgen fehlerhafter Rechnungen für den Vorsteuerabzug. </w:t>
            </w:r>
          </w:p>
          <w:p w:rsidR="00D23C8E" w:rsidRDefault="00E55EE9">
            <w:pPr>
              <w:pStyle w:val="Listenabsatz"/>
              <w:numPr>
                <w:ilvl w:val="0"/>
                <w:numId w:val="6"/>
              </w:numPr>
              <w:spacing w:after="0" w:line="240" w:lineRule="auto"/>
              <w:contextualSpacing w:val="0"/>
              <w:rPr>
                <w:rFonts w:cs="Arial"/>
                <w:bCs/>
                <w:sz w:val="20"/>
                <w:szCs w:val="20"/>
              </w:rPr>
            </w:pPr>
            <w:r>
              <w:rPr>
                <w:rFonts w:cs="Arial"/>
                <w:bCs/>
                <w:sz w:val="20"/>
                <w:szCs w:val="20"/>
              </w:rPr>
              <w:t>erarbeiten die Umsatzsteuerzahllast oder den Erstattungsanspruch.</w:t>
            </w:r>
          </w:p>
          <w:p w:rsidR="00D23C8E" w:rsidRDefault="00E55EE9">
            <w:pPr>
              <w:pStyle w:val="Listenabsatz"/>
              <w:numPr>
                <w:ilvl w:val="0"/>
                <w:numId w:val="6"/>
              </w:numPr>
              <w:spacing w:after="0" w:line="240" w:lineRule="auto"/>
              <w:contextualSpacing w:val="0"/>
              <w:rPr>
                <w:rFonts w:cs="Arial"/>
                <w:bCs/>
                <w:sz w:val="20"/>
                <w:szCs w:val="20"/>
              </w:rPr>
            </w:pPr>
            <w:r>
              <w:rPr>
                <w:rFonts w:cs="Arial"/>
                <w:bCs/>
                <w:sz w:val="20"/>
                <w:szCs w:val="20"/>
              </w:rPr>
              <w:t>erläutern die Möglichkeiten der Steuerberechnung.</w:t>
            </w:r>
          </w:p>
          <w:p w:rsidR="00D23C8E" w:rsidRDefault="00E55EE9">
            <w:pPr>
              <w:pStyle w:val="Listenabsatz"/>
              <w:numPr>
                <w:ilvl w:val="0"/>
                <w:numId w:val="6"/>
              </w:numPr>
              <w:spacing w:after="0" w:line="240" w:lineRule="auto"/>
              <w:contextualSpacing w:val="0"/>
              <w:rPr>
                <w:rFonts w:cs="Arial"/>
                <w:bCs/>
                <w:sz w:val="20"/>
                <w:szCs w:val="20"/>
              </w:rPr>
            </w:pPr>
            <w:r>
              <w:rPr>
                <w:rFonts w:cs="Arial"/>
                <w:bCs/>
                <w:sz w:val="20"/>
                <w:szCs w:val="20"/>
              </w:rPr>
              <w:t xml:space="preserve">weisen den Steuerschuldner nach. </w:t>
            </w:r>
          </w:p>
          <w:p w:rsidR="00D23C8E" w:rsidRDefault="00E55EE9">
            <w:pPr>
              <w:pStyle w:val="Listenabsatz"/>
              <w:numPr>
                <w:ilvl w:val="0"/>
                <w:numId w:val="6"/>
              </w:numPr>
              <w:spacing w:after="0" w:line="240" w:lineRule="auto"/>
              <w:contextualSpacing w:val="0"/>
              <w:rPr>
                <w:rFonts w:cs="Arial"/>
                <w:bCs/>
                <w:sz w:val="20"/>
                <w:szCs w:val="20"/>
              </w:rPr>
            </w:pPr>
            <w:r>
              <w:rPr>
                <w:rFonts w:cs="Arial"/>
                <w:bCs/>
                <w:sz w:val="20"/>
                <w:szCs w:val="20"/>
              </w:rPr>
              <w:t xml:space="preserve">erklären das Besteuerungsverfahren einschließlich einer Dauerfristverlängerung. </w:t>
            </w:r>
          </w:p>
          <w:p w:rsidR="00D23C8E" w:rsidRDefault="00E55EE9">
            <w:pPr>
              <w:pStyle w:val="Listenabsatz"/>
              <w:numPr>
                <w:ilvl w:val="0"/>
                <w:numId w:val="6"/>
              </w:numPr>
              <w:spacing w:after="0" w:line="240" w:lineRule="auto"/>
              <w:contextualSpacing w:val="0"/>
              <w:rPr>
                <w:rFonts w:cs="Arial"/>
                <w:bCs/>
                <w:sz w:val="20"/>
                <w:szCs w:val="20"/>
              </w:rPr>
            </w:pPr>
            <w:r>
              <w:rPr>
                <w:rFonts w:cs="Arial"/>
                <w:bCs/>
                <w:sz w:val="20"/>
                <w:szCs w:val="20"/>
              </w:rPr>
              <w:t xml:space="preserve">buchen umsatzsteuerrechtliche Vorgänge. </w:t>
            </w:r>
          </w:p>
          <w:p w:rsidR="00E521A7" w:rsidRDefault="00E521A7" w:rsidP="00E521A7">
            <w:pPr>
              <w:pStyle w:val="Listenabsatz"/>
              <w:spacing w:after="0" w:line="240" w:lineRule="auto"/>
              <w:ind w:left="360"/>
              <w:contextualSpacing w:val="0"/>
              <w:rPr>
                <w:rFonts w:cs="Arial"/>
                <w:bCs/>
                <w:sz w:val="20"/>
                <w:szCs w:val="20"/>
              </w:rPr>
            </w:pPr>
          </w:p>
          <w:p w:rsidR="00E521A7" w:rsidRDefault="00E521A7" w:rsidP="00E521A7">
            <w:pPr>
              <w:widowControl w:val="0"/>
              <w:spacing w:after="0" w:line="240" w:lineRule="auto"/>
              <w:jc w:val="left"/>
              <w:rPr>
                <w:rFonts w:cs="Arial"/>
                <w:bCs/>
                <w:sz w:val="20"/>
                <w:szCs w:val="20"/>
              </w:rPr>
            </w:pPr>
            <w:r>
              <w:rPr>
                <w:rFonts w:cs="Arial"/>
                <w:bCs/>
                <w:sz w:val="20"/>
                <w:szCs w:val="20"/>
              </w:rPr>
              <w:t xml:space="preserve">Die </w:t>
            </w:r>
            <w:proofErr w:type="spellStart"/>
            <w:r>
              <w:rPr>
                <w:rFonts w:cs="Arial"/>
                <w:bCs/>
                <w:sz w:val="20"/>
                <w:szCs w:val="20"/>
              </w:rPr>
              <w:t>SuS</w:t>
            </w:r>
            <w:proofErr w:type="spellEnd"/>
            <w:r>
              <w:rPr>
                <w:rFonts w:cs="Arial"/>
                <w:bCs/>
                <w:sz w:val="20"/>
                <w:szCs w:val="20"/>
              </w:rPr>
              <w:t>…</w:t>
            </w:r>
          </w:p>
          <w:p w:rsidR="00E521A7" w:rsidRDefault="00E521A7" w:rsidP="00E521A7">
            <w:pPr>
              <w:pStyle w:val="Listenabsatz"/>
              <w:widowControl w:val="0"/>
              <w:numPr>
                <w:ilvl w:val="0"/>
                <w:numId w:val="14"/>
              </w:numPr>
              <w:spacing w:after="0" w:line="240" w:lineRule="auto"/>
              <w:ind w:left="360"/>
              <w:jc w:val="left"/>
              <w:rPr>
                <w:rFonts w:cs="Arial"/>
                <w:bCs/>
                <w:sz w:val="20"/>
                <w:szCs w:val="20"/>
              </w:rPr>
            </w:pPr>
            <w:r>
              <w:rPr>
                <w:rFonts w:cs="Arial"/>
                <w:bCs/>
                <w:sz w:val="20"/>
                <w:szCs w:val="20"/>
              </w:rPr>
              <w:t xml:space="preserve">arbeiten sowohl in der Gruppe als auch mit einem/r Partner/In zusammen. </w:t>
            </w:r>
          </w:p>
          <w:p w:rsidR="00D23C8E" w:rsidRDefault="00D23C8E">
            <w:pPr>
              <w:spacing w:after="0" w:line="240" w:lineRule="auto"/>
              <w:rPr>
                <w:rFonts w:cs="Arial"/>
                <w:bCs/>
                <w:sz w:val="20"/>
                <w:szCs w:val="20"/>
              </w:rPr>
            </w:pPr>
          </w:p>
          <w:p w:rsidR="00D23C8E" w:rsidRDefault="00E55EE9">
            <w:pPr>
              <w:widowControl w:val="0"/>
              <w:spacing w:after="0" w:line="240" w:lineRule="auto"/>
              <w:rPr>
                <w:rFonts w:cs="Arial"/>
                <w:bCs/>
                <w:sz w:val="20"/>
                <w:szCs w:val="20"/>
              </w:rPr>
            </w:pPr>
            <w:r>
              <w:rPr>
                <w:rFonts w:cs="Arial"/>
                <w:bCs/>
                <w:sz w:val="20"/>
                <w:szCs w:val="20"/>
              </w:rPr>
              <w:t>Mögliche Inhalte:</w:t>
            </w:r>
          </w:p>
          <w:p w:rsidR="00D23C8E" w:rsidRDefault="00E55EE9">
            <w:pPr>
              <w:pStyle w:val="Listenabsatz"/>
              <w:numPr>
                <w:ilvl w:val="0"/>
                <w:numId w:val="6"/>
              </w:numPr>
              <w:spacing w:after="0" w:line="240" w:lineRule="auto"/>
              <w:contextualSpacing w:val="0"/>
              <w:jc w:val="left"/>
              <w:rPr>
                <w:sz w:val="20"/>
                <w:szCs w:val="20"/>
              </w:rPr>
            </w:pPr>
            <w:r>
              <w:rPr>
                <w:sz w:val="20"/>
                <w:szCs w:val="20"/>
              </w:rPr>
              <w:t>Bemessungsgrundlage § 10 (1), (2), (4), (5) UStG</w:t>
            </w:r>
          </w:p>
          <w:p w:rsidR="00D23C8E" w:rsidRDefault="00E55EE9">
            <w:pPr>
              <w:pStyle w:val="Listenabsatz"/>
              <w:numPr>
                <w:ilvl w:val="0"/>
                <w:numId w:val="6"/>
              </w:numPr>
              <w:spacing w:after="0" w:line="240" w:lineRule="auto"/>
              <w:contextualSpacing w:val="0"/>
              <w:jc w:val="left"/>
              <w:rPr>
                <w:sz w:val="20"/>
                <w:szCs w:val="20"/>
              </w:rPr>
            </w:pPr>
            <w:r>
              <w:rPr>
                <w:sz w:val="20"/>
                <w:szCs w:val="20"/>
              </w:rPr>
              <w:t xml:space="preserve">Steuersätze § 12 (1), (2) Nr. 1, 2, 7a, 10, 11, 14, </w:t>
            </w:r>
            <w:r>
              <w:rPr>
                <w:sz w:val="20"/>
                <w:szCs w:val="20"/>
              </w:rPr>
              <w:br/>
              <w:t>§ 15 UStG</w:t>
            </w:r>
          </w:p>
          <w:p w:rsidR="00D23C8E" w:rsidRDefault="00E55EE9">
            <w:pPr>
              <w:pStyle w:val="Listenabsatz"/>
              <w:numPr>
                <w:ilvl w:val="0"/>
                <w:numId w:val="6"/>
              </w:numPr>
              <w:spacing w:after="0" w:line="240" w:lineRule="auto"/>
              <w:contextualSpacing w:val="0"/>
              <w:jc w:val="left"/>
              <w:rPr>
                <w:sz w:val="20"/>
                <w:szCs w:val="20"/>
              </w:rPr>
            </w:pPr>
            <w:r>
              <w:rPr>
                <w:sz w:val="20"/>
                <w:szCs w:val="20"/>
              </w:rPr>
              <w:t xml:space="preserve">Rechnungen § 14 (4), § 14b (1), § 14c UStG; </w:t>
            </w:r>
            <w:r>
              <w:rPr>
                <w:sz w:val="20"/>
                <w:szCs w:val="20"/>
              </w:rPr>
              <w:br/>
              <w:t>§§ 31-35 UStDV</w:t>
            </w:r>
          </w:p>
          <w:p w:rsidR="00D23C8E" w:rsidRDefault="00E55EE9">
            <w:pPr>
              <w:pStyle w:val="Listenabsatz"/>
              <w:numPr>
                <w:ilvl w:val="0"/>
                <w:numId w:val="6"/>
              </w:numPr>
              <w:spacing w:after="0" w:line="240" w:lineRule="auto"/>
              <w:contextualSpacing w:val="0"/>
              <w:jc w:val="left"/>
              <w:rPr>
                <w:sz w:val="20"/>
                <w:szCs w:val="20"/>
              </w:rPr>
            </w:pPr>
            <w:r>
              <w:rPr>
                <w:sz w:val="20"/>
                <w:szCs w:val="20"/>
              </w:rPr>
              <w:t xml:space="preserve">Vorsteuerabzug § 15 (1) Nr. 1, (1a), (2), (4), </w:t>
            </w:r>
            <w:r>
              <w:rPr>
                <w:sz w:val="20"/>
                <w:szCs w:val="20"/>
              </w:rPr>
              <w:br/>
              <w:t>§ 15a UStG in Grundzügen</w:t>
            </w:r>
          </w:p>
          <w:p w:rsidR="00D23C8E" w:rsidRDefault="00E55EE9">
            <w:pPr>
              <w:pStyle w:val="Listenabsatz"/>
              <w:numPr>
                <w:ilvl w:val="0"/>
                <w:numId w:val="6"/>
              </w:numPr>
              <w:spacing w:after="0" w:line="240" w:lineRule="auto"/>
              <w:contextualSpacing w:val="0"/>
              <w:jc w:val="left"/>
              <w:rPr>
                <w:sz w:val="20"/>
                <w:szCs w:val="20"/>
              </w:rPr>
            </w:pPr>
            <w:r>
              <w:rPr>
                <w:sz w:val="20"/>
                <w:szCs w:val="20"/>
              </w:rPr>
              <w:t>Änderung der Bemessungsgrundlage § 17 UStG</w:t>
            </w:r>
          </w:p>
          <w:p w:rsidR="00D23C8E" w:rsidRDefault="00E55EE9">
            <w:pPr>
              <w:pStyle w:val="Listenabsatz"/>
              <w:numPr>
                <w:ilvl w:val="0"/>
                <w:numId w:val="6"/>
              </w:numPr>
              <w:spacing w:after="0" w:line="240" w:lineRule="auto"/>
              <w:contextualSpacing w:val="0"/>
              <w:jc w:val="left"/>
              <w:rPr>
                <w:sz w:val="20"/>
                <w:szCs w:val="20"/>
              </w:rPr>
            </w:pPr>
            <w:r>
              <w:rPr>
                <w:sz w:val="20"/>
                <w:szCs w:val="20"/>
              </w:rPr>
              <w:t xml:space="preserve">Steuerberechnung, Besteuerungszeitraum </w:t>
            </w:r>
            <w:r>
              <w:rPr>
                <w:sz w:val="20"/>
                <w:szCs w:val="20"/>
              </w:rPr>
              <w:br/>
              <w:t>§ 16 UStG</w:t>
            </w:r>
          </w:p>
          <w:p w:rsidR="00D23C8E" w:rsidRDefault="00E55EE9">
            <w:pPr>
              <w:pStyle w:val="Listenabsatz"/>
              <w:numPr>
                <w:ilvl w:val="0"/>
                <w:numId w:val="6"/>
              </w:numPr>
              <w:spacing w:after="0" w:line="240" w:lineRule="auto"/>
              <w:contextualSpacing w:val="0"/>
              <w:jc w:val="left"/>
              <w:rPr>
                <w:sz w:val="20"/>
                <w:szCs w:val="20"/>
              </w:rPr>
            </w:pPr>
            <w:r>
              <w:rPr>
                <w:sz w:val="20"/>
                <w:szCs w:val="20"/>
              </w:rPr>
              <w:t xml:space="preserve">Steuerentstehung § 13 (1) Nr. 1a), 1b), Nr. 2; </w:t>
            </w:r>
            <w:r>
              <w:rPr>
                <w:sz w:val="20"/>
                <w:szCs w:val="20"/>
              </w:rPr>
              <w:br/>
              <w:t>§ 20 Nr. 1, Nr. 3 UStG</w:t>
            </w:r>
          </w:p>
          <w:p w:rsidR="00D23C8E" w:rsidRDefault="00E55EE9">
            <w:pPr>
              <w:pStyle w:val="Listenabsatz"/>
              <w:numPr>
                <w:ilvl w:val="0"/>
                <w:numId w:val="6"/>
              </w:numPr>
              <w:spacing w:after="0" w:line="240" w:lineRule="auto"/>
              <w:contextualSpacing w:val="0"/>
              <w:jc w:val="left"/>
              <w:rPr>
                <w:sz w:val="20"/>
                <w:szCs w:val="20"/>
              </w:rPr>
            </w:pPr>
            <w:r>
              <w:rPr>
                <w:sz w:val="20"/>
                <w:szCs w:val="20"/>
              </w:rPr>
              <w:t>Steuerschuldner § 13a (1) Nr. 1, Nr. 4 UStG</w:t>
            </w:r>
          </w:p>
          <w:p w:rsidR="00D23C8E" w:rsidRDefault="00E55EE9">
            <w:pPr>
              <w:pStyle w:val="Listenabsatz"/>
              <w:numPr>
                <w:ilvl w:val="0"/>
                <w:numId w:val="6"/>
              </w:numPr>
              <w:spacing w:after="0" w:line="240" w:lineRule="auto"/>
              <w:contextualSpacing w:val="0"/>
              <w:jc w:val="left"/>
              <w:rPr>
                <w:sz w:val="20"/>
                <w:szCs w:val="20"/>
              </w:rPr>
            </w:pPr>
            <w:r>
              <w:rPr>
                <w:sz w:val="20"/>
                <w:szCs w:val="20"/>
              </w:rPr>
              <w:t>Besteuerungsverfahren § 18 UStG</w:t>
            </w:r>
          </w:p>
          <w:p w:rsidR="00D23C8E" w:rsidRDefault="00E55EE9">
            <w:pPr>
              <w:pStyle w:val="Listenabsatz"/>
              <w:numPr>
                <w:ilvl w:val="0"/>
                <w:numId w:val="6"/>
              </w:numPr>
              <w:spacing w:after="0" w:line="240" w:lineRule="auto"/>
              <w:contextualSpacing w:val="0"/>
              <w:jc w:val="left"/>
              <w:rPr>
                <w:sz w:val="20"/>
                <w:szCs w:val="20"/>
              </w:rPr>
            </w:pPr>
            <w:r>
              <w:rPr>
                <w:sz w:val="20"/>
                <w:szCs w:val="20"/>
              </w:rPr>
              <w:t>Dauerfristverlängerung §§ 46-48 UStDV</w:t>
            </w:r>
          </w:p>
          <w:p w:rsidR="00D23C8E" w:rsidRDefault="00E55EE9">
            <w:pPr>
              <w:pStyle w:val="Listenabsatz"/>
              <w:numPr>
                <w:ilvl w:val="0"/>
                <w:numId w:val="6"/>
              </w:numPr>
              <w:spacing w:after="0" w:line="240" w:lineRule="auto"/>
              <w:contextualSpacing w:val="0"/>
              <w:jc w:val="left"/>
              <w:rPr>
                <w:sz w:val="20"/>
                <w:szCs w:val="20"/>
              </w:rPr>
            </w:pPr>
            <w:r>
              <w:rPr>
                <w:sz w:val="20"/>
                <w:szCs w:val="20"/>
              </w:rPr>
              <w:t>Abgabe der Steuererklärung § 149 AO</w:t>
            </w:r>
          </w:p>
          <w:p w:rsidR="00D23C8E" w:rsidRDefault="00E55EE9">
            <w:pPr>
              <w:pStyle w:val="Listenabsatz"/>
              <w:numPr>
                <w:ilvl w:val="0"/>
                <w:numId w:val="6"/>
              </w:numPr>
              <w:spacing w:after="0" w:line="240" w:lineRule="auto"/>
              <w:contextualSpacing w:val="0"/>
              <w:jc w:val="left"/>
              <w:rPr>
                <w:sz w:val="20"/>
                <w:szCs w:val="20"/>
              </w:rPr>
            </w:pPr>
            <w:r>
              <w:rPr>
                <w:sz w:val="20"/>
                <w:szCs w:val="20"/>
              </w:rPr>
              <w:t>Buchungen:</w:t>
            </w:r>
          </w:p>
          <w:p w:rsidR="00D23C8E" w:rsidRDefault="00E55EE9">
            <w:pPr>
              <w:pStyle w:val="Listenabsatz"/>
              <w:numPr>
                <w:ilvl w:val="0"/>
                <w:numId w:val="13"/>
              </w:numPr>
              <w:spacing w:after="0" w:line="240" w:lineRule="auto"/>
              <w:contextualSpacing w:val="0"/>
              <w:jc w:val="left"/>
              <w:rPr>
                <w:sz w:val="20"/>
                <w:szCs w:val="20"/>
              </w:rPr>
            </w:pPr>
            <w:r>
              <w:rPr>
                <w:sz w:val="20"/>
                <w:szCs w:val="20"/>
              </w:rPr>
              <w:t xml:space="preserve">Anlage- und Umlaufvermögen einschließlich Nachlässe </w:t>
            </w:r>
          </w:p>
          <w:p w:rsidR="00D23C8E" w:rsidRDefault="00E55EE9">
            <w:pPr>
              <w:pStyle w:val="Listenabsatz"/>
              <w:numPr>
                <w:ilvl w:val="0"/>
                <w:numId w:val="13"/>
              </w:numPr>
              <w:spacing w:after="0" w:line="240" w:lineRule="auto"/>
              <w:contextualSpacing w:val="0"/>
              <w:jc w:val="left"/>
              <w:rPr>
                <w:sz w:val="20"/>
                <w:szCs w:val="20"/>
              </w:rPr>
            </w:pPr>
            <w:r>
              <w:rPr>
                <w:sz w:val="20"/>
                <w:szCs w:val="20"/>
              </w:rPr>
              <w:t>Sonstige Leistungen</w:t>
            </w:r>
          </w:p>
          <w:p w:rsidR="00D23C8E" w:rsidRDefault="00E55EE9">
            <w:pPr>
              <w:pStyle w:val="Listenabsatz"/>
              <w:numPr>
                <w:ilvl w:val="0"/>
                <w:numId w:val="13"/>
              </w:numPr>
              <w:spacing w:after="0" w:line="240" w:lineRule="auto"/>
              <w:contextualSpacing w:val="0"/>
              <w:jc w:val="left"/>
              <w:rPr>
                <w:sz w:val="20"/>
                <w:szCs w:val="20"/>
              </w:rPr>
            </w:pPr>
            <w:r>
              <w:rPr>
                <w:sz w:val="20"/>
                <w:szCs w:val="20"/>
              </w:rPr>
              <w:t>Unentgeltliche Lieferungen § 3 (1b) Nr. 1 UStG</w:t>
            </w:r>
          </w:p>
          <w:p w:rsidR="00D23C8E" w:rsidRDefault="00E55EE9">
            <w:pPr>
              <w:pStyle w:val="Listenabsatz"/>
              <w:numPr>
                <w:ilvl w:val="0"/>
                <w:numId w:val="13"/>
              </w:numPr>
              <w:spacing w:after="0" w:line="240" w:lineRule="auto"/>
              <w:contextualSpacing w:val="0"/>
              <w:jc w:val="left"/>
              <w:rPr>
                <w:sz w:val="20"/>
                <w:szCs w:val="20"/>
              </w:rPr>
            </w:pPr>
            <w:r>
              <w:rPr>
                <w:sz w:val="20"/>
                <w:szCs w:val="20"/>
              </w:rPr>
              <w:t>Unentgeltliche sonstige Leistungen § 3 (9a) Nr. 1, Nr. 2 UStG, auch private PKW-Nutzung Unternehmer</w:t>
            </w:r>
          </w:p>
          <w:p w:rsidR="00D23C8E" w:rsidRDefault="00E55EE9">
            <w:pPr>
              <w:pStyle w:val="Listenabsatz"/>
              <w:numPr>
                <w:ilvl w:val="0"/>
                <w:numId w:val="13"/>
              </w:numPr>
              <w:spacing w:after="0" w:line="240" w:lineRule="auto"/>
              <w:contextualSpacing w:val="0"/>
              <w:jc w:val="left"/>
              <w:rPr>
                <w:sz w:val="20"/>
                <w:szCs w:val="20"/>
              </w:rPr>
            </w:pPr>
            <w:r>
              <w:rPr>
                <w:sz w:val="20"/>
                <w:szCs w:val="20"/>
              </w:rPr>
              <w:t>Abschluss der Vorsteuer- und Umsatzsteuerkonten</w:t>
            </w:r>
          </w:p>
          <w:p w:rsidR="00E521A7" w:rsidRDefault="00E521A7" w:rsidP="00E521A7">
            <w:pPr>
              <w:pStyle w:val="Listenabsatz"/>
              <w:spacing w:after="0" w:line="240" w:lineRule="auto"/>
              <w:contextualSpacing w:val="0"/>
              <w:jc w:val="left"/>
              <w:rPr>
                <w:sz w:val="20"/>
                <w:szCs w:val="20"/>
              </w:rPr>
            </w:pPr>
          </w:p>
        </w:tc>
        <w:tc>
          <w:tcPr>
            <w:tcW w:w="1559" w:type="dxa"/>
          </w:tcPr>
          <w:p w:rsidR="00D23C8E" w:rsidRDefault="00D23C8E">
            <w:pPr>
              <w:widowControl w:val="0"/>
              <w:spacing w:after="0" w:line="240" w:lineRule="auto"/>
              <w:rPr>
                <w:rFonts w:cs="Arial"/>
                <w:sz w:val="20"/>
                <w:szCs w:val="20"/>
              </w:rPr>
            </w:pPr>
          </w:p>
        </w:tc>
        <w:tc>
          <w:tcPr>
            <w:tcW w:w="1749" w:type="dxa"/>
          </w:tcPr>
          <w:p w:rsidR="00D23C8E" w:rsidRDefault="00D23C8E">
            <w:pPr>
              <w:spacing w:after="0" w:line="240" w:lineRule="auto"/>
            </w:pPr>
          </w:p>
          <w:p w:rsidR="00D23C8E" w:rsidRDefault="00D23C8E">
            <w:pPr>
              <w:spacing w:after="0" w:line="240" w:lineRule="auto"/>
            </w:pPr>
          </w:p>
          <w:p w:rsidR="00D23C8E" w:rsidRDefault="00D23C8E">
            <w:pPr>
              <w:spacing w:after="0" w:line="240" w:lineRule="auto"/>
            </w:pPr>
          </w:p>
          <w:p w:rsidR="00D23C8E" w:rsidRDefault="00D23C8E">
            <w:pPr>
              <w:spacing w:after="0" w:line="240" w:lineRule="auto"/>
            </w:pPr>
          </w:p>
          <w:p w:rsidR="00D23C8E" w:rsidRDefault="00D23C8E">
            <w:pPr>
              <w:spacing w:after="0" w:line="240" w:lineRule="auto"/>
            </w:pPr>
          </w:p>
          <w:p w:rsidR="00D23C8E" w:rsidRDefault="00D23C8E">
            <w:pPr>
              <w:spacing w:after="0" w:line="240" w:lineRule="auto"/>
              <w:rPr>
                <w:sz w:val="20"/>
                <w:szCs w:val="20"/>
              </w:rPr>
            </w:pPr>
          </w:p>
          <w:p w:rsidR="00D23C8E" w:rsidRDefault="00D23C8E">
            <w:pPr>
              <w:spacing w:after="0" w:line="240" w:lineRule="auto"/>
              <w:rPr>
                <w:sz w:val="20"/>
                <w:szCs w:val="20"/>
              </w:rPr>
            </w:pPr>
          </w:p>
          <w:p w:rsidR="00D23C8E" w:rsidRDefault="00D23C8E">
            <w:pPr>
              <w:spacing w:after="0" w:line="240" w:lineRule="auto"/>
              <w:rPr>
                <w:sz w:val="20"/>
                <w:szCs w:val="20"/>
              </w:rPr>
            </w:pPr>
          </w:p>
          <w:p w:rsidR="00D23C8E" w:rsidRDefault="00D23C8E">
            <w:pPr>
              <w:spacing w:after="0" w:line="240" w:lineRule="auto"/>
              <w:rPr>
                <w:sz w:val="20"/>
                <w:szCs w:val="20"/>
              </w:rPr>
            </w:pPr>
          </w:p>
          <w:p w:rsidR="00D23C8E" w:rsidRDefault="00D23C8E">
            <w:pPr>
              <w:spacing w:after="0" w:line="240" w:lineRule="auto"/>
              <w:rPr>
                <w:sz w:val="20"/>
                <w:szCs w:val="20"/>
              </w:rPr>
            </w:pPr>
          </w:p>
          <w:p w:rsidR="00D23C8E" w:rsidRDefault="00D23C8E">
            <w:pPr>
              <w:spacing w:after="0" w:line="240" w:lineRule="auto"/>
              <w:rPr>
                <w:sz w:val="20"/>
                <w:szCs w:val="20"/>
              </w:rPr>
            </w:pPr>
          </w:p>
          <w:p w:rsidR="00D23C8E" w:rsidRDefault="00D23C8E">
            <w:pPr>
              <w:spacing w:after="0" w:line="240" w:lineRule="auto"/>
              <w:rPr>
                <w:sz w:val="20"/>
                <w:szCs w:val="20"/>
              </w:rPr>
            </w:pPr>
          </w:p>
          <w:p w:rsidR="00D23C8E" w:rsidRDefault="00D23C8E">
            <w:pPr>
              <w:spacing w:after="0" w:line="240" w:lineRule="auto"/>
              <w:rPr>
                <w:sz w:val="20"/>
                <w:szCs w:val="20"/>
              </w:rPr>
            </w:pPr>
          </w:p>
          <w:p w:rsidR="00D23C8E" w:rsidRDefault="00D23C8E">
            <w:pPr>
              <w:spacing w:after="0" w:line="240" w:lineRule="auto"/>
              <w:rPr>
                <w:sz w:val="20"/>
                <w:szCs w:val="20"/>
              </w:rPr>
            </w:pPr>
          </w:p>
          <w:p w:rsidR="00D23C8E" w:rsidRDefault="00D23C8E">
            <w:pPr>
              <w:spacing w:after="0" w:line="240" w:lineRule="auto"/>
              <w:rPr>
                <w:sz w:val="20"/>
                <w:szCs w:val="20"/>
              </w:rPr>
            </w:pPr>
          </w:p>
          <w:p w:rsidR="00D23C8E" w:rsidRDefault="00D23C8E">
            <w:pPr>
              <w:spacing w:after="0" w:line="240" w:lineRule="auto"/>
              <w:rPr>
                <w:sz w:val="20"/>
                <w:szCs w:val="20"/>
              </w:rPr>
            </w:pPr>
          </w:p>
          <w:p w:rsidR="00D23C8E" w:rsidRDefault="00D23C8E">
            <w:pPr>
              <w:spacing w:after="0" w:line="240" w:lineRule="auto"/>
              <w:rPr>
                <w:sz w:val="20"/>
                <w:szCs w:val="20"/>
              </w:rPr>
            </w:pPr>
          </w:p>
          <w:p w:rsidR="00D23C8E" w:rsidRDefault="00D23C8E">
            <w:pPr>
              <w:spacing w:after="0" w:line="240" w:lineRule="auto"/>
              <w:rPr>
                <w:sz w:val="20"/>
                <w:szCs w:val="20"/>
              </w:rPr>
            </w:pPr>
          </w:p>
          <w:p w:rsidR="00D23C8E" w:rsidRDefault="00D23C8E">
            <w:pPr>
              <w:spacing w:after="0" w:line="240" w:lineRule="auto"/>
              <w:rPr>
                <w:sz w:val="20"/>
                <w:szCs w:val="20"/>
              </w:rPr>
            </w:pPr>
          </w:p>
          <w:p w:rsidR="00D23C8E" w:rsidRDefault="00D23C8E">
            <w:pPr>
              <w:spacing w:after="0" w:line="240" w:lineRule="auto"/>
              <w:rPr>
                <w:sz w:val="20"/>
                <w:szCs w:val="20"/>
              </w:rPr>
            </w:pPr>
          </w:p>
          <w:p w:rsidR="00D23C8E" w:rsidRDefault="00D23C8E">
            <w:pPr>
              <w:spacing w:after="0" w:line="240" w:lineRule="auto"/>
              <w:rPr>
                <w:sz w:val="20"/>
                <w:szCs w:val="20"/>
              </w:rPr>
            </w:pPr>
          </w:p>
          <w:p w:rsidR="00E521A7" w:rsidRDefault="00E521A7">
            <w:pPr>
              <w:spacing w:after="0" w:line="240" w:lineRule="auto"/>
              <w:rPr>
                <w:sz w:val="20"/>
                <w:szCs w:val="20"/>
              </w:rPr>
            </w:pPr>
          </w:p>
          <w:p w:rsidR="00E521A7" w:rsidRDefault="00E521A7">
            <w:pPr>
              <w:spacing w:after="0" w:line="240" w:lineRule="auto"/>
              <w:rPr>
                <w:sz w:val="20"/>
                <w:szCs w:val="20"/>
              </w:rPr>
            </w:pPr>
          </w:p>
          <w:p w:rsidR="00E521A7" w:rsidRDefault="00E521A7">
            <w:pPr>
              <w:spacing w:after="0" w:line="240" w:lineRule="auto"/>
              <w:rPr>
                <w:sz w:val="20"/>
                <w:szCs w:val="20"/>
              </w:rPr>
            </w:pPr>
          </w:p>
          <w:p w:rsidR="00D23C8E" w:rsidRDefault="00D23C8E">
            <w:pPr>
              <w:spacing w:after="0" w:line="240" w:lineRule="auto"/>
              <w:rPr>
                <w:sz w:val="20"/>
                <w:szCs w:val="20"/>
              </w:rPr>
            </w:pPr>
          </w:p>
          <w:p w:rsidR="00D23C8E" w:rsidRDefault="00D23C8E">
            <w:pPr>
              <w:spacing w:after="0" w:line="240" w:lineRule="auto"/>
              <w:rPr>
                <w:sz w:val="20"/>
                <w:szCs w:val="20"/>
              </w:rPr>
            </w:pPr>
          </w:p>
          <w:p w:rsidR="00D23C8E" w:rsidRDefault="00D23C8E">
            <w:pPr>
              <w:spacing w:after="0" w:line="240" w:lineRule="auto"/>
              <w:rPr>
                <w:sz w:val="20"/>
                <w:szCs w:val="20"/>
              </w:rPr>
            </w:pPr>
          </w:p>
          <w:p w:rsidR="00D23C8E" w:rsidRDefault="00D23C8E">
            <w:pPr>
              <w:spacing w:after="0" w:line="240" w:lineRule="auto"/>
              <w:rPr>
                <w:sz w:val="20"/>
                <w:szCs w:val="20"/>
              </w:rPr>
            </w:pPr>
          </w:p>
          <w:p w:rsidR="00D23C8E" w:rsidRDefault="00D23C8E">
            <w:pPr>
              <w:spacing w:after="0" w:line="240" w:lineRule="auto"/>
              <w:rPr>
                <w:sz w:val="20"/>
                <w:szCs w:val="20"/>
              </w:rPr>
            </w:pPr>
          </w:p>
          <w:p w:rsidR="00D23C8E" w:rsidRDefault="00D23C8E">
            <w:pPr>
              <w:spacing w:after="0" w:line="240" w:lineRule="auto"/>
              <w:rPr>
                <w:sz w:val="20"/>
                <w:szCs w:val="20"/>
              </w:rPr>
            </w:pPr>
          </w:p>
          <w:p w:rsidR="00D23C8E" w:rsidRDefault="00D23C8E">
            <w:pPr>
              <w:spacing w:after="0" w:line="240" w:lineRule="auto"/>
              <w:rPr>
                <w:sz w:val="20"/>
                <w:szCs w:val="20"/>
              </w:rPr>
            </w:pPr>
          </w:p>
          <w:p w:rsidR="00D23C8E" w:rsidRDefault="00D23C8E">
            <w:pPr>
              <w:spacing w:after="0" w:line="240" w:lineRule="auto"/>
              <w:rPr>
                <w:sz w:val="20"/>
                <w:szCs w:val="20"/>
              </w:rPr>
            </w:pPr>
          </w:p>
          <w:p w:rsidR="00D23C8E" w:rsidRDefault="00E55EE9">
            <w:pPr>
              <w:spacing w:after="0" w:line="240" w:lineRule="auto"/>
              <w:rPr>
                <w:sz w:val="20"/>
                <w:szCs w:val="20"/>
              </w:rPr>
            </w:pPr>
            <w:r>
              <w:rPr>
                <w:sz w:val="20"/>
                <w:szCs w:val="20"/>
              </w:rPr>
              <w:t>LF 2, LF 7</w:t>
            </w:r>
          </w:p>
          <w:p w:rsidR="00D23C8E" w:rsidRDefault="00D23C8E">
            <w:pPr>
              <w:widowControl w:val="0"/>
              <w:spacing w:after="0" w:line="240" w:lineRule="auto"/>
              <w:rPr>
                <w:rFonts w:cs="Arial"/>
                <w:sz w:val="20"/>
                <w:szCs w:val="20"/>
              </w:rPr>
            </w:pPr>
          </w:p>
        </w:tc>
      </w:tr>
      <w:tr w:rsidR="00D23C8E">
        <w:trPr>
          <w:cantSplit/>
          <w:trHeight w:val="907"/>
        </w:trPr>
        <w:tc>
          <w:tcPr>
            <w:tcW w:w="3964" w:type="dxa"/>
          </w:tcPr>
          <w:p w:rsidR="00D23C8E" w:rsidRDefault="00E55EE9">
            <w:pPr>
              <w:widowControl w:val="0"/>
              <w:spacing w:after="0" w:line="240" w:lineRule="auto"/>
              <w:rPr>
                <w:rFonts w:cs="Arial"/>
                <w:b/>
                <w:sz w:val="20"/>
                <w:szCs w:val="20"/>
              </w:rPr>
            </w:pPr>
            <w:r>
              <w:rPr>
                <w:rFonts w:cs="Arial"/>
                <w:b/>
                <w:sz w:val="20"/>
                <w:szCs w:val="20"/>
              </w:rPr>
              <w:lastRenderedPageBreak/>
              <w:t>Themenkomplex 4:</w:t>
            </w:r>
          </w:p>
          <w:p w:rsidR="00D23C8E" w:rsidRDefault="00E55EE9">
            <w:pPr>
              <w:widowControl w:val="0"/>
              <w:spacing w:after="0" w:line="240" w:lineRule="auto"/>
              <w:rPr>
                <w:rFonts w:cs="Arial"/>
                <w:b/>
                <w:sz w:val="20"/>
                <w:szCs w:val="20"/>
              </w:rPr>
            </w:pPr>
            <w:r>
              <w:rPr>
                <w:rFonts w:cs="Arial"/>
                <w:b/>
                <w:sz w:val="20"/>
                <w:szCs w:val="20"/>
              </w:rPr>
              <w:t>Analyse der Umsatzsteuervoranmeldung und Umsatzsteuererklärung und Maßnahmen zur Optimierung</w:t>
            </w:r>
          </w:p>
          <w:p w:rsidR="00D23C8E" w:rsidRDefault="00D23C8E">
            <w:pPr>
              <w:widowControl w:val="0"/>
              <w:spacing w:after="0" w:line="240" w:lineRule="auto"/>
              <w:rPr>
                <w:rFonts w:cs="Arial"/>
                <w:bCs/>
                <w:sz w:val="20"/>
                <w:szCs w:val="20"/>
              </w:rPr>
            </w:pPr>
          </w:p>
          <w:p w:rsidR="00D23C8E" w:rsidRDefault="00E55EE9">
            <w:pPr>
              <w:widowControl w:val="0"/>
              <w:spacing w:after="0" w:line="240" w:lineRule="auto"/>
              <w:rPr>
                <w:rFonts w:cs="Arial"/>
                <w:bCs/>
                <w:i/>
                <w:sz w:val="20"/>
                <w:szCs w:val="20"/>
              </w:rPr>
            </w:pPr>
            <w:r>
              <w:rPr>
                <w:rFonts w:cs="Arial"/>
                <w:bCs/>
                <w:i/>
                <w:sz w:val="20"/>
                <w:szCs w:val="20"/>
              </w:rPr>
              <w:t xml:space="preserve">Die Schülerinnen und Schüler </w:t>
            </w:r>
            <w:r>
              <w:rPr>
                <w:rFonts w:cs="Arial"/>
                <w:i/>
                <w:sz w:val="20"/>
                <w:szCs w:val="20"/>
              </w:rPr>
              <w:t>stellen</w:t>
            </w:r>
            <w:r>
              <w:rPr>
                <w:rFonts w:cs="Arial"/>
                <w:bCs/>
                <w:i/>
                <w:sz w:val="20"/>
                <w:szCs w:val="20"/>
              </w:rPr>
              <w:t xml:space="preserve"> ihre Lösungen und Entscheidungen auch unter Verwendung von digitalen Medien systematisch </w:t>
            </w:r>
            <w:r>
              <w:rPr>
                <w:rFonts w:cs="Arial"/>
                <w:i/>
                <w:sz w:val="20"/>
                <w:szCs w:val="20"/>
              </w:rPr>
              <w:t>dar</w:t>
            </w:r>
            <w:r>
              <w:rPr>
                <w:rFonts w:cs="Arial"/>
                <w:bCs/>
                <w:i/>
                <w:sz w:val="20"/>
                <w:szCs w:val="20"/>
              </w:rPr>
              <w:t>.</w:t>
            </w:r>
          </w:p>
          <w:p w:rsidR="006224FF" w:rsidRDefault="006224FF">
            <w:pPr>
              <w:widowControl w:val="0"/>
              <w:spacing w:after="0" w:line="240" w:lineRule="auto"/>
              <w:rPr>
                <w:rFonts w:cs="Arial"/>
                <w:bCs/>
                <w:i/>
                <w:sz w:val="20"/>
                <w:szCs w:val="20"/>
              </w:rPr>
            </w:pPr>
            <w:bookmarkStart w:id="0" w:name="_GoBack"/>
            <w:bookmarkEnd w:id="0"/>
          </w:p>
          <w:p w:rsidR="00D23C8E" w:rsidRDefault="00E55EE9">
            <w:pPr>
              <w:widowControl w:val="0"/>
              <w:spacing w:after="0" w:line="240" w:lineRule="auto"/>
              <w:rPr>
                <w:rFonts w:cs="Arial"/>
                <w:bCs/>
                <w:i/>
                <w:sz w:val="20"/>
                <w:szCs w:val="20"/>
              </w:rPr>
            </w:pPr>
            <w:r>
              <w:rPr>
                <w:rFonts w:cs="Arial"/>
                <w:bCs/>
                <w:i/>
                <w:sz w:val="20"/>
                <w:szCs w:val="20"/>
              </w:rPr>
              <w:t xml:space="preserve">Die Schülerinnen und Schüler </w:t>
            </w:r>
            <w:r>
              <w:rPr>
                <w:rFonts w:cs="Arial"/>
                <w:i/>
                <w:sz w:val="20"/>
                <w:szCs w:val="20"/>
              </w:rPr>
              <w:t>reflektieren</w:t>
            </w:r>
            <w:r>
              <w:rPr>
                <w:rFonts w:cs="Arial"/>
                <w:bCs/>
                <w:i/>
                <w:sz w:val="20"/>
                <w:szCs w:val="20"/>
              </w:rPr>
              <w:t xml:space="preserve"> ihre Entscheidungen hinsichtlich der Steueroptimierung und überprüfen ihre Ergebnisse.</w:t>
            </w:r>
          </w:p>
          <w:p w:rsidR="00D23C8E" w:rsidRDefault="00D23C8E">
            <w:pPr>
              <w:widowControl w:val="0"/>
              <w:spacing w:after="0" w:line="240" w:lineRule="auto"/>
              <w:rPr>
                <w:rFonts w:cs="Arial"/>
                <w:bCs/>
                <w:sz w:val="20"/>
                <w:szCs w:val="20"/>
              </w:rPr>
            </w:pPr>
          </w:p>
          <w:p w:rsidR="00E521A7" w:rsidRDefault="00E521A7">
            <w:pPr>
              <w:widowControl w:val="0"/>
              <w:spacing w:after="0" w:line="240" w:lineRule="auto"/>
              <w:rPr>
                <w:rFonts w:cs="Arial"/>
                <w:bCs/>
                <w:sz w:val="20"/>
                <w:szCs w:val="20"/>
              </w:rPr>
            </w:pPr>
          </w:p>
          <w:p w:rsidR="00D23C8E" w:rsidRDefault="00E55EE9">
            <w:pPr>
              <w:widowControl w:val="0"/>
              <w:spacing w:after="0" w:line="240" w:lineRule="auto"/>
              <w:rPr>
                <w:rFonts w:cs="Arial"/>
                <w:bCs/>
                <w:sz w:val="20"/>
                <w:szCs w:val="20"/>
              </w:rPr>
            </w:pPr>
            <w:r>
              <w:rPr>
                <w:rFonts w:cs="Arial"/>
                <w:bCs/>
                <w:sz w:val="20"/>
                <w:szCs w:val="20"/>
              </w:rPr>
              <w:t>2 UE</w:t>
            </w:r>
          </w:p>
          <w:p w:rsidR="00E521A7" w:rsidRDefault="00E521A7">
            <w:pPr>
              <w:widowControl w:val="0"/>
              <w:spacing w:after="0" w:line="240" w:lineRule="auto"/>
              <w:rPr>
                <w:rFonts w:cs="Arial"/>
                <w:b/>
                <w:sz w:val="20"/>
                <w:szCs w:val="20"/>
              </w:rPr>
            </w:pPr>
          </w:p>
        </w:tc>
        <w:tc>
          <w:tcPr>
            <w:tcW w:w="7230" w:type="dxa"/>
            <w:gridSpan w:val="3"/>
          </w:tcPr>
          <w:p w:rsidR="00D23C8E" w:rsidRDefault="00E55EE9">
            <w:pPr>
              <w:widowControl w:val="0"/>
              <w:spacing w:after="0" w:line="240" w:lineRule="auto"/>
              <w:jc w:val="left"/>
              <w:rPr>
                <w:rFonts w:cs="Arial"/>
                <w:sz w:val="20"/>
                <w:szCs w:val="20"/>
                <w:lang w:eastAsia="de-DE"/>
              </w:rPr>
            </w:pPr>
            <w:r>
              <w:rPr>
                <w:rFonts w:cs="Arial"/>
                <w:sz w:val="20"/>
                <w:szCs w:val="20"/>
                <w:lang w:eastAsia="de-DE"/>
              </w:rPr>
              <w:t xml:space="preserve">Die </w:t>
            </w:r>
            <w:proofErr w:type="spellStart"/>
            <w:r>
              <w:rPr>
                <w:rFonts w:cs="Arial"/>
                <w:sz w:val="20"/>
                <w:szCs w:val="20"/>
                <w:lang w:eastAsia="de-DE"/>
              </w:rPr>
              <w:t>SuS</w:t>
            </w:r>
            <w:proofErr w:type="spellEnd"/>
            <w:r>
              <w:rPr>
                <w:rFonts w:cs="Arial"/>
                <w:sz w:val="20"/>
                <w:szCs w:val="20"/>
                <w:lang w:eastAsia="de-DE"/>
              </w:rPr>
              <w:t xml:space="preserve"> …</w:t>
            </w:r>
          </w:p>
          <w:p w:rsidR="00D23C8E" w:rsidRDefault="00E55EE9">
            <w:pPr>
              <w:widowControl w:val="0"/>
              <w:numPr>
                <w:ilvl w:val="0"/>
                <w:numId w:val="4"/>
              </w:numPr>
              <w:spacing w:after="0" w:line="240" w:lineRule="auto"/>
              <w:contextualSpacing/>
              <w:jc w:val="left"/>
              <w:rPr>
                <w:rFonts w:cs="Arial"/>
                <w:sz w:val="20"/>
                <w:szCs w:val="20"/>
                <w:lang w:eastAsia="de-DE"/>
              </w:rPr>
            </w:pPr>
            <w:r>
              <w:rPr>
                <w:rFonts w:cs="Arial"/>
                <w:sz w:val="20"/>
                <w:szCs w:val="20"/>
                <w:lang w:eastAsia="de-DE"/>
              </w:rPr>
              <w:t>prüfen die Umsatzsteuervoranmeldung und die Umsatzsteuererklärung auf Vollständigkeit, Plausibilität und mögliche Abweichungen zu Vorjahreswerten.</w:t>
            </w:r>
          </w:p>
          <w:p w:rsidR="00D23C8E" w:rsidRDefault="00E55EE9">
            <w:pPr>
              <w:widowControl w:val="0"/>
              <w:numPr>
                <w:ilvl w:val="0"/>
                <w:numId w:val="4"/>
              </w:numPr>
              <w:spacing w:after="0" w:line="240" w:lineRule="auto"/>
              <w:contextualSpacing/>
              <w:jc w:val="left"/>
              <w:rPr>
                <w:rFonts w:cs="Arial"/>
                <w:sz w:val="20"/>
                <w:szCs w:val="20"/>
                <w:lang w:eastAsia="de-DE"/>
              </w:rPr>
            </w:pPr>
            <w:r>
              <w:rPr>
                <w:rFonts w:cs="Arial"/>
                <w:sz w:val="20"/>
                <w:szCs w:val="20"/>
                <w:lang w:eastAsia="de-DE"/>
              </w:rPr>
              <w:t>machen sich mit der Digitalisierung im Rahmen der elektronischen Übermittlung von Voranmeldung und Jahreserklärung vertraut.</w:t>
            </w:r>
          </w:p>
          <w:p w:rsidR="00D23C8E" w:rsidRDefault="00E55EE9">
            <w:pPr>
              <w:widowControl w:val="0"/>
              <w:numPr>
                <w:ilvl w:val="0"/>
                <w:numId w:val="4"/>
              </w:numPr>
              <w:spacing w:after="0" w:line="240" w:lineRule="auto"/>
              <w:contextualSpacing/>
              <w:jc w:val="left"/>
              <w:rPr>
                <w:rFonts w:cs="Arial"/>
                <w:sz w:val="20"/>
                <w:szCs w:val="20"/>
                <w:lang w:eastAsia="de-DE"/>
              </w:rPr>
            </w:pPr>
            <w:r>
              <w:rPr>
                <w:rFonts w:cs="Arial"/>
                <w:sz w:val="20"/>
                <w:szCs w:val="20"/>
                <w:lang w:eastAsia="de-DE"/>
              </w:rPr>
              <w:t>reflektieren ihre Handlungsergebnisse und Alternativen der Steueroptimierung unter Berücksichtigung digitaler Möglichkeiten.</w:t>
            </w:r>
          </w:p>
          <w:p w:rsidR="00E521A7" w:rsidRDefault="00E521A7" w:rsidP="00E521A7">
            <w:pPr>
              <w:widowControl w:val="0"/>
              <w:spacing w:after="0" w:line="240" w:lineRule="auto"/>
              <w:ind w:left="360"/>
              <w:contextualSpacing/>
              <w:jc w:val="left"/>
              <w:rPr>
                <w:rFonts w:cs="Arial"/>
                <w:sz w:val="20"/>
                <w:szCs w:val="20"/>
                <w:lang w:eastAsia="de-DE"/>
              </w:rPr>
            </w:pPr>
          </w:p>
          <w:p w:rsidR="00E521A7" w:rsidRDefault="00E521A7" w:rsidP="00E521A7">
            <w:pPr>
              <w:widowControl w:val="0"/>
              <w:spacing w:after="0" w:line="240" w:lineRule="auto"/>
              <w:jc w:val="left"/>
              <w:rPr>
                <w:rFonts w:cs="Arial"/>
                <w:bCs/>
                <w:sz w:val="20"/>
                <w:szCs w:val="20"/>
              </w:rPr>
            </w:pPr>
            <w:r>
              <w:rPr>
                <w:rFonts w:cs="Arial"/>
                <w:bCs/>
                <w:sz w:val="20"/>
                <w:szCs w:val="20"/>
              </w:rPr>
              <w:t xml:space="preserve">Die </w:t>
            </w:r>
            <w:proofErr w:type="spellStart"/>
            <w:r>
              <w:rPr>
                <w:rFonts w:cs="Arial"/>
                <w:bCs/>
                <w:sz w:val="20"/>
                <w:szCs w:val="20"/>
              </w:rPr>
              <w:t>SuS</w:t>
            </w:r>
            <w:proofErr w:type="spellEnd"/>
            <w:r>
              <w:rPr>
                <w:rFonts w:cs="Arial"/>
                <w:bCs/>
                <w:sz w:val="20"/>
                <w:szCs w:val="20"/>
              </w:rPr>
              <w:t>…</w:t>
            </w:r>
          </w:p>
          <w:p w:rsidR="00E521A7" w:rsidRDefault="00E521A7" w:rsidP="00E521A7">
            <w:pPr>
              <w:pStyle w:val="Listenabsatz"/>
              <w:widowControl w:val="0"/>
              <w:numPr>
                <w:ilvl w:val="0"/>
                <w:numId w:val="14"/>
              </w:numPr>
              <w:spacing w:after="0" w:line="240" w:lineRule="auto"/>
              <w:ind w:left="360"/>
              <w:jc w:val="left"/>
              <w:rPr>
                <w:rFonts w:cs="Arial"/>
                <w:bCs/>
                <w:sz w:val="20"/>
                <w:szCs w:val="20"/>
              </w:rPr>
            </w:pPr>
            <w:r>
              <w:rPr>
                <w:rFonts w:cs="Arial"/>
                <w:bCs/>
                <w:sz w:val="20"/>
                <w:szCs w:val="20"/>
              </w:rPr>
              <w:t xml:space="preserve">arbeiten sowohl in der Gruppe als auch mit einem/r Partner/In zusammen. </w:t>
            </w:r>
          </w:p>
          <w:p w:rsidR="00D23C8E" w:rsidRDefault="00D23C8E">
            <w:pPr>
              <w:widowControl w:val="0"/>
              <w:tabs>
                <w:tab w:val="center" w:pos="717"/>
              </w:tabs>
              <w:spacing w:after="0" w:line="240" w:lineRule="auto"/>
              <w:jc w:val="left"/>
              <w:rPr>
                <w:rFonts w:cs="Arial"/>
                <w:bCs/>
                <w:color w:val="000000"/>
                <w:sz w:val="20"/>
                <w:szCs w:val="20"/>
              </w:rPr>
            </w:pPr>
          </w:p>
          <w:p w:rsidR="00D23C8E" w:rsidRDefault="00E55EE9">
            <w:pPr>
              <w:widowControl w:val="0"/>
              <w:tabs>
                <w:tab w:val="center" w:pos="717"/>
              </w:tabs>
              <w:spacing w:after="0" w:line="240" w:lineRule="auto"/>
              <w:jc w:val="left"/>
              <w:rPr>
                <w:rFonts w:cs="Arial"/>
                <w:bCs/>
                <w:color w:val="000000"/>
                <w:sz w:val="20"/>
                <w:szCs w:val="20"/>
              </w:rPr>
            </w:pPr>
            <w:r>
              <w:rPr>
                <w:rFonts w:cs="Arial"/>
                <w:bCs/>
                <w:color w:val="000000" w:themeColor="text1"/>
                <w:sz w:val="20"/>
                <w:szCs w:val="20"/>
              </w:rPr>
              <w:t>Mögliche Inhalte:</w:t>
            </w:r>
          </w:p>
          <w:p w:rsidR="00D23C8E" w:rsidRDefault="00E55EE9">
            <w:pPr>
              <w:widowControl w:val="0"/>
              <w:numPr>
                <w:ilvl w:val="0"/>
                <w:numId w:val="4"/>
              </w:numPr>
              <w:tabs>
                <w:tab w:val="center" w:pos="717"/>
              </w:tabs>
              <w:spacing w:after="0" w:line="240" w:lineRule="auto"/>
              <w:jc w:val="left"/>
              <w:rPr>
                <w:rFonts w:cs="Arial"/>
                <w:sz w:val="20"/>
                <w:szCs w:val="20"/>
                <w:lang w:eastAsia="de-DE"/>
              </w:rPr>
            </w:pPr>
            <w:r>
              <w:rPr>
                <w:rFonts w:cs="Arial"/>
                <w:sz w:val="20"/>
                <w:szCs w:val="20"/>
                <w:lang w:eastAsia="de-DE"/>
              </w:rPr>
              <w:t>Vollständigkeit und Plausibilität der Umsatzsteuervoranmeldung und der Umsatzsteuererklärung</w:t>
            </w:r>
          </w:p>
          <w:p w:rsidR="00D23C8E" w:rsidRDefault="00E55EE9">
            <w:pPr>
              <w:widowControl w:val="0"/>
              <w:numPr>
                <w:ilvl w:val="0"/>
                <w:numId w:val="4"/>
              </w:numPr>
              <w:tabs>
                <w:tab w:val="center" w:pos="717"/>
              </w:tabs>
              <w:spacing w:after="0" w:line="240" w:lineRule="auto"/>
              <w:jc w:val="left"/>
              <w:rPr>
                <w:rFonts w:cs="Arial"/>
                <w:sz w:val="20"/>
                <w:szCs w:val="20"/>
                <w:lang w:eastAsia="de-DE"/>
              </w:rPr>
            </w:pPr>
            <w:r>
              <w:rPr>
                <w:rFonts w:cs="Arial"/>
                <w:sz w:val="20"/>
                <w:szCs w:val="20"/>
                <w:lang w:eastAsia="de-DE"/>
              </w:rPr>
              <w:t xml:space="preserve">Überprüfung von Wahlrechten/Optionen </w:t>
            </w:r>
          </w:p>
          <w:p w:rsidR="00E521A7" w:rsidRDefault="00E521A7" w:rsidP="00E521A7">
            <w:pPr>
              <w:widowControl w:val="0"/>
              <w:tabs>
                <w:tab w:val="center" w:pos="717"/>
              </w:tabs>
              <w:spacing w:after="0" w:line="240" w:lineRule="auto"/>
              <w:ind w:left="360"/>
              <w:jc w:val="left"/>
              <w:rPr>
                <w:rFonts w:cs="Arial"/>
                <w:sz w:val="20"/>
                <w:szCs w:val="20"/>
                <w:lang w:eastAsia="de-DE"/>
              </w:rPr>
            </w:pPr>
          </w:p>
        </w:tc>
        <w:tc>
          <w:tcPr>
            <w:tcW w:w="1559" w:type="dxa"/>
          </w:tcPr>
          <w:p w:rsidR="00D23C8E" w:rsidRDefault="00D23C8E">
            <w:pPr>
              <w:widowControl w:val="0"/>
              <w:spacing w:after="0" w:line="240" w:lineRule="auto"/>
              <w:rPr>
                <w:rFonts w:cs="Arial"/>
                <w:sz w:val="20"/>
                <w:szCs w:val="20"/>
              </w:rPr>
            </w:pPr>
          </w:p>
        </w:tc>
        <w:tc>
          <w:tcPr>
            <w:tcW w:w="1749" w:type="dxa"/>
          </w:tcPr>
          <w:p w:rsidR="00D23C8E" w:rsidRDefault="00D23C8E"/>
        </w:tc>
      </w:tr>
    </w:tbl>
    <w:p w:rsidR="00D23C8E" w:rsidRDefault="00D23C8E">
      <w:pPr>
        <w:tabs>
          <w:tab w:val="left" w:pos="2280"/>
        </w:tabs>
        <w:rPr>
          <w:rFonts w:cs="Arial"/>
          <w:sz w:val="20"/>
          <w:szCs w:val="20"/>
        </w:rPr>
      </w:pPr>
    </w:p>
    <w:sectPr w:rsidR="00D23C8E">
      <w:headerReference w:type="even" r:id="rId11"/>
      <w:footerReference w:type="default" r:id="rId12"/>
      <w:headerReference w:type="first" r:id="rId13"/>
      <w:pgSz w:w="16838" w:h="11906" w:orient="landscape"/>
      <w:pgMar w:top="903" w:right="1417" w:bottom="851" w:left="1134" w:header="708" w:footer="4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C8E" w:rsidRDefault="00E55EE9">
      <w:pPr>
        <w:spacing w:after="0" w:line="240" w:lineRule="auto"/>
      </w:pPr>
      <w:r>
        <w:separator/>
      </w:r>
    </w:p>
  </w:endnote>
  <w:endnote w:type="continuationSeparator" w:id="0">
    <w:p w:rsidR="00D23C8E" w:rsidRDefault="00E55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default"/>
  </w:font>
  <w:font w:name="FreeSans">
    <w:panose1 w:val="020B0504020202020204"/>
    <w:charset w:val="00"/>
    <w:family w:val="swiss"/>
    <w:pitch w:val="variable"/>
    <w:sig w:usb0="E4838EFF" w:usb1="4200FDFF" w:usb2="000030A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C8E" w:rsidRDefault="00E55EE9">
    <w:pPr>
      <w:pBdr>
        <w:top w:val="single" w:sz="4" w:space="1" w:color="D9D9D9"/>
      </w:pBdr>
      <w:tabs>
        <w:tab w:val="left" w:pos="3669"/>
        <w:tab w:val="center" w:pos="4536"/>
        <w:tab w:val="right" w:pos="9072"/>
      </w:tabs>
      <w:rPr>
        <w:sz w:val="20"/>
        <w:szCs w:val="20"/>
      </w:rPr>
    </w:pPr>
    <w:r>
      <w:rPr>
        <w:sz w:val="20"/>
        <w:szCs w:val="20"/>
      </w:rPr>
      <w:t>Stand: Mai 2022</w:t>
    </w:r>
    <w:r>
      <w:rPr>
        <w:sz w:val="20"/>
        <w:szCs w:val="20"/>
      </w:rPr>
      <w:tab/>
    </w:r>
    <w:r>
      <w:rPr>
        <w:sz w:val="20"/>
        <w:szCs w:val="20"/>
      </w:rPr>
      <w:tab/>
    </w:r>
    <w:r>
      <w:rPr>
        <w:sz w:val="20"/>
        <w:szCs w:val="20"/>
      </w:rPr>
      <w:tab/>
    </w:r>
    <w:sdt>
      <w:sdtPr>
        <w:rPr>
          <w:sz w:val="20"/>
          <w:szCs w:val="20"/>
        </w:rPr>
        <w:id w:val="-2122755031"/>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r>
              <w:rPr>
                <w:sz w:val="20"/>
                <w:szCs w:val="20"/>
              </w:rPr>
              <w:tab/>
            </w:r>
            <w:r>
              <w:rPr>
                <w:sz w:val="20"/>
                <w:szCs w:val="20"/>
              </w:rPr>
              <w:tab/>
            </w:r>
            <w:r>
              <w:rPr>
                <w:sz w:val="20"/>
                <w:szCs w:val="20"/>
              </w:rPr>
              <w:tab/>
            </w:r>
            <w:r>
              <w:rPr>
                <w:sz w:val="20"/>
                <w:szCs w:val="20"/>
              </w:rPr>
              <w:tab/>
            </w:r>
            <w:r>
              <w:rPr>
                <w:sz w:val="20"/>
                <w:szCs w:val="20"/>
              </w:rPr>
              <w:tab/>
              <w:t xml:space="preserve">Seite </w:t>
            </w:r>
            <w:r>
              <w:rPr>
                <w:b/>
                <w:bCs/>
                <w:sz w:val="20"/>
                <w:szCs w:val="20"/>
              </w:rPr>
              <w:fldChar w:fldCharType="begin"/>
            </w:r>
            <w:r>
              <w:rPr>
                <w:b/>
                <w:bCs/>
                <w:sz w:val="20"/>
                <w:szCs w:val="20"/>
              </w:rPr>
              <w:instrText>PAGE</w:instrText>
            </w:r>
            <w:r>
              <w:rPr>
                <w:b/>
                <w:bCs/>
                <w:sz w:val="20"/>
                <w:szCs w:val="20"/>
              </w:rPr>
              <w:fldChar w:fldCharType="separate"/>
            </w:r>
            <w:r>
              <w:rPr>
                <w:b/>
                <w:bCs/>
                <w:sz w:val="20"/>
                <w:szCs w:val="20"/>
              </w:rPr>
              <w:t>5</w:t>
            </w:r>
            <w:r>
              <w:rPr>
                <w:b/>
                <w:bCs/>
                <w:sz w:val="20"/>
                <w:szCs w:val="20"/>
              </w:rPr>
              <w:fldChar w:fldCharType="end"/>
            </w:r>
            <w:r>
              <w:rPr>
                <w:sz w:val="20"/>
                <w:szCs w:val="20"/>
              </w:rPr>
              <w:t xml:space="preserve"> von </w:t>
            </w:r>
            <w:r>
              <w:rPr>
                <w:b/>
                <w:bCs/>
                <w:sz w:val="20"/>
                <w:szCs w:val="20"/>
              </w:rPr>
              <w:fldChar w:fldCharType="begin"/>
            </w:r>
            <w:r>
              <w:rPr>
                <w:b/>
                <w:bCs/>
                <w:sz w:val="20"/>
                <w:szCs w:val="20"/>
              </w:rPr>
              <w:instrText>NUMPAGES</w:instrText>
            </w:r>
            <w:r>
              <w:rPr>
                <w:b/>
                <w:bCs/>
                <w:sz w:val="20"/>
                <w:szCs w:val="20"/>
              </w:rPr>
              <w:fldChar w:fldCharType="separate"/>
            </w:r>
            <w:r>
              <w:rPr>
                <w:b/>
                <w:bCs/>
                <w:sz w:val="20"/>
                <w:szCs w:val="20"/>
              </w:rPr>
              <w:t>5</w:t>
            </w:r>
            <w:r>
              <w:rPr>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C8E" w:rsidRDefault="00E55EE9">
      <w:pPr>
        <w:spacing w:after="0" w:line="240" w:lineRule="auto"/>
      </w:pPr>
      <w:r>
        <w:separator/>
      </w:r>
    </w:p>
  </w:footnote>
  <w:footnote w:type="continuationSeparator" w:id="0">
    <w:p w:rsidR="00D23C8E" w:rsidRDefault="00E55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C8E" w:rsidRDefault="00E55EE9">
    <w:pPr>
      <w:pStyle w:val="Kopfzeile"/>
    </w:pPr>
    <w:r>
      <w:rPr>
        <w:noProof/>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8439785" cy="648970"/>
              <wp:effectExtent l="0" t="0" r="0" b="0"/>
              <wp:wrapNone/>
              <wp:docPr id="2" name=""/>
              <wp:cNvGraphicFramePr/>
              <a:graphic xmlns:a="http://schemas.openxmlformats.org/drawingml/2006/main">
                <a:graphicData uri="http://schemas.microsoft.com/office/word/2010/wordprocessingShape">
                  <wps:wsp>
                    <wps:cNvSpPr/>
                    <wps:spPr bwMode="auto">
                      <a:xfrm rot="18900000">
                        <a:off x="0" y="0"/>
                        <a:ext cx="8439785" cy="648970"/>
                      </a:xfrm>
                      <a:prstGeom prst="rect">
                        <a:avLst/>
                      </a:prstGeom>
                      <a:noFill/>
                    </wps:spPr>
                    <wps:txbx>
                      <w:txbxContent>
                        <w:p w:rsidR="00D23C8E" w:rsidRDefault="00E55EE9">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round/>
                              </w14:textOutline>
                              <w14:textFill>
                                <w14:solidFill>
                                  <w14:srgbClr w14:val="C0C0C0">
                                    <w14:alpha w14:val="49803"/>
                                  </w14:srgbClr>
                                </w14:solidFill>
                              </w14:textFill>
                            </w:rPr>
                            <w:t>Nur zur internen Verwendung</w:t>
                          </w:r>
                        </w:p>
                      </w:txbxContent>
                    </wps:txbx>
                    <wps:bodyPr wrap="square" lIns="0" tIns="0" rIns="0" bIns="0" numCol="1" fromWordArt="1">
                      <a:prstTxWarp prst="textPlain">
                        <a:avLst>
                          <a:gd name="adj" fmla="val 50000"/>
                        </a:avLst>
                      </a:prstTxWarp>
                      <a:normAutofit/>
                    </wps:bodyPr>
                  </wps:wsp>
                </a:graphicData>
              </a:graphic>
            </wp:anchor>
          </w:drawing>
        </mc:Choice>
        <mc:Fallback>
          <w:pict>
            <v:rect id="_x0000_s1026" style="position:absolute;left:0;text-align:left;margin-left:0;margin-top:0;width:664.55pt;height:51.1pt;rotation:-45;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" o:allowincell="f" filled="f" stroked="f">
              <v:textbox inset="0,0,0,0">
                <w:txbxContent>
                  <w:p w:rsidR="00D23C8E" w:rsidRDefault="00E55EE9">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round/>
                        </w14:textOutline>
                        <w14:textFill>
                          <w14:solidFill>
                            <w14:srgbClr w14:val="C0C0C0">
                              <w14:alpha w14:val="49803"/>
                            </w14:srgbClr>
                          </w14:solidFill>
                        </w14:textFill>
                      </w:rPr>
                      <w:t>Nur zur internen Verwendung</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C8E" w:rsidRDefault="00E55EE9">
    <w:pPr>
      <w:pStyle w:val="Kopfzeile"/>
    </w:pPr>
    <w:r>
      <w:rPr>
        <w:noProof/>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8439785" cy="648970"/>
              <wp:effectExtent l="0" t="0" r="0" b="0"/>
              <wp:wrapNone/>
              <wp:docPr id="3" name=""/>
              <wp:cNvGraphicFramePr/>
              <a:graphic xmlns:a="http://schemas.openxmlformats.org/drawingml/2006/main">
                <a:graphicData uri="http://schemas.microsoft.com/office/word/2010/wordprocessingShape">
                  <wps:wsp>
                    <wps:cNvSpPr/>
                    <wps:spPr bwMode="auto">
                      <a:xfrm rot="18900000">
                        <a:off x="0" y="0"/>
                        <a:ext cx="8439785" cy="648970"/>
                      </a:xfrm>
                      <a:prstGeom prst="rect">
                        <a:avLst/>
                      </a:prstGeom>
                      <a:noFill/>
                    </wps:spPr>
                    <wps:txbx>
                      <w:txbxContent>
                        <w:p w:rsidR="00D23C8E" w:rsidRDefault="00E55EE9">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round/>
                              </w14:textOutline>
                              <w14:textFill>
                                <w14:solidFill>
                                  <w14:srgbClr w14:val="C0C0C0">
                                    <w14:alpha w14:val="49803"/>
                                  </w14:srgbClr>
                                </w14:solidFill>
                              </w14:textFill>
                            </w:rPr>
                            <w:t>Nur zur internen Verwendung</w:t>
                          </w:r>
                        </w:p>
                      </w:txbxContent>
                    </wps:txbx>
                    <wps:bodyPr wrap="square" lIns="0" tIns="0" rIns="0" bIns="0" numCol="1" fromWordArt="1">
                      <a:prstTxWarp prst="textPlain">
                        <a:avLst>
                          <a:gd name="adj" fmla="val 50000"/>
                        </a:avLst>
                      </a:prstTxWarp>
                      <a:normAutofit/>
                    </wps:bodyPr>
                  </wps:wsp>
                </a:graphicData>
              </a:graphic>
            </wp:anchor>
          </w:drawing>
        </mc:Choice>
        <mc:Fallback>
          <w:pict>
            <v:rect id="_x0000_s1027" style="position:absolute;left:0;text-align:left;margin-left:0;margin-top:0;width:664.55pt;height:51.1pt;rotation:-45;z-index:-251656192;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" o:allowincell="f" filled="f" stroked="f">
              <v:textbox inset="0,0,0,0">
                <w:txbxContent>
                  <w:p w:rsidR="00D23C8E" w:rsidRDefault="00E55EE9">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round/>
                        </w14:textOutline>
                        <w14:textFill>
                          <w14:solidFill>
                            <w14:srgbClr w14:val="C0C0C0">
                              <w14:alpha w14:val="49803"/>
                            </w14:srgbClr>
                          </w14:solidFill>
                        </w14:textFill>
                      </w:rPr>
                      <w:t>Nur zur internen Verwendung</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47FF2"/>
    <w:multiLevelType w:val="multilevel"/>
    <w:tmpl w:val="92543618"/>
    <w:lvl w:ilvl="0">
      <w:start w:val="1"/>
      <w:numFmt w:val="decimal"/>
      <w:pStyle w:val="berschrift1"/>
      <w:lvlText w:val="%1"/>
      <w:lvlJc w:val="left"/>
      <w:pPr>
        <w:ind w:left="360" w:hanging="360"/>
      </w:pPr>
      <w:rPr>
        <w:color w:val="2396A0"/>
      </w:rPr>
    </w:lvl>
    <w:lvl w:ilvl="1">
      <w:start w:val="1"/>
      <w:numFmt w:val="decimal"/>
      <w:isLgl/>
      <w:lvlText w:val="%1.%2"/>
      <w:lvlJc w:val="left"/>
      <w:pPr>
        <w:ind w:left="1540" w:hanging="405"/>
      </w:pPr>
      <w:rPr>
        <w:rFonts w:hint="default"/>
      </w:rPr>
    </w:lvl>
    <w:lvl w:ilvl="2">
      <w:start w:val="1"/>
      <w:numFmt w:val="decimal"/>
      <w:isLgl/>
      <w:lvlText w:val="%1.%2.%3"/>
      <w:lvlJc w:val="left"/>
      <w:pPr>
        <w:ind w:left="744" w:hanging="720"/>
      </w:pPr>
      <w:rPr>
        <w:rFonts w:hint="default"/>
      </w:rPr>
    </w:lvl>
    <w:lvl w:ilvl="3">
      <w:start w:val="1"/>
      <w:numFmt w:val="decimal"/>
      <w:isLgl/>
      <w:lvlText w:val="%1.%2.%3.%4"/>
      <w:lvlJc w:val="left"/>
      <w:pPr>
        <w:ind w:left="1104" w:hanging="1080"/>
      </w:pPr>
      <w:rPr>
        <w:rFonts w:hint="default"/>
      </w:rPr>
    </w:lvl>
    <w:lvl w:ilvl="4">
      <w:start w:val="1"/>
      <w:numFmt w:val="decimal"/>
      <w:isLgl/>
      <w:lvlText w:val="%1.%2.%3.%4.%5"/>
      <w:lvlJc w:val="left"/>
      <w:pPr>
        <w:ind w:left="1104" w:hanging="1080"/>
      </w:pPr>
      <w:rPr>
        <w:rFonts w:hint="default"/>
      </w:rPr>
    </w:lvl>
    <w:lvl w:ilvl="5">
      <w:start w:val="1"/>
      <w:numFmt w:val="decimal"/>
      <w:isLgl/>
      <w:lvlText w:val="%1.%2.%3.%4.%5.%6"/>
      <w:lvlJc w:val="left"/>
      <w:pPr>
        <w:ind w:left="1464" w:hanging="1440"/>
      </w:pPr>
      <w:rPr>
        <w:rFonts w:hint="default"/>
      </w:rPr>
    </w:lvl>
    <w:lvl w:ilvl="6">
      <w:start w:val="1"/>
      <w:numFmt w:val="decimal"/>
      <w:isLgl/>
      <w:lvlText w:val="%1.%2.%3.%4.%5.%6.%7"/>
      <w:lvlJc w:val="left"/>
      <w:pPr>
        <w:ind w:left="1464" w:hanging="1440"/>
      </w:pPr>
      <w:rPr>
        <w:rFonts w:hint="default"/>
      </w:rPr>
    </w:lvl>
    <w:lvl w:ilvl="7">
      <w:start w:val="1"/>
      <w:numFmt w:val="decimal"/>
      <w:isLgl/>
      <w:lvlText w:val="%1.%2.%3.%4.%5.%6.%7.%8"/>
      <w:lvlJc w:val="left"/>
      <w:pPr>
        <w:ind w:left="1824" w:hanging="1800"/>
      </w:pPr>
      <w:rPr>
        <w:rFonts w:hint="default"/>
      </w:rPr>
    </w:lvl>
    <w:lvl w:ilvl="8">
      <w:start w:val="1"/>
      <w:numFmt w:val="decimal"/>
      <w:isLgl/>
      <w:lvlText w:val="%1.%2.%3.%4.%5.%6.%7.%8.%9"/>
      <w:lvlJc w:val="left"/>
      <w:pPr>
        <w:ind w:left="1824" w:hanging="1800"/>
      </w:pPr>
      <w:rPr>
        <w:rFonts w:hint="default"/>
      </w:rPr>
    </w:lvl>
  </w:abstractNum>
  <w:abstractNum w:abstractNumId="1" w15:restartNumberingAfterBreak="0">
    <w:nsid w:val="138E552B"/>
    <w:multiLevelType w:val="hybridMultilevel"/>
    <w:tmpl w:val="42D439E8"/>
    <w:lvl w:ilvl="0" w:tplc="F4EA4418">
      <w:start w:val="1"/>
      <w:numFmt w:val="bullet"/>
      <w:lvlText w:val=""/>
      <w:lvlJc w:val="left"/>
      <w:pPr>
        <w:ind w:left="360" w:hanging="360"/>
      </w:pPr>
      <w:rPr>
        <w:rFonts w:ascii="Symbol" w:hAnsi="Symbol" w:hint="default"/>
      </w:rPr>
    </w:lvl>
    <w:lvl w:ilvl="1" w:tplc="9FCCE17A">
      <w:start w:val="5"/>
      <w:numFmt w:val="bullet"/>
      <w:lvlText w:val="-"/>
      <w:lvlJc w:val="left"/>
      <w:pPr>
        <w:ind w:left="1080" w:hanging="360"/>
      </w:pPr>
      <w:rPr>
        <w:rFonts w:ascii="Arial" w:eastAsia="Times New Roman" w:hAnsi="Arial" w:cs="Arial" w:hint="default"/>
      </w:rPr>
    </w:lvl>
    <w:lvl w:ilvl="2" w:tplc="BE429B26">
      <w:start w:val="1"/>
      <w:numFmt w:val="bullet"/>
      <w:lvlText w:val=""/>
      <w:lvlJc w:val="left"/>
      <w:pPr>
        <w:ind w:left="1800" w:hanging="360"/>
      </w:pPr>
      <w:rPr>
        <w:rFonts w:ascii="Wingdings" w:hAnsi="Wingdings" w:hint="default"/>
      </w:rPr>
    </w:lvl>
    <w:lvl w:ilvl="3" w:tplc="8B5E204C">
      <w:start w:val="1"/>
      <w:numFmt w:val="bullet"/>
      <w:lvlText w:val=""/>
      <w:lvlJc w:val="left"/>
      <w:pPr>
        <w:ind w:left="2520" w:hanging="360"/>
      </w:pPr>
      <w:rPr>
        <w:rFonts w:ascii="Symbol" w:hAnsi="Symbol" w:hint="default"/>
      </w:rPr>
    </w:lvl>
    <w:lvl w:ilvl="4" w:tplc="66EAAE2A">
      <w:start w:val="1"/>
      <w:numFmt w:val="bullet"/>
      <w:lvlText w:val="o"/>
      <w:lvlJc w:val="left"/>
      <w:pPr>
        <w:ind w:left="3240" w:hanging="360"/>
      </w:pPr>
      <w:rPr>
        <w:rFonts w:ascii="Courier New" w:hAnsi="Courier New" w:cs="Courier New" w:hint="default"/>
      </w:rPr>
    </w:lvl>
    <w:lvl w:ilvl="5" w:tplc="20E20A00">
      <w:start w:val="1"/>
      <w:numFmt w:val="bullet"/>
      <w:lvlText w:val=""/>
      <w:lvlJc w:val="left"/>
      <w:pPr>
        <w:ind w:left="3960" w:hanging="360"/>
      </w:pPr>
      <w:rPr>
        <w:rFonts w:ascii="Wingdings" w:hAnsi="Wingdings" w:hint="default"/>
      </w:rPr>
    </w:lvl>
    <w:lvl w:ilvl="6" w:tplc="14A2F08E">
      <w:start w:val="1"/>
      <w:numFmt w:val="bullet"/>
      <w:lvlText w:val=""/>
      <w:lvlJc w:val="left"/>
      <w:pPr>
        <w:ind w:left="4680" w:hanging="360"/>
      </w:pPr>
      <w:rPr>
        <w:rFonts w:ascii="Symbol" w:hAnsi="Symbol" w:hint="default"/>
      </w:rPr>
    </w:lvl>
    <w:lvl w:ilvl="7" w:tplc="197E6270">
      <w:start w:val="1"/>
      <w:numFmt w:val="bullet"/>
      <w:lvlText w:val="o"/>
      <w:lvlJc w:val="left"/>
      <w:pPr>
        <w:ind w:left="5400" w:hanging="360"/>
      </w:pPr>
      <w:rPr>
        <w:rFonts w:ascii="Courier New" w:hAnsi="Courier New" w:cs="Courier New" w:hint="default"/>
      </w:rPr>
    </w:lvl>
    <w:lvl w:ilvl="8" w:tplc="E75AE47E">
      <w:start w:val="1"/>
      <w:numFmt w:val="bullet"/>
      <w:lvlText w:val=""/>
      <w:lvlJc w:val="left"/>
      <w:pPr>
        <w:ind w:left="6120" w:hanging="360"/>
      </w:pPr>
      <w:rPr>
        <w:rFonts w:ascii="Wingdings" w:hAnsi="Wingdings" w:hint="default"/>
      </w:rPr>
    </w:lvl>
  </w:abstractNum>
  <w:abstractNum w:abstractNumId="2" w15:restartNumberingAfterBreak="0">
    <w:nsid w:val="24383D6F"/>
    <w:multiLevelType w:val="hybridMultilevel"/>
    <w:tmpl w:val="0BD8BC5E"/>
    <w:lvl w:ilvl="0" w:tplc="194606E4">
      <w:start w:val="1"/>
      <w:numFmt w:val="bullet"/>
      <w:lvlText w:val=""/>
      <w:lvlJc w:val="left"/>
      <w:pPr>
        <w:ind w:left="360" w:hanging="360"/>
      </w:pPr>
      <w:rPr>
        <w:rFonts w:ascii="Symbol" w:hAnsi="Symbol" w:hint="default"/>
      </w:rPr>
    </w:lvl>
    <w:lvl w:ilvl="1" w:tplc="A3D24526">
      <w:start w:val="1"/>
      <w:numFmt w:val="bullet"/>
      <w:lvlText w:val="o"/>
      <w:lvlJc w:val="left"/>
      <w:pPr>
        <w:ind w:left="1080" w:hanging="360"/>
      </w:pPr>
      <w:rPr>
        <w:rFonts w:ascii="Courier New" w:hAnsi="Courier New" w:cs="Courier New" w:hint="default"/>
      </w:rPr>
    </w:lvl>
    <w:lvl w:ilvl="2" w:tplc="3426F2AE">
      <w:start w:val="1"/>
      <w:numFmt w:val="bullet"/>
      <w:lvlText w:val=""/>
      <w:lvlJc w:val="left"/>
      <w:pPr>
        <w:ind w:left="1800" w:hanging="360"/>
      </w:pPr>
      <w:rPr>
        <w:rFonts w:ascii="Wingdings" w:hAnsi="Wingdings" w:hint="default"/>
      </w:rPr>
    </w:lvl>
    <w:lvl w:ilvl="3" w:tplc="C4885052">
      <w:start w:val="1"/>
      <w:numFmt w:val="bullet"/>
      <w:lvlText w:val=""/>
      <w:lvlJc w:val="left"/>
      <w:pPr>
        <w:ind w:left="2520" w:hanging="360"/>
      </w:pPr>
      <w:rPr>
        <w:rFonts w:ascii="Symbol" w:hAnsi="Symbol" w:hint="default"/>
      </w:rPr>
    </w:lvl>
    <w:lvl w:ilvl="4" w:tplc="D8C0C4AA">
      <w:start w:val="1"/>
      <w:numFmt w:val="bullet"/>
      <w:lvlText w:val="o"/>
      <w:lvlJc w:val="left"/>
      <w:pPr>
        <w:ind w:left="3240" w:hanging="360"/>
      </w:pPr>
      <w:rPr>
        <w:rFonts w:ascii="Courier New" w:hAnsi="Courier New" w:cs="Courier New" w:hint="default"/>
      </w:rPr>
    </w:lvl>
    <w:lvl w:ilvl="5" w:tplc="2048B7E8">
      <w:start w:val="1"/>
      <w:numFmt w:val="bullet"/>
      <w:lvlText w:val=""/>
      <w:lvlJc w:val="left"/>
      <w:pPr>
        <w:ind w:left="3960" w:hanging="360"/>
      </w:pPr>
      <w:rPr>
        <w:rFonts w:ascii="Wingdings" w:hAnsi="Wingdings" w:hint="default"/>
      </w:rPr>
    </w:lvl>
    <w:lvl w:ilvl="6" w:tplc="E72639C4">
      <w:start w:val="1"/>
      <w:numFmt w:val="bullet"/>
      <w:lvlText w:val=""/>
      <w:lvlJc w:val="left"/>
      <w:pPr>
        <w:ind w:left="4680" w:hanging="360"/>
      </w:pPr>
      <w:rPr>
        <w:rFonts w:ascii="Symbol" w:hAnsi="Symbol" w:hint="default"/>
      </w:rPr>
    </w:lvl>
    <w:lvl w:ilvl="7" w:tplc="658C3BD0">
      <w:start w:val="1"/>
      <w:numFmt w:val="bullet"/>
      <w:lvlText w:val="o"/>
      <w:lvlJc w:val="left"/>
      <w:pPr>
        <w:ind w:left="5400" w:hanging="360"/>
      </w:pPr>
      <w:rPr>
        <w:rFonts w:ascii="Courier New" w:hAnsi="Courier New" w:cs="Courier New" w:hint="default"/>
      </w:rPr>
    </w:lvl>
    <w:lvl w:ilvl="8" w:tplc="FA8A0C70">
      <w:start w:val="1"/>
      <w:numFmt w:val="bullet"/>
      <w:lvlText w:val=""/>
      <w:lvlJc w:val="left"/>
      <w:pPr>
        <w:ind w:left="6120" w:hanging="360"/>
      </w:pPr>
      <w:rPr>
        <w:rFonts w:ascii="Wingdings" w:hAnsi="Wingdings" w:hint="default"/>
      </w:rPr>
    </w:lvl>
  </w:abstractNum>
  <w:abstractNum w:abstractNumId="3" w15:restartNumberingAfterBreak="0">
    <w:nsid w:val="24FB72A6"/>
    <w:multiLevelType w:val="hybridMultilevel"/>
    <w:tmpl w:val="150483FE"/>
    <w:lvl w:ilvl="0" w:tplc="0C1AB3CA">
      <w:start w:val="1"/>
      <w:numFmt w:val="bullet"/>
      <w:lvlText w:val=""/>
      <w:lvlJc w:val="left"/>
      <w:pPr>
        <w:ind w:left="360" w:hanging="360"/>
      </w:pPr>
      <w:rPr>
        <w:rFonts w:ascii="Symbol" w:hAnsi="Symbol" w:hint="default"/>
        <w:color w:val="auto"/>
      </w:rPr>
    </w:lvl>
    <w:lvl w:ilvl="1" w:tplc="DEE4844C">
      <w:start w:val="1"/>
      <w:numFmt w:val="bullet"/>
      <w:lvlText w:val="o"/>
      <w:lvlJc w:val="left"/>
      <w:pPr>
        <w:ind w:left="1440" w:hanging="360"/>
      </w:pPr>
      <w:rPr>
        <w:rFonts w:ascii="Courier New" w:hAnsi="Courier New" w:cs="Courier New" w:hint="default"/>
      </w:rPr>
    </w:lvl>
    <w:lvl w:ilvl="2" w:tplc="BB5A17E8">
      <w:start w:val="1"/>
      <w:numFmt w:val="bullet"/>
      <w:lvlText w:val=""/>
      <w:lvlJc w:val="left"/>
      <w:pPr>
        <w:ind w:left="2160" w:hanging="360"/>
      </w:pPr>
      <w:rPr>
        <w:rFonts w:ascii="Wingdings" w:hAnsi="Wingdings" w:hint="default"/>
      </w:rPr>
    </w:lvl>
    <w:lvl w:ilvl="3" w:tplc="640EE15E">
      <w:start w:val="1"/>
      <w:numFmt w:val="bullet"/>
      <w:lvlText w:val=""/>
      <w:lvlJc w:val="left"/>
      <w:pPr>
        <w:ind w:left="2880" w:hanging="360"/>
      </w:pPr>
      <w:rPr>
        <w:rFonts w:ascii="Symbol" w:hAnsi="Symbol" w:hint="default"/>
      </w:rPr>
    </w:lvl>
    <w:lvl w:ilvl="4" w:tplc="59684650">
      <w:start w:val="1"/>
      <w:numFmt w:val="bullet"/>
      <w:lvlText w:val="o"/>
      <w:lvlJc w:val="left"/>
      <w:pPr>
        <w:ind w:left="3600" w:hanging="360"/>
      </w:pPr>
      <w:rPr>
        <w:rFonts w:ascii="Courier New" w:hAnsi="Courier New" w:cs="Courier New" w:hint="default"/>
      </w:rPr>
    </w:lvl>
    <w:lvl w:ilvl="5" w:tplc="F26A5282">
      <w:start w:val="1"/>
      <w:numFmt w:val="bullet"/>
      <w:lvlText w:val=""/>
      <w:lvlJc w:val="left"/>
      <w:pPr>
        <w:ind w:left="4320" w:hanging="360"/>
      </w:pPr>
      <w:rPr>
        <w:rFonts w:ascii="Wingdings" w:hAnsi="Wingdings" w:hint="default"/>
      </w:rPr>
    </w:lvl>
    <w:lvl w:ilvl="6" w:tplc="A886A692">
      <w:start w:val="1"/>
      <w:numFmt w:val="bullet"/>
      <w:lvlText w:val=""/>
      <w:lvlJc w:val="left"/>
      <w:pPr>
        <w:ind w:left="5040" w:hanging="360"/>
      </w:pPr>
      <w:rPr>
        <w:rFonts w:ascii="Symbol" w:hAnsi="Symbol" w:hint="default"/>
      </w:rPr>
    </w:lvl>
    <w:lvl w:ilvl="7" w:tplc="DF80AF5E">
      <w:start w:val="1"/>
      <w:numFmt w:val="bullet"/>
      <w:lvlText w:val="o"/>
      <w:lvlJc w:val="left"/>
      <w:pPr>
        <w:ind w:left="5760" w:hanging="360"/>
      </w:pPr>
      <w:rPr>
        <w:rFonts w:ascii="Courier New" w:hAnsi="Courier New" w:cs="Courier New" w:hint="default"/>
      </w:rPr>
    </w:lvl>
    <w:lvl w:ilvl="8" w:tplc="28E0A308">
      <w:start w:val="1"/>
      <w:numFmt w:val="bullet"/>
      <w:lvlText w:val=""/>
      <w:lvlJc w:val="left"/>
      <w:pPr>
        <w:ind w:left="6480" w:hanging="360"/>
      </w:pPr>
      <w:rPr>
        <w:rFonts w:ascii="Wingdings" w:hAnsi="Wingdings" w:hint="default"/>
      </w:rPr>
    </w:lvl>
  </w:abstractNum>
  <w:abstractNum w:abstractNumId="4" w15:restartNumberingAfterBreak="0">
    <w:nsid w:val="30F435A2"/>
    <w:multiLevelType w:val="hybridMultilevel"/>
    <w:tmpl w:val="87AEA48E"/>
    <w:lvl w:ilvl="0" w:tplc="6552802E">
      <w:start w:val="1"/>
      <w:numFmt w:val="bullet"/>
      <w:lvlText w:val=""/>
      <w:lvlJc w:val="left"/>
      <w:pPr>
        <w:ind w:left="360" w:hanging="360"/>
      </w:pPr>
      <w:rPr>
        <w:rFonts w:ascii="Symbol" w:hAnsi="Symbol" w:hint="default"/>
        <w:color w:val="auto"/>
      </w:rPr>
    </w:lvl>
    <w:lvl w:ilvl="1" w:tplc="CE8A0C88">
      <w:start w:val="1"/>
      <w:numFmt w:val="bullet"/>
      <w:lvlText w:val="o"/>
      <w:lvlJc w:val="left"/>
      <w:pPr>
        <w:ind w:left="1080" w:hanging="360"/>
      </w:pPr>
      <w:rPr>
        <w:rFonts w:ascii="Courier New" w:hAnsi="Courier New" w:cs="Courier New" w:hint="default"/>
      </w:rPr>
    </w:lvl>
    <w:lvl w:ilvl="2" w:tplc="0C2C70EA">
      <w:start w:val="1"/>
      <w:numFmt w:val="bullet"/>
      <w:lvlText w:val=""/>
      <w:lvlJc w:val="left"/>
      <w:pPr>
        <w:ind w:left="1800" w:hanging="360"/>
      </w:pPr>
      <w:rPr>
        <w:rFonts w:ascii="Wingdings" w:hAnsi="Wingdings" w:hint="default"/>
      </w:rPr>
    </w:lvl>
    <w:lvl w:ilvl="3" w:tplc="516C1BCE">
      <w:start w:val="1"/>
      <w:numFmt w:val="bullet"/>
      <w:lvlText w:val=""/>
      <w:lvlJc w:val="left"/>
      <w:pPr>
        <w:ind w:left="2520" w:hanging="360"/>
      </w:pPr>
      <w:rPr>
        <w:rFonts w:ascii="Symbol" w:hAnsi="Symbol" w:hint="default"/>
      </w:rPr>
    </w:lvl>
    <w:lvl w:ilvl="4" w:tplc="FD30D974">
      <w:start w:val="1"/>
      <w:numFmt w:val="bullet"/>
      <w:lvlText w:val="o"/>
      <w:lvlJc w:val="left"/>
      <w:pPr>
        <w:ind w:left="3240" w:hanging="360"/>
      </w:pPr>
      <w:rPr>
        <w:rFonts w:ascii="Courier New" w:hAnsi="Courier New" w:cs="Courier New" w:hint="default"/>
      </w:rPr>
    </w:lvl>
    <w:lvl w:ilvl="5" w:tplc="F2CC153C">
      <w:start w:val="1"/>
      <w:numFmt w:val="bullet"/>
      <w:lvlText w:val=""/>
      <w:lvlJc w:val="left"/>
      <w:pPr>
        <w:ind w:left="3960" w:hanging="360"/>
      </w:pPr>
      <w:rPr>
        <w:rFonts w:ascii="Wingdings" w:hAnsi="Wingdings" w:hint="default"/>
      </w:rPr>
    </w:lvl>
    <w:lvl w:ilvl="6" w:tplc="0E1A381E">
      <w:start w:val="1"/>
      <w:numFmt w:val="bullet"/>
      <w:lvlText w:val=""/>
      <w:lvlJc w:val="left"/>
      <w:pPr>
        <w:ind w:left="4680" w:hanging="360"/>
      </w:pPr>
      <w:rPr>
        <w:rFonts w:ascii="Symbol" w:hAnsi="Symbol" w:hint="default"/>
      </w:rPr>
    </w:lvl>
    <w:lvl w:ilvl="7" w:tplc="57F85A44">
      <w:start w:val="1"/>
      <w:numFmt w:val="bullet"/>
      <w:lvlText w:val="o"/>
      <w:lvlJc w:val="left"/>
      <w:pPr>
        <w:ind w:left="5400" w:hanging="360"/>
      </w:pPr>
      <w:rPr>
        <w:rFonts w:ascii="Courier New" w:hAnsi="Courier New" w:cs="Courier New" w:hint="default"/>
      </w:rPr>
    </w:lvl>
    <w:lvl w:ilvl="8" w:tplc="57F26F92">
      <w:start w:val="1"/>
      <w:numFmt w:val="bullet"/>
      <w:lvlText w:val=""/>
      <w:lvlJc w:val="left"/>
      <w:pPr>
        <w:ind w:left="6120" w:hanging="360"/>
      </w:pPr>
      <w:rPr>
        <w:rFonts w:ascii="Wingdings" w:hAnsi="Wingdings" w:hint="default"/>
      </w:rPr>
    </w:lvl>
  </w:abstractNum>
  <w:abstractNum w:abstractNumId="5" w15:restartNumberingAfterBreak="0">
    <w:nsid w:val="324A76CE"/>
    <w:multiLevelType w:val="hybridMultilevel"/>
    <w:tmpl w:val="3F561068"/>
    <w:lvl w:ilvl="0" w:tplc="E0B4EC36">
      <w:start w:val="1"/>
      <w:numFmt w:val="bullet"/>
      <w:lvlText w:val=""/>
      <w:lvlJc w:val="left"/>
      <w:pPr>
        <w:ind w:left="502" w:hanging="360"/>
      </w:pPr>
      <w:rPr>
        <w:rFonts w:ascii="Symbol" w:hAnsi="Symbol" w:hint="default"/>
      </w:rPr>
    </w:lvl>
    <w:lvl w:ilvl="1" w:tplc="71FEBF28">
      <w:start w:val="1"/>
      <w:numFmt w:val="bullet"/>
      <w:lvlText w:val="o"/>
      <w:lvlJc w:val="left"/>
      <w:pPr>
        <w:ind w:left="1222" w:hanging="360"/>
      </w:pPr>
      <w:rPr>
        <w:rFonts w:ascii="Courier New" w:hAnsi="Courier New" w:cs="Times New Roman" w:hint="default"/>
      </w:rPr>
    </w:lvl>
    <w:lvl w:ilvl="2" w:tplc="EA682798">
      <w:start w:val="1"/>
      <w:numFmt w:val="bullet"/>
      <w:lvlText w:val=""/>
      <w:lvlJc w:val="left"/>
      <w:pPr>
        <w:ind w:left="1942" w:hanging="360"/>
      </w:pPr>
      <w:rPr>
        <w:rFonts w:ascii="Wingdings" w:hAnsi="Wingdings" w:hint="default"/>
      </w:rPr>
    </w:lvl>
    <w:lvl w:ilvl="3" w:tplc="5276005C">
      <w:start w:val="1"/>
      <w:numFmt w:val="bullet"/>
      <w:lvlText w:val=""/>
      <w:lvlJc w:val="left"/>
      <w:pPr>
        <w:ind w:left="2662" w:hanging="360"/>
      </w:pPr>
      <w:rPr>
        <w:rFonts w:ascii="Symbol" w:hAnsi="Symbol" w:hint="default"/>
      </w:rPr>
    </w:lvl>
    <w:lvl w:ilvl="4" w:tplc="13B6A588">
      <w:start w:val="1"/>
      <w:numFmt w:val="bullet"/>
      <w:lvlText w:val="o"/>
      <w:lvlJc w:val="left"/>
      <w:pPr>
        <w:ind w:left="3382" w:hanging="360"/>
      </w:pPr>
      <w:rPr>
        <w:rFonts w:ascii="Courier New" w:hAnsi="Courier New" w:cs="Times New Roman" w:hint="default"/>
      </w:rPr>
    </w:lvl>
    <w:lvl w:ilvl="5" w:tplc="F3D61F2C">
      <w:start w:val="1"/>
      <w:numFmt w:val="bullet"/>
      <w:lvlText w:val=""/>
      <w:lvlJc w:val="left"/>
      <w:pPr>
        <w:ind w:left="4102" w:hanging="360"/>
      </w:pPr>
      <w:rPr>
        <w:rFonts w:ascii="Wingdings" w:hAnsi="Wingdings" w:hint="default"/>
      </w:rPr>
    </w:lvl>
    <w:lvl w:ilvl="6" w:tplc="26CCA684">
      <w:start w:val="1"/>
      <w:numFmt w:val="bullet"/>
      <w:lvlText w:val=""/>
      <w:lvlJc w:val="left"/>
      <w:pPr>
        <w:ind w:left="4822" w:hanging="360"/>
      </w:pPr>
      <w:rPr>
        <w:rFonts w:ascii="Symbol" w:hAnsi="Symbol" w:hint="default"/>
      </w:rPr>
    </w:lvl>
    <w:lvl w:ilvl="7" w:tplc="822417D6">
      <w:start w:val="1"/>
      <w:numFmt w:val="bullet"/>
      <w:lvlText w:val="o"/>
      <w:lvlJc w:val="left"/>
      <w:pPr>
        <w:ind w:left="5542" w:hanging="360"/>
      </w:pPr>
      <w:rPr>
        <w:rFonts w:ascii="Courier New" w:hAnsi="Courier New" w:cs="Times New Roman" w:hint="default"/>
      </w:rPr>
    </w:lvl>
    <w:lvl w:ilvl="8" w:tplc="E00A829A">
      <w:start w:val="1"/>
      <w:numFmt w:val="bullet"/>
      <w:lvlText w:val=""/>
      <w:lvlJc w:val="left"/>
      <w:pPr>
        <w:ind w:left="6262" w:hanging="360"/>
      </w:pPr>
      <w:rPr>
        <w:rFonts w:ascii="Wingdings" w:hAnsi="Wingdings" w:hint="default"/>
      </w:rPr>
    </w:lvl>
  </w:abstractNum>
  <w:abstractNum w:abstractNumId="6" w15:restartNumberingAfterBreak="0">
    <w:nsid w:val="390D76D0"/>
    <w:multiLevelType w:val="hybridMultilevel"/>
    <w:tmpl w:val="A0D215F2"/>
    <w:lvl w:ilvl="0" w:tplc="5608C53E">
      <w:start w:val="5"/>
      <w:numFmt w:val="bullet"/>
      <w:lvlText w:val="-"/>
      <w:lvlJc w:val="left"/>
      <w:pPr>
        <w:ind w:left="720" w:hanging="360"/>
      </w:pPr>
      <w:rPr>
        <w:rFonts w:ascii="Arial" w:eastAsia="Times New Roman" w:hAnsi="Arial" w:cs="Arial" w:hint="default"/>
      </w:rPr>
    </w:lvl>
    <w:lvl w:ilvl="1" w:tplc="55D413DE">
      <w:start w:val="1"/>
      <w:numFmt w:val="bullet"/>
      <w:lvlText w:val="o"/>
      <w:lvlJc w:val="left"/>
      <w:pPr>
        <w:ind w:left="1440" w:hanging="360"/>
      </w:pPr>
      <w:rPr>
        <w:rFonts w:ascii="Courier New" w:hAnsi="Courier New" w:cs="Courier New" w:hint="default"/>
      </w:rPr>
    </w:lvl>
    <w:lvl w:ilvl="2" w:tplc="7858699E">
      <w:start w:val="1"/>
      <w:numFmt w:val="bullet"/>
      <w:lvlText w:val=""/>
      <w:lvlJc w:val="left"/>
      <w:pPr>
        <w:ind w:left="2160" w:hanging="360"/>
      </w:pPr>
      <w:rPr>
        <w:rFonts w:ascii="Wingdings" w:hAnsi="Wingdings" w:hint="default"/>
      </w:rPr>
    </w:lvl>
    <w:lvl w:ilvl="3" w:tplc="67A0F516">
      <w:start w:val="1"/>
      <w:numFmt w:val="bullet"/>
      <w:lvlText w:val=""/>
      <w:lvlJc w:val="left"/>
      <w:pPr>
        <w:ind w:left="2880" w:hanging="360"/>
      </w:pPr>
      <w:rPr>
        <w:rFonts w:ascii="Symbol" w:hAnsi="Symbol" w:hint="default"/>
      </w:rPr>
    </w:lvl>
    <w:lvl w:ilvl="4" w:tplc="E2C8C098">
      <w:start w:val="1"/>
      <w:numFmt w:val="bullet"/>
      <w:lvlText w:val="o"/>
      <w:lvlJc w:val="left"/>
      <w:pPr>
        <w:ind w:left="3600" w:hanging="360"/>
      </w:pPr>
      <w:rPr>
        <w:rFonts w:ascii="Courier New" w:hAnsi="Courier New" w:cs="Courier New" w:hint="default"/>
      </w:rPr>
    </w:lvl>
    <w:lvl w:ilvl="5" w:tplc="0E066C3C">
      <w:start w:val="1"/>
      <w:numFmt w:val="bullet"/>
      <w:lvlText w:val=""/>
      <w:lvlJc w:val="left"/>
      <w:pPr>
        <w:ind w:left="4320" w:hanging="360"/>
      </w:pPr>
      <w:rPr>
        <w:rFonts w:ascii="Wingdings" w:hAnsi="Wingdings" w:hint="default"/>
      </w:rPr>
    </w:lvl>
    <w:lvl w:ilvl="6" w:tplc="D1E6EF0A">
      <w:start w:val="1"/>
      <w:numFmt w:val="bullet"/>
      <w:lvlText w:val=""/>
      <w:lvlJc w:val="left"/>
      <w:pPr>
        <w:ind w:left="5040" w:hanging="360"/>
      </w:pPr>
      <w:rPr>
        <w:rFonts w:ascii="Symbol" w:hAnsi="Symbol" w:hint="default"/>
      </w:rPr>
    </w:lvl>
    <w:lvl w:ilvl="7" w:tplc="DB887EB8">
      <w:start w:val="1"/>
      <w:numFmt w:val="bullet"/>
      <w:lvlText w:val="o"/>
      <w:lvlJc w:val="left"/>
      <w:pPr>
        <w:ind w:left="5760" w:hanging="360"/>
      </w:pPr>
      <w:rPr>
        <w:rFonts w:ascii="Courier New" w:hAnsi="Courier New" w:cs="Courier New" w:hint="default"/>
      </w:rPr>
    </w:lvl>
    <w:lvl w:ilvl="8" w:tplc="B7A2437E">
      <w:start w:val="1"/>
      <w:numFmt w:val="bullet"/>
      <w:lvlText w:val=""/>
      <w:lvlJc w:val="left"/>
      <w:pPr>
        <w:ind w:left="6480" w:hanging="360"/>
      </w:pPr>
      <w:rPr>
        <w:rFonts w:ascii="Wingdings" w:hAnsi="Wingdings" w:hint="default"/>
      </w:rPr>
    </w:lvl>
  </w:abstractNum>
  <w:abstractNum w:abstractNumId="7" w15:restartNumberingAfterBreak="0">
    <w:nsid w:val="43FA0913"/>
    <w:multiLevelType w:val="hybridMultilevel"/>
    <w:tmpl w:val="801AD9EA"/>
    <w:lvl w:ilvl="0" w:tplc="A836B2F8">
      <w:start w:val="1"/>
      <w:numFmt w:val="bullet"/>
      <w:lvlText w:val="-"/>
      <w:lvlJc w:val="left"/>
      <w:pPr>
        <w:ind w:left="720" w:hanging="360"/>
      </w:pPr>
      <w:rPr>
        <w:rFonts w:ascii="Arial" w:eastAsia="Times New Roman" w:hAnsi="Arial" w:cs="Arial" w:hint="default"/>
      </w:rPr>
    </w:lvl>
    <w:lvl w:ilvl="1" w:tplc="4312811A">
      <w:start w:val="1"/>
      <w:numFmt w:val="bullet"/>
      <w:lvlText w:val="o"/>
      <w:lvlJc w:val="left"/>
      <w:pPr>
        <w:ind w:left="1440" w:hanging="360"/>
      </w:pPr>
      <w:rPr>
        <w:rFonts w:ascii="Courier New" w:hAnsi="Courier New" w:cs="Courier New" w:hint="default"/>
      </w:rPr>
    </w:lvl>
    <w:lvl w:ilvl="2" w:tplc="2064ED68">
      <w:start w:val="1"/>
      <w:numFmt w:val="bullet"/>
      <w:lvlText w:val=""/>
      <w:lvlJc w:val="left"/>
      <w:pPr>
        <w:ind w:left="2160" w:hanging="360"/>
      </w:pPr>
      <w:rPr>
        <w:rFonts w:ascii="Wingdings" w:hAnsi="Wingdings" w:hint="default"/>
      </w:rPr>
    </w:lvl>
    <w:lvl w:ilvl="3" w:tplc="6F56C384">
      <w:start w:val="1"/>
      <w:numFmt w:val="bullet"/>
      <w:lvlText w:val=""/>
      <w:lvlJc w:val="left"/>
      <w:pPr>
        <w:ind w:left="2880" w:hanging="360"/>
      </w:pPr>
      <w:rPr>
        <w:rFonts w:ascii="Symbol" w:hAnsi="Symbol" w:hint="default"/>
      </w:rPr>
    </w:lvl>
    <w:lvl w:ilvl="4" w:tplc="5694F1E8">
      <w:start w:val="1"/>
      <w:numFmt w:val="bullet"/>
      <w:lvlText w:val="o"/>
      <w:lvlJc w:val="left"/>
      <w:pPr>
        <w:ind w:left="3600" w:hanging="360"/>
      </w:pPr>
      <w:rPr>
        <w:rFonts w:ascii="Courier New" w:hAnsi="Courier New" w:cs="Courier New" w:hint="default"/>
      </w:rPr>
    </w:lvl>
    <w:lvl w:ilvl="5" w:tplc="E070D4BA">
      <w:start w:val="1"/>
      <w:numFmt w:val="bullet"/>
      <w:lvlText w:val=""/>
      <w:lvlJc w:val="left"/>
      <w:pPr>
        <w:ind w:left="4320" w:hanging="360"/>
      </w:pPr>
      <w:rPr>
        <w:rFonts w:ascii="Wingdings" w:hAnsi="Wingdings" w:hint="default"/>
      </w:rPr>
    </w:lvl>
    <w:lvl w:ilvl="6" w:tplc="9D2AFFB6">
      <w:start w:val="1"/>
      <w:numFmt w:val="bullet"/>
      <w:lvlText w:val=""/>
      <w:lvlJc w:val="left"/>
      <w:pPr>
        <w:ind w:left="5040" w:hanging="360"/>
      </w:pPr>
      <w:rPr>
        <w:rFonts w:ascii="Symbol" w:hAnsi="Symbol" w:hint="default"/>
      </w:rPr>
    </w:lvl>
    <w:lvl w:ilvl="7" w:tplc="A524DCB0">
      <w:start w:val="1"/>
      <w:numFmt w:val="bullet"/>
      <w:lvlText w:val="o"/>
      <w:lvlJc w:val="left"/>
      <w:pPr>
        <w:ind w:left="5760" w:hanging="360"/>
      </w:pPr>
      <w:rPr>
        <w:rFonts w:ascii="Courier New" w:hAnsi="Courier New" w:cs="Courier New" w:hint="default"/>
      </w:rPr>
    </w:lvl>
    <w:lvl w:ilvl="8" w:tplc="F8325820">
      <w:start w:val="1"/>
      <w:numFmt w:val="bullet"/>
      <w:lvlText w:val=""/>
      <w:lvlJc w:val="left"/>
      <w:pPr>
        <w:ind w:left="6480" w:hanging="360"/>
      </w:pPr>
      <w:rPr>
        <w:rFonts w:ascii="Wingdings" w:hAnsi="Wingdings" w:hint="default"/>
      </w:rPr>
    </w:lvl>
  </w:abstractNum>
  <w:abstractNum w:abstractNumId="8" w15:restartNumberingAfterBreak="0">
    <w:nsid w:val="54F75DE4"/>
    <w:multiLevelType w:val="hybridMultilevel"/>
    <w:tmpl w:val="A04C0982"/>
    <w:lvl w:ilvl="0" w:tplc="15F0F19E">
      <w:start w:val="1"/>
      <w:numFmt w:val="bullet"/>
      <w:lvlText w:val=""/>
      <w:lvlJc w:val="left"/>
      <w:pPr>
        <w:ind w:left="720" w:hanging="360"/>
      </w:pPr>
      <w:rPr>
        <w:rFonts w:ascii="Symbol" w:hAnsi="Symbol" w:hint="default"/>
      </w:rPr>
    </w:lvl>
    <w:lvl w:ilvl="1" w:tplc="DF0A42D8">
      <w:start w:val="1"/>
      <w:numFmt w:val="bullet"/>
      <w:lvlText w:val="o"/>
      <w:lvlJc w:val="left"/>
      <w:pPr>
        <w:ind w:left="1440" w:hanging="360"/>
      </w:pPr>
      <w:rPr>
        <w:rFonts w:ascii="Courier New" w:hAnsi="Courier New" w:cs="Courier New" w:hint="default"/>
      </w:rPr>
    </w:lvl>
    <w:lvl w:ilvl="2" w:tplc="E6AC0FC4">
      <w:start w:val="1"/>
      <w:numFmt w:val="bullet"/>
      <w:lvlText w:val=""/>
      <w:lvlJc w:val="left"/>
      <w:pPr>
        <w:ind w:left="2160" w:hanging="360"/>
      </w:pPr>
      <w:rPr>
        <w:rFonts w:ascii="Wingdings" w:hAnsi="Wingdings" w:hint="default"/>
      </w:rPr>
    </w:lvl>
    <w:lvl w:ilvl="3" w:tplc="20AE07CC">
      <w:start w:val="1"/>
      <w:numFmt w:val="bullet"/>
      <w:lvlText w:val=""/>
      <w:lvlJc w:val="left"/>
      <w:pPr>
        <w:ind w:left="2880" w:hanging="360"/>
      </w:pPr>
      <w:rPr>
        <w:rFonts w:ascii="Symbol" w:hAnsi="Symbol" w:hint="default"/>
      </w:rPr>
    </w:lvl>
    <w:lvl w:ilvl="4" w:tplc="6BE25AB2">
      <w:start w:val="1"/>
      <w:numFmt w:val="bullet"/>
      <w:lvlText w:val="o"/>
      <w:lvlJc w:val="left"/>
      <w:pPr>
        <w:ind w:left="3600" w:hanging="360"/>
      </w:pPr>
      <w:rPr>
        <w:rFonts w:ascii="Courier New" w:hAnsi="Courier New" w:cs="Courier New" w:hint="default"/>
      </w:rPr>
    </w:lvl>
    <w:lvl w:ilvl="5" w:tplc="D5501C66">
      <w:start w:val="1"/>
      <w:numFmt w:val="bullet"/>
      <w:lvlText w:val=""/>
      <w:lvlJc w:val="left"/>
      <w:pPr>
        <w:ind w:left="4320" w:hanging="360"/>
      </w:pPr>
      <w:rPr>
        <w:rFonts w:ascii="Wingdings" w:hAnsi="Wingdings" w:hint="default"/>
      </w:rPr>
    </w:lvl>
    <w:lvl w:ilvl="6" w:tplc="C7E8C6A0">
      <w:start w:val="1"/>
      <w:numFmt w:val="bullet"/>
      <w:lvlText w:val=""/>
      <w:lvlJc w:val="left"/>
      <w:pPr>
        <w:ind w:left="5040" w:hanging="360"/>
      </w:pPr>
      <w:rPr>
        <w:rFonts w:ascii="Symbol" w:hAnsi="Symbol" w:hint="default"/>
      </w:rPr>
    </w:lvl>
    <w:lvl w:ilvl="7" w:tplc="5B0AE980">
      <w:start w:val="1"/>
      <w:numFmt w:val="bullet"/>
      <w:lvlText w:val="o"/>
      <w:lvlJc w:val="left"/>
      <w:pPr>
        <w:ind w:left="5760" w:hanging="360"/>
      </w:pPr>
      <w:rPr>
        <w:rFonts w:ascii="Courier New" w:hAnsi="Courier New" w:cs="Courier New" w:hint="default"/>
      </w:rPr>
    </w:lvl>
    <w:lvl w:ilvl="8" w:tplc="60EA8636">
      <w:start w:val="1"/>
      <w:numFmt w:val="bullet"/>
      <w:lvlText w:val=""/>
      <w:lvlJc w:val="left"/>
      <w:pPr>
        <w:ind w:left="6480" w:hanging="360"/>
      </w:pPr>
      <w:rPr>
        <w:rFonts w:ascii="Wingdings" w:hAnsi="Wingdings" w:hint="default"/>
      </w:rPr>
    </w:lvl>
  </w:abstractNum>
  <w:abstractNum w:abstractNumId="9" w15:restartNumberingAfterBreak="0">
    <w:nsid w:val="5AE14046"/>
    <w:multiLevelType w:val="hybridMultilevel"/>
    <w:tmpl w:val="216A2FCC"/>
    <w:lvl w:ilvl="0" w:tplc="FB966D60">
      <w:start w:val="1"/>
      <w:numFmt w:val="bullet"/>
      <w:lvlText w:val=""/>
      <w:lvlJc w:val="left"/>
      <w:pPr>
        <w:ind w:left="360" w:hanging="360"/>
      </w:pPr>
      <w:rPr>
        <w:rFonts w:ascii="Symbol" w:hAnsi="Symbol" w:hint="default"/>
        <w:color w:val="auto"/>
      </w:rPr>
    </w:lvl>
    <w:lvl w:ilvl="1" w:tplc="8084B64E">
      <w:start w:val="1"/>
      <w:numFmt w:val="bullet"/>
      <w:lvlText w:val="o"/>
      <w:lvlJc w:val="left"/>
      <w:pPr>
        <w:ind w:left="1440" w:hanging="360"/>
      </w:pPr>
      <w:rPr>
        <w:rFonts w:ascii="Courier New" w:hAnsi="Courier New" w:cs="Courier New" w:hint="default"/>
      </w:rPr>
    </w:lvl>
    <w:lvl w:ilvl="2" w:tplc="84483CCE">
      <w:start w:val="1"/>
      <w:numFmt w:val="bullet"/>
      <w:lvlText w:val=""/>
      <w:lvlJc w:val="left"/>
      <w:pPr>
        <w:ind w:left="2160" w:hanging="360"/>
      </w:pPr>
      <w:rPr>
        <w:rFonts w:ascii="Wingdings" w:hAnsi="Wingdings" w:hint="default"/>
      </w:rPr>
    </w:lvl>
    <w:lvl w:ilvl="3" w:tplc="F772843E">
      <w:start w:val="1"/>
      <w:numFmt w:val="bullet"/>
      <w:lvlText w:val=""/>
      <w:lvlJc w:val="left"/>
      <w:pPr>
        <w:ind w:left="2880" w:hanging="360"/>
      </w:pPr>
      <w:rPr>
        <w:rFonts w:ascii="Symbol" w:hAnsi="Symbol" w:hint="default"/>
      </w:rPr>
    </w:lvl>
    <w:lvl w:ilvl="4" w:tplc="E33E6F0E">
      <w:start w:val="1"/>
      <w:numFmt w:val="bullet"/>
      <w:lvlText w:val="o"/>
      <w:lvlJc w:val="left"/>
      <w:pPr>
        <w:ind w:left="3600" w:hanging="360"/>
      </w:pPr>
      <w:rPr>
        <w:rFonts w:ascii="Courier New" w:hAnsi="Courier New" w:cs="Courier New" w:hint="default"/>
      </w:rPr>
    </w:lvl>
    <w:lvl w:ilvl="5" w:tplc="CD082D82">
      <w:start w:val="1"/>
      <w:numFmt w:val="bullet"/>
      <w:lvlText w:val=""/>
      <w:lvlJc w:val="left"/>
      <w:pPr>
        <w:ind w:left="4320" w:hanging="360"/>
      </w:pPr>
      <w:rPr>
        <w:rFonts w:ascii="Wingdings" w:hAnsi="Wingdings" w:hint="default"/>
      </w:rPr>
    </w:lvl>
    <w:lvl w:ilvl="6" w:tplc="5B58B9DA">
      <w:start w:val="1"/>
      <w:numFmt w:val="bullet"/>
      <w:lvlText w:val=""/>
      <w:lvlJc w:val="left"/>
      <w:pPr>
        <w:ind w:left="5040" w:hanging="360"/>
      </w:pPr>
      <w:rPr>
        <w:rFonts w:ascii="Symbol" w:hAnsi="Symbol" w:hint="default"/>
      </w:rPr>
    </w:lvl>
    <w:lvl w:ilvl="7" w:tplc="4F62C232">
      <w:start w:val="1"/>
      <w:numFmt w:val="bullet"/>
      <w:lvlText w:val="o"/>
      <w:lvlJc w:val="left"/>
      <w:pPr>
        <w:ind w:left="5760" w:hanging="360"/>
      </w:pPr>
      <w:rPr>
        <w:rFonts w:ascii="Courier New" w:hAnsi="Courier New" w:cs="Courier New" w:hint="default"/>
      </w:rPr>
    </w:lvl>
    <w:lvl w:ilvl="8" w:tplc="6E10E1D0">
      <w:start w:val="1"/>
      <w:numFmt w:val="bullet"/>
      <w:lvlText w:val=""/>
      <w:lvlJc w:val="left"/>
      <w:pPr>
        <w:ind w:left="6480" w:hanging="360"/>
      </w:pPr>
      <w:rPr>
        <w:rFonts w:ascii="Wingdings" w:hAnsi="Wingdings" w:hint="default"/>
      </w:rPr>
    </w:lvl>
  </w:abstractNum>
  <w:abstractNum w:abstractNumId="10" w15:restartNumberingAfterBreak="0">
    <w:nsid w:val="5B1B5B9D"/>
    <w:multiLevelType w:val="hybridMultilevel"/>
    <w:tmpl w:val="DCFC5736"/>
    <w:lvl w:ilvl="0" w:tplc="2EAABA04">
      <w:start w:val="5"/>
      <w:numFmt w:val="bullet"/>
      <w:lvlText w:val="-"/>
      <w:lvlJc w:val="left"/>
      <w:pPr>
        <w:ind w:left="360" w:hanging="360"/>
      </w:pPr>
      <w:rPr>
        <w:rFonts w:ascii="Arial" w:eastAsia="Times New Roman" w:hAnsi="Arial" w:cs="Arial" w:hint="default"/>
      </w:rPr>
    </w:lvl>
    <w:lvl w:ilvl="1" w:tplc="A5566D6A">
      <w:start w:val="5"/>
      <w:numFmt w:val="bullet"/>
      <w:lvlText w:val="-"/>
      <w:lvlJc w:val="left"/>
      <w:pPr>
        <w:ind w:left="1080" w:hanging="360"/>
      </w:pPr>
      <w:rPr>
        <w:rFonts w:ascii="Arial" w:eastAsia="Times New Roman" w:hAnsi="Arial" w:cs="Arial" w:hint="default"/>
      </w:rPr>
    </w:lvl>
    <w:lvl w:ilvl="2" w:tplc="1CECD142">
      <w:start w:val="1"/>
      <w:numFmt w:val="bullet"/>
      <w:lvlText w:val=""/>
      <w:lvlJc w:val="left"/>
      <w:pPr>
        <w:ind w:left="1800" w:hanging="360"/>
      </w:pPr>
      <w:rPr>
        <w:rFonts w:ascii="Wingdings" w:hAnsi="Wingdings" w:hint="default"/>
      </w:rPr>
    </w:lvl>
    <w:lvl w:ilvl="3" w:tplc="76400C94">
      <w:start w:val="1"/>
      <w:numFmt w:val="bullet"/>
      <w:lvlText w:val=""/>
      <w:lvlJc w:val="left"/>
      <w:pPr>
        <w:ind w:left="2520" w:hanging="360"/>
      </w:pPr>
      <w:rPr>
        <w:rFonts w:ascii="Symbol" w:hAnsi="Symbol" w:hint="default"/>
      </w:rPr>
    </w:lvl>
    <w:lvl w:ilvl="4" w:tplc="FA58911A">
      <w:start w:val="1"/>
      <w:numFmt w:val="bullet"/>
      <w:lvlText w:val="o"/>
      <w:lvlJc w:val="left"/>
      <w:pPr>
        <w:ind w:left="3240" w:hanging="360"/>
      </w:pPr>
      <w:rPr>
        <w:rFonts w:ascii="Courier New" w:hAnsi="Courier New" w:cs="Courier New" w:hint="default"/>
      </w:rPr>
    </w:lvl>
    <w:lvl w:ilvl="5" w:tplc="3E4EC468">
      <w:start w:val="1"/>
      <w:numFmt w:val="bullet"/>
      <w:lvlText w:val=""/>
      <w:lvlJc w:val="left"/>
      <w:pPr>
        <w:ind w:left="3960" w:hanging="360"/>
      </w:pPr>
      <w:rPr>
        <w:rFonts w:ascii="Wingdings" w:hAnsi="Wingdings" w:hint="default"/>
      </w:rPr>
    </w:lvl>
    <w:lvl w:ilvl="6" w:tplc="5C70B38C">
      <w:start w:val="1"/>
      <w:numFmt w:val="bullet"/>
      <w:lvlText w:val=""/>
      <w:lvlJc w:val="left"/>
      <w:pPr>
        <w:ind w:left="4680" w:hanging="360"/>
      </w:pPr>
      <w:rPr>
        <w:rFonts w:ascii="Symbol" w:hAnsi="Symbol" w:hint="default"/>
      </w:rPr>
    </w:lvl>
    <w:lvl w:ilvl="7" w:tplc="A04282BE">
      <w:start w:val="1"/>
      <w:numFmt w:val="bullet"/>
      <w:lvlText w:val="o"/>
      <w:lvlJc w:val="left"/>
      <w:pPr>
        <w:ind w:left="5400" w:hanging="360"/>
      </w:pPr>
      <w:rPr>
        <w:rFonts w:ascii="Courier New" w:hAnsi="Courier New" w:cs="Courier New" w:hint="default"/>
      </w:rPr>
    </w:lvl>
    <w:lvl w:ilvl="8" w:tplc="314A70D2">
      <w:start w:val="1"/>
      <w:numFmt w:val="bullet"/>
      <w:lvlText w:val=""/>
      <w:lvlJc w:val="left"/>
      <w:pPr>
        <w:ind w:left="6120" w:hanging="360"/>
      </w:pPr>
      <w:rPr>
        <w:rFonts w:ascii="Wingdings" w:hAnsi="Wingdings" w:hint="default"/>
      </w:rPr>
    </w:lvl>
  </w:abstractNum>
  <w:abstractNum w:abstractNumId="11" w15:restartNumberingAfterBreak="0">
    <w:nsid w:val="648922EF"/>
    <w:multiLevelType w:val="hybridMultilevel"/>
    <w:tmpl w:val="BE8A3198"/>
    <w:lvl w:ilvl="0" w:tplc="F56E1504">
      <w:start w:val="5"/>
      <w:numFmt w:val="bullet"/>
      <w:lvlText w:val="-"/>
      <w:lvlJc w:val="left"/>
      <w:pPr>
        <w:ind w:left="720" w:hanging="360"/>
      </w:pPr>
      <w:rPr>
        <w:rFonts w:ascii="Arial" w:eastAsia="Calibri" w:hAnsi="Arial" w:cs="Arial" w:hint="default"/>
      </w:rPr>
    </w:lvl>
    <w:lvl w:ilvl="1" w:tplc="8CB8F774">
      <w:start w:val="1"/>
      <w:numFmt w:val="bullet"/>
      <w:lvlText w:val="o"/>
      <w:lvlJc w:val="left"/>
      <w:pPr>
        <w:ind w:left="1440" w:hanging="360"/>
      </w:pPr>
      <w:rPr>
        <w:rFonts w:ascii="Courier New" w:hAnsi="Courier New" w:cs="Courier New" w:hint="default"/>
      </w:rPr>
    </w:lvl>
    <w:lvl w:ilvl="2" w:tplc="A34E5328">
      <w:start w:val="1"/>
      <w:numFmt w:val="bullet"/>
      <w:lvlText w:val=""/>
      <w:lvlJc w:val="left"/>
      <w:pPr>
        <w:ind w:left="2160" w:hanging="360"/>
      </w:pPr>
      <w:rPr>
        <w:rFonts w:ascii="Wingdings" w:hAnsi="Wingdings" w:hint="default"/>
      </w:rPr>
    </w:lvl>
    <w:lvl w:ilvl="3" w:tplc="8DDA7D34">
      <w:start w:val="1"/>
      <w:numFmt w:val="bullet"/>
      <w:lvlText w:val=""/>
      <w:lvlJc w:val="left"/>
      <w:pPr>
        <w:ind w:left="2880" w:hanging="360"/>
      </w:pPr>
      <w:rPr>
        <w:rFonts w:ascii="Symbol" w:hAnsi="Symbol" w:hint="default"/>
      </w:rPr>
    </w:lvl>
    <w:lvl w:ilvl="4" w:tplc="BBB0DF20">
      <w:start w:val="1"/>
      <w:numFmt w:val="bullet"/>
      <w:lvlText w:val="o"/>
      <w:lvlJc w:val="left"/>
      <w:pPr>
        <w:ind w:left="3600" w:hanging="360"/>
      </w:pPr>
      <w:rPr>
        <w:rFonts w:ascii="Courier New" w:hAnsi="Courier New" w:cs="Courier New" w:hint="default"/>
      </w:rPr>
    </w:lvl>
    <w:lvl w:ilvl="5" w:tplc="4FC6CC76">
      <w:start w:val="1"/>
      <w:numFmt w:val="bullet"/>
      <w:lvlText w:val=""/>
      <w:lvlJc w:val="left"/>
      <w:pPr>
        <w:ind w:left="4320" w:hanging="360"/>
      </w:pPr>
      <w:rPr>
        <w:rFonts w:ascii="Wingdings" w:hAnsi="Wingdings" w:hint="default"/>
      </w:rPr>
    </w:lvl>
    <w:lvl w:ilvl="6" w:tplc="66FC719A">
      <w:start w:val="1"/>
      <w:numFmt w:val="bullet"/>
      <w:lvlText w:val=""/>
      <w:lvlJc w:val="left"/>
      <w:pPr>
        <w:ind w:left="5040" w:hanging="360"/>
      </w:pPr>
      <w:rPr>
        <w:rFonts w:ascii="Symbol" w:hAnsi="Symbol" w:hint="default"/>
      </w:rPr>
    </w:lvl>
    <w:lvl w:ilvl="7" w:tplc="94FE58B0">
      <w:start w:val="1"/>
      <w:numFmt w:val="bullet"/>
      <w:lvlText w:val="o"/>
      <w:lvlJc w:val="left"/>
      <w:pPr>
        <w:ind w:left="5760" w:hanging="360"/>
      </w:pPr>
      <w:rPr>
        <w:rFonts w:ascii="Courier New" w:hAnsi="Courier New" w:cs="Courier New" w:hint="default"/>
      </w:rPr>
    </w:lvl>
    <w:lvl w:ilvl="8" w:tplc="CC1E37BE">
      <w:start w:val="1"/>
      <w:numFmt w:val="bullet"/>
      <w:lvlText w:val=""/>
      <w:lvlJc w:val="left"/>
      <w:pPr>
        <w:ind w:left="6480" w:hanging="360"/>
      </w:pPr>
      <w:rPr>
        <w:rFonts w:ascii="Wingdings" w:hAnsi="Wingdings" w:hint="default"/>
      </w:rPr>
    </w:lvl>
  </w:abstractNum>
  <w:abstractNum w:abstractNumId="12" w15:restartNumberingAfterBreak="0">
    <w:nsid w:val="6EAD29DB"/>
    <w:multiLevelType w:val="hybridMultilevel"/>
    <w:tmpl w:val="FC1E8CCA"/>
    <w:lvl w:ilvl="0" w:tplc="BBC2B27C">
      <w:start w:val="1"/>
      <w:numFmt w:val="bullet"/>
      <w:lvlText w:val=""/>
      <w:lvlJc w:val="left"/>
      <w:pPr>
        <w:ind w:left="360" w:hanging="360"/>
      </w:pPr>
      <w:rPr>
        <w:rFonts w:ascii="Symbol" w:hAnsi="Symbol" w:hint="default"/>
        <w:color w:val="auto"/>
      </w:rPr>
    </w:lvl>
    <w:lvl w:ilvl="1" w:tplc="AAB42542">
      <w:start w:val="1"/>
      <w:numFmt w:val="bullet"/>
      <w:lvlText w:val="o"/>
      <w:lvlJc w:val="left"/>
      <w:pPr>
        <w:ind w:left="1440" w:hanging="360"/>
      </w:pPr>
      <w:rPr>
        <w:rFonts w:ascii="Courier New" w:hAnsi="Courier New" w:cs="Courier New" w:hint="default"/>
      </w:rPr>
    </w:lvl>
    <w:lvl w:ilvl="2" w:tplc="B176B2CC">
      <w:start w:val="1"/>
      <w:numFmt w:val="bullet"/>
      <w:lvlText w:val=""/>
      <w:lvlJc w:val="left"/>
      <w:pPr>
        <w:ind w:left="2160" w:hanging="360"/>
      </w:pPr>
      <w:rPr>
        <w:rFonts w:ascii="Wingdings" w:hAnsi="Wingdings" w:hint="default"/>
      </w:rPr>
    </w:lvl>
    <w:lvl w:ilvl="3" w:tplc="DD9678E8">
      <w:start w:val="1"/>
      <w:numFmt w:val="bullet"/>
      <w:lvlText w:val=""/>
      <w:lvlJc w:val="left"/>
      <w:pPr>
        <w:ind w:left="2880" w:hanging="360"/>
      </w:pPr>
      <w:rPr>
        <w:rFonts w:ascii="Symbol" w:hAnsi="Symbol" w:hint="default"/>
      </w:rPr>
    </w:lvl>
    <w:lvl w:ilvl="4" w:tplc="D8E678A6">
      <w:start w:val="1"/>
      <w:numFmt w:val="bullet"/>
      <w:lvlText w:val="o"/>
      <w:lvlJc w:val="left"/>
      <w:pPr>
        <w:ind w:left="3600" w:hanging="360"/>
      </w:pPr>
      <w:rPr>
        <w:rFonts w:ascii="Courier New" w:hAnsi="Courier New" w:cs="Courier New" w:hint="default"/>
      </w:rPr>
    </w:lvl>
    <w:lvl w:ilvl="5" w:tplc="F460A99C">
      <w:start w:val="1"/>
      <w:numFmt w:val="bullet"/>
      <w:lvlText w:val=""/>
      <w:lvlJc w:val="left"/>
      <w:pPr>
        <w:ind w:left="4320" w:hanging="360"/>
      </w:pPr>
      <w:rPr>
        <w:rFonts w:ascii="Wingdings" w:hAnsi="Wingdings" w:hint="default"/>
      </w:rPr>
    </w:lvl>
    <w:lvl w:ilvl="6" w:tplc="7ABCFAC6">
      <w:start w:val="1"/>
      <w:numFmt w:val="bullet"/>
      <w:lvlText w:val=""/>
      <w:lvlJc w:val="left"/>
      <w:pPr>
        <w:ind w:left="5040" w:hanging="360"/>
      </w:pPr>
      <w:rPr>
        <w:rFonts w:ascii="Symbol" w:hAnsi="Symbol" w:hint="default"/>
      </w:rPr>
    </w:lvl>
    <w:lvl w:ilvl="7" w:tplc="443C461C">
      <w:start w:val="1"/>
      <w:numFmt w:val="bullet"/>
      <w:lvlText w:val="o"/>
      <w:lvlJc w:val="left"/>
      <w:pPr>
        <w:ind w:left="5760" w:hanging="360"/>
      </w:pPr>
      <w:rPr>
        <w:rFonts w:ascii="Courier New" w:hAnsi="Courier New" w:cs="Courier New" w:hint="default"/>
      </w:rPr>
    </w:lvl>
    <w:lvl w:ilvl="8" w:tplc="155A86EA">
      <w:start w:val="1"/>
      <w:numFmt w:val="bullet"/>
      <w:lvlText w:val=""/>
      <w:lvlJc w:val="left"/>
      <w:pPr>
        <w:ind w:left="6480" w:hanging="360"/>
      </w:pPr>
      <w:rPr>
        <w:rFonts w:ascii="Wingdings" w:hAnsi="Wingdings" w:hint="default"/>
      </w:rPr>
    </w:lvl>
  </w:abstractNum>
  <w:abstractNum w:abstractNumId="13" w15:restartNumberingAfterBreak="0">
    <w:nsid w:val="7492493C"/>
    <w:multiLevelType w:val="hybridMultilevel"/>
    <w:tmpl w:val="AC6C57BA"/>
    <w:lvl w:ilvl="0" w:tplc="023CFAF0">
      <w:start w:val="1"/>
      <w:numFmt w:val="bullet"/>
      <w:pStyle w:val="Kompetenzen"/>
      <w:lvlText w:val="-"/>
      <w:lvlJc w:val="left"/>
      <w:pPr>
        <w:ind w:left="284" w:hanging="284"/>
      </w:pPr>
      <w:rPr>
        <w:rFonts w:ascii="Arial" w:eastAsia="Times New Roman" w:hAnsi="Arial"/>
      </w:rPr>
    </w:lvl>
    <w:lvl w:ilvl="1" w:tplc="59B025F6">
      <w:start w:val="1"/>
      <w:numFmt w:val="bullet"/>
      <w:lvlText w:val="o"/>
      <w:lvlJc w:val="left"/>
      <w:pPr>
        <w:ind w:left="0" w:firstLine="567"/>
      </w:pPr>
      <w:rPr>
        <w:rFonts w:ascii="Courier New" w:hAnsi="Courier New"/>
      </w:rPr>
    </w:lvl>
    <w:lvl w:ilvl="2" w:tplc="C4FA2A30">
      <w:start w:val="1"/>
      <w:numFmt w:val="bullet"/>
      <w:lvlText w:val=""/>
      <w:lvlJc w:val="left"/>
      <w:pPr>
        <w:ind w:left="2160" w:hanging="360"/>
      </w:pPr>
      <w:rPr>
        <w:rFonts w:ascii="Wingdings" w:hAnsi="Wingdings"/>
      </w:rPr>
    </w:lvl>
    <w:lvl w:ilvl="3" w:tplc="C044AA8E">
      <w:start w:val="1"/>
      <w:numFmt w:val="bullet"/>
      <w:lvlText w:val=""/>
      <w:lvlJc w:val="left"/>
      <w:pPr>
        <w:ind w:left="2880" w:hanging="360"/>
      </w:pPr>
      <w:rPr>
        <w:rFonts w:ascii="Symbol" w:hAnsi="Symbol"/>
      </w:rPr>
    </w:lvl>
    <w:lvl w:ilvl="4" w:tplc="A7888316">
      <w:start w:val="1"/>
      <w:numFmt w:val="bullet"/>
      <w:lvlText w:val="o"/>
      <w:lvlJc w:val="left"/>
      <w:pPr>
        <w:ind w:left="3600" w:hanging="360"/>
      </w:pPr>
      <w:rPr>
        <w:rFonts w:ascii="Courier New" w:hAnsi="Courier New"/>
      </w:rPr>
    </w:lvl>
    <w:lvl w:ilvl="5" w:tplc="4788AE86">
      <w:start w:val="1"/>
      <w:numFmt w:val="bullet"/>
      <w:lvlText w:val=""/>
      <w:lvlJc w:val="left"/>
      <w:pPr>
        <w:ind w:left="4320" w:hanging="360"/>
      </w:pPr>
      <w:rPr>
        <w:rFonts w:ascii="Wingdings" w:hAnsi="Wingdings"/>
      </w:rPr>
    </w:lvl>
    <w:lvl w:ilvl="6" w:tplc="B75E49B2">
      <w:start w:val="1"/>
      <w:numFmt w:val="bullet"/>
      <w:lvlText w:val=""/>
      <w:lvlJc w:val="left"/>
      <w:pPr>
        <w:ind w:left="5040" w:hanging="360"/>
      </w:pPr>
      <w:rPr>
        <w:rFonts w:ascii="Symbol" w:hAnsi="Symbol"/>
      </w:rPr>
    </w:lvl>
    <w:lvl w:ilvl="7" w:tplc="B6542FCA">
      <w:start w:val="1"/>
      <w:numFmt w:val="bullet"/>
      <w:lvlText w:val="o"/>
      <w:lvlJc w:val="left"/>
      <w:pPr>
        <w:ind w:left="5760" w:hanging="360"/>
      </w:pPr>
      <w:rPr>
        <w:rFonts w:ascii="Courier New" w:hAnsi="Courier New"/>
      </w:rPr>
    </w:lvl>
    <w:lvl w:ilvl="8" w:tplc="E0C80596">
      <w:start w:val="1"/>
      <w:numFmt w:val="bullet"/>
      <w:lvlText w:val=""/>
      <w:lvlJc w:val="left"/>
      <w:pPr>
        <w:ind w:left="6480" w:hanging="360"/>
      </w:pPr>
      <w:rPr>
        <w:rFonts w:ascii="Wingdings" w:hAnsi="Wingdings"/>
      </w:rPr>
    </w:lvl>
  </w:abstractNum>
  <w:num w:numId="1">
    <w:abstractNumId w:val="0"/>
  </w:num>
  <w:num w:numId="2">
    <w:abstractNumId w:val="13"/>
  </w:num>
  <w:num w:numId="3">
    <w:abstractNumId w:val="8"/>
  </w:num>
  <w:num w:numId="4">
    <w:abstractNumId w:val="2"/>
  </w:num>
  <w:num w:numId="5">
    <w:abstractNumId w:val="4"/>
  </w:num>
  <w:num w:numId="6">
    <w:abstractNumId w:val="3"/>
  </w:num>
  <w:num w:numId="7">
    <w:abstractNumId w:val="9"/>
  </w:num>
  <w:num w:numId="8">
    <w:abstractNumId w:val="12"/>
  </w:num>
  <w:num w:numId="9">
    <w:abstractNumId w:val="6"/>
  </w:num>
  <w:num w:numId="10">
    <w:abstractNumId w:val="1"/>
  </w:num>
  <w:num w:numId="11">
    <w:abstractNumId w:val="10"/>
  </w:num>
  <w:num w:numId="12">
    <w:abstractNumId w:val="11"/>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851"/>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C8E"/>
    <w:rsid w:val="006224FF"/>
    <w:rsid w:val="00D23C8E"/>
    <w:rsid w:val="00E521A7"/>
    <w:rsid w:val="00E55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D57077"/>
  <w15:docId w15:val="{F40A2385-09CA-4D34-858F-F7C4B593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jc w:val="both"/>
    </w:pPr>
    <w:rPr>
      <w:rFonts w:ascii="Arial" w:hAnsi="Arial"/>
      <w:sz w:val="24"/>
      <w:lang w:eastAsia="en-US"/>
    </w:rPr>
  </w:style>
  <w:style w:type="paragraph" w:styleId="berschrift1">
    <w:name w:val="heading 1"/>
    <w:basedOn w:val="Standard"/>
    <w:next w:val="Standard"/>
    <w:link w:val="berschrift1Zchn"/>
    <w:qFormat/>
    <w:pPr>
      <w:keepNext/>
      <w:keepLines/>
      <w:numPr>
        <w:numId w:val="1"/>
      </w:numPr>
      <w:pBdr>
        <w:bottom w:val="single" w:sz="4" w:space="8" w:color="2396A0"/>
      </w:pBdr>
      <w:spacing w:after="600" w:line="280" w:lineRule="atLeast"/>
      <w:outlineLvl w:val="0"/>
    </w:pPr>
    <w:rPr>
      <w:rFonts w:eastAsia="Times New Roman" w:cs="Arial"/>
      <w:b/>
      <w:color w:val="2396A0"/>
      <w:sz w:val="40"/>
      <w:szCs w:val="40"/>
      <w:lang w:eastAsia="de-DE"/>
    </w:rPr>
  </w:style>
  <w:style w:type="paragraph" w:styleId="berschrift2">
    <w:name w:val="heading 2"/>
    <w:basedOn w:val="berschrift1"/>
    <w:next w:val="Standard"/>
    <w:link w:val="berschrift2Zchn"/>
    <w:uiPriority w:val="9"/>
    <w:unhideWhenUsed/>
    <w:qFormat/>
    <w:pPr>
      <w:numPr>
        <w:ilvl w:val="1"/>
        <w:numId w:val="0"/>
      </w:numPr>
      <w:spacing w:after="240"/>
      <w:ind w:left="851" w:hanging="851"/>
      <w:outlineLvl w:val="1"/>
    </w:pPr>
    <w:rPr>
      <w:sz w:val="28"/>
      <w:szCs w:val="28"/>
    </w:rPr>
  </w:style>
  <w:style w:type="paragraph" w:styleId="berschrift3">
    <w:name w:val="heading 3"/>
    <w:basedOn w:val="berschrift2"/>
    <w:next w:val="Standard"/>
    <w:link w:val="berschrift3Zchn"/>
    <w:uiPriority w:val="9"/>
    <w:unhideWhenUsed/>
    <w:qFormat/>
    <w:pPr>
      <w:pBdr>
        <w:bottom w:val="none" w:sz="0" w:space="0" w:color="auto"/>
      </w:pBdr>
      <w:spacing w:before="280"/>
      <w:ind w:left="1540" w:hanging="405"/>
      <w:outlineLvl w:val="2"/>
    </w:pPr>
    <w:rPr>
      <w:bCs/>
    </w:rPr>
  </w:style>
  <w:style w:type="paragraph" w:styleId="berschrift4">
    <w:name w:val="heading 4"/>
    <w:basedOn w:val="berschrift3"/>
    <w:next w:val="Standard"/>
    <w:link w:val="berschrift4Zchn"/>
    <w:uiPriority w:val="9"/>
    <w:unhideWhenUsed/>
    <w:qFormat/>
    <w:pPr>
      <w:ind w:left="851" w:hanging="851"/>
      <w:outlineLvl w:val="3"/>
    </w:pPr>
    <w:rPr>
      <w:bCs w:val="0"/>
      <w:iCs/>
      <w:sz w:val="24"/>
      <w:u w:val="single"/>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4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5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3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4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5dunkel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itternetztabelle6farbig1">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itternetztabelle7farbig1">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entabelle1hell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entabelle2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3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5dunkel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entabelle6farbig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entabelle7farbig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Pr>
      <w:sz w:val="20"/>
    </w:rPr>
  </w:style>
  <w:style w:type="character" w:customStyle="1" w:styleId="CaptionChar">
    <w:name w:val="Caption Char"/>
    <w:uiPriority w:val="99"/>
  </w:style>
  <w:style w:type="table" w:customStyle="1" w:styleId="EinfacheTabelle110">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EinfacheTabelle210">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0">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410">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510">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itternetztabelle1hell10">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0">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310">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410">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5dunkel10">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tternetztabelle6farbig1">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tternetztabelle7farbig1">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Listentabelle1hell10">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entabelle210">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310">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0">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5dunkel10">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entabelle6farbig10">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entabelle7farbig10">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pPr>
      <w:spacing w:after="0"/>
    </w:pPr>
  </w:style>
  <w:style w:type="table" w:customStyle="1" w:styleId="EinfacheTabelle1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31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41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5dunkel1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tternetztabelle6farbig10">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tternetztabelle7farbig10">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Listentabelle1hell1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entabelle21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31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5dunkel1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entabelle6farbig1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entabelle7farbig1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10">
    <w:name w:val="Einfache Tabelle 1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0">
    <w:name w:val="Einfache Tabelle 21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0">
    <w:name w:val="Einfache Tabelle 31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0">
    <w:name w:val="Einfache Tabelle 41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0">
    <w:name w:val="Einfache Tabelle 51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0">
    <w:name w:val="Gitternetztabelle 1 hell1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10">
    <w:name w:val="Gitternetztabelle 2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3110">
    <w:name w:val="Gitternetztabelle 3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4110">
    <w:name w:val="Gitternetztabelle 41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5dunkel110">
    <w:name w:val="Gitternetztabelle 5 dunkel1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hemeColor="light1"/>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hemeColor="light1"/>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hemeColor="light1"/>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hemeColor="light1"/>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hemeColor="light1"/>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hemeColor="light1"/>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itternetztabelle6farbig10">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cPr>
    </w:tblStylePr>
    <w:tblStylePr w:type="band1Horz">
      <w:rPr>
        <w:rFonts w:ascii="Arial" w:hAnsi="Arial"/>
        <w:color w:val="266779" w:themeColor="accent5" w:themeShade="95"/>
        <w:sz w:val="22"/>
      </w:rPr>
      <w:tblPr/>
      <w:tcPr>
        <w:shd w:val="clear" w:color="auto" w:fill="FDE9D8"/>
      </w:tcPr>
    </w:tblStylePr>
    <w:tblStylePr w:type="band2Horz">
      <w:rPr>
        <w:rFonts w:ascii="Arial" w:hAnsi="Arial"/>
        <w:color w:val="266779" w:themeColor="accent5" w:themeShade="95"/>
        <w:sz w:val="22"/>
      </w:rPr>
    </w:tblStylePr>
  </w:style>
  <w:style w:type="table" w:customStyle="1" w:styleId="Gitternetztabelle7farbig10">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olor w:val="B15407" w:themeColor="accent6" w:themeShade="95"/>
        <w:sz w:val="22"/>
      </w:rPr>
      <w:tblPr/>
      <w:tcPr>
        <w:shd w:val="clear" w:color="auto" w:fill="FDE9D8"/>
      </w:tcPr>
    </w:tblStylePr>
    <w:tblStylePr w:type="band2Horz">
      <w:rPr>
        <w:rFonts w:ascii="Arial" w:hAnsi="Arial"/>
        <w:color w:val="B15407" w:themeColor="accent6" w:themeShade="95"/>
        <w:sz w:val="22"/>
      </w:rPr>
    </w:tblStylePr>
  </w:style>
  <w:style w:type="table" w:customStyle="1" w:styleId="Listentabelle1hell110">
    <w:name w:val="Listentabelle 1 hell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entabelle2110">
    <w:name w:val="Listentabelle 21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3110">
    <w:name w:val="Listentabelle 3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10">
    <w:name w:val="Listentabelle 4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5dunkel110">
    <w:name w:val="Listentabelle 5 dunkel1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cPr>
    </w:tblStylePr>
    <w:tblStylePr w:type="band2Horz">
      <w:tblPr/>
      <w:tcPr>
        <w:tcBorders>
          <w:top w:val="single" w:sz="4" w:space="0" w:color="FFFFFF" w:themeColor="light1"/>
          <w:bottom w:val="single" w:sz="4" w:space="0" w:color="FFFFFF" w:themeColor="light1"/>
        </w:tcBorders>
        <w:shd w:val="clear" w:color="auto" w:fill="4F81BD"/>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cPr>
    </w:tblStylePr>
    <w:tblStylePr w:type="band2Horz">
      <w:tblPr/>
      <w:tcPr>
        <w:tcBorders>
          <w:top w:val="single" w:sz="4" w:space="0" w:color="FFFFFF" w:themeColor="light1"/>
          <w:bottom w:val="single" w:sz="4" w:space="0" w:color="FFFFFF" w:themeColor="light1"/>
        </w:tcBorders>
        <w:shd w:val="clear" w:color="auto" w:fill="D99695"/>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cPr>
    </w:tblStylePr>
    <w:tblStylePr w:type="band2Horz">
      <w:tblPr/>
      <w:tcPr>
        <w:tcBorders>
          <w:top w:val="single" w:sz="4" w:space="0" w:color="FFFFFF" w:themeColor="light1"/>
          <w:bottom w:val="single" w:sz="4" w:space="0" w:color="FFFFFF" w:themeColor="light1"/>
        </w:tcBorders>
        <w:shd w:val="clear" w:color="auto" w:fill="C3D69B"/>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cPr>
    </w:tblStylePr>
    <w:tblStylePr w:type="band2Horz">
      <w:tblPr/>
      <w:tcPr>
        <w:tcBorders>
          <w:top w:val="single" w:sz="4" w:space="0" w:color="FFFFFF" w:themeColor="light1"/>
          <w:bottom w:val="single" w:sz="4" w:space="0" w:color="FFFFFF" w:themeColor="light1"/>
        </w:tcBorders>
        <w:shd w:val="clear" w:color="auto" w:fill="B2A1C6"/>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cPr>
    </w:tblStylePr>
    <w:tblStylePr w:type="band2Horz">
      <w:tblPr/>
      <w:tcPr>
        <w:tcBorders>
          <w:top w:val="single" w:sz="4" w:space="0" w:color="FFFFFF" w:themeColor="light1"/>
          <w:bottom w:val="single" w:sz="4" w:space="0" w:color="FFFFFF" w:themeColor="light1"/>
        </w:tcBorders>
        <w:shd w:val="clear" w:color="auto" w:fill="92CCDC"/>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cPr>
    </w:tblStylePr>
    <w:tblStylePr w:type="band2Horz">
      <w:tblPr/>
      <w:tcPr>
        <w:tcBorders>
          <w:top w:val="single" w:sz="4" w:space="0" w:color="FFFFFF" w:themeColor="light1"/>
          <w:bottom w:val="single" w:sz="4" w:space="0" w:color="FFFFFF" w:themeColor="light1"/>
        </w:tcBorders>
        <w:shd w:val="clear" w:color="auto" w:fill="FAC090"/>
      </w:tcPr>
    </w:tblStylePr>
  </w:style>
  <w:style w:type="table" w:customStyle="1" w:styleId="Listentabelle6farbig110">
    <w:name w:val="Listentabelle 6 farbig1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stentabelle7farbig110">
    <w:name w:val="Listentabelle 7 farbig1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NormaleTabelle"/>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NormaleTabelle"/>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NormaleTabelle"/>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NormaleTabelle"/>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qFormat/>
  </w:style>
  <w:style w:type="character" w:customStyle="1" w:styleId="berschrift1Zchn">
    <w:name w:val="Überschrift 1 Zchn"/>
    <w:link w:val="berschrift1"/>
    <w:rPr>
      <w:rFonts w:ascii="Arial" w:eastAsia="Times New Roman" w:hAnsi="Arial" w:cs="Arial"/>
      <w:b/>
      <w:color w:val="2396A0"/>
      <w:sz w:val="40"/>
      <w:szCs w:val="40"/>
    </w:rPr>
  </w:style>
  <w:style w:type="character" w:customStyle="1" w:styleId="berschrift2Zchn">
    <w:name w:val="Überschrift 2 Zchn"/>
    <w:link w:val="berschrift2"/>
    <w:uiPriority w:val="9"/>
    <w:rPr>
      <w:rFonts w:ascii="Arial" w:eastAsia="Times New Roman" w:hAnsi="Arial" w:cs="Arial"/>
      <w:b/>
      <w:color w:val="2396A0"/>
      <w:sz w:val="28"/>
      <w:szCs w:val="28"/>
    </w:rPr>
  </w:style>
  <w:style w:type="character" w:customStyle="1" w:styleId="berschrift3Zchn">
    <w:name w:val="Überschrift 3 Zchn"/>
    <w:link w:val="berschrift3"/>
    <w:uiPriority w:val="9"/>
    <w:rPr>
      <w:rFonts w:ascii="Arial" w:eastAsia="Times New Roman" w:hAnsi="Arial" w:cs="Arial"/>
      <w:b/>
      <w:bCs/>
      <w:color w:val="2396A0"/>
      <w:sz w:val="28"/>
      <w:szCs w:val="28"/>
    </w:rPr>
  </w:style>
  <w:style w:type="character" w:customStyle="1" w:styleId="berschrift4Zchn">
    <w:name w:val="Überschrift 4 Zchn"/>
    <w:link w:val="berschrift4"/>
    <w:uiPriority w:val="9"/>
    <w:rPr>
      <w:rFonts w:ascii="Arial" w:eastAsia="Times New Roman" w:hAnsi="Arial" w:cs="Arial"/>
      <w:b/>
      <w:iCs/>
      <w:color w:val="2396A0"/>
      <w:sz w:val="24"/>
      <w:szCs w:val="28"/>
      <w:u w:val="single"/>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bottom w:val="single" w:sz="4" w:space="1" w:color="auto"/>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Verzeichnis1">
    <w:name w:val="toc 1"/>
    <w:basedOn w:val="Standard"/>
    <w:next w:val="Standard"/>
    <w:uiPriority w:val="39"/>
    <w:pPr>
      <w:tabs>
        <w:tab w:val="left" w:pos="567"/>
        <w:tab w:val="left" w:pos="851"/>
        <w:tab w:val="right" w:leader="dot" w:pos="9060"/>
      </w:tabs>
      <w:spacing w:after="0" w:line="360" w:lineRule="auto"/>
      <w:ind w:left="851" w:hanging="851"/>
    </w:pPr>
    <w:rPr>
      <w:rFonts w:eastAsia="Times New Roman"/>
      <w:szCs w:val="24"/>
      <w:lang w:eastAsia="de-D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Arial" w:hAnsi="Arial"/>
      <w:sz w:val="24"/>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hAnsi="Arial"/>
      <w:sz w:val="24"/>
      <w:szCs w:val="22"/>
      <w:lang w:eastAsia="en-US"/>
    </w:rPr>
  </w:style>
  <w:style w:type="paragraph" w:styleId="Verzeichnis3">
    <w:name w:val="toc 3"/>
    <w:basedOn w:val="Standard"/>
    <w:next w:val="Standard"/>
    <w:uiPriority w:val="39"/>
    <w:unhideWhenUsed/>
    <w:pPr>
      <w:tabs>
        <w:tab w:val="left" w:pos="0"/>
        <w:tab w:val="left" w:pos="851"/>
        <w:tab w:val="right" w:leader="dot" w:pos="9062"/>
      </w:tabs>
      <w:spacing w:after="120"/>
      <w:ind w:left="851" w:hanging="851"/>
    </w:pPr>
  </w:style>
  <w:style w:type="character" w:styleId="Hyperlink">
    <w:name w:val="Hyperlink"/>
    <w:uiPriority w:val="99"/>
    <w:rPr>
      <w:color w:val="0000FF"/>
      <w:u w:val="single"/>
    </w:rPr>
  </w:style>
  <w:style w:type="paragraph" w:styleId="Verzeichnis2">
    <w:name w:val="toc 2"/>
    <w:basedOn w:val="Standard"/>
    <w:next w:val="Standard"/>
    <w:uiPriority w:val="39"/>
    <w:unhideWhenUsed/>
    <w:pPr>
      <w:tabs>
        <w:tab w:val="left" w:pos="567"/>
        <w:tab w:val="right" w:leader="dot" w:pos="9062"/>
      </w:tabs>
      <w:ind w:left="851" w:hanging="851"/>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lang w:eastAsia="en-US"/>
    </w:rPr>
  </w:style>
  <w:style w:type="character" w:styleId="Kommentarzeichen">
    <w:name w:val="annotation reference"/>
    <w:uiPriority w:val="99"/>
    <w:semiHidden/>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eastAsia="en-US"/>
    </w:rPr>
  </w:style>
  <w:style w:type="table" w:styleId="Tabellenraster">
    <w:name w:val="Table Grid"/>
    <w:basedOn w:val="NormaleTabelle"/>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
    <w:name w:val="Tabellenraster1"/>
    <w:basedOn w:val="NormaleTabelle"/>
    <w:next w:val="Tabellenraster"/>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ind w:left="720"/>
      <w:contextualSpacing/>
    </w:pPr>
  </w:style>
  <w:style w:type="table" w:customStyle="1" w:styleId="Gitternetztabelle1hellAkzent11">
    <w:name w:val="Gitternetztabelle 1 hell  – Akzent 11"/>
    <w:basedOn w:val="NormaleTabelle"/>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single" w:sz="2" w:space="0" w:color="95B3D7" w:themeColor="accent1" w:themeTint="99"/>
        </w:tcBorders>
      </w:tcPr>
    </w:tblStylePr>
    <w:tblStylePr w:type="firstCol">
      <w:rPr>
        <w:b/>
        <w:bCs/>
      </w:rPr>
    </w:tblStylePr>
    <w:tblStylePr w:type="lastCol">
      <w:rPr>
        <w:b/>
        <w:bCs/>
      </w:rPr>
    </w:tblStyle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rPr>
      <w:rFonts w:ascii="Arial" w:hAnsi="Arial"/>
      <w:lang w:eastAsia="en-US"/>
    </w:rPr>
  </w:style>
  <w:style w:type="character" w:styleId="Funotenzeichen">
    <w:name w:val="footnote reference"/>
    <w:basedOn w:val="Absatz-Standardschriftart"/>
    <w:uiPriority w:val="99"/>
    <w:unhideWhenUsed/>
    <w:rPr>
      <w:vertAlign w:val="superscrip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schriftung">
    <w:name w:val="caption"/>
    <w:basedOn w:val="Standard"/>
    <w:next w:val="Standard"/>
    <w:uiPriority w:val="35"/>
    <w:unhideWhenUsed/>
    <w:qFormat/>
    <w:pPr>
      <w:spacing w:line="240" w:lineRule="auto"/>
    </w:pPr>
    <w:rPr>
      <w:i/>
      <w:iCs/>
      <w:color w:val="1F497D" w:themeColor="text2"/>
      <w:sz w:val="18"/>
      <w:szCs w:val="18"/>
    </w:rPr>
  </w:style>
  <w:style w:type="paragraph" w:customStyle="1" w:styleId="BIBBNummerierungabc">
    <w:name w:val="BIBB Nummerierung abc"/>
    <w:basedOn w:val="Standard"/>
    <w:pPr>
      <w:widowControl w:val="0"/>
      <w:spacing w:after="0" w:line="240" w:lineRule="auto"/>
    </w:pPr>
    <w:rPr>
      <w:rFonts w:eastAsia="Arial" w:cs="Arial"/>
      <w:color w:val="000000"/>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Formatvorlage1">
    <w:name w:val="Formatvorlage1"/>
    <w:basedOn w:val="berschrift1"/>
    <w:next w:val="Standard"/>
    <w:pPr>
      <w:numPr>
        <w:numId w:val="0"/>
      </w:numPr>
      <w:pBdr>
        <w:bottom w:val="single" w:sz="4" w:space="0" w:color="auto"/>
      </w:pBdr>
      <w:spacing w:before="480" w:after="0" w:line="360" w:lineRule="auto"/>
    </w:pPr>
    <w:rPr>
      <w:color w:val="403152" w:themeColor="accent4" w:themeShade="80"/>
      <w:spacing w:val="15"/>
      <w:sz w:val="26"/>
      <w:szCs w:val="28"/>
      <w:lang w:eastAsia="en-US"/>
    </w:rPr>
  </w:style>
  <w:style w:type="paragraph" w:customStyle="1" w:styleId="Formatvorlage2">
    <w:name w:val="Formatvorlage2"/>
    <w:basedOn w:val="berschrift2"/>
    <w:pPr>
      <w:numPr>
        <w:ilvl w:val="0"/>
      </w:numPr>
      <w:pBdr>
        <w:bottom w:val="none" w:sz="4" w:space="0" w:color="000000"/>
      </w:pBdr>
      <w:spacing w:before="200" w:after="0" w:line="276" w:lineRule="auto"/>
      <w:ind w:left="851" w:hanging="851"/>
      <w:jc w:val="left"/>
    </w:pPr>
    <w:rPr>
      <w:rFonts w:cs="Times New Roman"/>
      <w:bCs/>
      <w:color w:val="000000"/>
      <w:sz w:val="24"/>
      <w:szCs w:val="26"/>
      <w:lang w:eastAsia="en-US"/>
    </w:rPr>
  </w:style>
  <w:style w:type="paragraph" w:customStyle="1" w:styleId="Formatvorlage3">
    <w:name w:val="Formatvorlage3"/>
    <w:basedOn w:val="berschrift2"/>
    <w:pPr>
      <w:numPr>
        <w:ilvl w:val="0"/>
      </w:numPr>
      <w:pBdr>
        <w:bottom w:val="none" w:sz="4" w:space="0" w:color="000000"/>
      </w:pBdr>
      <w:spacing w:before="320" w:after="120" w:line="276" w:lineRule="auto"/>
      <w:ind w:left="851" w:hanging="851"/>
      <w:jc w:val="left"/>
    </w:pPr>
    <w:rPr>
      <w:rFonts w:cs="Times New Roman"/>
      <w:bCs/>
      <w:color w:val="000000"/>
      <w:sz w:val="22"/>
      <w:szCs w:val="26"/>
      <w:lang w:eastAsia="en-US"/>
    </w:rPr>
  </w:style>
  <w:style w:type="paragraph" w:customStyle="1" w:styleId="berschrift51">
    <w:name w:val="Überschrift 51"/>
    <w:basedOn w:val="Standard"/>
    <w:next w:val="Standard"/>
    <w:uiPriority w:val="9"/>
    <w:unhideWhenUsed/>
    <w:qFormat/>
    <w:pPr>
      <w:keepNext/>
      <w:keepLines/>
      <w:spacing w:before="200" w:after="0"/>
      <w:outlineLvl w:val="4"/>
    </w:pPr>
    <w:rPr>
      <w:rFonts w:eastAsia="Times New Roman"/>
      <w:color w:val="000000"/>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szCs w:val="24"/>
      <w:lang w:eastAsia="de-DE"/>
    </w:rPr>
  </w:style>
  <w:style w:type="paragraph" w:styleId="berarbeitung">
    <w:name w:val="Revision"/>
    <w:hidden/>
    <w:uiPriority w:val="99"/>
    <w:semiHidden/>
    <w:rPr>
      <w:rFonts w:ascii="Arial" w:hAnsi="Arial"/>
      <w:sz w:val="24"/>
      <w:lang w:eastAsia="en-US"/>
    </w:rPr>
  </w:style>
  <w:style w:type="paragraph" w:customStyle="1" w:styleId="Kopfzeileunten">
    <w:name w:val="Kopfzeile unten"/>
    <w:basedOn w:val="Kopfzeile"/>
    <w:link w:val="KopfzeileuntenZchn"/>
    <w:qFormat/>
    <w:pPr>
      <w:spacing w:before="40" w:after="240" w:line="240" w:lineRule="auto"/>
      <w:ind w:left="1985"/>
    </w:pPr>
    <w:rPr>
      <w:rFonts w:ascii="FreeSans" w:hAnsi="FreeSans"/>
      <w:color w:val="595959"/>
      <w:sz w:val="20"/>
      <w:szCs w:val="24"/>
    </w:rPr>
  </w:style>
  <w:style w:type="character" w:customStyle="1" w:styleId="KopfzeileuntenZchn">
    <w:name w:val="Kopfzeile unten Zchn"/>
    <w:link w:val="Kopfzeileunten"/>
    <w:rPr>
      <w:rFonts w:ascii="FreeSans" w:hAnsi="FreeSans"/>
      <w:color w:val="595959"/>
      <w:sz w:val="24"/>
      <w:szCs w:val="24"/>
      <w:lang w:eastAsia="en-US"/>
    </w:rPr>
  </w:style>
  <w:style w:type="table" w:customStyle="1" w:styleId="Tabellenraster2">
    <w:name w:val="Tabellenraster2"/>
    <w:basedOn w:val="NormaleTabelle"/>
    <w:next w:val="Tabellenraster"/>
    <w:uiPriority w:val="59"/>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3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1">
    <w:name w:val="Tabellenraster21"/>
    <w:basedOn w:val="NormaleTabelle"/>
    <w:next w:val="Tabellenraster"/>
    <w:uiPriority w:val="5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Absatz-Standardschriftart"/>
  </w:style>
  <w:style w:type="table" w:customStyle="1" w:styleId="Tabellenraster3">
    <w:name w:val="Tabellenraster3"/>
    <w:basedOn w:val="NormaleTabelle"/>
    <w:next w:val="Tabellenraster"/>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dcontent">
    <w:name w:val="markedcontent"/>
    <w:basedOn w:val="Absatz-Standardschriftart"/>
  </w:style>
  <w:style w:type="paragraph" w:customStyle="1" w:styleId="docdata">
    <w:name w:val="docdata"/>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styleId="Textkrper">
    <w:name w:val="Body Text"/>
    <w:basedOn w:val="Standard"/>
    <w:link w:val="TextkrperZchn"/>
    <w:qFormat/>
    <w:pPr>
      <w:spacing w:before="180" w:after="180" w:line="240" w:lineRule="auto"/>
      <w:jc w:val="left"/>
    </w:pPr>
    <w:rPr>
      <w:rFonts w:asciiTheme="minorHAnsi" w:eastAsiaTheme="minorHAnsi" w:hAnsiTheme="minorHAnsi" w:cstheme="minorBidi"/>
      <w:szCs w:val="24"/>
      <w:lang w:val="en-US"/>
    </w:rPr>
  </w:style>
  <w:style w:type="character" w:customStyle="1" w:styleId="TextkrperZchn">
    <w:name w:val="Textkörper Zchn"/>
    <w:basedOn w:val="Absatz-Standardschriftart"/>
    <w:link w:val="Textkrper"/>
    <w:rPr>
      <w:rFonts w:asciiTheme="minorHAnsi" w:eastAsiaTheme="minorHAnsi" w:hAnsiTheme="minorHAnsi" w:cstheme="minorBidi"/>
      <w:sz w:val="24"/>
      <w:szCs w:val="24"/>
      <w:lang w:val="en-US" w:eastAsia="en-US"/>
    </w:r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customStyle="1" w:styleId="ImageCaption">
    <w:name w:val="Image Caption"/>
    <w:basedOn w:val="Beschriftung"/>
    <w:pPr>
      <w:spacing w:after="120"/>
      <w:jc w:val="left"/>
    </w:pPr>
    <w:rPr>
      <w:rFonts w:asciiTheme="minorHAnsi" w:eastAsiaTheme="minorHAnsi" w:hAnsiTheme="minorHAnsi" w:cstheme="minorBidi"/>
      <w:iCs w:val="0"/>
      <w:color w:val="auto"/>
      <w:sz w:val="24"/>
      <w:szCs w:val="24"/>
      <w:lang w:val="en-US"/>
    </w:rPr>
  </w:style>
  <w:style w:type="paragraph" w:customStyle="1" w:styleId="CaptionedFigure">
    <w:name w:val="Captioned Figure"/>
    <w:basedOn w:val="Standard"/>
    <w:pPr>
      <w:keepNext/>
      <w:spacing w:line="240" w:lineRule="auto"/>
      <w:jc w:val="left"/>
    </w:pPr>
    <w:rPr>
      <w:rFonts w:asciiTheme="minorHAnsi" w:eastAsiaTheme="minorHAnsi" w:hAnsiTheme="minorHAnsi" w:cstheme="minorBidi"/>
      <w:szCs w:val="24"/>
      <w:lang w:val="en-US"/>
    </w:rPr>
  </w:style>
  <w:style w:type="paragraph" w:customStyle="1" w:styleId="lead">
    <w:name w:val="lead"/>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customStyle="1" w:styleId="Kompetenzen">
    <w:name w:val="Kompetenzen"/>
    <w:basedOn w:val="Standard"/>
    <w:pPr>
      <w:framePr w:hSpace="141" w:wrap="around" w:vAnchor="page" w:hAnchor="margin" w:y="1659"/>
      <w:numPr>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jc w:val="left"/>
    </w:pPr>
    <w:rPr>
      <w:rFonts w:ascii="Calibri" w:eastAsia="Times New Roman" w:hAnsi="Calibri"/>
      <w:sz w:val="22"/>
      <w:lang w:val="en-US" w:bidi="en-US"/>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table" w:styleId="EinfacheTabelle1">
    <w:name w:val="Plain Table 1"/>
    <w:basedOn w:val="NormaleTabelle"/>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368161">
      <w:bodyDiv w:val="1"/>
      <w:marLeft w:val="0"/>
      <w:marRight w:val="0"/>
      <w:marTop w:val="0"/>
      <w:marBottom w:val="0"/>
      <w:divBdr>
        <w:top w:val="none" w:sz="0" w:space="0" w:color="auto"/>
        <w:left w:val="none" w:sz="0" w:space="0" w:color="auto"/>
        <w:bottom w:val="none" w:sz="0" w:space="0" w:color="auto"/>
        <w:right w:val="none" w:sz="0" w:space="0" w:color="auto"/>
      </w:divBdr>
    </w:div>
    <w:div w:id="690110920">
      <w:bodyDiv w:val="1"/>
      <w:marLeft w:val="0"/>
      <w:marRight w:val="0"/>
      <w:marTop w:val="0"/>
      <w:marBottom w:val="0"/>
      <w:divBdr>
        <w:top w:val="none" w:sz="0" w:space="0" w:color="auto"/>
        <w:left w:val="none" w:sz="0" w:space="0" w:color="auto"/>
        <w:bottom w:val="none" w:sz="0" w:space="0" w:color="auto"/>
        <w:right w:val="none" w:sz="0" w:space="0" w:color="auto"/>
      </w:divBdr>
    </w:div>
    <w:div w:id="1274019956">
      <w:bodyDiv w:val="1"/>
      <w:marLeft w:val="0"/>
      <w:marRight w:val="0"/>
      <w:marTop w:val="0"/>
      <w:marBottom w:val="0"/>
      <w:divBdr>
        <w:top w:val="none" w:sz="0" w:space="0" w:color="auto"/>
        <w:left w:val="none" w:sz="0" w:space="0" w:color="auto"/>
        <w:bottom w:val="none" w:sz="0" w:space="0" w:color="auto"/>
        <w:right w:val="none" w:sz="0" w:space="0" w:color="auto"/>
      </w:divBdr>
    </w:div>
    <w:div w:id="190652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
</file>

<file path=customXml/item2.xml>
</file>

<file path=customXml/item3.xml>
</file>

<file path=customXml/item4.xml>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750F8223-DD25-486A-8F3B-B90129436DCF}">
  <ds:schemaRefs>
    <ds:schemaRef ds:uri="http://schemas.openxmlformats.org/officeDocument/2006/bibliography"/>
  </ds:schemaRefs>
</ds:datastoreItem>
</file>

<file path=customXml/itemProps4.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1008</Words>
  <Characters>6352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 Umsetzungshilfen STFA</dc:creator>
  <cp:lastModifiedBy>Hartinger, Maria-Anna</cp:lastModifiedBy>
  <cp:revision>4</cp:revision>
  <dcterms:created xsi:type="dcterms:W3CDTF">2022-12-19T08:05:00Z</dcterms:created>
  <dcterms:modified xsi:type="dcterms:W3CDTF">2022-12-19T09:59:00Z</dcterms:modified>
</cp:coreProperties>
</file>