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C1" w:rsidRDefault="00243292">
      <w:pPr>
        <w:spacing w:after="0" w:line="240" w:lineRule="auto"/>
        <w:rPr>
          <w:b/>
          <w:bCs/>
        </w:rPr>
      </w:pPr>
      <w:r>
        <w:rPr>
          <w:b/>
          <w:bCs/>
        </w:rPr>
        <w:t>Lernfeldstrukturanalyse für das LF 5:</w:t>
      </w:r>
    </w:p>
    <w:p w:rsidR="00CB10C1" w:rsidRDefault="00243292">
      <w:pPr>
        <w:spacing w:after="0" w:line="240" w:lineRule="auto"/>
        <w:ind w:right="-172"/>
        <w:rPr>
          <w:b/>
          <w:bCs/>
        </w:rPr>
      </w:pPr>
      <w:r>
        <w:rPr>
          <w:rFonts w:cs="Arial"/>
          <w:b/>
          <w:bCs/>
          <w:sz w:val="22"/>
        </w:rPr>
        <w:t>Arbeitsentgelte berechnen und buchen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80 Std.</w:t>
      </w:r>
    </w:p>
    <w:p w:rsidR="00CB10C1" w:rsidRDefault="00CB10C1">
      <w:pPr>
        <w:spacing w:after="0" w:line="240" w:lineRule="auto"/>
        <w:jc w:val="left"/>
      </w:pPr>
    </w:p>
    <w:p w:rsidR="00CB10C1" w:rsidRDefault="00243292">
      <w:pPr>
        <w:pStyle w:val="Textkrper"/>
        <w:spacing w:before="0" w:after="0"/>
        <w:rPr>
          <w:rFonts w:ascii="Arial" w:eastAsia="Calibri" w:hAnsi="Arial" w:cs="Arial"/>
          <w:sz w:val="20"/>
          <w:szCs w:val="20"/>
          <w:lang w:val="de-DE"/>
        </w:rPr>
      </w:pPr>
      <w:r>
        <w:rPr>
          <w:rFonts w:ascii="Arial" w:eastAsia="Calibri" w:hAnsi="Arial" w:cs="Arial"/>
          <w:sz w:val="20"/>
          <w:szCs w:val="20"/>
          <w:lang w:val="de-DE"/>
        </w:rPr>
        <w:t>Die Schülerinnen und Schüler verfügen über die Kompetenz, Entgelte von Beschäftigten unter Berücksichtigung von steuer- und sozialversicherungsrechtlichen Besonderheiten zu berechnen und diese buchhalterisch zu erfassen.</w:t>
      </w:r>
    </w:p>
    <w:p w:rsidR="00CB10C1" w:rsidRDefault="00CB10C1">
      <w:pPr>
        <w:spacing w:after="0" w:line="240" w:lineRule="auto"/>
        <w:jc w:val="left"/>
        <w:rPr>
          <w:rFonts w:cs="Arial"/>
          <w:sz w:val="20"/>
          <w:szCs w:val="20"/>
          <w:lang w:eastAsia="de-DE"/>
        </w:rPr>
      </w:pPr>
    </w:p>
    <w:p w:rsidR="00CB10C1" w:rsidRDefault="00243292">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CB10C1" w:rsidRDefault="00CB10C1">
      <w:pPr>
        <w:spacing w:after="0" w:line="240" w:lineRule="auto"/>
        <w:rPr>
          <w:rFonts w:cs="Arial"/>
          <w:sz w:val="20"/>
          <w:szCs w:val="20"/>
        </w:rPr>
      </w:pPr>
    </w:p>
    <w:p w:rsidR="00CB10C1" w:rsidRDefault="00243292">
      <w:pPr>
        <w:spacing w:after="0" w:line="240" w:lineRule="auto"/>
        <w:rPr>
          <w:rFonts w:cs="Arial"/>
          <w:sz w:val="20"/>
          <w:szCs w:val="20"/>
        </w:rPr>
      </w:pPr>
      <w:r>
        <w:rPr>
          <w:rFonts w:cs="Arial"/>
          <w:sz w:val="20"/>
          <w:szCs w:val="20"/>
        </w:rPr>
        <w:t>Hinweise:</w:t>
      </w:r>
    </w:p>
    <w:p w:rsidR="00CB10C1" w:rsidRDefault="00243292">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CB10C1" w:rsidRDefault="00CB10C1">
      <w:pPr>
        <w:spacing w:after="0" w:line="240" w:lineRule="auto"/>
        <w:rPr>
          <w:rFonts w:cs="Arial"/>
          <w:sz w:val="20"/>
          <w:szCs w:val="20"/>
        </w:rPr>
      </w:pPr>
    </w:p>
    <w:p w:rsidR="00CB10C1" w:rsidRDefault="00243292">
      <w:pPr>
        <w:spacing w:after="0" w:line="240" w:lineRule="auto"/>
        <w:rPr>
          <w:rFonts w:cs="Arial"/>
          <w:sz w:val="20"/>
          <w:szCs w:val="20"/>
        </w:rPr>
      </w:pPr>
      <w:r>
        <w:rPr>
          <w:rFonts w:cs="Arial"/>
          <w:sz w:val="20"/>
          <w:szCs w:val="20"/>
        </w:rPr>
        <w:t>Legende:</w:t>
      </w:r>
    </w:p>
    <w:p w:rsidR="00CB10C1" w:rsidRDefault="00243292">
      <w:pPr>
        <w:spacing w:after="0" w:line="240" w:lineRule="auto"/>
        <w:rPr>
          <w:rFonts w:cs="Arial"/>
          <w:sz w:val="20"/>
          <w:szCs w:val="20"/>
        </w:rPr>
      </w:pPr>
      <w:r>
        <w:rPr>
          <w:rFonts w:cs="Arial"/>
          <w:sz w:val="20"/>
          <w:szCs w:val="20"/>
        </w:rPr>
        <w:t>1 UE = 45 Minuten</w:t>
      </w:r>
    </w:p>
    <w:p w:rsidR="00CB10C1" w:rsidRDefault="00243292">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CB10C1" w:rsidRDefault="00CB10C1" w:rsidP="0075564E">
      <w:pPr>
        <w:spacing w:after="0" w:line="240" w:lineRule="auto"/>
        <w:rPr>
          <w:rFonts w:cs="Arial"/>
          <w:sz w:val="20"/>
          <w:szCs w:val="20"/>
        </w:rPr>
      </w:pPr>
    </w:p>
    <w:p w:rsidR="00CB10C1" w:rsidRDefault="00CB10C1" w:rsidP="0075564E">
      <w:pPr>
        <w:spacing w:after="0" w:line="240" w:lineRule="auto"/>
        <w:jc w:val="left"/>
        <w:rPr>
          <w:rFonts w:cs="Arial"/>
          <w:sz w:val="20"/>
          <w:szCs w:val="20"/>
        </w:rPr>
      </w:pPr>
    </w:p>
    <w:p w:rsidR="00CB10C1" w:rsidRDefault="00CB10C1" w:rsidP="0075564E">
      <w:pPr>
        <w:spacing w:after="0"/>
        <w:rPr>
          <w:rFonts w:cs="Arial"/>
          <w:sz w:val="20"/>
          <w:szCs w:val="20"/>
        </w:rPr>
      </w:pPr>
    </w:p>
    <w:p w:rsidR="00CB10C1" w:rsidRDefault="00CB10C1" w:rsidP="0075564E">
      <w:pPr>
        <w:spacing w:after="0"/>
        <w:rPr>
          <w:rFonts w:cs="Arial"/>
          <w:sz w:val="20"/>
          <w:szCs w:val="20"/>
        </w:rPr>
      </w:pPr>
    </w:p>
    <w:p w:rsidR="00CB10C1" w:rsidRDefault="00CB10C1" w:rsidP="0075564E">
      <w:pPr>
        <w:spacing w:after="0"/>
        <w:rPr>
          <w:rFonts w:cs="Arial"/>
          <w:sz w:val="20"/>
          <w:szCs w:val="20"/>
        </w:rPr>
      </w:pPr>
    </w:p>
    <w:p w:rsidR="00CB10C1" w:rsidRDefault="00CB10C1" w:rsidP="0075564E">
      <w:pPr>
        <w:spacing w:after="0"/>
        <w:rPr>
          <w:rFonts w:cs="Arial"/>
          <w:sz w:val="20"/>
          <w:szCs w:val="20"/>
        </w:rPr>
      </w:pPr>
    </w:p>
    <w:p w:rsidR="0075564E" w:rsidRDefault="0075564E" w:rsidP="0075564E">
      <w:pPr>
        <w:spacing w:after="0"/>
        <w:rPr>
          <w:rFonts w:cs="Arial"/>
          <w:sz w:val="20"/>
          <w:szCs w:val="20"/>
        </w:rPr>
      </w:pPr>
    </w:p>
    <w:p w:rsidR="0075564E" w:rsidRDefault="0075564E" w:rsidP="0075564E">
      <w:pPr>
        <w:spacing w:after="0"/>
        <w:rPr>
          <w:rFonts w:cs="Arial"/>
          <w:sz w:val="20"/>
          <w:szCs w:val="20"/>
        </w:rPr>
      </w:pPr>
      <w:bookmarkStart w:id="0" w:name="_GoBack"/>
      <w:bookmarkEnd w:id="0"/>
    </w:p>
    <w:p w:rsidR="0075564E" w:rsidRDefault="0075564E" w:rsidP="0075564E">
      <w:pPr>
        <w:spacing w:after="0"/>
        <w:rPr>
          <w:rFonts w:cs="Arial"/>
          <w:sz w:val="20"/>
          <w:szCs w:val="20"/>
        </w:rPr>
      </w:pPr>
    </w:p>
    <w:p w:rsidR="0075564E" w:rsidRDefault="0075564E" w:rsidP="0075564E">
      <w:pPr>
        <w:spacing w:after="0"/>
        <w:rPr>
          <w:rFonts w:cs="Arial"/>
          <w:sz w:val="20"/>
          <w:szCs w:val="20"/>
        </w:rPr>
      </w:pPr>
    </w:p>
    <w:p w:rsidR="0075564E" w:rsidRDefault="0075564E" w:rsidP="0075564E">
      <w:pPr>
        <w:spacing w:after="0"/>
        <w:rPr>
          <w:rFonts w:cs="Arial"/>
          <w:sz w:val="20"/>
          <w:szCs w:val="20"/>
        </w:rPr>
      </w:pPr>
    </w:p>
    <w:p w:rsidR="0075564E" w:rsidRDefault="0075564E" w:rsidP="0075564E">
      <w:pPr>
        <w:spacing w:after="0"/>
        <w:rPr>
          <w:rFonts w:cs="Arial"/>
          <w:sz w:val="20"/>
          <w:szCs w:val="20"/>
        </w:rPr>
      </w:pPr>
    </w:p>
    <w:p w:rsidR="00CB10C1" w:rsidRDefault="00CB10C1" w:rsidP="0075564E">
      <w:pPr>
        <w:spacing w:after="0"/>
        <w:rPr>
          <w:rFonts w:cs="Arial"/>
          <w:sz w:val="20"/>
          <w:szCs w:val="20"/>
        </w:rPr>
      </w:pPr>
    </w:p>
    <w:p w:rsidR="00CB10C1" w:rsidRDefault="00CB10C1" w:rsidP="0075564E">
      <w:pPr>
        <w:spacing w:after="0"/>
        <w:rPr>
          <w:rFonts w:cs="Arial"/>
          <w:sz w:val="20"/>
          <w:szCs w:val="20"/>
        </w:rPr>
      </w:pPr>
    </w:p>
    <w:p w:rsidR="00CB10C1" w:rsidRDefault="00243292">
      <w:pPr>
        <w:spacing w:after="0"/>
        <w:rPr>
          <w:rFonts w:cs="Arial"/>
          <w:b/>
          <w:sz w:val="20"/>
          <w:szCs w:val="20"/>
        </w:rPr>
      </w:pPr>
      <w:r>
        <w:rPr>
          <w:rFonts w:cs="Arial"/>
          <w:b/>
          <w:sz w:val="20"/>
          <w:szCs w:val="20"/>
        </w:rPr>
        <w:t>Autorenteam:</w:t>
      </w:r>
    </w:p>
    <w:p w:rsidR="00CB10C1" w:rsidRDefault="00243292">
      <w:pPr>
        <w:spacing w:after="0"/>
        <w:rPr>
          <w:rFonts w:cs="Arial"/>
          <w:sz w:val="20"/>
          <w:szCs w:val="20"/>
        </w:rPr>
      </w:pPr>
      <w:r>
        <w:rPr>
          <w:rFonts w:cs="Arial"/>
          <w:sz w:val="20"/>
          <w:szCs w:val="20"/>
        </w:rPr>
        <w:t>Tina Gabler: t.gabler@bs-steuern.muenchen.musin.de</w:t>
      </w:r>
    </w:p>
    <w:p w:rsidR="00CB10C1" w:rsidRDefault="00243292">
      <w:pPr>
        <w:spacing w:after="0"/>
        <w:rPr>
          <w:rFonts w:cs="Arial"/>
          <w:sz w:val="20"/>
          <w:szCs w:val="20"/>
        </w:rPr>
      </w:pPr>
      <w:r>
        <w:rPr>
          <w:rFonts w:cs="Arial"/>
          <w:sz w:val="20"/>
          <w:szCs w:val="20"/>
        </w:rPr>
        <w:t xml:space="preserve">Michael Hien: michael.hien@bs2-straubing.de </w:t>
      </w:r>
    </w:p>
    <w:p w:rsidR="00CB10C1" w:rsidRDefault="00243292">
      <w:pPr>
        <w:spacing w:after="0"/>
        <w:rPr>
          <w:rFonts w:cs="Arial"/>
          <w:sz w:val="20"/>
          <w:szCs w:val="20"/>
        </w:rPr>
      </w:pPr>
      <w:r>
        <w:rPr>
          <w:rFonts w:cs="Arial"/>
          <w:sz w:val="20"/>
          <w:szCs w:val="20"/>
        </w:rPr>
        <w:t xml:space="preserve">Bernadette </w:t>
      </w:r>
      <w:proofErr w:type="spellStart"/>
      <w:r>
        <w:rPr>
          <w:rFonts w:cs="Arial"/>
          <w:sz w:val="20"/>
          <w:szCs w:val="20"/>
        </w:rPr>
        <w:t>Mirsberger</w:t>
      </w:r>
      <w:proofErr w:type="spellEnd"/>
      <w:r>
        <w:rPr>
          <w:rFonts w:cs="Arial"/>
          <w:sz w:val="20"/>
          <w:szCs w:val="20"/>
        </w:rPr>
        <w:t>: mirsberger@bs3-bamberg.de</w:t>
      </w:r>
    </w:p>
    <w:p w:rsidR="00CB10C1" w:rsidRDefault="00243292">
      <w:pPr>
        <w:spacing w:after="0"/>
        <w:rPr>
          <w:rFonts w:cs="Arial"/>
          <w:sz w:val="20"/>
          <w:szCs w:val="20"/>
          <w:lang w:val="en-US"/>
        </w:rPr>
      </w:pPr>
      <w:r>
        <w:rPr>
          <w:rFonts w:cs="Arial"/>
          <w:sz w:val="20"/>
          <w:szCs w:val="20"/>
          <w:lang w:val="en-US"/>
        </w:rPr>
        <w:t>Matthias Wagner: matthias.wagner@schulen.nuernberg.de</w:t>
      </w:r>
    </w:p>
    <w:p w:rsidR="00CB10C1" w:rsidRDefault="00CB10C1">
      <w:pPr>
        <w:rPr>
          <w:rFonts w:cs="Arial"/>
          <w:sz w:val="20"/>
          <w:szCs w:val="20"/>
          <w:lang w:val="en-US"/>
        </w:rPr>
      </w:pPr>
    </w:p>
    <w:p w:rsidR="00CB10C1" w:rsidRDefault="00243292">
      <w:pPr>
        <w:tabs>
          <w:tab w:val="left" w:pos="3844"/>
        </w:tabs>
        <w:rPr>
          <w:rFonts w:cs="Arial"/>
          <w:sz w:val="20"/>
          <w:szCs w:val="20"/>
          <w:lang w:val="en-US"/>
        </w:rPr>
      </w:pPr>
      <w:r>
        <w:rPr>
          <w:rFonts w:cs="Arial"/>
          <w:sz w:val="20"/>
          <w:szCs w:val="20"/>
          <w:lang w:val="en-US"/>
        </w:rPr>
        <w:tab/>
      </w: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CB10C1">
        <w:trPr>
          <w:cantSplit/>
          <w:trHeight w:val="460"/>
          <w:tblHeader/>
        </w:trPr>
        <w:tc>
          <w:tcPr>
            <w:tcW w:w="3964" w:type="dxa"/>
            <w:vMerge w:val="restart"/>
          </w:tcPr>
          <w:p w:rsidR="00CB10C1" w:rsidRDefault="00243292">
            <w:pPr>
              <w:widowControl w:val="0"/>
              <w:spacing w:after="0" w:line="240" w:lineRule="auto"/>
              <w:jc w:val="left"/>
              <w:rPr>
                <w:rFonts w:cs="Arial"/>
                <w:b/>
                <w:bCs/>
                <w:sz w:val="20"/>
                <w:szCs w:val="20"/>
              </w:rPr>
            </w:pPr>
            <w:r>
              <w:rPr>
                <w:rFonts w:cs="Arial"/>
                <w:b/>
                <w:bCs/>
                <w:sz w:val="20"/>
                <w:szCs w:val="20"/>
              </w:rPr>
              <w:lastRenderedPageBreak/>
              <w:t xml:space="preserve">Lernfeld 5: </w:t>
            </w:r>
          </w:p>
          <w:p w:rsidR="00CB10C1" w:rsidRDefault="00243292">
            <w:pPr>
              <w:widowControl w:val="0"/>
              <w:spacing w:after="0" w:line="240" w:lineRule="auto"/>
              <w:jc w:val="left"/>
            </w:pPr>
            <w:r>
              <w:rPr>
                <w:rFonts w:cs="Arial"/>
                <w:b/>
                <w:bCs/>
                <w:sz w:val="20"/>
                <w:szCs w:val="20"/>
              </w:rPr>
              <w:t xml:space="preserve">Zeitrichtwert: </w:t>
            </w:r>
            <w:r>
              <w:rPr>
                <w:rFonts w:cs="Arial"/>
                <w:b/>
                <w:bCs/>
                <w:sz w:val="20"/>
                <w:szCs w:val="20"/>
              </w:rPr>
              <w:br/>
              <w:t>80 Stunden</w:t>
            </w:r>
          </w:p>
        </w:tc>
        <w:tc>
          <w:tcPr>
            <w:tcW w:w="7230" w:type="dxa"/>
            <w:gridSpan w:val="3"/>
          </w:tcPr>
          <w:p w:rsidR="00CB10C1" w:rsidRDefault="00243292">
            <w:pPr>
              <w:widowControl w:val="0"/>
              <w:spacing w:after="0" w:line="240" w:lineRule="auto"/>
              <w:jc w:val="center"/>
            </w:pPr>
            <w:r>
              <w:rPr>
                <w:rFonts w:cs="Arial"/>
                <w:b/>
                <w:bCs/>
                <w:sz w:val="20"/>
                <w:szCs w:val="20"/>
              </w:rPr>
              <w:t>Handlungskompetenz</w:t>
            </w:r>
          </w:p>
        </w:tc>
        <w:tc>
          <w:tcPr>
            <w:tcW w:w="1559" w:type="dxa"/>
            <w:vMerge w:val="restart"/>
          </w:tcPr>
          <w:p w:rsidR="00CB10C1" w:rsidRDefault="00243292">
            <w:pPr>
              <w:widowControl w:val="0"/>
              <w:spacing w:after="0" w:line="240" w:lineRule="auto"/>
              <w:jc w:val="left"/>
              <w:rPr>
                <w:rFonts w:cs="Arial"/>
                <w:b/>
                <w:bCs/>
                <w:sz w:val="20"/>
                <w:szCs w:val="20"/>
              </w:rPr>
            </w:pPr>
            <w:r>
              <w:rPr>
                <w:rFonts w:cs="Arial"/>
                <w:b/>
                <w:bCs/>
                <w:sz w:val="20"/>
                <w:szCs w:val="20"/>
              </w:rPr>
              <w:t>Didaktik</w:t>
            </w:r>
          </w:p>
          <w:p w:rsidR="00CB10C1" w:rsidRDefault="00243292">
            <w:pPr>
              <w:widowControl w:val="0"/>
              <w:spacing w:after="0" w:line="240" w:lineRule="auto"/>
              <w:jc w:val="left"/>
              <w:rPr>
                <w:rFonts w:cs="Arial"/>
                <w:b/>
                <w:bCs/>
                <w:sz w:val="20"/>
                <w:szCs w:val="20"/>
              </w:rPr>
            </w:pPr>
            <w:r>
              <w:rPr>
                <w:rFonts w:cs="Arial"/>
                <w:b/>
                <w:bCs/>
                <w:sz w:val="20"/>
                <w:szCs w:val="20"/>
              </w:rPr>
              <w:t>Organisation</w:t>
            </w:r>
          </w:p>
          <w:p w:rsidR="00CB10C1" w:rsidRDefault="00243292">
            <w:pPr>
              <w:widowControl w:val="0"/>
              <w:spacing w:after="0" w:line="240" w:lineRule="auto"/>
              <w:jc w:val="left"/>
            </w:pPr>
            <w:r>
              <w:rPr>
                <w:rFonts w:cs="Arial"/>
                <w:b/>
                <w:bCs/>
                <w:sz w:val="20"/>
                <w:szCs w:val="20"/>
              </w:rPr>
              <w:t>Verantwortlichkeit</w:t>
            </w:r>
          </w:p>
        </w:tc>
        <w:tc>
          <w:tcPr>
            <w:tcW w:w="1749" w:type="dxa"/>
            <w:vMerge w:val="restart"/>
          </w:tcPr>
          <w:p w:rsidR="00CB10C1" w:rsidRDefault="00243292">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CB10C1">
        <w:trPr>
          <w:cantSplit/>
          <w:trHeight w:val="460"/>
          <w:tblHeader/>
        </w:trPr>
        <w:tc>
          <w:tcPr>
            <w:tcW w:w="3964" w:type="dxa"/>
            <w:vMerge/>
          </w:tcPr>
          <w:p w:rsidR="00CB10C1" w:rsidRDefault="00CB10C1">
            <w:pPr>
              <w:widowControl w:val="0"/>
              <w:spacing w:after="0" w:line="240" w:lineRule="auto"/>
              <w:jc w:val="left"/>
              <w:rPr>
                <w:rFonts w:cs="Arial"/>
                <w:b/>
                <w:bCs/>
                <w:sz w:val="20"/>
                <w:szCs w:val="20"/>
              </w:rPr>
            </w:pPr>
          </w:p>
        </w:tc>
        <w:tc>
          <w:tcPr>
            <w:tcW w:w="2268" w:type="dxa"/>
          </w:tcPr>
          <w:p w:rsidR="00CB10C1" w:rsidRDefault="00243292">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CB10C1" w:rsidRDefault="00243292">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rsidR="00CB10C1" w:rsidRDefault="00243292">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rsidR="00CB10C1" w:rsidRDefault="00CB10C1">
            <w:pPr>
              <w:widowControl w:val="0"/>
              <w:spacing w:after="0" w:line="240" w:lineRule="auto"/>
              <w:jc w:val="left"/>
              <w:rPr>
                <w:rFonts w:cs="Arial"/>
                <w:b/>
                <w:bCs/>
                <w:sz w:val="20"/>
                <w:szCs w:val="20"/>
              </w:rPr>
            </w:pPr>
          </w:p>
        </w:tc>
        <w:tc>
          <w:tcPr>
            <w:tcW w:w="1749" w:type="dxa"/>
            <w:vMerge/>
          </w:tcPr>
          <w:p w:rsidR="00CB10C1" w:rsidRDefault="00CB10C1">
            <w:pPr>
              <w:widowControl w:val="0"/>
              <w:spacing w:after="0" w:line="240" w:lineRule="auto"/>
              <w:jc w:val="left"/>
              <w:rPr>
                <w:rFonts w:cs="Arial"/>
                <w:b/>
                <w:bCs/>
                <w:sz w:val="20"/>
                <w:szCs w:val="20"/>
              </w:rPr>
            </w:pPr>
          </w:p>
        </w:tc>
      </w:tr>
      <w:tr w:rsidR="00CB10C1">
        <w:trPr>
          <w:trHeight w:val="907"/>
        </w:trPr>
        <w:tc>
          <w:tcPr>
            <w:tcW w:w="3964" w:type="dxa"/>
          </w:tcPr>
          <w:p w:rsidR="00CB10C1" w:rsidRDefault="00243292">
            <w:pPr>
              <w:widowControl w:val="0"/>
              <w:spacing w:after="0" w:line="240" w:lineRule="auto"/>
              <w:jc w:val="left"/>
              <w:rPr>
                <w:rFonts w:cs="Arial"/>
                <w:b/>
                <w:sz w:val="20"/>
                <w:szCs w:val="20"/>
              </w:rPr>
            </w:pPr>
            <w:r>
              <w:rPr>
                <w:rFonts w:cs="Arial"/>
                <w:b/>
                <w:sz w:val="20"/>
                <w:szCs w:val="20"/>
              </w:rPr>
              <w:t>Themenkomplex 1:</w:t>
            </w:r>
          </w:p>
          <w:p w:rsidR="00CB10C1" w:rsidRDefault="00243292">
            <w:pPr>
              <w:widowControl w:val="0"/>
              <w:spacing w:after="0" w:line="240" w:lineRule="auto"/>
              <w:rPr>
                <w:rFonts w:cs="Arial"/>
                <w:b/>
                <w:sz w:val="20"/>
                <w:szCs w:val="20"/>
              </w:rPr>
            </w:pPr>
            <w:r>
              <w:rPr>
                <w:rFonts w:cs="Arial"/>
                <w:b/>
                <w:sz w:val="20"/>
              </w:rPr>
              <w:t>Lohnsteuerrechtliche und sozialversicherungsrechtliche Grundlagen</w:t>
            </w:r>
            <w:r>
              <w:rPr>
                <w:rFonts w:cs="Arial"/>
                <w:b/>
                <w:sz w:val="20"/>
                <w:szCs w:val="20"/>
              </w:rPr>
              <w:t xml:space="preserve"> </w:t>
            </w:r>
          </w:p>
          <w:p w:rsidR="00CB10C1" w:rsidRDefault="00CB10C1">
            <w:pPr>
              <w:widowControl w:val="0"/>
              <w:spacing w:after="0" w:line="240" w:lineRule="auto"/>
              <w:rPr>
                <w:rFonts w:cs="Arial"/>
                <w:sz w:val="20"/>
                <w:szCs w:val="20"/>
              </w:rPr>
            </w:pPr>
          </w:p>
          <w:p w:rsidR="00CB10C1" w:rsidRDefault="00243292">
            <w:pPr>
              <w:pStyle w:val="Textkrper"/>
              <w:spacing w:before="0" w:after="0"/>
              <w:jc w:val="both"/>
              <w:rPr>
                <w:rFonts w:ascii="Arial" w:hAnsi="Arial" w:cs="Arial"/>
                <w:i/>
                <w:sz w:val="20"/>
                <w:szCs w:val="22"/>
                <w:lang w:val="de-DE"/>
              </w:rPr>
            </w:pPr>
            <w:r>
              <w:rPr>
                <w:rFonts w:ascii="Arial" w:hAnsi="Arial" w:cs="Arial"/>
                <w:i/>
                <w:sz w:val="20"/>
                <w:szCs w:val="22"/>
                <w:lang w:val="de-DE"/>
              </w:rPr>
              <w:t xml:space="preserve">Die Schülerinnen und Schüler </w:t>
            </w:r>
            <w:r>
              <w:rPr>
                <w:rFonts w:ascii="Arial" w:hAnsi="Arial" w:cs="Arial"/>
                <w:bCs/>
                <w:i/>
                <w:sz w:val="20"/>
                <w:szCs w:val="22"/>
                <w:lang w:val="de-DE"/>
              </w:rPr>
              <w:t>analysieren</w:t>
            </w:r>
            <w:r>
              <w:rPr>
                <w:rFonts w:ascii="Arial" w:hAnsi="Arial" w:cs="Arial"/>
                <w:i/>
                <w:sz w:val="20"/>
                <w:szCs w:val="22"/>
                <w:lang w:val="de-DE"/>
              </w:rPr>
              <w:t xml:space="preserve"> die mit dem Mandat verbundenen Aufgaben zur Erstellung einer Entgeltabrechnung. […]</w:t>
            </w:r>
          </w:p>
          <w:p w:rsidR="00CB10C1" w:rsidRDefault="00CB10C1">
            <w:pPr>
              <w:pStyle w:val="Textkrper"/>
              <w:spacing w:before="0" w:after="0"/>
              <w:jc w:val="both"/>
              <w:rPr>
                <w:rFonts w:ascii="Arial" w:hAnsi="Arial" w:cs="Arial"/>
                <w:i/>
                <w:sz w:val="20"/>
                <w:szCs w:val="22"/>
                <w:lang w:val="de-DE"/>
              </w:rPr>
            </w:pPr>
          </w:p>
          <w:p w:rsidR="00CB10C1" w:rsidRDefault="00243292">
            <w:pPr>
              <w:widowControl w:val="0"/>
              <w:spacing w:after="0" w:line="240" w:lineRule="auto"/>
              <w:rPr>
                <w:rFonts w:cs="Arial"/>
                <w:i/>
                <w:sz w:val="20"/>
              </w:rPr>
            </w:pPr>
            <w:r>
              <w:rPr>
                <w:rFonts w:cs="Arial"/>
                <w:i/>
                <w:sz w:val="20"/>
              </w:rPr>
              <w:t xml:space="preserve">Die Schülerinnen und Schüler </w:t>
            </w:r>
            <w:r>
              <w:rPr>
                <w:rFonts w:cs="Arial"/>
                <w:bCs/>
                <w:i/>
                <w:sz w:val="20"/>
              </w:rPr>
              <w:t>bereiten</w:t>
            </w:r>
            <w:r>
              <w:rPr>
                <w:rFonts w:cs="Arial"/>
                <w:i/>
                <w:sz w:val="20"/>
              </w:rPr>
              <w:t xml:space="preserve"> die Entgeltabrechnung durch Anlegen der Stammdaten und Abfragen der Lohnsteuerabzugsmerkmale unter Berücksichtigung des Datenschutzes </w:t>
            </w:r>
            <w:r>
              <w:rPr>
                <w:rFonts w:cs="Arial"/>
                <w:bCs/>
                <w:i/>
                <w:sz w:val="20"/>
              </w:rPr>
              <w:t>vor</w:t>
            </w:r>
            <w:r>
              <w:rPr>
                <w:rFonts w:cs="Arial"/>
                <w:i/>
                <w:sz w:val="20"/>
              </w:rPr>
              <w:t>. […]</w:t>
            </w:r>
          </w:p>
          <w:p w:rsidR="00CB10C1" w:rsidRDefault="00CB10C1">
            <w:pPr>
              <w:widowControl w:val="0"/>
              <w:spacing w:after="0" w:line="240" w:lineRule="auto"/>
              <w:rPr>
                <w:rFonts w:cs="Arial"/>
                <w:i/>
                <w:sz w:val="18"/>
                <w:szCs w:val="20"/>
              </w:rPr>
            </w:pPr>
          </w:p>
          <w:p w:rsidR="00CB10C1" w:rsidRPr="0075564E" w:rsidRDefault="00243292">
            <w:pPr>
              <w:widowControl w:val="0"/>
              <w:spacing w:after="0" w:line="240" w:lineRule="auto"/>
              <w:rPr>
                <w:rFonts w:cs="Arial"/>
                <w:i/>
                <w:sz w:val="18"/>
                <w:szCs w:val="20"/>
              </w:rPr>
            </w:pPr>
            <w:r>
              <w:rPr>
                <w:rFonts w:cs="Arial"/>
                <w:i/>
                <w:sz w:val="20"/>
              </w:rPr>
              <w:t xml:space="preserve">Die Schülerinnen und Schülern </w:t>
            </w:r>
            <w:r>
              <w:rPr>
                <w:rFonts w:cs="Arial"/>
                <w:bCs/>
                <w:i/>
                <w:sz w:val="20"/>
              </w:rPr>
              <w:t>erschließen</w:t>
            </w:r>
            <w:r>
              <w:rPr>
                <w:rFonts w:cs="Arial"/>
                <w:i/>
                <w:sz w:val="20"/>
              </w:rPr>
              <w:t xml:space="preserve"> sich auch mit Hilfe digitaler Medien sozialversicherungsrechtliche und lohnsteuerrechtliche Grundlagen und Regelungen im Bereich der Entgeltabrechnung. Sie </w:t>
            </w:r>
            <w:r>
              <w:rPr>
                <w:rFonts w:cs="Arial"/>
                <w:bCs/>
                <w:i/>
                <w:sz w:val="20"/>
              </w:rPr>
              <w:t>informieren</w:t>
            </w:r>
            <w:r>
              <w:rPr>
                <w:rFonts w:cs="Arial"/>
                <w:i/>
                <w:sz w:val="20"/>
              </w:rPr>
              <w:t xml:space="preserve"> sich über das Sozialversicherungssystem in Deutschland und dessen Leistungen.</w:t>
            </w: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243292">
            <w:pPr>
              <w:widowControl w:val="0"/>
              <w:spacing w:after="0" w:line="240" w:lineRule="auto"/>
              <w:rPr>
                <w:rFonts w:cs="Arial"/>
                <w:sz w:val="20"/>
                <w:szCs w:val="20"/>
              </w:rPr>
            </w:pPr>
            <w:r>
              <w:rPr>
                <w:rFonts w:cs="Arial"/>
                <w:sz w:val="20"/>
                <w:szCs w:val="20"/>
              </w:rPr>
              <w:t>16 UE</w:t>
            </w:r>
          </w:p>
        </w:tc>
        <w:tc>
          <w:tcPr>
            <w:tcW w:w="7230" w:type="dxa"/>
            <w:gridSpan w:val="3"/>
          </w:tcPr>
          <w:p w:rsidR="00CB10C1" w:rsidRDefault="00243292">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informieren sich über verschiedene Lohnsteuerabzugsmerkmale</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analysieren die Mitarbeiter*innen des Mandanten anhand verschiedener Lohnsteuerabzugsmerkmale und unterscheiden verschiedene Lohnsteuerklassen.</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erörtern die besondere Bedeutung des Datenschutzes im Zusammenhang mit der Abrechnung von Arbeitsentgelten.</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 xml:space="preserve">erschließen sich das Sozialversicherungssystem in Deutschland. </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unterscheiden verschiedene Umlagen.</w:t>
            </w:r>
          </w:p>
          <w:p w:rsidR="0075564E" w:rsidRDefault="0075564E" w:rsidP="0075564E">
            <w:pPr>
              <w:pStyle w:val="Listenabsatz"/>
              <w:widowControl w:val="0"/>
              <w:spacing w:after="0" w:line="240" w:lineRule="auto"/>
              <w:ind w:left="360"/>
              <w:contextualSpacing w:val="0"/>
              <w:jc w:val="left"/>
              <w:rPr>
                <w:rFonts w:cs="Arial"/>
                <w:bCs/>
                <w:sz w:val="20"/>
                <w:szCs w:val="20"/>
              </w:rPr>
            </w:pPr>
          </w:p>
          <w:p w:rsidR="0075564E" w:rsidRDefault="0075564E" w:rsidP="0075564E">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75564E" w:rsidRDefault="0075564E" w:rsidP="0075564E">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CB10C1" w:rsidRDefault="00CB10C1">
            <w:pPr>
              <w:widowControl w:val="0"/>
              <w:spacing w:after="0" w:line="240" w:lineRule="auto"/>
              <w:jc w:val="left"/>
              <w:rPr>
                <w:rFonts w:cs="Arial"/>
                <w:sz w:val="20"/>
                <w:szCs w:val="20"/>
              </w:rPr>
            </w:pPr>
          </w:p>
          <w:p w:rsidR="00CB10C1" w:rsidRDefault="00243292">
            <w:pPr>
              <w:widowControl w:val="0"/>
              <w:spacing w:after="0" w:line="240" w:lineRule="auto"/>
              <w:jc w:val="left"/>
              <w:rPr>
                <w:rFonts w:cs="Arial"/>
                <w:bCs/>
                <w:sz w:val="20"/>
                <w:szCs w:val="20"/>
              </w:rPr>
            </w:pPr>
            <w:r>
              <w:rPr>
                <w:rFonts w:cs="Arial"/>
                <w:bCs/>
                <w:sz w:val="20"/>
                <w:szCs w:val="20"/>
              </w:rPr>
              <w:t>Mögliche Inhalte:</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Lohnsteuerabzugsmerkmale § 39 EStG, ELStAM</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Lohnsteuerklassen</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Datenschutz</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Krankenversicherung (SGB V)</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Träger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Versicherungspflicht, -grenze</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Beitragssätze, Beitragsbemessungsgrenzen, Beitragszahler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Leistungen (Grundleistungen, Familienversicherung, Entgeltfortzahlung, Mutterschaftsgeld)</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Pflegeversicherung (SGB XI)</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Träger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Versicherungspflicht, -grenze</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Beitragssätze, Beitragsbemessungsgrenzen, Beitragszahler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Leistungen</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Rentenversicherung (SGB VI)</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Träger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Versicherungspflicht</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Beitragssätze, Beitragsbemessungsgrenzen, Beitragszahler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Leistungen</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Arbeitslosenversicherung (SGB III)</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Träger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Versicherungspflicht</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Beitragssätze, Beitragsbemessungsgrenzen, Beitragszahler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Leistungen</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lastRenderedPageBreak/>
              <w:t>Unfallversicherung (SGB VII)</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Träger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Versicherungspflicht</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Beitragshöhe, Beitragszahler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Leistungen</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Umlagen</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U1, U2, Insolvenzgeldumlage</w:t>
            </w:r>
          </w:p>
          <w:p w:rsidR="0075564E" w:rsidRDefault="0075564E" w:rsidP="0075564E">
            <w:pPr>
              <w:pStyle w:val="Listenabsatz"/>
              <w:widowControl w:val="0"/>
              <w:spacing w:after="0" w:line="240" w:lineRule="auto"/>
              <w:ind w:left="741"/>
              <w:contextualSpacing w:val="0"/>
              <w:jc w:val="left"/>
              <w:rPr>
                <w:bCs/>
                <w:sz w:val="20"/>
                <w:szCs w:val="20"/>
              </w:rPr>
            </w:pPr>
          </w:p>
        </w:tc>
        <w:tc>
          <w:tcPr>
            <w:tcW w:w="1559" w:type="dxa"/>
          </w:tcPr>
          <w:p w:rsidR="00CB10C1" w:rsidRDefault="00CB10C1">
            <w:pPr>
              <w:widowControl w:val="0"/>
              <w:spacing w:after="0" w:line="240" w:lineRule="auto"/>
            </w:pPr>
          </w:p>
        </w:tc>
        <w:tc>
          <w:tcPr>
            <w:tcW w:w="1749" w:type="dxa"/>
          </w:tcPr>
          <w:p w:rsidR="00CB10C1" w:rsidRDefault="00CB10C1">
            <w:pPr>
              <w:widowControl w:val="0"/>
              <w:spacing w:after="0" w:line="240" w:lineRule="auto"/>
              <w:jc w:val="left"/>
            </w:pPr>
          </w:p>
          <w:p w:rsidR="00CB10C1" w:rsidRDefault="00CB10C1">
            <w:pPr>
              <w:widowControl w:val="0"/>
              <w:spacing w:after="0" w:line="240" w:lineRule="auto"/>
              <w:jc w:val="left"/>
            </w:pPr>
          </w:p>
          <w:p w:rsidR="00CB10C1" w:rsidRDefault="00CB10C1">
            <w:pPr>
              <w:widowControl w:val="0"/>
              <w:spacing w:after="0" w:line="240" w:lineRule="auto"/>
              <w:jc w:val="left"/>
            </w:pPr>
          </w:p>
          <w:p w:rsidR="00CB10C1" w:rsidRDefault="00CB10C1">
            <w:pPr>
              <w:widowControl w:val="0"/>
              <w:spacing w:after="0" w:line="240" w:lineRule="auto"/>
              <w:jc w:val="left"/>
              <w:rPr>
                <w:sz w:val="22"/>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75564E" w:rsidRDefault="0075564E">
            <w:pPr>
              <w:widowControl w:val="0"/>
              <w:spacing w:after="0" w:line="240" w:lineRule="auto"/>
              <w:jc w:val="left"/>
              <w:rPr>
                <w:sz w:val="20"/>
              </w:rPr>
            </w:pPr>
          </w:p>
          <w:p w:rsidR="0075564E" w:rsidRDefault="0075564E">
            <w:pPr>
              <w:widowControl w:val="0"/>
              <w:spacing w:after="0" w:line="240" w:lineRule="auto"/>
              <w:jc w:val="left"/>
              <w:rPr>
                <w:sz w:val="20"/>
              </w:rPr>
            </w:pPr>
          </w:p>
          <w:p w:rsidR="0075564E" w:rsidRDefault="0075564E">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CB10C1">
            <w:pPr>
              <w:widowControl w:val="0"/>
              <w:spacing w:after="0" w:line="240" w:lineRule="auto"/>
              <w:jc w:val="left"/>
              <w:rPr>
                <w:sz w:val="20"/>
              </w:rPr>
            </w:pPr>
          </w:p>
          <w:p w:rsidR="00CB10C1" w:rsidRDefault="00243292">
            <w:pPr>
              <w:widowControl w:val="0"/>
              <w:spacing w:after="0" w:line="240" w:lineRule="auto"/>
              <w:jc w:val="left"/>
              <w:rPr>
                <w:sz w:val="20"/>
              </w:rPr>
            </w:pPr>
            <w:r>
              <w:rPr>
                <w:sz w:val="20"/>
              </w:rPr>
              <w:t>LF 4</w:t>
            </w:r>
          </w:p>
          <w:p w:rsidR="00CB10C1" w:rsidRDefault="00CB10C1">
            <w:pPr>
              <w:widowControl w:val="0"/>
              <w:spacing w:after="0" w:line="240" w:lineRule="auto"/>
              <w:jc w:val="left"/>
              <w:rPr>
                <w:sz w:val="20"/>
              </w:rPr>
            </w:pPr>
          </w:p>
          <w:p w:rsidR="00CB10C1" w:rsidRDefault="00243292">
            <w:pPr>
              <w:widowControl w:val="0"/>
              <w:spacing w:after="0" w:line="240" w:lineRule="auto"/>
              <w:jc w:val="left"/>
              <w:rPr>
                <w:sz w:val="20"/>
              </w:rPr>
            </w:pPr>
            <w:r>
              <w:rPr>
                <w:sz w:val="20"/>
              </w:rPr>
              <w:t>LF 1, Themenkomplex 4</w:t>
            </w:r>
          </w:p>
          <w:p w:rsidR="00CB10C1" w:rsidRDefault="00CB10C1">
            <w:pPr>
              <w:widowControl w:val="0"/>
              <w:spacing w:after="0" w:line="240" w:lineRule="auto"/>
              <w:jc w:val="left"/>
              <w:rPr>
                <w:sz w:val="20"/>
              </w:rPr>
            </w:pPr>
          </w:p>
          <w:p w:rsidR="00CB10C1" w:rsidRDefault="00243292">
            <w:pPr>
              <w:pStyle w:val="Listenabsatz"/>
              <w:widowControl w:val="0"/>
              <w:tabs>
                <w:tab w:val="center" w:pos="384"/>
              </w:tabs>
              <w:spacing w:after="0" w:line="240" w:lineRule="auto"/>
              <w:ind w:left="0"/>
              <w:contextualSpacing w:val="0"/>
              <w:jc w:val="left"/>
              <w:rPr>
                <w:rFonts w:cs="Arial"/>
                <w:sz w:val="20"/>
              </w:rPr>
            </w:pPr>
            <w:proofErr w:type="spellStart"/>
            <w:r>
              <w:rPr>
                <w:rFonts w:cs="Arial"/>
                <w:sz w:val="20"/>
              </w:rPr>
              <w:t>PuG</w:t>
            </w:r>
            <w:proofErr w:type="spellEnd"/>
            <w:r>
              <w:rPr>
                <w:rFonts w:cs="Arial"/>
                <w:sz w:val="20"/>
              </w:rPr>
              <w:t xml:space="preserve"> Modul</w:t>
            </w:r>
            <w:r w:rsidR="0075564E">
              <w:rPr>
                <w:rFonts w:cs="Arial"/>
                <w:sz w:val="20"/>
              </w:rPr>
              <w:t xml:space="preserve"> </w:t>
            </w:r>
            <w:r>
              <w:rPr>
                <w:rFonts w:cs="Arial"/>
                <w:sz w:val="20"/>
              </w:rPr>
              <w:t>10.3.1</w:t>
            </w:r>
          </w:p>
          <w:p w:rsidR="00CB10C1" w:rsidRDefault="00CB10C1">
            <w:pPr>
              <w:pStyle w:val="Listenabsatz"/>
              <w:widowControl w:val="0"/>
              <w:tabs>
                <w:tab w:val="center" w:pos="384"/>
              </w:tabs>
              <w:spacing w:after="0" w:line="240" w:lineRule="auto"/>
              <w:ind w:left="0"/>
              <w:contextualSpacing w:val="0"/>
              <w:jc w:val="left"/>
              <w:rPr>
                <w:rFonts w:cs="Arial"/>
                <w:sz w:val="20"/>
              </w:rPr>
            </w:pPr>
          </w:p>
          <w:p w:rsidR="00CB10C1" w:rsidRDefault="00243292">
            <w:pPr>
              <w:pStyle w:val="Listenabsatz"/>
              <w:widowControl w:val="0"/>
              <w:tabs>
                <w:tab w:val="center" w:pos="384"/>
              </w:tabs>
              <w:spacing w:after="0" w:line="240" w:lineRule="auto"/>
              <w:ind w:left="0"/>
              <w:contextualSpacing w:val="0"/>
              <w:jc w:val="left"/>
              <w:rPr>
                <w:rFonts w:cs="Arial"/>
                <w:sz w:val="20"/>
              </w:rPr>
            </w:pPr>
            <w:r>
              <w:rPr>
                <w:rFonts w:cs="Arial"/>
                <w:sz w:val="20"/>
              </w:rPr>
              <w:t>LF 1, Themenkomplex 2</w:t>
            </w:r>
          </w:p>
          <w:p w:rsidR="00CB10C1" w:rsidRDefault="00CB10C1">
            <w:pPr>
              <w:widowControl w:val="0"/>
              <w:spacing w:after="0" w:line="240" w:lineRule="auto"/>
              <w:jc w:val="left"/>
            </w:pPr>
          </w:p>
        </w:tc>
      </w:tr>
      <w:tr w:rsidR="00CB10C1">
        <w:trPr>
          <w:trHeight w:val="907"/>
        </w:trPr>
        <w:tc>
          <w:tcPr>
            <w:tcW w:w="3964" w:type="dxa"/>
          </w:tcPr>
          <w:p w:rsidR="00CB10C1" w:rsidRDefault="00243292">
            <w:pPr>
              <w:widowControl w:val="0"/>
              <w:spacing w:after="0" w:line="240" w:lineRule="auto"/>
              <w:rPr>
                <w:rFonts w:cs="Arial"/>
                <w:b/>
                <w:sz w:val="20"/>
                <w:szCs w:val="20"/>
              </w:rPr>
            </w:pPr>
            <w:r>
              <w:rPr>
                <w:rFonts w:cs="Arial"/>
                <w:b/>
                <w:sz w:val="20"/>
                <w:szCs w:val="20"/>
              </w:rPr>
              <w:t>Themenkomplex 2:</w:t>
            </w:r>
          </w:p>
          <w:p w:rsidR="00CB10C1" w:rsidRDefault="00243292">
            <w:pPr>
              <w:spacing w:after="0" w:line="240" w:lineRule="auto"/>
              <w:rPr>
                <w:b/>
                <w:color w:val="000000"/>
                <w:sz w:val="20"/>
                <w:szCs w:val="20"/>
              </w:rPr>
            </w:pPr>
            <w:r>
              <w:rPr>
                <w:b/>
                <w:color w:val="000000" w:themeColor="text1"/>
                <w:sz w:val="20"/>
                <w:szCs w:val="20"/>
              </w:rPr>
              <w:t>Berechnung und Buchung von Arbeitsentgelten</w:t>
            </w:r>
          </w:p>
          <w:p w:rsidR="00CB10C1" w:rsidRDefault="00CB10C1">
            <w:pPr>
              <w:widowControl w:val="0"/>
              <w:spacing w:after="0" w:line="240" w:lineRule="auto"/>
              <w:rPr>
                <w:rFonts w:cs="Arial"/>
                <w:b/>
                <w:sz w:val="20"/>
                <w:szCs w:val="20"/>
              </w:rPr>
            </w:pPr>
          </w:p>
          <w:p w:rsidR="00CB10C1" w:rsidRDefault="00243292">
            <w:pPr>
              <w:widowControl w:val="0"/>
              <w:spacing w:after="0" w:line="240" w:lineRule="auto"/>
              <w:rPr>
                <w:rFonts w:cs="Arial"/>
                <w:i/>
                <w:iCs/>
                <w:sz w:val="20"/>
                <w:szCs w:val="20"/>
                <w:lang w:eastAsia="de-DE"/>
              </w:rPr>
            </w:pPr>
            <w:r>
              <w:rPr>
                <w:rFonts w:cs="Arial"/>
                <w:i/>
                <w:sz w:val="22"/>
              </w:rPr>
              <w:t xml:space="preserve">Die Schülerinnen und Schüler </w:t>
            </w:r>
            <w:r>
              <w:rPr>
                <w:rFonts w:cs="Arial"/>
                <w:bCs/>
                <w:i/>
                <w:sz w:val="22"/>
              </w:rPr>
              <w:t>erstellen</w:t>
            </w:r>
            <w:r>
              <w:rPr>
                <w:rFonts w:cs="Arial"/>
                <w:i/>
                <w:sz w:val="22"/>
              </w:rPr>
              <w:t xml:space="preserve"> eine Entgeltabrechnung, indem sie die verschiedenen Beschäftigungsgruppen (allgemeine Arbeitnehmer, […]) anhand aktueller sozialversicherungs- und lohnsteuerrechtlicher Vorschriften unterscheiden. Sie berechnen</w:t>
            </w:r>
            <w:r>
              <w:rPr>
                <w:rFonts w:cs="Arial"/>
                <w:bCs/>
                <w:i/>
                <w:sz w:val="22"/>
              </w:rPr>
              <w:t>,</w:t>
            </w:r>
            <w:r>
              <w:rPr>
                <w:rFonts w:cs="Arial"/>
                <w:i/>
                <w:sz w:val="22"/>
              </w:rPr>
              <w:t xml:space="preserve"> ausgehend vom Bruttoentgelt, </w:t>
            </w:r>
            <w:proofErr w:type="gramStart"/>
            <w:r>
              <w:rPr>
                <w:rFonts w:cs="Arial"/>
                <w:i/>
                <w:sz w:val="22"/>
              </w:rPr>
              <w:t>das</w:t>
            </w:r>
            <w:proofErr w:type="gramEnd"/>
            <w:r>
              <w:rPr>
                <w:rFonts w:cs="Arial"/>
                <w:i/>
                <w:sz w:val="22"/>
              </w:rPr>
              <w:t xml:space="preserve"> Nettoentgelt sowie den Auszahlungsbetrag unter Beachtung von Sachbezügen (Kraftfahrzeug-Gestellung, Belegschaftsrabatte), und steuerfreien Arbeitgeberleistungen einschließlich Reisekosten, auch unter Anwendung von digitalen Medien. Dabei grenzen sie die Reisekosten von denen des Unternehmers ab. Abschließend </w:t>
            </w:r>
            <w:r>
              <w:rPr>
                <w:rFonts w:cs="Arial"/>
                <w:bCs/>
                <w:i/>
                <w:sz w:val="22"/>
              </w:rPr>
              <w:t>buchen</w:t>
            </w:r>
            <w:r>
              <w:rPr>
                <w:rFonts w:cs="Arial"/>
                <w:i/>
                <w:sz w:val="22"/>
              </w:rPr>
              <w:t xml:space="preserve"> sie die Daten der Entgeltabrechnung, nehmen erforderliche Anmeldungen und Anträge vor und übermitteln diese.</w:t>
            </w:r>
          </w:p>
          <w:p w:rsidR="00CB10C1" w:rsidRDefault="00CB10C1">
            <w:pPr>
              <w:widowControl w:val="0"/>
              <w:spacing w:after="0" w:line="240" w:lineRule="auto"/>
              <w:jc w:val="left"/>
              <w:rPr>
                <w:rFonts w:cs="Arial"/>
                <w:iCs/>
                <w:sz w:val="20"/>
                <w:szCs w:val="20"/>
                <w:lang w:eastAsia="de-DE"/>
              </w:rPr>
            </w:pPr>
          </w:p>
          <w:p w:rsidR="00CB10C1" w:rsidRDefault="00CB10C1">
            <w:pPr>
              <w:widowControl w:val="0"/>
              <w:spacing w:after="0" w:line="240" w:lineRule="auto"/>
              <w:jc w:val="left"/>
              <w:rPr>
                <w:rFonts w:cs="Arial"/>
                <w:iCs/>
                <w:sz w:val="20"/>
                <w:szCs w:val="20"/>
                <w:lang w:eastAsia="de-DE"/>
              </w:rPr>
            </w:pPr>
          </w:p>
          <w:p w:rsidR="00CB10C1" w:rsidRDefault="00CB10C1">
            <w:pPr>
              <w:widowControl w:val="0"/>
              <w:spacing w:after="0" w:line="240" w:lineRule="auto"/>
              <w:jc w:val="left"/>
              <w:rPr>
                <w:rFonts w:cs="Arial"/>
                <w:iCs/>
                <w:sz w:val="20"/>
                <w:szCs w:val="20"/>
                <w:lang w:eastAsia="de-DE"/>
              </w:rPr>
            </w:pPr>
          </w:p>
          <w:p w:rsidR="00CB10C1" w:rsidRDefault="00243292">
            <w:pPr>
              <w:widowControl w:val="0"/>
              <w:tabs>
                <w:tab w:val="center" w:pos="384"/>
              </w:tabs>
              <w:spacing w:after="0" w:line="240" w:lineRule="auto"/>
              <w:rPr>
                <w:rFonts w:cs="Arial"/>
                <w:iCs/>
                <w:sz w:val="20"/>
                <w:szCs w:val="20"/>
                <w:lang w:eastAsia="de-DE"/>
              </w:rPr>
            </w:pPr>
            <w:r>
              <w:rPr>
                <w:rFonts w:cs="Arial"/>
                <w:iCs/>
                <w:sz w:val="20"/>
                <w:szCs w:val="20"/>
                <w:lang w:eastAsia="de-DE"/>
              </w:rPr>
              <w:t>50 UE</w:t>
            </w:r>
          </w:p>
        </w:tc>
        <w:tc>
          <w:tcPr>
            <w:tcW w:w="7230" w:type="dxa"/>
            <w:gridSpan w:val="3"/>
          </w:tcPr>
          <w:p w:rsidR="00CB10C1" w:rsidRDefault="00243292">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skizzieren das Schema zur Ermittlung des Auszahlungsbetrages.</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ermitteln den steuer- und beitragspflichtigen Arbeitslohn.</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berechnen die sozialversicherungsrechtlichen Abzüge.</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berücksichtigen Vorschüsse und geldwerte Vorteile bei der Berechnung des Auszahlungsbetrages.</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buchen arbeitsentgeltliche Vorgänge.</w:t>
            </w:r>
          </w:p>
          <w:p w:rsidR="0075564E" w:rsidRDefault="0075564E" w:rsidP="0075564E">
            <w:pPr>
              <w:pStyle w:val="Listenabsatz"/>
              <w:widowControl w:val="0"/>
              <w:spacing w:after="0" w:line="240" w:lineRule="auto"/>
              <w:ind w:left="360"/>
              <w:contextualSpacing w:val="0"/>
              <w:rPr>
                <w:rFonts w:cs="Arial"/>
                <w:bCs/>
                <w:sz w:val="20"/>
                <w:szCs w:val="20"/>
              </w:rPr>
            </w:pPr>
          </w:p>
          <w:p w:rsidR="0075564E" w:rsidRDefault="0075564E" w:rsidP="0075564E">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75564E" w:rsidRDefault="0075564E" w:rsidP="0075564E">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CB10C1" w:rsidRDefault="00CB10C1">
            <w:pPr>
              <w:widowControl w:val="0"/>
              <w:spacing w:after="0" w:line="240" w:lineRule="auto"/>
              <w:rPr>
                <w:rFonts w:cs="Arial"/>
                <w:sz w:val="20"/>
                <w:szCs w:val="20"/>
              </w:rPr>
            </w:pPr>
          </w:p>
          <w:p w:rsidR="00CB10C1" w:rsidRDefault="00243292">
            <w:pPr>
              <w:widowControl w:val="0"/>
              <w:spacing w:after="0" w:line="240" w:lineRule="auto"/>
              <w:rPr>
                <w:rFonts w:cs="Arial"/>
                <w:bCs/>
                <w:sz w:val="20"/>
                <w:szCs w:val="20"/>
              </w:rPr>
            </w:pPr>
            <w:r>
              <w:rPr>
                <w:rFonts w:cs="Arial"/>
                <w:bCs/>
                <w:sz w:val="20"/>
                <w:szCs w:val="20"/>
              </w:rPr>
              <w:t>Mögliche Inhalte:</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Ermittlung des Nettolohnes unter Berücksichtigung der Abzüge</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Steuerpflichtiger Arbeitslohn (Einnahmen § 8 (1) EStG, Vermögenswirksame Leistungen)</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 xml:space="preserve">Sachbezüge </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xml:space="preserve">§ 8 (2) EStG Gestellung von </w:t>
            </w:r>
            <w:r>
              <w:rPr>
                <w:rFonts w:cs="Arial"/>
                <w:sz w:val="20"/>
              </w:rPr>
              <w:t>Kraftfahrzeug</w:t>
            </w:r>
            <w:r>
              <w:rPr>
                <w:rFonts w:cs="Arial"/>
                <w:bCs/>
                <w:sz w:val="18"/>
                <w:szCs w:val="20"/>
              </w:rPr>
              <w:t xml:space="preserve"> </w:t>
            </w:r>
            <w:r>
              <w:rPr>
                <w:rFonts w:cs="Arial"/>
                <w:bCs/>
                <w:sz w:val="20"/>
                <w:szCs w:val="20"/>
              </w:rPr>
              <w:t>(Abgrenzung zum Unternehmer), Wohnung, Unterkunft, Verpflegung</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sz w:val="20"/>
                <w:szCs w:val="20"/>
              </w:rPr>
              <w:t xml:space="preserve">§ 8 (2) S. 11 EStG Freigrenze Sachbezüge </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8 (3) EStG Belegschaftsrabatte</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8 (4) EStG Gutscheine und Geldkarten</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Steuerfreie AG-Leistungen</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xml:space="preserve">§ 3 Nr. 15 EStG Job-Ticket </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3 Nr. 33 EStG Kindergartenzuschuss</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3 Nr. 37 EStG Fahrrad</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xml:space="preserve">§ 3b (1) EStG Zuschläge für Sonntags-, Feiertags- oder Nachtarbeit </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3 Nr. 13, 16 EStG Reisekosten Arbeitnehmer (Abgrenzung zum Unternehmer)</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xml:space="preserve">R 19.6 LStR Aufmerksamkeiten </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Pauschal besteuerte AG-Leistungen § 40 (2) EStG</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lastRenderedPageBreak/>
              <w:t xml:space="preserve">Nettolohnabzüge </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Vorschüsse</w:t>
            </w:r>
          </w:p>
          <w:p w:rsidR="00CB10C1" w:rsidRDefault="00243292">
            <w:pPr>
              <w:pStyle w:val="Listenabsatz"/>
              <w:widowControl w:val="0"/>
              <w:numPr>
                <w:ilvl w:val="1"/>
                <w:numId w:val="6"/>
              </w:numPr>
              <w:spacing w:after="0" w:line="240" w:lineRule="auto"/>
              <w:ind w:left="741" w:hanging="425"/>
              <w:contextualSpacing w:val="0"/>
              <w:rPr>
                <w:rFonts w:cs="Arial"/>
                <w:bCs/>
                <w:sz w:val="20"/>
                <w:szCs w:val="20"/>
              </w:rPr>
            </w:pPr>
            <w:r>
              <w:rPr>
                <w:rFonts w:cs="Arial"/>
                <w:bCs/>
                <w:sz w:val="20"/>
                <w:szCs w:val="20"/>
              </w:rPr>
              <w:t xml:space="preserve">Geldwerte Vorteile  </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Buchung der Entgeltabrechnung inkl. Arbeitgeberanteil zur Sozialversicherung (mit Umlagen)</w:t>
            </w:r>
          </w:p>
          <w:p w:rsidR="0075564E" w:rsidRDefault="0075564E" w:rsidP="0075564E">
            <w:pPr>
              <w:pStyle w:val="Listenabsatz"/>
              <w:widowControl w:val="0"/>
              <w:spacing w:after="0" w:line="240" w:lineRule="auto"/>
              <w:ind w:left="360"/>
              <w:contextualSpacing w:val="0"/>
              <w:rPr>
                <w:rFonts w:cs="Arial"/>
                <w:bCs/>
                <w:sz w:val="20"/>
                <w:szCs w:val="20"/>
              </w:rPr>
            </w:pPr>
          </w:p>
        </w:tc>
        <w:tc>
          <w:tcPr>
            <w:tcW w:w="1559" w:type="dxa"/>
          </w:tcPr>
          <w:p w:rsidR="00CB10C1" w:rsidRDefault="00CB10C1">
            <w:pPr>
              <w:widowControl w:val="0"/>
              <w:spacing w:after="0" w:line="240" w:lineRule="auto"/>
              <w:rPr>
                <w:rFonts w:cs="Arial"/>
                <w:sz w:val="20"/>
                <w:szCs w:val="20"/>
              </w:rPr>
            </w:pPr>
          </w:p>
        </w:tc>
        <w:tc>
          <w:tcPr>
            <w:tcW w:w="1749" w:type="dxa"/>
          </w:tcPr>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75564E" w:rsidRDefault="0075564E">
            <w:pPr>
              <w:widowControl w:val="0"/>
              <w:tabs>
                <w:tab w:val="center" w:pos="384"/>
              </w:tabs>
              <w:spacing w:after="0" w:line="240" w:lineRule="auto"/>
              <w:jc w:val="left"/>
              <w:rPr>
                <w:rFonts w:cs="Arial"/>
                <w:sz w:val="20"/>
                <w:szCs w:val="20"/>
              </w:rPr>
            </w:pPr>
          </w:p>
          <w:p w:rsidR="0075564E" w:rsidRDefault="0075564E">
            <w:pPr>
              <w:widowControl w:val="0"/>
              <w:tabs>
                <w:tab w:val="center" w:pos="384"/>
              </w:tabs>
              <w:spacing w:after="0" w:line="240" w:lineRule="auto"/>
              <w:jc w:val="left"/>
              <w:rPr>
                <w:rFonts w:cs="Arial"/>
                <w:sz w:val="20"/>
                <w:szCs w:val="20"/>
              </w:rPr>
            </w:pPr>
          </w:p>
          <w:p w:rsidR="0075564E" w:rsidRDefault="0075564E">
            <w:pPr>
              <w:widowControl w:val="0"/>
              <w:tabs>
                <w:tab w:val="center" w:pos="384"/>
              </w:tabs>
              <w:spacing w:after="0" w:line="240" w:lineRule="auto"/>
              <w:jc w:val="left"/>
              <w:rPr>
                <w:rFonts w:cs="Arial"/>
                <w:sz w:val="20"/>
                <w:szCs w:val="20"/>
              </w:rPr>
            </w:pPr>
          </w:p>
          <w:p w:rsidR="0075564E" w:rsidRDefault="0075564E">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243292">
            <w:pPr>
              <w:widowControl w:val="0"/>
              <w:tabs>
                <w:tab w:val="center" w:pos="384"/>
              </w:tabs>
              <w:spacing w:after="0" w:line="240" w:lineRule="auto"/>
              <w:jc w:val="left"/>
              <w:rPr>
                <w:rFonts w:cs="Arial"/>
                <w:sz w:val="20"/>
                <w:szCs w:val="20"/>
              </w:rPr>
            </w:pPr>
            <w:r>
              <w:rPr>
                <w:rFonts w:cs="Arial"/>
                <w:sz w:val="20"/>
                <w:szCs w:val="20"/>
              </w:rPr>
              <w:t xml:space="preserve">LF 4 </w:t>
            </w: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p w:rsidR="00CB10C1" w:rsidRDefault="00CB10C1">
            <w:pPr>
              <w:widowControl w:val="0"/>
              <w:tabs>
                <w:tab w:val="center" w:pos="384"/>
              </w:tabs>
              <w:spacing w:after="0" w:line="240" w:lineRule="auto"/>
              <w:jc w:val="left"/>
              <w:rPr>
                <w:rFonts w:cs="Arial"/>
                <w:sz w:val="20"/>
                <w:szCs w:val="20"/>
              </w:rPr>
            </w:pPr>
          </w:p>
        </w:tc>
      </w:tr>
      <w:tr w:rsidR="00CB10C1">
        <w:trPr>
          <w:cantSplit/>
          <w:trHeight w:val="907"/>
        </w:trPr>
        <w:tc>
          <w:tcPr>
            <w:tcW w:w="3964" w:type="dxa"/>
          </w:tcPr>
          <w:p w:rsidR="00CB10C1" w:rsidRDefault="00243292">
            <w:pPr>
              <w:widowControl w:val="0"/>
              <w:spacing w:after="0" w:line="240" w:lineRule="auto"/>
              <w:rPr>
                <w:rFonts w:cs="Arial"/>
                <w:b/>
                <w:sz w:val="20"/>
                <w:szCs w:val="20"/>
              </w:rPr>
            </w:pPr>
            <w:r>
              <w:rPr>
                <w:rFonts w:cs="Arial"/>
                <w:b/>
                <w:sz w:val="20"/>
                <w:szCs w:val="20"/>
              </w:rPr>
              <w:t>Themenkomplex 3:</w:t>
            </w:r>
          </w:p>
          <w:p w:rsidR="00CB10C1" w:rsidRDefault="00243292">
            <w:pPr>
              <w:widowControl w:val="0"/>
              <w:spacing w:after="0" w:line="240" w:lineRule="auto"/>
              <w:rPr>
                <w:rFonts w:cs="Arial"/>
                <w:b/>
                <w:sz w:val="20"/>
                <w:szCs w:val="20"/>
              </w:rPr>
            </w:pPr>
            <w:r>
              <w:rPr>
                <w:rFonts w:cs="Arial"/>
                <w:b/>
                <w:sz w:val="20"/>
                <w:szCs w:val="20"/>
              </w:rPr>
              <w:t>Geringfügige und kurzfristige Beschäftigungsverhältnisse</w:t>
            </w:r>
          </w:p>
          <w:p w:rsidR="00CB10C1" w:rsidRDefault="00CB10C1">
            <w:pPr>
              <w:widowControl w:val="0"/>
              <w:spacing w:after="0" w:line="240" w:lineRule="auto"/>
              <w:rPr>
                <w:rFonts w:cs="Arial"/>
                <w:i/>
                <w:sz w:val="22"/>
              </w:rPr>
            </w:pPr>
          </w:p>
          <w:p w:rsidR="00CB10C1" w:rsidRDefault="00243292">
            <w:pPr>
              <w:widowControl w:val="0"/>
              <w:spacing w:after="0" w:line="240" w:lineRule="auto"/>
              <w:rPr>
                <w:rFonts w:cs="Arial"/>
                <w:i/>
                <w:sz w:val="22"/>
              </w:rPr>
            </w:pPr>
            <w:r>
              <w:rPr>
                <w:rFonts w:cs="Arial"/>
                <w:i/>
                <w:sz w:val="22"/>
              </w:rPr>
              <w:t xml:space="preserve">Die Schülerinnen und Schüler </w:t>
            </w:r>
            <w:r>
              <w:rPr>
                <w:rFonts w:cs="Arial"/>
                <w:bCs/>
                <w:i/>
                <w:sz w:val="22"/>
              </w:rPr>
              <w:t>erstellen</w:t>
            </w:r>
            <w:r>
              <w:rPr>
                <w:rFonts w:cs="Arial"/>
                <w:i/>
                <w:sz w:val="22"/>
              </w:rPr>
              <w:t xml:space="preserve"> eine Entgeltabrechnung, indem sie die verschiedenen Beschäftigungsgruppen ([…], geringfügige Beschäftigung) anhand aktueller sozialversicherungs- und lohnsteuerrechtlicher Vorschriften unterscheiden. Sie berechnen</w:t>
            </w:r>
            <w:r>
              <w:rPr>
                <w:rFonts w:cs="Arial"/>
                <w:bCs/>
                <w:i/>
                <w:sz w:val="22"/>
              </w:rPr>
              <w:t>,</w:t>
            </w:r>
            <w:r>
              <w:rPr>
                <w:rFonts w:cs="Arial"/>
                <w:i/>
                <w:sz w:val="22"/>
              </w:rPr>
              <w:t xml:space="preserve"> ausgehend vom Bruttoentgelt, </w:t>
            </w:r>
            <w:proofErr w:type="gramStart"/>
            <w:r>
              <w:rPr>
                <w:rFonts w:cs="Arial"/>
                <w:i/>
                <w:sz w:val="22"/>
              </w:rPr>
              <w:t>das</w:t>
            </w:r>
            <w:proofErr w:type="gramEnd"/>
            <w:r>
              <w:rPr>
                <w:rFonts w:cs="Arial"/>
                <w:i/>
                <w:sz w:val="22"/>
              </w:rPr>
              <w:t xml:space="preserve"> Nettoentgelt sowie den Auszahlungsbetrag […]. Abschließend </w:t>
            </w:r>
            <w:r>
              <w:rPr>
                <w:rFonts w:cs="Arial"/>
                <w:bCs/>
                <w:i/>
                <w:sz w:val="22"/>
              </w:rPr>
              <w:t>buchen</w:t>
            </w:r>
            <w:r>
              <w:rPr>
                <w:rFonts w:cs="Arial"/>
                <w:i/>
                <w:sz w:val="22"/>
              </w:rPr>
              <w:t xml:space="preserve"> sie die Daten der Entgeltabrechnung, nehmen erforderliche Anmeldungen und Anträge vor und übermitteln diese.</w:t>
            </w:r>
          </w:p>
          <w:p w:rsidR="00CB10C1" w:rsidRDefault="00CB10C1">
            <w:pPr>
              <w:widowControl w:val="0"/>
              <w:spacing w:after="0" w:line="240" w:lineRule="auto"/>
              <w:rPr>
                <w:rFonts w:cs="Arial"/>
                <w:i/>
                <w:sz w:val="22"/>
              </w:rPr>
            </w:pPr>
          </w:p>
          <w:p w:rsidR="0075564E" w:rsidRDefault="0075564E">
            <w:pPr>
              <w:widowControl w:val="0"/>
              <w:spacing w:after="0" w:line="240" w:lineRule="auto"/>
              <w:rPr>
                <w:rFonts w:cs="Arial"/>
                <w:i/>
                <w:sz w:val="22"/>
              </w:rPr>
            </w:pPr>
          </w:p>
          <w:p w:rsidR="00CB10C1" w:rsidRDefault="00243292">
            <w:pPr>
              <w:widowControl w:val="0"/>
              <w:spacing w:after="0" w:line="240" w:lineRule="auto"/>
              <w:rPr>
                <w:rFonts w:cs="Arial"/>
                <w:sz w:val="22"/>
              </w:rPr>
            </w:pPr>
            <w:r>
              <w:rPr>
                <w:rFonts w:cs="Arial"/>
                <w:sz w:val="22"/>
              </w:rPr>
              <w:t>12 UE</w:t>
            </w:r>
          </w:p>
          <w:p w:rsidR="0075564E" w:rsidRDefault="0075564E">
            <w:pPr>
              <w:widowControl w:val="0"/>
              <w:spacing w:after="0" w:line="240" w:lineRule="auto"/>
              <w:rPr>
                <w:rFonts w:cs="Arial"/>
                <w:sz w:val="22"/>
              </w:rPr>
            </w:pPr>
          </w:p>
        </w:tc>
        <w:tc>
          <w:tcPr>
            <w:tcW w:w="7230" w:type="dxa"/>
            <w:gridSpan w:val="3"/>
          </w:tcPr>
          <w:p w:rsidR="00CB10C1" w:rsidRDefault="00243292">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setzen sich mit den Besonderheiten geringfügiger und kurzfristiger Beschäftigungsverhältnisse auseinander.</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arbeiten die Unterschiede heraus.</w:t>
            </w:r>
          </w:p>
          <w:p w:rsidR="00CB10C1" w:rsidRDefault="00243292">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buchen Entgeltabrechnungen geringfügig und kurzfristiger Beschäftigter.</w:t>
            </w:r>
          </w:p>
          <w:p w:rsidR="0075564E" w:rsidRDefault="0075564E" w:rsidP="0075564E">
            <w:pPr>
              <w:pStyle w:val="Listenabsatz"/>
              <w:widowControl w:val="0"/>
              <w:spacing w:after="0" w:line="240" w:lineRule="auto"/>
              <w:ind w:left="360"/>
              <w:contextualSpacing w:val="0"/>
              <w:jc w:val="left"/>
              <w:rPr>
                <w:rFonts w:cs="Arial"/>
                <w:bCs/>
                <w:sz w:val="20"/>
                <w:szCs w:val="20"/>
              </w:rPr>
            </w:pPr>
          </w:p>
          <w:p w:rsidR="0075564E" w:rsidRDefault="0075564E" w:rsidP="0075564E">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75564E" w:rsidRDefault="0075564E" w:rsidP="0075564E">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CB10C1" w:rsidRDefault="00CB10C1">
            <w:pPr>
              <w:widowControl w:val="0"/>
              <w:spacing w:after="0" w:line="240" w:lineRule="auto"/>
              <w:rPr>
                <w:rFonts w:cs="Arial"/>
                <w:sz w:val="20"/>
                <w:szCs w:val="20"/>
              </w:rPr>
            </w:pPr>
          </w:p>
          <w:p w:rsidR="00CB10C1" w:rsidRDefault="00243292">
            <w:pPr>
              <w:widowControl w:val="0"/>
              <w:spacing w:after="0" w:line="240" w:lineRule="auto"/>
              <w:rPr>
                <w:rFonts w:cs="Arial"/>
                <w:bCs/>
                <w:sz w:val="20"/>
                <w:szCs w:val="20"/>
              </w:rPr>
            </w:pPr>
            <w:r>
              <w:rPr>
                <w:rFonts w:cs="Arial"/>
                <w:bCs/>
                <w:sz w:val="20"/>
                <w:szCs w:val="20"/>
              </w:rPr>
              <w:t>Mögliche Inhalte:</w:t>
            </w:r>
          </w:p>
          <w:p w:rsidR="00CB10C1" w:rsidRDefault="00243292">
            <w:pPr>
              <w:pStyle w:val="Listenabsatz"/>
              <w:widowControl w:val="0"/>
              <w:numPr>
                <w:ilvl w:val="0"/>
                <w:numId w:val="6"/>
              </w:numPr>
              <w:spacing w:after="0" w:line="240" w:lineRule="auto"/>
              <w:contextualSpacing w:val="0"/>
              <w:jc w:val="left"/>
              <w:rPr>
                <w:bCs/>
                <w:sz w:val="20"/>
                <w:szCs w:val="20"/>
              </w:rPr>
            </w:pPr>
            <w:r>
              <w:rPr>
                <w:bCs/>
                <w:sz w:val="20"/>
                <w:szCs w:val="20"/>
              </w:rPr>
              <w:t xml:space="preserve">geringfügige und kurzfristige Beschäftigungsverhältnisse (nur </w:t>
            </w:r>
            <w:proofErr w:type="gramStart"/>
            <w:r>
              <w:rPr>
                <w:bCs/>
                <w:sz w:val="20"/>
                <w:szCs w:val="20"/>
              </w:rPr>
              <w:t>im gewerblich Bereich</w:t>
            </w:r>
            <w:proofErr w:type="gramEnd"/>
            <w:r>
              <w:rPr>
                <w:bCs/>
                <w:sz w:val="20"/>
                <w:szCs w:val="20"/>
              </w:rPr>
              <w:t>, ohne Übergangsbereich)</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Träger</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Versicherungspflicht, Befreiungsmöglichkeit</w:t>
            </w:r>
          </w:p>
          <w:p w:rsidR="00CB10C1" w:rsidRDefault="00243292">
            <w:pPr>
              <w:pStyle w:val="Listenabsatz"/>
              <w:widowControl w:val="0"/>
              <w:numPr>
                <w:ilvl w:val="1"/>
                <w:numId w:val="6"/>
              </w:numPr>
              <w:spacing w:after="0" w:line="240" w:lineRule="auto"/>
              <w:ind w:left="741" w:hanging="284"/>
              <w:contextualSpacing w:val="0"/>
              <w:jc w:val="left"/>
              <w:rPr>
                <w:bCs/>
                <w:sz w:val="20"/>
                <w:szCs w:val="20"/>
              </w:rPr>
            </w:pPr>
            <w:r>
              <w:rPr>
                <w:bCs/>
                <w:sz w:val="20"/>
                <w:szCs w:val="20"/>
              </w:rPr>
              <w:t>Leistungen</w:t>
            </w:r>
          </w:p>
          <w:p w:rsidR="00CB10C1" w:rsidRDefault="00243292">
            <w:pPr>
              <w:pStyle w:val="Listenabsatz"/>
              <w:widowControl w:val="0"/>
              <w:numPr>
                <w:ilvl w:val="1"/>
                <w:numId w:val="6"/>
              </w:numPr>
              <w:spacing w:after="0" w:line="240" w:lineRule="auto"/>
              <w:ind w:left="741" w:hanging="284"/>
              <w:contextualSpacing w:val="0"/>
              <w:rPr>
                <w:bCs/>
                <w:sz w:val="20"/>
                <w:szCs w:val="20"/>
              </w:rPr>
            </w:pPr>
            <w:r>
              <w:rPr>
                <w:bCs/>
                <w:sz w:val="20"/>
                <w:szCs w:val="20"/>
              </w:rPr>
              <w:t>Beitragshöhe, Beitragszahler</w:t>
            </w:r>
          </w:p>
          <w:p w:rsidR="00CB10C1" w:rsidRDefault="00243292">
            <w:pPr>
              <w:pStyle w:val="Listenabsatz"/>
              <w:widowControl w:val="0"/>
              <w:numPr>
                <w:ilvl w:val="1"/>
                <w:numId w:val="6"/>
              </w:numPr>
              <w:spacing w:after="0" w:line="240" w:lineRule="auto"/>
              <w:ind w:left="741" w:hanging="284"/>
              <w:contextualSpacing w:val="0"/>
              <w:rPr>
                <w:bCs/>
                <w:sz w:val="20"/>
                <w:szCs w:val="20"/>
              </w:rPr>
            </w:pPr>
            <w:r>
              <w:rPr>
                <w:bCs/>
                <w:sz w:val="20"/>
                <w:szCs w:val="20"/>
              </w:rPr>
              <w:t>Pauschalierung der Lohnsteuer gem. § 40a EStG</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Buchung der Entgeltabrechnung inkl. Arbeitgeberanteil zur Sozialversicherung (mit Umlagen)</w:t>
            </w:r>
          </w:p>
          <w:p w:rsidR="00CB10C1" w:rsidRDefault="00CB10C1">
            <w:pPr>
              <w:spacing w:after="0" w:line="240" w:lineRule="auto"/>
              <w:rPr>
                <w:i/>
                <w:color w:val="FF0000"/>
                <w:sz w:val="20"/>
                <w:szCs w:val="20"/>
              </w:rPr>
            </w:pPr>
          </w:p>
          <w:p w:rsidR="00CB10C1" w:rsidRDefault="00CB10C1">
            <w:pPr>
              <w:widowControl w:val="0"/>
              <w:spacing w:after="0" w:line="240" w:lineRule="auto"/>
              <w:rPr>
                <w:rFonts w:cs="Arial"/>
                <w:bCs/>
                <w:sz w:val="20"/>
                <w:szCs w:val="20"/>
              </w:rPr>
            </w:pPr>
          </w:p>
        </w:tc>
        <w:tc>
          <w:tcPr>
            <w:tcW w:w="1559" w:type="dxa"/>
          </w:tcPr>
          <w:p w:rsidR="00CB10C1" w:rsidRDefault="00CB10C1">
            <w:pPr>
              <w:widowControl w:val="0"/>
              <w:spacing w:after="0" w:line="240" w:lineRule="auto"/>
              <w:rPr>
                <w:rFonts w:cs="Arial"/>
                <w:sz w:val="20"/>
                <w:szCs w:val="20"/>
              </w:rPr>
            </w:pPr>
          </w:p>
        </w:tc>
        <w:tc>
          <w:tcPr>
            <w:tcW w:w="1749" w:type="dxa"/>
          </w:tcPr>
          <w:p w:rsidR="00CB10C1" w:rsidRDefault="00CB10C1">
            <w:pPr>
              <w:widowControl w:val="0"/>
              <w:tabs>
                <w:tab w:val="center" w:pos="384"/>
              </w:tabs>
              <w:spacing w:after="0" w:line="240" w:lineRule="auto"/>
              <w:jc w:val="left"/>
              <w:rPr>
                <w:rFonts w:cs="Arial"/>
                <w:sz w:val="20"/>
                <w:szCs w:val="20"/>
              </w:rPr>
            </w:pPr>
          </w:p>
        </w:tc>
      </w:tr>
      <w:tr w:rsidR="00CB10C1">
        <w:trPr>
          <w:cantSplit/>
          <w:trHeight w:val="907"/>
        </w:trPr>
        <w:tc>
          <w:tcPr>
            <w:tcW w:w="3964" w:type="dxa"/>
          </w:tcPr>
          <w:p w:rsidR="00CB10C1" w:rsidRDefault="00243292">
            <w:pPr>
              <w:widowControl w:val="0"/>
              <w:spacing w:after="0" w:line="240" w:lineRule="auto"/>
              <w:rPr>
                <w:rFonts w:cs="Arial"/>
                <w:b/>
                <w:sz w:val="20"/>
                <w:szCs w:val="20"/>
              </w:rPr>
            </w:pPr>
            <w:r>
              <w:rPr>
                <w:rFonts w:cs="Arial"/>
                <w:b/>
                <w:sz w:val="20"/>
                <w:szCs w:val="20"/>
              </w:rPr>
              <w:lastRenderedPageBreak/>
              <w:t>Themenkomplex 4:</w:t>
            </w:r>
          </w:p>
          <w:p w:rsidR="00CB10C1" w:rsidRDefault="00243292">
            <w:pPr>
              <w:widowControl w:val="0"/>
              <w:spacing w:after="0" w:line="240" w:lineRule="auto"/>
              <w:rPr>
                <w:rFonts w:cs="Arial"/>
                <w:b/>
                <w:sz w:val="20"/>
                <w:szCs w:val="20"/>
              </w:rPr>
            </w:pPr>
            <w:r>
              <w:rPr>
                <w:rFonts w:cs="Arial"/>
                <w:b/>
                <w:sz w:val="20"/>
                <w:szCs w:val="20"/>
              </w:rPr>
              <w:t>Analyse der Entgeltabrechnungen und Maßnahmen zur Optimierung</w:t>
            </w:r>
          </w:p>
          <w:p w:rsidR="00CB10C1" w:rsidRDefault="00CB10C1">
            <w:pPr>
              <w:widowControl w:val="0"/>
              <w:spacing w:after="0" w:line="240" w:lineRule="auto"/>
              <w:rPr>
                <w:rFonts w:cs="Arial"/>
                <w:b/>
                <w:sz w:val="20"/>
                <w:szCs w:val="20"/>
              </w:rPr>
            </w:pPr>
          </w:p>
          <w:p w:rsidR="00CB10C1" w:rsidRDefault="00243292">
            <w:pPr>
              <w:pStyle w:val="Textkrper"/>
              <w:spacing w:before="0" w:after="0"/>
              <w:jc w:val="both"/>
              <w:rPr>
                <w:rFonts w:ascii="Arial" w:hAnsi="Arial" w:cs="Arial"/>
                <w:i/>
                <w:sz w:val="22"/>
                <w:szCs w:val="22"/>
                <w:lang w:val="de-DE" w:eastAsia="de-DE"/>
              </w:rPr>
            </w:pPr>
            <w:r>
              <w:rPr>
                <w:rFonts w:ascii="Arial" w:hAnsi="Arial" w:cs="Arial"/>
                <w:i/>
                <w:sz w:val="22"/>
                <w:szCs w:val="22"/>
                <w:lang w:val="de-DE"/>
              </w:rPr>
              <w:t xml:space="preserve">Die Schülerinnen und Schüler </w:t>
            </w:r>
            <w:r>
              <w:rPr>
                <w:rFonts w:ascii="Arial" w:hAnsi="Arial" w:cs="Arial"/>
                <w:bCs/>
                <w:i/>
                <w:sz w:val="22"/>
                <w:szCs w:val="22"/>
                <w:lang w:val="de-DE"/>
              </w:rPr>
              <w:t>kontrollieren</w:t>
            </w:r>
            <w:r>
              <w:rPr>
                <w:rFonts w:ascii="Arial" w:hAnsi="Arial" w:cs="Arial"/>
                <w:i/>
                <w:sz w:val="22"/>
                <w:szCs w:val="22"/>
                <w:lang w:val="de-DE"/>
              </w:rPr>
              <w:t xml:space="preserve"> ihre Arbeitsergebnisse und </w:t>
            </w:r>
            <w:r>
              <w:rPr>
                <w:rFonts w:ascii="Arial" w:hAnsi="Arial" w:cs="Arial"/>
                <w:bCs/>
                <w:i/>
                <w:sz w:val="22"/>
                <w:szCs w:val="22"/>
                <w:lang w:val="de-DE"/>
              </w:rPr>
              <w:t>erklären</w:t>
            </w:r>
            <w:r>
              <w:rPr>
                <w:rFonts w:ascii="Arial" w:hAnsi="Arial" w:cs="Arial"/>
                <w:i/>
                <w:sz w:val="22"/>
                <w:szCs w:val="22"/>
                <w:lang w:val="de-DE"/>
              </w:rPr>
              <w:t xml:space="preserve"> den Mandantinnen und Mandanten wesentliche Inhalte der Entgeltabrechnungen.</w:t>
            </w:r>
          </w:p>
          <w:p w:rsidR="00CB10C1" w:rsidRDefault="00CB10C1">
            <w:pPr>
              <w:pStyle w:val="Textkrper"/>
              <w:spacing w:before="0" w:after="0"/>
              <w:jc w:val="both"/>
              <w:rPr>
                <w:rFonts w:ascii="Arial" w:hAnsi="Arial" w:cs="Arial"/>
                <w:i/>
                <w:sz w:val="22"/>
                <w:szCs w:val="22"/>
                <w:lang w:val="de-DE"/>
              </w:rPr>
            </w:pPr>
          </w:p>
          <w:p w:rsidR="00CB10C1" w:rsidRDefault="00243292">
            <w:pPr>
              <w:pStyle w:val="Textkrper"/>
              <w:spacing w:before="0" w:after="0"/>
              <w:jc w:val="both"/>
              <w:rPr>
                <w:rFonts w:ascii="Arial" w:hAnsi="Arial" w:cs="Arial"/>
                <w:i/>
                <w:sz w:val="22"/>
                <w:szCs w:val="22"/>
                <w:lang w:val="de-DE"/>
              </w:rPr>
            </w:pPr>
            <w:r>
              <w:rPr>
                <w:rFonts w:ascii="Arial" w:hAnsi="Arial" w:cs="Arial"/>
                <w:i/>
                <w:sz w:val="22"/>
                <w:szCs w:val="22"/>
                <w:lang w:val="de-DE"/>
              </w:rPr>
              <w:t>Die Schülerinnen und Schüler reflektieren anhand ihrer eigenen Entgeltabrechnung steuerrechtliche und sozialversicherungsrechtliche Optimierungspotentiale.</w:t>
            </w:r>
          </w:p>
          <w:p w:rsidR="00CB10C1" w:rsidRDefault="00CB10C1">
            <w:pPr>
              <w:widowControl w:val="0"/>
              <w:spacing w:after="0" w:line="240" w:lineRule="auto"/>
              <w:rPr>
                <w:rFonts w:cs="Arial"/>
                <w:sz w:val="20"/>
                <w:szCs w:val="20"/>
              </w:rPr>
            </w:pPr>
          </w:p>
          <w:p w:rsidR="0075564E" w:rsidRDefault="0075564E">
            <w:pPr>
              <w:widowControl w:val="0"/>
              <w:spacing w:after="0" w:line="240" w:lineRule="auto"/>
              <w:rPr>
                <w:rFonts w:cs="Arial"/>
                <w:sz w:val="20"/>
                <w:szCs w:val="20"/>
              </w:rPr>
            </w:pPr>
          </w:p>
          <w:p w:rsidR="00CB10C1" w:rsidRDefault="00243292">
            <w:pPr>
              <w:widowControl w:val="0"/>
              <w:tabs>
                <w:tab w:val="center" w:pos="384"/>
              </w:tabs>
              <w:spacing w:after="0" w:line="240" w:lineRule="auto"/>
              <w:rPr>
                <w:rFonts w:cs="Arial"/>
                <w:iCs/>
                <w:sz w:val="20"/>
                <w:szCs w:val="20"/>
                <w:lang w:eastAsia="de-DE"/>
              </w:rPr>
            </w:pPr>
            <w:r>
              <w:rPr>
                <w:rFonts w:cs="Arial"/>
                <w:iCs/>
                <w:sz w:val="20"/>
                <w:szCs w:val="20"/>
                <w:lang w:eastAsia="de-DE"/>
              </w:rPr>
              <w:t>2 UE</w:t>
            </w:r>
          </w:p>
        </w:tc>
        <w:tc>
          <w:tcPr>
            <w:tcW w:w="7230" w:type="dxa"/>
            <w:gridSpan w:val="3"/>
          </w:tcPr>
          <w:p w:rsidR="00CB10C1" w:rsidRDefault="00243292">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prüfen die Entgeltabrechnungen auf Vollständigkeit und Plausibilität.</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analysieren ihre eigene Entgeltabrechnung.</w:t>
            </w:r>
          </w:p>
          <w:p w:rsidR="00CB10C1"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diskutieren die Möglichkeiten der Optimierung.</w:t>
            </w:r>
          </w:p>
          <w:p w:rsidR="00CB10C1" w:rsidRPr="0075564E" w:rsidRDefault="00243292">
            <w:pPr>
              <w:pStyle w:val="Listenabsatz"/>
              <w:widowControl w:val="0"/>
              <w:numPr>
                <w:ilvl w:val="0"/>
                <w:numId w:val="6"/>
              </w:numPr>
              <w:spacing w:after="0" w:line="240" w:lineRule="auto"/>
              <w:contextualSpacing w:val="0"/>
              <w:rPr>
                <w:rFonts w:cs="Arial"/>
                <w:bCs/>
                <w:sz w:val="20"/>
                <w:szCs w:val="20"/>
              </w:rPr>
            </w:pPr>
            <w:r>
              <w:rPr>
                <w:rFonts w:cs="Arial"/>
                <w:bCs/>
                <w:sz w:val="20"/>
                <w:szCs w:val="20"/>
              </w:rPr>
              <w:t xml:space="preserve">bewerten und reflektieren ihre Ergebnisse anhand der individuellen Checkliste </w:t>
            </w:r>
            <w:r>
              <w:rPr>
                <w:bCs/>
                <w:sz w:val="20"/>
                <w:szCs w:val="20"/>
              </w:rPr>
              <w:t>„Einkommensteuer-Arbeitnehmer“.</w:t>
            </w:r>
          </w:p>
          <w:p w:rsidR="0075564E" w:rsidRDefault="0075564E" w:rsidP="0075564E">
            <w:pPr>
              <w:pStyle w:val="Listenabsatz"/>
              <w:widowControl w:val="0"/>
              <w:spacing w:after="0" w:line="240" w:lineRule="auto"/>
              <w:ind w:left="360"/>
              <w:contextualSpacing w:val="0"/>
              <w:rPr>
                <w:rFonts w:cs="Arial"/>
                <w:bCs/>
                <w:sz w:val="20"/>
                <w:szCs w:val="20"/>
              </w:rPr>
            </w:pPr>
          </w:p>
          <w:p w:rsidR="0075564E" w:rsidRDefault="0075564E" w:rsidP="0075564E">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75564E" w:rsidRDefault="0075564E" w:rsidP="0075564E">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CB10C1" w:rsidRDefault="00CB10C1">
            <w:pPr>
              <w:widowControl w:val="0"/>
              <w:spacing w:after="0" w:line="240" w:lineRule="auto"/>
              <w:rPr>
                <w:rFonts w:cs="Arial"/>
                <w:sz w:val="20"/>
                <w:szCs w:val="20"/>
              </w:rPr>
            </w:pPr>
          </w:p>
          <w:p w:rsidR="00CB10C1" w:rsidRDefault="00243292">
            <w:pPr>
              <w:widowControl w:val="0"/>
              <w:spacing w:after="0" w:line="240" w:lineRule="auto"/>
              <w:rPr>
                <w:rFonts w:cs="Arial"/>
                <w:bCs/>
                <w:sz w:val="20"/>
                <w:szCs w:val="20"/>
              </w:rPr>
            </w:pPr>
            <w:r>
              <w:rPr>
                <w:rFonts w:cs="Arial"/>
                <w:bCs/>
                <w:sz w:val="20"/>
                <w:szCs w:val="20"/>
              </w:rPr>
              <w:t>Mögliche Inhalte:</w:t>
            </w:r>
          </w:p>
          <w:p w:rsidR="00CB10C1" w:rsidRDefault="00243292">
            <w:pPr>
              <w:pStyle w:val="Listenabsatz"/>
              <w:widowControl w:val="0"/>
              <w:numPr>
                <w:ilvl w:val="0"/>
                <w:numId w:val="6"/>
              </w:numPr>
              <w:spacing w:after="0" w:line="240" w:lineRule="auto"/>
              <w:contextualSpacing w:val="0"/>
              <w:rPr>
                <w:bCs/>
                <w:sz w:val="20"/>
                <w:szCs w:val="20"/>
              </w:rPr>
            </w:pPr>
            <w:r>
              <w:rPr>
                <w:bCs/>
                <w:sz w:val="20"/>
                <w:szCs w:val="20"/>
              </w:rPr>
              <w:t>Vollständigkeit und Plausibilität der Entgeltabrechnungen</w:t>
            </w:r>
          </w:p>
          <w:p w:rsidR="00CB10C1" w:rsidRDefault="00243292">
            <w:pPr>
              <w:pStyle w:val="Listenabsatz"/>
              <w:widowControl w:val="0"/>
              <w:numPr>
                <w:ilvl w:val="0"/>
                <w:numId w:val="6"/>
              </w:numPr>
              <w:spacing w:after="0" w:line="240" w:lineRule="auto"/>
              <w:contextualSpacing w:val="0"/>
              <w:rPr>
                <w:bCs/>
                <w:sz w:val="20"/>
                <w:szCs w:val="20"/>
              </w:rPr>
            </w:pPr>
            <w:r>
              <w:rPr>
                <w:bCs/>
                <w:sz w:val="20"/>
                <w:szCs w:val="20"/>
              </w:rPr>
              <w:t xml:space="preserve">Analyse der individuellen Entgeltabrechnungen der Schülerinnen und Schüler </w:t>
            </w:r>
          </w:p>
          <w:p w:rsidR="00CB10C1" w:rsidRDefault="00243292">
            <w:pPr>
              <w:pStyle w:val="Listenabsatz"/>
              <w:widowControl w:val="0"/>
              <w:numPr>
                <w:ilvl w:val="0"/>
                <w:numId w:val="6"/>
              </w:numPr>
              <w:spacing w:after="0" w:line="240" w:lineRule="auto"/>
              <w:contextualSpacing w:val="0"/>
              <w:rPr>
                <w:bCs/>
                <w:sz w:val="20"/>
                <w:szCs w:val="20"/>
              </w:rPr>
            </w:pPr>
            <w:r>
              <w:rPr>
                <w:bCs/>
                <w:sz w:val="20"/>
                <w:szCs w:val="20"/>
              </w:rPr>
              <w:t>Optimierungspotentiale durch steuerfreie Arbeitgeberleistungen</w:t>
            </w:r>
          </w:p>
          <w:p w:rsidR="00CB10C1" w:rsidRDefault="00243292">
            <w:pPr>
              <w:pStyle w:val="Listenabsatz"/>
              <w:widowControl w:val="0"/>
              <w:numPr>
                <w:ilvl w:val="0"/>
                <w:numId w:val="6"/>
              </w:numPr>
              <w:spacing w:after="0" w:line="240" w:lineRule="auto"/>
              <w:contextualSpacing w:val="0"/>
              <w:rPr>
                <w:bCs/>
                <w:sz w:val="20"/>
                <w:szCs w:val="20"/>
              </w:rPr>
            </w:pPr>
            <w:r>
              <w:rPr>
                <w:bCs/>
                <w:sz w:val="20"/>
                <w:szCs w:val="20"/>
              </w:rPr>
              <w:t>Verbindung zur Checkliste „Einkommensteuer-Arbeitnehmer“ (abgeführte Lohnsteuer als Vorauszahlung auf die Einkommensteuer, abgeführte Sozialversicherungsbeiträge als Sonderausgaben)</w:t>
            </w:r>
          </w:p>
          <w:p w:rsidR="00CB10C1" w:rsidRDefault="00CB10C1">
            <w:pPr>
              <w:widowControl w:val="0"/>
              <w:spacing w:after="0" w:line="240" w:lineRule="auto"/>
              <w:jc w:val="left"/>
              <w:rPr>
                <w:rFonts w:cs="Arial"/>
                <w:sz w:val="20"/>
                <w:szCs w:val="20"/>
              </w:rPr>
            </w:pPr>
          </w:p>
          <w:p w:rsidR="00CB10C1" w:rsidRDefault="00CB10C1">
            <w:pPr>
              <w:widowControl w:val="0"/>
              <w:spacing w:after="0" w:line="240" w:lineRule="auto"/>
              <w:jc w:val="left"/>
              <w:rPr>
                <w:rFonts w:cs="Arial"/>
                <w:sz w:val="20"/>
                <w:szCs w:val="20"/>
              </w:rPr>
            </w:pPr>
          </w:p>
        </w:tc>
        <w:tc>
          <w:tcPr>
            <w:tcW w:w="1559" w:type="dxa"/>
          </w:tcPr>
          <w:p w:rsidR="00CB10C1" w:rsidRDefault="00CB10C1">
            <w:pPr>
              <w:widowControl w:val="0"/>
              <w:spacing w:after="0" w:line="240" w:lineRule="auto"/>
              <w:rPr>
                <w:rFonts w:cs="Arial"/>
                <w:sz w:val="20"/>
                <w:szCs w:val="20"/>
              </w:rPr>
            </w:pPr>
          </w:p>
        </w:tc>
        <w:tc>
          <w:tcPr>
            <w:tcW w:w="1749" w:type="dxa"/>
          </w:tcPr>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75564E" w:rsidRDefault="0075564E">
            <w:pPr>
              <w:widowControl w:val="0"/>
              <w:spacing w:after="0" w:line="240" w:lineRule="auto"/>
              <w:rPr>
                <w:rFonts w:cs="Arial"/>
                <w:sz w:val="20"/>
                <w:szCs w:val="20"/>
              </w:rPr>
            </w:pPr>
          </w:p>
          <w:p w:rsidR="0075564E" w:rsidRDefault="0075564E">
            <w:pPr>
              <w:widowControl w:val="0"/>
              <w:spacing w:after="0" w:line="240" w:lineRule="auto"/>
              <w:rPr>
                <w:rFonts w:cs="Arial"/>
                <w:sz w:val="20"/>
                <w:szCs w:val="20"/>
              </w:rPr>
            </w:pPr>
          </w:p>
          <w:p w:rsidR="0075564E" w:rsidRDefault="0075564E">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243292">
            <w:pPr>
              <w:widowControl w:val="0"/>
              <w:spacing w:after="0" w:line="240" w:lineRule="auto"/>
              <w:rPr>
                <w:rFonts w:cs="Arial"/>
                <w:sz w:val="20"/>
                <w:szCs w:val="20"/>
              </w:rPr>
            </w:pPr>
            <w:r>
              <w:rPr>
                <w:rFonts w:cs="Arial"/>
                <w:sz w:val="20"/>
                <w:szCs w:val="20"/>
              </w:rPr>
              <w:t>LF 1</w:t>
            </w:r>
          </w:p>
          <w:p w:rsidR="00CB10C1" w:rsidRDefault="00CB10C1">
            <w:pPr>
              <w:widowControl w:val="0"/>
              <w:spacing w:after="0" w:line="240" w:lineRule="auto"/>
              <w:rPr>
                <w:rFonts w:cs="Arial"/>
                <w:sz w:val="20"/>
                <w:szCs w:val="20"/>
              </w:rPr>
            </w:pPr>
          </w:p>
          <w:p w:rsidR="00CB10C1" w:rsidRDefault="00CB10C1">
            <w:pPr>
              <w:widowControl w:val="0"/>
              <w:spacing w:after="0" w:line="240" w:lineRule="auto"/>
              <w:rPr>
                <w:rFonts w:cs="Arial"/>
                <w:sz w:val="20"/>
                <w:szCs w:val="20"/>
              </w:rPr>
            </w:pPr>
          </w:p>
          <w:p w:rsidR="00CB10C1" w:rsidRDefault="00243292">
            <w:pPr>
              <w:widowControl w:val="0"/>
              <w:spacing w:after="0" w:line="240" w:lineRule="auto"/>
              <w:rPr>
                <w:rFonts w:cs="Arial"/>
                <w:sz w:val="20"/>
                <w:szCs w:val="20"/>
              </w:rPr>
            </w:pPr>
            <w:r>
              <w:rPr>
                <w:rFonts w:cs="Arial"/>
                <w:sz w:val="20"/>
                <w:szCs w:val="20"/>
              </w:rPr>
              <w:t>LF 4</w:t>
            </w:r>
          </w:p>
          <w:p w:rsidR="00CB10C1" w:rsidRDefault="00CB10C1">
            <w:pPr>
              <w:widowControl w:val="0"/>
              <w:spacing w:after="0" w:line="240" w:lineRule="auto"/>
              <w:rPr>
                <w:rFonts w:cs="Arial"/>
                <w:sz w:val="20"/>
                <w:szCs w:val="20"/>
              </w:rPr>
            </w:pPr>
          </w:p>
        </w:tc>
      </w:tr>
    </w:tbl>
    <w:p w:rsidR="00CB10C1" w:rsidRDefault="00CB10C1">
      <w:pPr>
        <w:tabs>
          <w:tab w:val="left" w:pos="2280"/>
        </w:tabs>
        <w:rPr>
          <w:rFonts w:cs="Arial"/>
          <w:sz w:val="20"/>
          <w:szCs w:val="20"/>
        </w:rPr>
      </w:pPr>
    </w:p>
    <w:sectPr w:rsidR="00CB10C1">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0C1" w:rsidRDefault="00243292">
      <w:pPr>
        <w:spacing w:after="0" w:line="240" w:lineRule="auto"/>
      </w:pPr>
      <w:r>
        <w:separator/>
      </w:r>
    </w:p>
  </w:endnote>
  <w:endnote w:type="continuationSeparator" w:id="0">
    <w:p w:rsidR="00CB10C1" w:rsidRDefault="0024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C1" w:rsidRDefault="00243292">
    <w:pPr>
      <w:pBdr>
        <w:top w:val="single" w:sz="4" w:space="1" w:color="D9D9D9"/>
      </w:pBdr>
      <w:tabs>
        <w:tab w:val="left" w:pos="3669"/>
        <w:tab w:val="center" w:pos="4536"/>
        <w:tab w:val="right" w:pos="9072"/>
      </w:tabs>
      <w:rPr>
        <w:sz w:val="20"/>
        <w:szCs w:val="20"/>
      </w:rPr>
    </w:pPr>
    <w:r>
      <w:rPr>
        <w:sz w:val="20"/>
        <w:szCs w:val="20"/>
      </w:rPr>
      <w:t>Stand: Dezember 2022</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5</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0C1" w:rsidRDefault="00243292">
      <w:pPr>
        <w:spacing w:after="0" w:line="240" w:lineRule="auto"/>
      </w:pPr>
      <w:r>
        <w:separator/>
      </w:r>
    </w:p>
  </w:footnote>
  <w:footnote w:type="continuationSeparator" w:id="0">
    <w:p w:rsidR="00CB10C1" w:rsidRDefault="0024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C1" w:rsidRDefault="00243292">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CB10C1" w:rsidRDefault="0024329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" o:allowincell="f" filled="f" stroked="f">
              <v:textbox inset="0,0,0,0">
                <w:txbxContent>
                  <w:p w:rsidR="00CB10C1" w:rsidRDefault="0024329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C1" w:rsidRDefault="00243292">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CB10C1" w:rsidRDefault="0024329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" o:allowincell="f" filled="f" stroked="f">
              <v:textbox inset="0,0,0,0">
                <w:txbxContent>
                  <w:p w:rsidR="00CB10C1" w:rsidRDefault="0024329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508"/>
    <w:multiLevelType w:val="hybridMultilevel"/>
    <w:tmpl w:val="944229E8"/>
    <w:lvl w:ilvl="0" w:tplc="ED9AD89A">
      <w:start w:val="1"/>
      <w:numFmt w:val="bullet"/>
      <w:lvlText w:val=""/>
      <w:lvlJc w:val="left"/>
      <w:pPr>
        <w:ind w:left="360" w:hanging="360"/>
      </w:pPr>
      <w:rPr>
        <w:rFonts w:ascii="Symbol" w:hAnsi="Symbol" w:hint="default"/>
      </w:rPr>
    </w:lvl>
    <w:lvl w:ilvl="1" w:tplc="11369042">
      <w:start w:val="5"/>
      <w:numFmt w:val="bullet"/>
      <w:lvlText w:val="-"/>
      <w:lvlJc w:val="left"/>
      <w:pPr>
        <w:ind w:left="1080" w:hanging="360"/>
      </w:pPr>
      <w:rPr>
        <w:rFonts w:ascii="Arial" w:eastAsia="Times New Roman" w:hAnsi="Arial" w:cs="Arial" w:hint="default"/>
      </w:rPr>
    </w:lvl>
    <w:lvl w:ilvl="2" w:tplc="997CD17A">
      <w:start w:val="1"/>
      <w:numFmt w:val="bullet"/>
      <w:lvlText w:val=""/>
      <w:lvlJc w:val="left"/>
      <w:pPr>
        <w:ind w:left="1800" w:hanging="360"/>
      </w:pPr>
      <w:rPr>
        <w:rFonts w:ascii="Wingdings" w:hAnsi="Wingdings" w:hint="default"/>
      </w:rPr>
    </w:lvl>
    <w:lvl w:ilvl="3" w:tplc="AC8AB560">
      <w:start w:val="1"/>
      <w:numFmt w:val="bullet"/>
      <w:lvlText w:val=""/>
      <w:lvlJc w:val="left"/>
      <w:pPr>
        <w:ind w:left="2520" w:hanging="360"/>
      </w:pPr>
      <w:rPr>
        <w:rFonts w:ascii="Symbol" w:hAnsi="Symbol" w:hint="default"/>
      </w:rPr>
    </w:lvl>
    <w:lvl w:ilvl="4" w:tplc="C57E0C64">
      <w:start w:val="1"/>
      <w:numFmt w:val="bullet"/>
      <w:lvlText w:val="o"/>
      <w:lvlJc w:val="left"/>
      <w:pPr>
        <w:ind w:left="3240" w:hanging="360"/>
      </w:pPr>
      <w:rPr>
        <w:rFonts w:ascii="Courier New" w:hAnsi="Courier New" w:cs="Courier New" w:hint="default"/>
      </w:rPr>
    </w:lvl>
    <w:lvl w:ilvl="5" w:tplc="CFC2D4F0">
      <w:start w:val="1"/>
      <w:numFmt w:val="bullet"/>
      <w:lvlText w:val=""/>
      <w:lvlJc w:val="left"/>
      <w:pPr>
        <w:ind w:left="3960" w:hanging="360"/>
      </w:pPr>
      <w:rPr>
        <w:rFonts w:ascii="Wingdings" w:hAnsi="Wingdings" w:hint="default"/>
      </w:rPr>
    </w:lvl>
    <w:lvl w:ilvl="6" w:tplc="8DB6098E">
      <w:start w:val="1"/>
      <w:numFmt w:val="bullet"/>
      <w:lvlText w:val=""/>
      <w:lvlJc w:val="left"/>
      <w:pPr>
        <w:ind w:left="4680" w:hanging="360"/>
      </w:pPr>
      <w:rPr>
        <w:rFonts w:ascii="Symbol" w:hAnsi="Symbol" w:hint="default"/>
      </w:rPr>
    </w:lvl>
    <w:lvl w:ilvl="7" w:tplc="DAEE6E78">
      <w:start w:val="1"/>
      <w:numFmt w:val="bullet"/>
      <w:lvlText w:val="o"/>
      <w:lvlJc w:val="left"/>
      <w:pPr>
        <w:ind w:left="5400" w:hanging="360"/>
      </w:pPr>
      <w:rPr>
        <w:rFonts w:ascii="Courier New" w:hAnsi="Courier New" w:cs="Courier New" w:hint="default"/>
      </w:rPr>
    </w:lvl>
    <w:lvl w:ilvl="8" w:tplc="5A1676E2">
      <w:start w:val="1"/>
      <w:numFmt w:val="bullet"/>
      <w:lvlText w:val=""/>
      <w:lvlJc w:val="left"/>
      <w:pPr>
        <w:ind w:left="6120" w:hanging="360"/>
      </w:pPr>
      <w:rPr>
        <w:rFonts w:ascii="Wingdings" w:hAnsi="Wingdings" w:hint="default"/>
      </w:rPr>
    </w:lvl>
  </w:abstractNum>
  <w:abstractNum w:abstractNumId="1" w15:restartNumberingAfterBreak="0">
    <w:nsid w:val="168476C6"/>
    <w:multiLevelType w:val="hybridMultilevel"/>
    <w:tmpl w:val="91BAF4A6"/>
    <w:lvl w:ilvl="0" w:tplc="19FC3698">
      <w:start w:val="5"/>
      <w:numFmt w:val="bullet"/>
      <w:lvlText w:val="-"/>
      <w:lvlJc w:val="left"/>
      <w:pPr>
        <w:ind w:left="720" w:hanging="360"/>
      </w:pPr>
      <w:rPr>
        <w:rFonts w:ascii="Arial" w:eastAsia="Times New Roman" w:hAnsi="Arial" w:cs="Arial" w:hint="default"/>
      </w:rPr>
    </w:lvl>
    <w:lvl w:ilvl="1" w:tplc="D5D02516">
      <w:start w:val="1"/>
      <w:numFmt w:val="bullet"/>
      <w:lvlText w:val="o"/>
      <w:lvlJc w:val="left"/>
      <w:pPr>
        <w:ind w:left="1440" w:hanging="360"/>
      </w:pPr>
      <w:rPr>
        <w:rFonts w:ascii="Courier New" w:hAnsi="Courier New" w:cs="Courier New" w:hint="default"/>
      </w:rPr>
    </w:lvl>
    <w:lvl w:ilvl="2" w:tplc="193682AE">
      <w:start w:val="1"/>
      <w:numFmt w:val="bullet"/>
      <w:lvlText w:val=""/>
      <w:lvlJc w:val="left"/>
      <w:pPr>
        <w:ind w:left="2160" w:hanging="360"/>
      </w:pPr>
      <w:rPr>
        <w:rFonts w:ascii="Wingdings" w:hAnsi="Wingdings" w:hint="default"/>
      </w:rPr>
    </w:lvl>
    <w:lvl w:ilvl="3" w:tplc="D0FE584A">
      <w:start w:val="1"/>
      <w:numFmt w:val="bullet"/>
      <w:lvlText w:val=""/>
      <w:lvlJc w:val="left"/>
      <w:pPr>
        <w:ind w:left="2880" w:hanging="360"/>
      </w:pPr>
      <w:rPr>
        <w:rFonts w:ascii="Symbol" w:hAnsi="Symbol" w:hint="default"/>
      </w:rPr>
    </w:lvl>
    <w:lvl w:ilvl="4" w:tplc="9AD2D872">
      <w:start w:val="1"/>
      <w:numFmt w:val="bullet"/>
      <w:lvlText w:val="o"/>
      <w:lvlJc w:val="left"/>
      <w:pPr>
        <w:ind w:left="3600" w:hanging="360"/>
      </w:pPr>
      <w:rPr>
        <w:rFonts w:ascii="Courier New" w:hAnsi="Courier New" w:cs="Courier New" w:hint="default"/>
      </w:rPr>
    </w:lvl>
    <w:lvl w:ilvl="5" w:tplc="3D96379A">
      <w:start w:val="1"/>
      <w:numFmt w:val="bullet"/>
      <w:lvlText w:val=""/>
      <w:lvlJc w:val="left"/>
      <w:pPr>
        <w:ind w:left="4320" w:hanging="360"/>
      </w:pPr>
      <w:rPr>
        <w:rFonts w:ascii="Wingdings" w:hAnsi="Wingdings" w:hint="default"/>
      </w:rPr>
    </w:lvl>
    <w:lvl w:ilvl="6" w:tplc="5DB69DEC">
      <w:start w:val="1"/>
      <w:numFmt w:val="bullet"/>
      <w:lvlText w:val=""/>
      <w:lvlJc w:val="left"/>
      <w:pPr>
        <w:ind w:left="5040" w:hanging="360"/>
      </w:pPr>
      <w:rPr>
        <w:rFonts w:ascii="Symbol" w:hAnsi="Symbol" w:hint="default"/>
      </w:rPr>
    </w:lvl>
    <w:lvl w:ilvl="7" w:tplc="FEA80612">
      <w:start w:val="1"/>
      <w:numFmt w:val="bullet"/>
      <w:lvlText w:val="o"/>
      <w:lvlJc w:val="left"/>
      <w:pPr>
        <w:ind w:left="5760" w:hanging="360"/>
      </w:pPr>
      <w:rPr>
        <w:rFonts w:ascii="Courier New" w:hAnsi="Courier New" w:cs="Courier New" w:hint="default"/>
      </w:rPr>
    </w:lvl>
    <w:lvl w:ilvl="8" w:tplc="4D18EA2C">
      <w:start w:val="1"/>
      <w:numFmt w:val="bullet"/>
      <w:lvlText w:val=""/>
      <w:lvlJc w:val="left"/>
      <w:pPr>
        <w:ind w:left="6480" w:hanging="360"/>
      </w:pPr>
      <w:rPr>
        <w:rFonts w:ascii="Wingdings" w:hAnsi="Wingdings" w:hint="default"/>
      </w:rPr>
    </w:lvl>
  </w:abstractNum>
  <w:abstractNum w:abstractNumId="2" w15:restartNumberingAfterBreak="0">
    <w:nsid w:val="197126F6"/>
    <w:multiLevelType w:val="hybridMultilevel"/>
    <w:tmpl w:val="E32A7C2C"/>
    <w:lvl w:ilvl="0" w:tplc="157EF4FE">
      <w:start w:val="1"/>
      <w:numFmt w:val="bullet"/>
      <w:lvlText w:val=""/>
      <w:lvlJc w:val="left"/>
      <w:pPr>
        <w:ind w:left="360" w:hanging="360"/>
      </w:pPr>
      <w:rPr>
        <w:rFonts w:ascii="Symbol" w:hAnsi="Symbol" w:hint="default"/>
      </w:rPr>
    </w:lvl>
    <w:lvl w:ilvl="1" w:tplc="73DAD730">
      <w:start w:val="1"/>
      <w:numFmt w:val="bullet"/>
      <w:lvlText w:val="o"/>
      <w:lvlJc w:val="left"/>
      <w:pPr>
        <w:ind w:left="1080" w:hanging="360"/>
      </w:pPr>
      <w:rPr>
        <w:rFonts w:ascii="Courier New" w:hAnsi="Courier New" w:cs="Courier New" w:hint="default"/>
      </w:rPr>
    </w:lvl>
    <w:lvl w:ilvl="2" w:tplc="CCD83828">
      <w:start w:val="1"/>
      <w:numFmt w:val="bullet"/>
      <w:lvlText w:val=""/>
      <w:lvlJc w:val="left"/>
      <w:pPr>
        <w:ind w:left="1800" w:hanging="360"/>
      </w:pPr>
      <w:rPr>
        <w:rFonts w:ascii="Wingdings" w:hAnsi="Wingdings" w:hint="default"/>
      </w:rPr>
    </w:lvl>
    <w:lvl w:ilvl="3" w:tplc="B2B42E78">
      <w:start w:val="1"/>
      <w:numFmt w:val="bullet"/>
      <w:lvlText w:val=""/>
      <w:lvlJc w:val="left"/>
      <w:pPr>
        <w:ind w:left="2520" w:hanging="360"/>
      </w:pPr>
      <w:rPr>
        <w:rFonts w:ascii="Symbol" w:hAnsi="Symbol" w:hint="default"/>
      </w:rPr>
    </w:lvl>
    <w:lvl w:ilvl="4" w:tplc="11F8C78E">
      <w:start w:val="1"/>
      <w:numFmt w:val="bullet"/>
      <w:lvlText w:val="o"/>
      <w:lvlJc w:val="left"/>
      <w:pPr>
        <w:ind w:left="3240" w:hanging="360"/>
      </w:pPr>
      <w:rPr>
        <w:rFonts w:ascii="Courier New" w:hAnsi="Courier New" w:cs="Courier New" w:hint="default"/>
      </w:rPr>
    </w:lvl>
    <w:lvl w:ilvl="5" w:tplc="2D8489A8">
      <w:start w:val="1"/>
      <w:numFmt w:val="bullet"/>
      <w:lvlText w:val=""/>
      <w:lvlJc w:val="left"/>
      <w:pPr>
        <w:ind w:left="3960" w:hanging="360"/>
      </w:pPr>
      <w:rPr>
        <w:rFonts w:ascii="Wingdings" w:hAnsi="Wingdings" w:hint="default"/>
      </w:rPr>
    </w:lvl>
    <w:lvl w:ilvl="6" w:tplc="6D7A6688">
      <w:start w:val="1"/>
      <w:numFmt w:val="bullet"/>
      <w:lvlText w:val=""/>
      <w:lvlJc w:val="left"/>
      <w:pPr>
        <w:ind w:left="4680" w:hanging="360"/>
      </w:pPr>
      <w:rPr>
        <w:rFonts w:ascii="Symbol" w:hAnsi="Symbol" w:hint="default"/>
      </w:rPr>
    </w:lvl>
    <w:lvl w:ilvl="7" w:tplc="E0DC1BE0">
      <w:start w:val="1"/>
      <w:numFmt w:val="bullet"/>
      <w:lvlText w:val="o"/>
      <w:lvlJc w:val="left"/>
      <w:pPr>
        <w:ind w:left="5400" w:hanging="360"/>
      </w:pPr>
      <w:rPr>
        <w:rFonts w:ascii="Courier New" w:hAnsi="Courier New" w:cs="Courier New" w:hint="default"/>
      </w:rPr>
    </w:lvl>
    <w:lvl w:ilvl="8" w:tplc="C922B938">
      <w:start w:val="1"/>
      <w:numFmt w:val="bullet"/>
      <w:lvlText w:val=""/>
      <w:lvlJc w:val="left"/>
      <w:pPr>
        <w:ind w:left="6120" w:hanging="360"/>
      </w:pPr>
      <w:rPr>
        <w:rFonts w:ascii="Wingdings" w:hAnsi="Wingdings" w:hint="default"/>
      </w:rPr>
    </w:lvl>
  </w:abstractNum>
  <w:abstractNum w:abstractNumId="3" w15:restartNumberingAfterBreak="0">
    <w:nsid w:val="19D6589A"/>
    <w:multiLevelType w:val="hybridMultilevel"/>
    <w:tmpl w:val="B9A0B9FC"/>
    <w:lvl w:ilvl="0" w:tplc="91E44BD8">
      <w:start w:val="1"/>
      <w:numFmt w:val="bullet"/>
      <w:lvlText w:val=""/>
      <w:lvlJc w:val="left"/>
      <w:pPr>
        <w:ind w:left="360" w:hanging="360"/>
      </w:pPr>
      <w:rPr>
        <w:rFonts w:ascii="Symbol" w:hAnsi="Symbol" w:hint="default"/>
        <w:color w:val="auto"/>
      </w:rPr>
    </w:lvl>
    <w:lvl w:ilvl="1" w:tplc="3580C40C">
      <w:start w:val="1"/>
      <w:numFmt w:val="bullet"/>
      <w:lvlText w:val="o"/>
      <w:lvlJc w:val="left"/>
      <w:pPr>
        <w:ind w:left="1080" w:hanging="360"/>
      </w:pPr>
      <w:rPr>
        <w:rFonts w:ascii="Courier New" w:hAnsi="Courier New" w:cs="Courier New" w:hint="default"/>
      </w:rPr>
    </w:lvl>
    <w:lvl w:ilvl="2" w:tplc="B8FEA286">
      <w:start w:val="1"/>
      <w:numFmt w:val="bullet"/>
      <w:lvlText w:val=""/>
      <w:lvlJc w:val="left"/>
      <w:pPr>
        <w:ind w:left="1800" w:hanging="360"/>
      </w:pPr>
      <w:rPr>
        <w:rFonts w:ascii="Wingdings" w:hAnsi="Wingdings" w:hint="default"/>
      </w:rPr>
    </w:lvl>
    <w:lvl w:ilvl="3" w:tplc="9E661844">
      <w:start w:val="1"/>
      <w:numFmt w:val="bullet"/>
      <w:lvlText w:val=""/>
      <w:lvlJc w:val="left"/>
      <w:pPr>
        <w:ind w:left="2520" w:hanging="360"/>
      </w:pPr>
      <w:rPr>
        <w:rFonts w:ascii="Symbol" w:hAnsi="Symbol" w:hint="default"/>
      </w:rPr>
    </w:lvl>
    <w:lvl w:ilvl="4" w:tplc="469E9EA8">
      <w:start w:val="1"/>
      <w:numFmt w:val="bullet"/>
      <w:lvlText w:val="o"/>
      <w:lvlJc w:val="left"/>
      <w:pPr>
        <w:ind w:left="3240" w:hanging="360"/>
      </w:pPr>
      <w:rPr>
        <w:rFonts w:ascii="Courier New" w:hAnsi="Courier New" w:cs="Courier New" w:hint="default"/>
      </w:rPr>
    </w:lvl>
    <w:lvl w:ilvl="5" w:tplc="42588314">
      <w:start w:val="1"/>
      <w:numFmt w:val="bullet"/>
      <w:lvlText w:val=""/>
      <w:lvlJc w:val="left"/>
      <w:pPr>
        <w:ind w:left="3960" w:hanging="360"/>
      </w:pPr>
      <w:rPr>
        <w:rFonts w:ascii="Wingdings" w:hAnsi="Wingdings" w:hint="default"/>
      </w:rPr>
    </w:lvl>
    <w:lvl w:ilvl="6" w:tplc="2348EEB0">
      <w:start w:val="1"/>
      <w:numFmt w:val="bullet"/>
      <w:lvlText w:val=""/>
      <w:lvlJc w:val="left"/>
      <w:pPr>
        <w:ind w:left="4680" w:hanging="360"/>
      </w:pPr>
      <w:rPr>
        <w:rFonts w:ascii="Symbol" w:hAnsi="Symbol" w:hint="default"/>
      </w:rPr>
    </w:lvl>
    <w:lvl w:ilvl="7" w:tplc="8268539E">
      <w:start w:val="1"/>
      <w:numFmt w:val="bullet"/>
      <w:lvlText w:val="o"/>
      <w:lvlJc w:val="left"/>
      <w:pPr>
        <w:ind w:left="5400" w:hanging="360"/>
      </w:pPr>
      <w:rPr>
        <w:rFonts w:ascii="Courier New" w:hAnsi="Courier New" w:cs="Courier New" w:hint="default"/>
      </w:rPr>
    </w:lvl>
    <w:lvl w:ilvl="8" w:tplc="52340BEE">
      <w:start w:val="1"/>
      <w:numFmt w:val="bullet"/>
      <w:lvlText w:val=""/>
      <w:lvlJc w:val="left"/>
      <w:pPr>
        <w:ind w:left="6120" w:hanging="360"/>
      </w:pPr>
      <w:rPr>
        <w:rFonts w:ascii="Wingdings" w:hAnsi="Wingdings" w:hint="default"/>
      </w:rPr>
    </w:lvl>
  </w:abstractNum>
  <w:abstractNum w:abstractNumId="4" w15:restartNumberingAfterBreak="0">
    <w:nsid w:val="1D2E1F09"/>
    <w:multiLevelType w:val="hybridMultilevel"/>
    <w:tmpl w:val="9A368368"/>
    <w:lvl w:ilvl="0" w:tplc="C0087ED8">
      <w:start w:val="1"/>
      <w:numFmt w:val="bullet"/>
      <w:lvlText w:val=""/>
      <w:lvlJc w:val="left"/>
      <w:pPr>
        <w:ind w:left="360" w:hanging="360"/>
      </w:pPr>
      <w:rPr>
        <w:rFonts w:ascii="Symbol" w:hAnsi="Symbol" w:hint="default"/>
        <w:color w:val="auto"/>
      </w:rPr>
    </w:lvl>
    <w:lvl w:ilvl="1" w:tplc="C52EFE96">
      <w:start w:val="1"/>
      <w:numFmt w:val="bullet"/>
      <w:lvlText w:val="o"/>
      <w:lvlJc w:val="left"/>
      <w:pPr>
        <w:ind w:left="1440" w:hanging="360"/>
      </w:pPr>
      <w:rPr>
        <w:rFonts w:ascii="Courier New" w:hAnsi="Courier New" w:cs="Courier New" w:hint="default"/>
      </w:rPr>
    </w:lvl>
    <w:lvl w:ilvl="2" w:tplc="5BC28122">
      <w:start w:val="1"/>
      <w:numFmt w:val="bullet"/>
      <w:lvlText w:val=""/>
      <w:lvlJc w:val="left"/>
      <w:pPr>
        <w:ind w:left="2160" w:hanging="360"/>
      </w:pPr>
      <w:rPr>
        <w:rFonts w:ascii="Wingdings" w:hAnsi="Wingdings" w:hint="default"/>
      </w:rPr>
    </w:lvl>
    <w:lvl w:ilvl="3" w:tplc="7950781E">
      <w:start w:val="1"/>
      <w:numFmt w:val="bullet"/>
      <w:lvlText w:val=""/>
      <w:lvlJc w:val="left"/>
      <w:pPr>
        <w:ind w:left="2880" w:hanging="360"/>
      </w:pPr>
      <w:rPr>
        <w:rFonts w:ascii="Symbol" w:hAnsi="Symbol" w:hint="default"/>
      </w:rPr>
    </w:lvl>
    <w:lvl w:ilvl="4" w:tplc="9392B302">
      <w:start w:val="1"/>
      <w:numFmt w:val="bullet"/>
      <w:lvlText w:val="o"/>
      <w:lvlJc w:val="left"/>
      <w:pPr>
        <w:ind w:left="3600" w:hanging="360"/>
      </w:pPr>
      <w:rPr>
        <w:rFonts w:ascii="Courier New" w:hAnsi="Courier New" w:cs="Courier New" w:hint="default"/>
      </w:rPr>
    </w:lvl>
    <w:lvl w:ilvl="5" w:tplc="07186BD2">
      <w:start w:val="1"/>
      <w:numFmt w:val="bullet"/>
      <w:lvlText w:val=""/>
      <w:lvlJc w:val="left"/>
      <w:pPr>
        <w:ind w:left="4320" w:hanging="360"/>
      </w:pPr>
      <w:rPr>
        <w:rFonts w:ascii="Wingdings" w:hAnsi="Wingdings" w:hint="default"/>
      </w:rPr>
    </w:lvl>
    <w:lvl w:ilvl="6" w:tplc="B1C09D5C">
      <w:start w:val="1"/>
      <w:numFmt w:val="bullet"/>
      <w:lvlText w:val=""/>
      <w:lvlJc w:val="left"/>
      <w:pPr>
        <w:ind w:left="5040" w:hanging="360"/>
      </w:pPr>
      <w:rPr>
        <w:rFonts w:ascii="Symbol" w:hAnsi="Symbol" w:hint="default"/>
      </w:rPr>
    </w:lvl>
    <w:lvl w:ilvl="7" w:tplc="7FC87EEC">
      <w:start w:val="1"/>
      <w:numFmt w:val="bullet"/>
      <w:lvlText w:val="o"/>
      <w:lvlJc w:val="left"/>
      <w:pPr>
        <w:ind w:left="5760" w:hanging="360"/>
      </w:pPr>
      <w:rPr>
        <w:rFonts w:ascii="Courier New" w:hAnsi="Courier New" w:cs="Courier New" w:hint="default"/>
      </w:rPr>
    </w:lvl>
    <w:lvl w:ilvl="8" w:tplc="8BF492F4">
      <w:start w:val="1"/>
      <w:numFmt w:val="bullet"/>
      <w:lvlText w:val=""/>
      <w:lvlJc w:val="left"/>
      <w:pPr>
        <w:ind w:left="6480" w:hanging="360"/>
      </w:pPr>
      <w:rPr>
        <w:rFonts w:ascii="Wingdings" w:hAnsi="Wingdings" w:hint="default"/>
      </w:rPr>
    </w:lvl>
  </w:abstractNum>
  <w:abstractNum w:abstractNumId="5" w15:restartNumberingAfterBreak="0">
    <w:nsid w:val="276F1941"/>
    <w:multiLevelType w:val="hybridMultilevel"/>
    <w:tmpl w:val="F5288E0A"/>
    <w:lvl w:ilvl="0" w:tplc="7A6AD9D8">
      <w:start w:val="1"/>
      <w:numFmt w:val="bullet"/>
      <w:lvlText w:val=""/>
      <w:lvlJc w:val="left"/>
      <w:pPr>
        <w:ind w:left="360" w:hanging="360"/>
      </w:pPr>
      <w:rPr>
        <w:rFonts w:ascii="Symbol" w:hAnsi="Symbol" w:hint="default"/>
        <w:color w:val="auto"/>
      </w:rPr>
    </w:lvl>
    <w:lvl w:ilvl="1" w:tplc="B93CDA00">
      <w:start w:val="1"/>
      <w:numFmt w:val="bullet"/>
      <w:lvlText w:val="o"/>
      <w:lvlJc w:val="left"/>
      <w:pPr>
        <w:ind w:left="1440" w:hanging="360"/>
      </w:pPr>
      <w:rPr>
        <w:rFonts w:ascii="Courier New" w:hAnsi="Courier New" w:cs="Courier New" w:hint="default"/>
      </w:rPr>
    </w:lvl>
    <w:lvl w:ilvl="2" w:tplc="E26CFC24">
      <w:start w:val="1"/>
      <w:numFmt w:val="bullet"/>
      <w:lvlText w:val=""/>
      <w:lvlJc w:val="left"/>
      <w:pPr>
        <w:ind w:left="2160" w:hanging="360"/>
      </w:pPr>
      <w:rPr>
        <w:rFonts w:ascii="Wingdings" w:hAnsi="Wingdings" w:hint="default"/>
      </w:rPr>
    </w:lvl>
    <w:lvl w:ilvl="3" w:tplc="9BF44C4A">
      <w:start w:val="1"/>
      <w:numFmt w:val="bullet"/>
      <w:lvlText w:val=""/>
      <w:lvlJc w:val="left"/>
      <w:pPr>
        <w:ind w:left="2880" w:hanging="360"/>
      </w:pPr>
      <w:rPr>
        <w:rFonts w:ascii="Symbol" w:hAnsi="Symbol" w:hint="default"/>
      </w:rPr>
    </w:lvl>
    <w:lvl w:ilvl="4" w:tplc="30A467D4">
      <w:start w:val="1"/>
      <w:numFmt w:val="bullet"/>
      <w:lvlText w:val="o"/>
      <w:lvlJc w:val="left"/>
      <w:pPr>
        <w:ind w:left="3600" w:hanging="360"/>
      </w:pPr>
      <w:rPr>
        <w:rFonts w:ascii="Courier New" w:hAnsi="Courier New" w:cs="Courier New" w:hint="default"/>
      </w:rPr>
    </w:lvl>
    <w:lvl w:ilvl="5" w:tplc="A8E847E4">
      <w:start w:val="1"/>
      <w:numFmt w:val="bullet"/>
      <w:lvlText w:val=""/>
      <w:lvlJc w:val="left"/>
      <w:pPr>
        <w:ind w:left="4320" w:hanging="360"/>
      </w:pPr>
      <w:rPr>
        <w:rFonts w:ascii="Wingdings" w:hAnsi="Wingdings" w:hint="default"/>
      </w:rPr>
    </w:lvl>
    <w:lvl w:ilvl="6" w:tplc="49DE39FA">
      <w:start w:val="1"/>
      <w:numFmt w:val="bullet"/>
      <w:lvlText w:val=""/>
      <w:lvlJc w:val="left"/>
      <w:pPr>
        <w:ind w:left="5040" w:hanging="360"/>
      </w:pPr>
      <w:rPr>
        <w:rFonts w:ascii="Symbol" w:hAnsi="Symbol" w:hint="default"/>
      </w:rPr>
    </w:lvl>
    <w:lvl w:ilvl="7" w:tplc="A808B950">
      <w:start w:val="1"/>
      <w:numFmt w:val="bullet"/>
      <w:lvlText w:val="o"/>
      <w:lvlJc w:val="left"/>
      <w:pPr>
        <w:ind w:left="5760" w:hanging="360"/>
      </w:pPr>
      <w:rPr>
        <w:rFonts w:ascii="Courier New" w:hAnsi="Courier New" w:cs="Courier New" w:hint="default"/>
      </w:rPr>
    </w:lvl>
    <w:lvl w:ilvl="8" w:tplc="CA4E8738">
      <w:start w:val="1"/>
      <w:numFmt w:val="bullet"/>
      <w:lvlText w:val=""/>
      <w:lvlJc w:val="left"/>
      <w:pPr>
        <w:ind w:left="6480" w:hanging="360"/>
      </w:pPr>
      <w:rPr>
        <w:rFonts w:ascii="Wingdings" w:hAnsi="Wingdings" w:hint="default"/>
      </w:rPr>
    </w:lvl>
  </w:abstractNum>
  <w:abstractNum w:abstractNumId="6"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cs="Times New Roman"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cs="Times New Roman"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cs="Times New Roman" w:hint="default"/>
      </w:rPr>
    </w:lvl>
    <w:lvl w:ilvl="8" w:tplc="E00A829A">
      <w:start w:val="1"/>
      <w:numFmt w:val="bullet"/>
      <w:lvlText w:val=""/>
      <w:lvlJc w:val="left"/>
      <w:pPr>
        <w:ind w:left="6262" w:hanging="360"/>
      </w:pPr>
      <w:rPr>
        <w:rFonts w:ascii="Wingdings" w:hAnsi="Wingdings" w:hint="default"/>
      </w:rPr>
    </w:lvl>
  </w:abstractNum>
  <w:abstractNum w:abstractNumId="7" w15:restartNumberingAfterBreak="0">
    <w:nsid w:val="334F0FE9"/>
    <w:multiLevelType w:val="hybridMultilevel"/>
    <w:tmpl w:val="1A0A4634"/>
    <w:lvl w:ilvl="0" w:tplc="AE30D20C">
      <w:start w:val="5"/>
      <w:numFmt w:val="bullet"/>
      <w:lvlText w:val="-"/>
      <w:lvlJc w:val="left"/>
      <w:pPr>
        <w:ind w:left="720" w:hanging="360"/>
      </w:pPr>
      <w:rPr>
        <w:rFonts w:ascii="Arial" w:eastAsia="Calibri" w:hAnsi="Arial" w:cs="Arial" w:hint="default"/>
      </w:rPr>
    </w:lvl>
    <w:lvl w:ilvl="1" w:tplc="8E167F6E">
      <w:start w:val="1"/>
      <w:numFmt w:val="bullet"/>
      <w:lvlText w:val="o"/>
      <w:lvlJc w:val="left"/>
      <w:pPr>
        <w:ind w:left="1440" w:hanging="360"/>
      </w:pPr>
      <w:rPr>
        <w:rFonts w:ascii="Courier New" w:hAnsi="Courier New" w:cs="Courier New" w:hint="default"/>
      </w:rPr>
    </w:lvl>
    <w:lvl w:ilvl="2" w:tplc="090C4D78">
      <w:start w:val="1"/>
      <w:numFmt w:val="bullet"/>
      <w:lvlText w:val=""/>
      <w:lvlJc w:val="left"/>
      <w:pPr>
        <w:ind w:left="2160" w:hanging="360"/>
      </w:pPr>
      <w:rPr>
        <w:rFonts w:ascii="Wingdings" w:hAnsi="Wingdings" w:hint="default"/>
      </w:rPr>
    </w:lvl>
    <w:lvl w:ilvl="3" w:tplc="871E28F8">
      <w:start w:val="1"/>
      <w:numFmt w:val="bullet"/>
      <w:lvlText w:val=""/>
      <w:lvlJc w:val="left"/>
      <w:pPr>
        <w:ind w:left="2880" w:hanging="360"/>
      </w:pPr>
      <w:rPr>
        <w:rFonts w:ascii="Symbol" w:hAnsi="Symbol" w:hint="default"/>
      </w:rPr>
    </w:lvl>
    <w:lvl w:ilvl="4" w:tplc="33243B68">
      <w:start w:val="1"/>
      <w:numFmt w:val="bullet"/>
      <w:lvlText w:val="o"/>
      <w:lvlJc w:val="left"/>
      <w:pPr>
        <w:ind w:left="3600" w:hanging="360"/>
      </w:pPr>
      <w:rPr>
        <w:rFonts w:ascii="Courier New" w:hAnsi="Courier New" w:cs="Courier New" w:hint="default"/>
      </w:rPr>
    </w:lvl>
    <w:lvl w:ilvl="5" w:tplc="66C88A58">
      <w:start w:val="1"/>
      <w:numFmt w:val="bullet"/>
      <w:lvlText w:val=""/>
      <w:lvlJc w:val="left"/>
      <w:pPr>
        <w:ind w:left="4320" w:hanging="360"/>
      </w:pPr>
      <w:rPr>
        <w:rFonts w:ascii="Wingdings" w:hAnsi="Wingdings" w:hint="default"/>
      </w:rPr>
    </w:lvl>
    <w:lvl w:ilvl="6" w:tplc="E7F2AF8C">
      <w:start w:val="1"/>
      <w:numFmt w:val="bullet"/>
      <w:lvlText w:val=""/>
      <w:lvlJc w:val="left"/>
      <w:pPr>
        <w:ind w:left="5040" w:hanging="360"/>
      </w:pPr>
      <w:rPr>
        <w:rFonts w:ascii="Symbol" w:hAnsi="Symbol" w:hint="default"/>
      </w:rPr>
    </w:lvl>
    <w:lvl w:ilvl="7" w:tplc="1256EE84">
      <w:start w:val="1"/>
      <w:numFmt w:val="bullet"/>
      <w:lvlText w:val="o"/>
      <w:lvlJc w:val="left"/>
      <w:pPr>
        <w:ind w:left="5760" w:hanging="360"/>
      </w:pPr>
      <w:rPr>
        <w:rFonts w:ascii="Courier New" w:hAnsi="Courier New" w:cs="Courier New" w:hint="default"/>
      </w:rPr>
    </w:lvl>
    <w:lvl w:ilvl="8" w:tplc="F948F8BC">
      <w:start w:val="1"/>
      <w:numFmt w:val="bullet"/>
      <w:lvlText w:val=""/>
      <w:lvlJc w:val="left"/>
      <w:pPr>
        <w:ind w:left="6480" w:hanging="360"/>
      </w:pPr>
      <w:rPr>
        <w:rFonts w:ascii="Wingdings" w:hAnsi="Wingdings" w:hint="default"/>
      </w:rPr>
    </w:lvl>
  </w:abstractNum>
  <w:abstractNum w:abstractNumId="8" w15:restartNumberingAfterBreak="0">
    <w:nsid w:val="5C950863"/>
    <w:multiLevelType w:val="hybridMultilevel"/>
    <w:tmpl w:val="EE00115E"/>
    <w:lvl w:ilvl="0" w:tplc="8A1CBACC">
      <w:start w:val="5"/>
      <w:numFmt w:val="bullet"/>
      <w:lvlText w:val="-"/>
      <w:lvlJc w:val="left"/>
      <w:pPr>
        <w:ind w:left="360" w:hanging="360"/>
      </w:pPr>
      <w:rPr>
        <w:rFonts w:ascii="Arial" w:eastAsia="Times New Roman" w:hAnsi="Arial" w:cs="Arial" w:hint="default"/>
      </w:rPr>
    </w:lvl>
    <w:lvl w:ilvl="1" w:tplc="AC8C1E66">
      <w:start w:val="5"/>
      <w:numFmt w:val="bullet"/>
      <w:lvlText w:val="-"/>
      <w:lvlJc w:val="left"/>
      <w:pPr>
        <w:ind w:left="1080" w:hanging="360"/>
      </w:pPr>
      <w:rPr>
        <w:rFonts w:ascii="Arial" w:eastAsia="Times New Roman" w:hAnsi="Arial" w:cs="Arial" w:hint="default"/>
      </w:rPr>
    </w:lvl>
    <w:lvl w:ilvl="2" w:tplc="A23EC6EA">
      <w:start w:val="1"/>
      <w:numFmt w:val="bullet"/>
      <w:lvlText w:val=""/>
      <w:lvlJc w:val="left"/>
      <w:pPr>
        <w:ind w:left="1800" w:hanging="360"/>
      </w:pPr>
      <w:rPr>
        <w:rFonts w:ascii="Wingdings" w:hAnsi="Wingdings" w:hint="default"/>
      </w:rPr>
    </w:lvl>
    <w:lvl w:ilvl="3" w:tplc="9E2815A8">
      <w:start w:val="1"/>
      <w:numFmt w:val="bullet"/>
      <w:lvlText w:val=""/>
      <w:lvlJc w:val="left"/>
      <w:pPr>
        <w:ind w:left="2520" w:hanging="360"/>
      </w:pPr>
      <w:rPr>
        <w:rFonts w:ascii="Symbol" w:hAnsi="Symbol" w:hint="default"/>
      </w:rPr>
    </w:lvl>
    <w:lvl w:ilvl="4" w:tplc="331C107A">
      <w:start w:val="1"/>
      <w:numFmt w:val="bullet"/>
      <w:lvlText w:val="o"/>
      <w:lvlJc w:val="left"/>
      <w:pPr>
        <w:ind w:left="3240" w:hanging="360"/>
      </w:pPr>
      <w:rPr>
        <w:rFonts w:ascii="Courier New" w:hAnsi="Courier New" w:cs="Courier New" w:hint="default"/>
      </w:rPr>
    </w:lvl>
    <w:lvl w:ilvl="5" w:tplc="8496E124">
      <w:start w:val="1"/>
      <w:numFmt w:val="bullet"/>
      <w:lvlText w:val=""/>
      <w:lvlJc w:val="left"/>
      <w:pPr>
        <w:ind w:left="3960" w:hanging="360"/>
      </w:pPr>
      <w:rPr>
        <w:rFonts w:ascii="Wingdings" w:hAnsi="Wingdings" w:hint="default"/>
      </w:rPr>
    </w:lvl>
    <w:lvl w:ilvl="6" w:tplc="9F2851F6">
      <w:start w:val="1"/>
      <w:numFmt w:val="bullet"/>
      <w:lvlText w:val=""/>
      <w:lvlJc w:val="left"/>
      <w:pPr>
        <w:ind w:left="4680" w:hanging="360"/>
      </w:pPr>
      <w:rPr>
        <w:rFonts w:ascii="Symbol" w:hAnsi="Symbol" w:hint="default"/>
      </w:rPr>
    </w:lvl>
    <w:lvl w:ilvl="7" w:tplc="B36226FA">
      <w:start w:val="1"/>
      <w:numFmt w:val="bullet"/>
      <w:lvlText w:val="o"/>
      <w:lvlJc w:val="left"/>
      <w:pPr>
        <w:ind w:left="5400" w:hanging="360"/>
      </w:pPr>
      <w:rPr>
        <w:rFonts w:ascii="Courier New" w:hAnsi="Courier New" w:cs="Courier New" w:hint="default"/>
      </w:rPr>
    </w:lvl>
    <w:lvl w:ilvl="8" w:tplc="BD5022C4">
      <w:start w:val="1"/>
      <w:numFmt w:val="bullet"/>
      <w:lvlText w:val=""/>
      <w:lvlJc w:val="left"/>
      <w:pPr>
        <w:ind w:left="6120" w:hanging="360"/>
      </w:pPr>
      <w:rPr>
        <w:rFonts w:ascii="Wingdings" w:hAnsi="Wingdings" w:hint="default"/>
      </w:rPr>
    </w:lvl>
  </w:abstractNum>
  <w:abstractNum w:abstractNumId="9" w15:restartNumberingAfterBreak="0">
    <w:nsid w:val="5DBB2A9A"/>
    <w:multiLevelType w:val="hybridMultilevel"/>
    <w:tmpl w:val="052CC7E4"/>
    <w:lvl w:ilvl="0" w:tplc="E8604138">
      <w:start w:val="1"/>
      <w:numFmt w:val="bullet"/>
      <w:pStyle w:val="Kompetenzen"/>
      <w:lvlText w:val="-"/>
      <w:lvlJc w:val="left"/>
      <w:pPr>
        <w:ind w:left="284" w:hanging="284"/>
      </w:pPr>
      <w:rPr>
        <w:rFonts w:ascii="Arial" w:eastAsia="Times New Roman" w:hAnsi="Arial"/>
      </w:rPr>
    </w:lvl>
    <w:lvl w:ilvl="1" w:tplc="5EB810F4">
      <w:start w:val="1"/>
      <w:numFmt w:val="bullet"/>
      <w:lvlText w:val="o"/>
      <w:lvlJc w:val="left"/>
      <w:pPr>
        <w:ind w:left="0" w:firstLine="567"/>
      </w:pPr>
      <w:rPr>
        <w:rFonts w:ascii="Courier New" w:hAnsi="Courier New"/>
      </w:rPr>
    </w:lvl>
    <w:lvl w:ilvl="2" w:tplc="E4F04BCA">
      <w:start w:val="1"/>
      <w:numFmt w:val="bullet"/>
      <w:lvlText w:val=""/>
      <w:lvlJc w:val="left"/>
      <w:pPr>
        <w:ind w:left="2160" w:hanging="360"/>
      </w:pPr>
      <w:rPr>
        <w:rFonts w:ascii="Wingdings" w:hAnsi="Wingdings"/>
      </w:rPr>
    </w:lvl>
    <w:lvl w:ilvl="3" w:tplc="0358CA66">
      <w:start w:val="1"/>
      <w:numFmt w:val="bullet"/>
      <w:lvlText w:val=""/>
      <w:lvlJc w:val="left"/>
      <w:pPr>
        <w:ind w:left="2880" w:hanging="360"/>
      </w:pPr>
      <w:rPr>
        <w:rFonts w:ascii="Symbol" w:hAnsi="Symbol"/>
      </w:rPr>
    </w:lvl>
    <w:lvl w:ilvl="4" w:tplc="405A4E72">
      <w:start w:val="1"/>
      <w:numFmt w:val="bullet"/>
      <w:lvlText w:val="o"/>
      <w:lvlJc w:val="left"/>
      <w:pPr>
        <w:ind w:left="3600" w:hanging="360"/>
      </w:pPr>
      <w:rPr>
        <w:rFonts w:ascii="Courier New" w:hAnsi="Courier New"/>
      </w:rPr>
    </w:lvl>
    <w:lvl w:ilvl="5" w:tplc="F8D212F0">
      <w:start w:val="1"/>
      <w:numFmt w:val="bullet"/>
      <w:lvlText w:val=""/>
      <w:lvlJc w:val="left"/>
      <w:pPr>
        <w:ind w:left="4320" w:hanging="360"/>
      </w:pPr>
      <w:rPr>
        <w:rFonts w:ascii="Wingdings" w:hAnsi="Wingdings"/>
      </w:rPr>
    </w:lvl>
    <w:lvl w:ilvl="6" w:tplc="DF0A123E">
      <w:start w:val="1"/>
      <w:numFmt w:val="bullet"/>
      <w:lvlText w:val=""/>
      <w:lvlJc w:val="left"/>
      <w:pPr>
        <w:ind w:left="5040" w:hanging="360"/>
      </w:pPr>
      <w:rPr>
        <w:rFonts w:ascii="Symbol" w:hAnsi="Symbol"/>
      </w:rPr>
    </w:lvl>
    <w:lvl w:ilvl="7" w:tplc="5632438A">
      <w:start w:val="1"/>
      <w:numFmt w:val="bullet"/>
      <w:lvlText w:val="o"/>
      <w:lvlJc w:val="left"/>
      <w:pPr>
        <w:ind w:left="5760" w:hanging="360"/>
      </w:pPr>
      <w:rPr>
        <w:rFonts w:ascii="Courier New" w:hAnsi="Courier New"/>
      </w:rPr>
    </w:lvl>
    <w:lvl w:ilvl="8" w:tplc="99BA241A">
      <w:start w:val="1"/>
      <w:numFmt w:val="bullet"/>
      <w:lvlText w:val=""/>
      <w:lvlJc w:val="left"/>
      <w:pPr>
        <w:ind w:left="6480" w:hanging="360"/>
      </w:pPr>
      <w:rPr>
        <w:rFonts w:ascii="Wingdings" w:hAnsi="Wingdings"/>
      </w:rPr>
    </w:lvl>
  </w:abstractNum>
  <w:abstractNum w:abstractNumId="10" w15:restartNumberingAfterBreak="0">
    <w:nsid w:val="61791BCF"/>
    <w:multiLevelType w:val="hybridMultilevel"/>
    <w:tmpl w:val="1BAAB484"/>
    <w:lvl w:ilvl="0" w:tplc="98C8D982">
      <w:start w:val="1"/>
      <w:numFmt w:val="bullet"/>
      <w:lvlText w:val=""/>
      <w:lvlJc w:val="left"/>
      <w:pPr>
        <w:ind w:left="720" w:hanging="360"/>
      </w:pPr>
      <w:rPr>
        <w:rFonts w:ascii="Symbol" w:hAnsi="Symbol" w:hint="default"/>
      </w:rPr>
    </w:lvl>
    <w:lvl w:ilvl="1" w:tplc="EAC4DEF8">
      <w:start w:val="1"/>
      <w:numFmt w:val="bullet"/>
      <w:lvlText w:val="o"/>
      <w:lvlJc w:val="left"/>
      <w:pPr>
        <w:ind w:left="1440" w:hanging="360"/>
      </w:pPr>
      <w:rPr>
        <w:rFonts w:ascii="Courier New" w:hAnsi="Courier New" w:cs="Courier New" w:hint="default"/>
      </w:rPr>
    </w:lvl>
    <w:lvl w:ilvl="2" w:tplc="649872A8">
      <w:start w:val="1"/>
      <w:numFmt w:val="bullet"/>
      <w:lvlText w:val=""/>
      <w:lvlJc w:val="left"/>
      <w:pPr>
        <w:ind w:left="2160" w:hanging="360"/>
      </w:pPr>
      <w:rPr>
        <w:rFonts w:ascii="Wingdings" w:hAnsi="Wingdings" w:hint="default"/>
      </w:rPr>
    </w:lvl>
    <w:lvl w:ilvl="3" w:tplc="FFE6A8C8">
      <w:start w:val="1"/>
      <w:numFmt w:val="bullet"/>
      <w:lvlText w:val=""/>
      <w:lvlJc w:val="left"/>
      <w:pPr>
        <w:ind w:left="2880" w:hanging="360"/>
      </w:pPr>
      <w:rPr>
        <w:rFonts w:ascii="Symbol" w:hAnsi="Symbol" w:hint="default"/>
      </w:rPr>
    </w:lvl>
    <w:lvl w:ilvl="4" w:tplc="95B61048">
      <w:start w:val="1"/>
      <w:numFmt w:val="bullet"/>
      <w:lvlText w:val="o"/>
      <w:lvlJc w:val="left"/>
      <w:pPr>
        <w:ind w:left="3600" w:hanging="360"/>
      </w:pPr>
      <w:rPr>
        <w:rFonts w:ascii="Courier New" w:hAnsi="Courier New" w:cs="Courier New" w:hint="default"/>
      </w:rPr>
    </w:lvl>
    <w:lvl w:ilvl="5" w:tplc="1F1265A0">
      <w:start w:val="1"/>
      <w:numFmt w:val="bullet"/>
      <w:lvlText w:val=""/>
      <w:lvlJc w:val="left"/>
      <w:pPr>
        <w:ind w:left="4320" w:hanging="360"/>
      </w:pPr>
      <w:rPr>
        <w:rFonts w:ascii="Wingdings" w:hAnsi="Wingdings" w:hint="default"/>
      </w:rPr>
    </w:lvl>
    <w:lvl w:ilvl="6" w:tplc="2B76BC04">
      <w:start w:val="1"/>
      <w:numFmt w:val="bullet"/>
      <w:lvlText w:val=""/>
      <w:lvlJc w:val="left"/>
      <w:pPr>
        <w:ind w:left="5040" w:hanging="360"/>
      </w:pPr>
      <w:rPr>
        <w:rFonts w:ascii="Symbol" w:hAnsi="Symbol" w:hint="default"/>
      </w:rPr>
    </w:lvl>
    <w:lvl w:ilvl="7" w:tplc="7730F9B0">
      <w:start w:val="1"/>
      <w:numFmt w:val="bullet"/>
      <w:lvlText w:val="o"/>
      <w:lvlJc w:val="left"/>
      <w:pPr>
        <w:ind w:left="5760" w:hanging="360"/>
      </w:pPr>
      <w:rPr>
        <w:rFonts w:ascii="Courier New" w:hAnsi="Courier New" w:cs="Courier New" w:hint="default"/>
      </w:rPr>
    </w:lvl>
    <w:lvl w:ilvl="8" w:tplc="7A86FCD6">
      <w:start w:val="1"/>
      <w:numFmt w:val="bullet"/>
      <w:lvlText w:val=""/>
      <w:lvlJc w:val="left"/>
      <w:pPr>
        <w:ind w:left="6480" w:hanging="360"/>
      </w:pPr>
      <w:rPr>
        <w:rFonts w:ascii="Wingdings" w:hAnsi="Wingdings" w:hint="default"/>
      </w:rPr>
    </w:lvl>
  </w:abstractNum>
  <w:abstractNum w:abstractNumId="11" w15:restartNumberingAfterBreak="0">
    <w:nsid w:val="63D6578F"/>
    <w:multiLevelType w:val="multilevel"/>
    <w:tmpl w:val="8B20CB1E"/>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12" w15:restartNumberingAfterBreak="0">
    <w:nsid w:val="734F67F7"/>
    <w:multiLevelType w:val="hybridMultilevel"/>
    <w:tmpl w:val="9CDC46E4"/>
    <w:lvl w:ilvl="0" w:tplc="1D5800A6">
      <w:start w:val="1"/>
      <w:numFmt w:val="bullet"/>
      <w:lvlText w:val="-"/>
      <w:lvlJc w:val="left"/>
      <w:pPr>
        <w:ind w:left="720" w:hanging="360"/>
      </w:pPr>
      <w:rPr>
        <w:rFonts w:ascii="Arial" w:eastAsia="Times New Roman" w:hAnsi="Arial" w:cs="Arial" w:hint="default"/>
      </w:rPr>
    </w:lvl>
    <w:lvl w:ilvl="1" w:tplc="4874032E">
      <w:start w:val="1"/>
      <w:numFmt w:val="bullet"/>
      <w:lvlText w:val="o"/>
      <w:lvlJc w:val="left"/>
      <w:pPr>
        <w:ind w:left="1440" w:hanging="360"/>
      </w:pPr>
      <w:rPr>
        <w:rFonts w:ascii="Courier New" w:hAnsi="Courier New" w:cs="Courier New" w:hint="default"/>
      </w:rPr>
    </w:lvl>
    <w:lvl w:ilvl="2" w:tplc="4F0ACD20">
      <w:start w:val="1"/>
      <w:numFmt w:val="bullet"/>
      <w:lvlText w:val=""/>
      <w:lvlJc w:val="left"/>
      <w:pPr>
        <w:ind w:left="2160" w:hanging="360"/>
      </w:pPr>
      <w:rPr>
        <w:rFonts w:ascii="Wingdings" w:hAnsi="Wingdings" w:hint="default"/>
      </w:rPr>
    </w:lvl>
    <w:lvl w:ilvl="3" w:tplc="D368BF72">
      <w:start w:val="1"/>
      <w:numFmt w:val="bullet"/>
      <w:lvlText w:val=""/>
      <w:lvlJc w:val="left"/>
      <w:pPr>
        <w:ind w:left="2880" w:hanging="360"/>
      </w:pPr>
      <w:rPr>
        <w:rFonts w:ascii="Symbol" w:hAnsi="Symbol" w:hint="default"/>
      </w:rPr>
    </w:lvl>
    <w:lvl w:ilvl="4" w:tplc="F5E05894">
      <w:start w:val="1"/>
      <w:numFmt w:val="bullet"/>
      <w:lvlText w:val="o"/>
      <w:lvlJc w:val="left"/>
      <w:pPr>
        <w:ind w:left="3600" w:hanging="360"/>
      </w:pPr>
      <w:rPr>
        <w:rFonts w:ascii="Courier New" w:hAnsi="Courier New" w:cs="Courier New" w:hint="default"/>
      </w:rPr>
    </w:lvl>
    <w:lvl w:ilvl="5" w:tplc="9F5E813A">
      <w:start w:val="1"/>
      <w:numFmt w:val="bullet"/>
      <w:lvlText w:val=""/>
      <w:lvlJc w:val="left"/>
      <w:pPr>
        <w:ind w:left="4320" w:hanging="360"/>
      </w:pPr>
      <w:rPr>
        <w:rFonts w:ascii="Wingdings" w:hAnsi="Wingdings" w:hint="default"/>
      </w:rPr>
    </w:lvl>
    <w:lvl w:ilvl="6" w:tplc="0D001998">
      <w:start w:val="1"/>
      <w:numFmt w:val="bullet"/>
      <w:lvlText w:val=""/>
      <w:lvlJc w:val="left"/>
      <w:pPr>
        <w:ind w:left="5040" w:hanging="360"/>
      </w:pPr>
      <w:rPr>
        <w:rFonts w:ascii="Symbol" w:hAnsi="Symbol" w:hint="default"/>
      </w:rPr>
    </w:lvl>
    <w:lvl w:ilvl="7" w:tplc="2006E1F2">
      <w:start w:val="1"/>
      <w:numFmt w:val="bullet"/>
      <w:lvlText w:val="o"/>
      <w:lvlJc w:val="left"/>
      <w:pPr>
        <w:ind w:left="5760" w:hanging="360"/>
      </w:pPr>
      <w:rPr>
        <w:rFonts w:ascii="Courier New" w:hAnsi="Courier New" w:cs="Courier New" w:hint="default"/>
      </w:rPr>
    </w:lvl>
    <w:lvl w:ilvl="8" w:tplc="A0183014">
      <w:start w:val="1"/>
      <w:numFmt w:val="bullet"/>
      <w:lvlText w:val=""/>
      <w:lvlJc w:val="left"/>
      <w:pPr>
        <w:ind w:left="6480" w:hanging="360"/>
      </w:pPr>
      <w:rPr>
        <w:rFonts w:ascii="Wingdings" w:hAnsi="Wingdings" w:hint="default"/>
      </w:rPr>
    </w:lvl>
  </w:abstractNum>
  <w:abstractNum w:abstractNumId="13" w15:restartNumberingAfterBreak="0">
    <w:nsid w:val="7D130EC9"/>
    <w:multiLevelType w:val="hybridMultilevel"/>
    <w:tmpl w:val="F1C84256"/>
    <w:lvl w:ilvl="0" w:tplc="5B065BA8">
      <w:start w:val="1"/>
      <w:numFmt w:val="bullet"/>
      <w:lvlText w:val=""/>
      <w:lvlJc w:val="left"/>
      <w:pPr>
        <w:ind w:left="360" w:hanging="360"/>
      </w:pPr>
      <w:rPr>
        <w:rFonts w:ascii="Symbol" w:hAnsi="Symbol" w:hint="default"/>
        <w:color w:val="auto"/>
      </w:rPr>
    </w:lvl>
    <w:lvl w:ilvl="1" w:tplc="C030A3BC">
      <w:start w:val="1"/>
      <w:numFmt w:val="bullet"/>
      <w:lvlText w:val="o"/>
      <w:lvlJc w:val="left"/>
      <w:pPr>
        <w:ind w:left="1440" w:hanging="360"/>
      </w:pPr>
      <w:rPr>
        <w:rFonts w:ascii="Courier New" w:hAnsi="Courier New" w:cs="Courier New" w:hint="default"/>
      </w:rPr>
    </w:lvl>
    <w:lvl w:ilvl="2" w:tplc="CB3E9D24">
      <w:start w:val="1"/>
      <w:numFmt w:val="bullet"/>
      <w:lvlText w:val=""/>
      <w:lvlJc w:val="left"/>
      <w:pPr>
        <w:ind w:left="2160" w:hanging="360"/>
      </w:pPr>
      <w:rPr>
        <w:rFonts w:ascii="Wingdings" w:hAnsi="Wingdings" w:hint="default"/>
      </w:rPr>
    </w:lvl>
    <w:lvl w:ilvl="3" w:tplc="D6BC6840">
      <w:start w:val="1"/>
      <w:numFmt w:val="bullet"/>
      <w:lvlText w:val=""/>
      <w:lvlJc w:val="left"/>
      <w:pPr>
        <w:ind w:left="2880" w:hanging="360"/>
      </w:pPr>
      <w:rPr>
        <w:rFonts w:ascii="Symbol" w:hAnsi="Symbol" w:hint="default"/>
      </w:rPr>
    </w:lvl>
    <w:lvl w:ilvl="4" w:tplc="D5140F38">
      <w:start w:val="1"/>
      <w:numFmt w:val="bullet"/>
      <w:lvlText w:val="o"/>
      <w:lvlJc w:val="left"/>
      <w:pPr>
        <w:ind w:left="3600" w:hanging="360"/>
      </w:pPr>
      <w:rPr>
        <w:rFonts w:ascii="Courier New" w:hAnsi="Courier New" w:cs="Courier New" w:hint="default"/>
      </w:rPr>
    </w:lvl>
    <w:lvl w:ilvl="5" w:tplc="3000CF72">
      <w:start w:val="1"/>
      <w:numFmt w:val="bullet"/>
      <w:lvlText w:val=""/>
      <w:lvlJc w:val="left"/>
      <w:pPr>
        <w:ind w:left="4320" w:hanging="360"/>
      </w:pPr>
      <w:rPr>
        <w:rFonts w:ascii="Wingdings" w:hAnsi="Wingdings" w:hint="default"/>
      </w:rPr>
    </w:lvl>
    <w:lvl w:ilvl="6" w:tplc="C024AB4A">
      <w:start w:val="1"/>
      <w:numFmt w:val="bullet"/>
      <w:lvlText w:val=""/>
      <w:lvlJc w:val="left"/>
      <w:pPr>
        <w:ind w:left="5040" w:hanging="360"/>
      </w:pPr>
      <w:rPr>
        <w:rFonts w:ascii="Symbol" w:hAnsi="Symbol" w:hint="default"/>
      </w:rPr>
    </w:lvl>
    <w:lvl w:ilvl="7" w:tplc="DB389346">
      <w:start w:val="1"/>
      <w:numFmt w:val="bullet"/>
      <w:lvlText w:val="o"/>
      <w:lvlJc w:val="left"/>
      <w:pPr>
        <w:ind w:left="5760" w:hanging="360"/>
      </w:pPr>
      <w:rPr>
        <w:rFonts w:ascii="Courier New" w:hAnsi="Courier New" w:cs="Courier New" w:hint="default"/>
      </w:rPr>
    </w:lvl>
    <w:lvl w:ilvl="8" w:tplc="7B40EDD8">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2"/>
  </w:num>
  <w:num w:numId="5">
    <w:abstractNumId w:val="3"/>
  </w:num>
  <w:num w:numId="6">
    <w:abstractNumId w:val="5"/>
  </w:num>
  <w:num w:numId="7">
    <w:abstractNumId w:val="13"/>
  </w:num>
  <w:num w:numId="8">
    <w:abstractNumId w:val="4"/>
  </w:num>
  <w:num w:numId="9">
    <w:abstractNumId w:val="1"/>
  </w:num>
  <w:num w:numId="10">
    <w:abstractNumId w:val="0"/>
  </w:num>
  <w:num w:numId="11">
    <w:abstractNumId w:val="8"/>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C1"/>
    <w:rsid w:val="00243292"/>
    <w:rsid w:val="0075564E"/>
    <w:rsid w:val="00CB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CB335"/>
  <w15:docId w15:val="{301C3E69-FD4D-48BC-A239-7FB6AFFF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7A7C20E7-DC50-4334-871C-7039E4AE9D7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6842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3</cp:revision>
  <dcterms:created xsi:type="dcterms:W3CDTF">2022-12-19T08:17:00Z</dcterms:created>
  <dcterms:modified xsi:type="dcterms:W3CDTF">2022-12-19T10:10:00Z</dcterms:modified>
</cp:coreProperties>
</file>