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4394"/>
        <w:gridCol w:w="2126"/>
        <w:gridCol w:w="1560"/>
      </w:tblGrid>
      <w:tr w:rsidR="00BF31EA" w:rsidRPr="006927C2" w14:paraId="2988574C" w14:textId="77777777" w:rsidTr="00BF31EA">
        <w:trPr>
          <w:cantSplit/>
        </w:trPr>
        <w:tc>
          <w:tcPr>
            <w:tcW w:w="1696" w:type="dxa"/>
            <w:vAlign w:val="center"/>
          </w:tcPr>
          <w:p w14:paraId="26C34A92" w14:textId="77777777" w:rsidR="00BF31EA" w:rsidRPr="006927C2" w:rsidRDefault="00BF31EA" w:rsidP="00451C9A">
            <w:pPr>
              <w:pStyle w:val="Kopfzeile"/>
              <w:rPr>
                <w:rFonts w:asciiTheme="minorHAnsi" w:hAnsiTheme="minorHAnsi" w:cstheme="minorHAnsi"/>
                <w:bCs/>
                <w:sz w:val="20"/>
                <w:vertAlign w:val="superscript"/>
              </w:rPr>
            </w:pPr>
            <w:r w:rsidRPr="006927C2">
              <w:rPr>
                <w:rFonts w:asciiTheme="minorHAnsi" w:hAnsiTheme="minorHAnsi" w:cstheme="minorHAnsi"/>
                <w:bCs/>
                <w:sz w:val="20"/>
                <w:vertAlign w:val="superscript"/>
              </w:rPr>
              <w:t>Fach:</w:t>
            </w:r>
          </w:p>
        </w:tc>
        <w:tc>
          <w:tcPr>
            <w:tcW w:w="4394" w:type="dxa"/>
          </w:tcPr>
          <w:p w14:paraId="2D10807B" w14:textId="77777777" w:rsidR="00BF31EA" w:rsidRPr="006927C2" w:rsidRDefault="00BF31EA" w:rsidP="00451C9A">
            <w:pPr>
              <w:pStyle w:val="Kopfzeile"/>
              <w:spacing w:after="120"/>
              <w:rPr>
                <w:rFonts w:asciiTheme="minorHAnsi" w:hAnsiTheme="minorHAnsi" w:cstheme="minorHAnsi"/>
                <w:vertAlign w:val="superscript"/>
              </w:rPr>
            </w:pPr>
            <w:r w:rsidRPr="006927C2">
              <w:rPr>
                <w:rFonts w:asciiTheme="minorHAnsi" w:hAnsiTheme="minorHAnsi" w:cstheme="minorHAnsi"/>
                <w:vertAlign w:val="superscript"/>
              </w:rPr>
              <w:t>Name:</w:t>
            </w:r>
          </w:p>
        </w:tc>
        <w:tc>
          <w:tcPr>
            <w:tcW w:w="2126" w:type="dxa"/>
          </w:tcPr>
          <w:p w14:paraId="6D1DC66C" w14:textId="77777777" w:rsidR="00BF31EA" w:rsidRPr="006927C2" w:rsidRDefault="00BF31EA" w:rsidP="00451C9A">
            <w:pPr>
              <w:pStyle w:val="Kopfzeile"/>
              <w:spacing w:after="120"/>
              <w:rPr>
                <w:rFonts w:asciiTheme="minorHAnsi" w:hAnsiTheme="minorHAnsi" w:cstheme="minorHAnsi"/>
                <w:vertAlign w:val="superscript"/>
              </w:rPr>
            </w:pPr>
            <w:r w:rsidRPr="006927C2">
              <w:rPr>
                <w:rFonts w:asciiTheme="minorHAnsi" w:hAnsiTheme="minorHAnsi" w:cstheme="minorHAnsi"/>
                <w:vertAlign w:val="superscript"/>
              </w:rPr>
              <w:t>Klasse:</w:t>
            </w:r>
          </w:p>
        </w:tc>
        <w:tc>
          <w:tcPr>
            <w:tcW w:w="1560" w:type="dxa"/>
          </w:tcPr>
          <w:p w14:paraId="2A5211F9" w14:textId="77777777" w:rsidR="00BF31EA" w:rsidRPr="006927C2" w:rsidRDefault="00BF31EA" w:rsidP="00451C9A">
            <w:pPr>
              <w:pStyle w:val="Kopfzeile"/>
              <w:spacing w:after="120"/>
              <w:rPr>
                <w:rFonts w:asciiTheme="minorHAnsi" w:hAnsiTheme="minorHAnsi" w:cstheme="minorHAnsi"/>
                <w:vertAlign w:val="superscript"/>
              </w:rPr>
            </w:pPr>
            <w:r w:rsidRPr="006927C2">
              <w:rPr>
                <w:rFonts w:asciiTheme="minorHAnsi" w:hAnsiTheme="minorHAnsi" w:cstheme="minorHAnsi"/>
                <w:vertAlign w:val="superscript"/>
              </w:rPr>
              <w:t>Datum:</w:t>
            </w:r>
          </w:p>
        </w:tc>
      </w:tr>
      <w:tr w:rsidR="00BF31EA" w:rsidRPr="006927C2" w14:paraId="2DAE5029" w14:textId="77777777" w:rsidTr="00BF31EA">
        <w:trPr>
          <w:cantSplit/>
        </w:trPr>
        <w:tc>
          <w:tcPr>
            <w:tcW w:w="1696" w:type="dxa"/>
            <w:vAlign w:val="center"/>
          </w:tcPr>
          <w:p w14:paraId="6E89D047" w14:textId="0F0892A2" w:rsidR="00BF31EA" w:rsidRPr="006927C2" w:rsidRDefault="00BF31EA" w:rsidP="00451C9A">
            <w:pPr>
              <w:pStyle w:val="Kopfzeile"/>
              <w:jc w:val="center"/>
              <w:rPr>
                <w:rFonts w:asciiTheme="minorHAnsi" w:hAnsiTheme="minorHAnsi" w:cstheme="minorHAnsi"/>
              </w:rPr>
            </w:pPr>
            <w:r w:rsidRPr="006927C2">
              <w:rPr>
                <w:rFonts w:asciiTheme="minorHAnsi" w:hAnsiTheme="minorHAnsi" w:cstheme="minorHAnsi"/>
              </w:rPr>
              <w:t xml:space="preserve">Arbeitsblatt </w:t>
            </w:r>
            <w:r w:rsidR="00D03AF2">
              <w:rPr>
                <w:rFonts w:asciiTheme="minorHAnsi" w:hAnsiTheme="minorHAnsi" w:cstheme="minorHAnsi"/>
              </w:rPr>
              <w:t>4</w:t>
            </w:r>
            <w:r w:rsidRPr="006927C2">
              <w:rPr>
                <w:rFonts w:asciiTheme="minorHAnsi" w:hAnsiTheme="minorHAnsi" w:cstheme="minorHAnsi"/>
              </w:rPr>
              <w:t>:</w:t>
            </w:r>
          </w:p>
        </w:tc>
        <w:tc>
          <w:tcPr>
            <w:tcW w:w="8080" w:type="dxa"/>
            <w:gridSpan w:val="3"/>
            <w:vAlign w:val="center"/>
          </w:tcPr>
          <w:p w14:paraId="3808338C" w14:textId="7AF0E359" w:rsidR="00BF31EA" w:rsidRPr="006927C2" w:rsidRDefault="00302252" w:rsidP="00451C9A">
            <w:pPr>
              <w:pStyle w:val="Kopfzeile"/>
              <w:tabs>
                <w:tab w:val="clear" w:pos="4536"/>
                <w:tab w:val="clear" w:pos="9072"/>
              </w:tabs>
              <w:spacing w:before="120" w:after="120"/>
              <w:ind w:right="1347"/>
              <w:jc w:val="center"/>
              <w:rPr>
                <w:rFonts w:asciiTheme="minorHAnsi" w:hAnsiTheme="minorHAnsi" w:cstheme="minorHAnsi"/>
                <w:b/>
                <w:bCs/>
                <w:sz w:val="32"/>
              </w:rPr>
            </w:pPr>
            <w:r w:rsidRPr="006927C2">
              <w:rPr>
                <w:rFonts w:asciiTheme="minorHAnsi" w:hAnsiTheme="minorHAnsi" w:cstheme="minorHAnsi"/>
                <w:b/>
                <w:bCs/>
                <w:sz w:val="32"/>
              </w:rPr>
              <w:t>Be</w:t>
            </w:r>
            <w:r w:rsidR="006927C2" w:rsidRPr="006927C2">
              <w:rPr>
                <w:rFonts w:asciiTheme="minorHAnsi" w:hAnsiTheme="minorHAnsi" w:cstheme="minorHAnsi"/>
                <w:b/>
                <w:bCs/>
                <w:sz w:val="32"/>
              </w:rPr>
              <w:t>leuchtung</w:t>
            </w:r>
          </w:p>
        </w:tc>
      </w:tr>
    </w:tbl>
    <w:p w14:paraId="27B839C8" w14:textId="4894DC5A" w:rsidR="00667AD1" w:rsidRPr="006927C2" w:rsidRDefault="00667AD1">
      <w:pPr>
        <w:rPr>
          <w:rFonts w:cstheme="minorHAnsi"/>
        </w:rPr>
      </w:pPr>
    </w:p>
    <w:p w14:paraId="325F993A" w14:textId="47E9E404" w:rsidR="006927C2" w:rsidRPr="006927C2" w:rsidRDefault="006927C2" w:rsidP="006927C2">
      <w:pPr>
        <w:pStyle w:val="berschrift1"/>
        <w:shd w:val="clear" w:color="auto" w:fill="FFFFFF"/>
        <w:rPr>
          <w:rFonts w:asciiTheme="minorHAnsi" w:hAnsiTheme="minorHAnsi" w:cstheme="minorHAnsi"/>
          <w:color w:val="4D4D4D"/>
          <w:sz w:val="40"/>
          <w:szCs w:val="40"/>
        </w:rPr>
      </w:pPr>
      <w:r w:rsidRPr="006927C2">
        <w:rPr>
          <w:rFonts w:asciiTheme="minorHAnsi" w:hAnsiTheme="minorHAnsi" w:cstheme="minorHAnsi"/>
          <w:noProof/>
          <w:color w:val="F5005C"/>
          <w:sz w:val="21"/>
          <w:szCs w:val="21"/>
        </w:rPr>
        <w:drawing>
          <wp:anchor distT="0" distB="0" distL="114300" distR="114300" simplePos="0" relativeHeight="251658240" behindDoc="0" locked="0" layoutInCell="1" allowOverlap="1" wp14:anchorId="0CB5B7FA" wp14:editId="70498F4A">
            <wp:simplePos x="0" y="0"/>
            <wp:positionH relativeFrom="column">
              <wp:posOffset>3900689</wp:posOffset>
            </wp:positionH>
            <wp:positionV relativeFrom="paragraph">
              <wp:posOffset>408421</wp:posOffset>
            </wp:positionV>
            <wp:extent cx="2355273" cy="1570182"/>
            <wp:effectExtent l="0" t="0" r="6985" b="0"/>
            <wp:wrapSquare wrapText="bothSides"/>
            <wp:docPr id="2" name="Grafik 2" descr="beleuchtungsstaerke">
              <a:hlinkClick xmlns:a="http://schemas.openxmlformats.org/drawingml/2006/main" r:id="rId5" tooltip="&quot;beleuchtungsstaerk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euchtungsstaerke">
                      <a:hlinkClick r:id="rId5" tooltip="&quot;beleuchtungsstaerke&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5273" cy="15701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7C2">
        <w:rPr>
          <w:rFonts w:asciiTheme="minorHAnsi" w:hAnsiTheme="minorHAnsi" w:cstheme="minorHAnsi"/>
          <w:color w:val="4D4D4D"/>
          <w:sz w:val="40"/>
          <w:szCs w:val="40"/>
        </w:rPr>
        <w:t>Empfohlene Beleuchtungsstärken nach DIN EN 12464-1</w:t>
      </w:r>
    </w:p>
    <w:p w14:paraId="6CC46464" w14:textId="77777777" w:rsidR="006927C2" w:rsidRPr="006927C2" w:rsidRDefault="006927C2" w:rsidP="006927C2">
      <w:pPr>
        <w:pStyle w:val="StandardWeb"/>
        <w:shd w:val="clear" w:color="auto" w:fill="FFFFFF"/>
        <w:rPr>
          <w:rFonts w:asciiTheme="minorHAnsi" w:hAnsiTheme="minorHAnsi" w:cstheme="minorHAnsi"/>
          <w:color w:val="4D4D4D"/>
          <w:sz w:val="21"/>
          <w:szCs w:val="21"/>
        </w:rPr>
      </w:pPr>
      <w:r w:rsidRPr="006927C2">
        <w:rPr>
          <w:rFonts w:asciiTheme="minorHAnsi" w:hAnsiTheme="minorHAnsi" w:cstheme="minorHAnsi"/>
          <w:color w:val="4D4D4D"/>
          <w:sz w:val="21"/>
          <w:szCs w:val="21"/>
        </w:rPr>
        <w:t>Die DIN EN 12464-1 EU-Norm hat eine Empfehlungsliste für die </w:t>
      </w:r>
      <w:hyperlink r:id="rId7" w:tgtFrame="_self" w:tooltip="Beleuchtungsstärke" w:history="1">
        <w:r w:rsidRPr="006927C2">
          <w:rPr>
            <w:rStyle w:val="Hyperlink"/>
            <w:rFonts w:asciiTheme="minorHAnsi" w:hAnsiTheme="minorHAnsi" w:cstheme="minorHAnsi"/>
            <w:color w:val="F5005C"/>
            <w:sz w:val="21"/>
            <w:szCs w:val="21"/>
            <w:u w:val="none"/>
          </w:rPr>
          <w:t>Beleuchtungsstärke</w:t>
        </w:r>
      </w:hyperlink>
      <w:r w:rsidRPr="006927C2">
        <w:rPr>
          <w:rFonts w:asciiTheme="minorHAnsi" w:hAnsiTheme="minorHAnsi" w:cstheme="minorHAnsi"/>
          <w:color w:val="4D4D4D"/>
          <w:sz w:val="21"/>
          <w:szCs w:val="21"/>
        </w:rPr>
        <w:t> für Innenräume, die wir hier aufführen. Bei der Lichtplanung für gewerbliche oder öffentliche Räume und Plätze sind diese Werte in die Planung einzubeziehen. Die Auflistung beinhaltet die Art des Raumes sowie die empfohlene Beleuchtungsstärke in Lux.</w:t>
      </w:r>
    </w:p>
    <w:p w14:paraId="454C40CC" w14:textId="77777777" w:rsidR="006927C2" w:rsidRPr="006927C2" w:rsidRDefault="006927C2" w:rsidP="006927C2">
      <w:pPr>
        <w:pStyle w:val="berschrift2"/>
        <w:shd w:val="clear" w:color="auto" w:fill="FFFFFF"/>
        <w:rPr>
          <w:rFonts w:asciiTheme="minorHAnsi" w:hAnsiTheme="minorHAnsi" w:cstheme="minorHAnsi"/>
          <w:color w:val="4D4D4D"/>
        </w:rPr>
      </w:pPr>
      <w:r w:rsidRPr="006927C2">
        <w:rPr>
          <w:rFonts w:asciiTheme="minorHAnsi" w:hAnsiTheme="minorHAnsi" w:cstheme="minorHAnsi"/>
          <w:color w:val="4D4D4D"/>
        </w:rPr>
        <w:t>Allgemeine Bereiche</w:t>
      </w:r>
    </w:p>
    <w:p w14:paraId="195E9E50" w14:textId="77777777" w:rsidR="006927C2" w:rsidRPr="00972AEE" w:rsidRDefault="006927C2" w:rsidP="006927C2">
      <w:pPr>
        <w:numPr>
          <w:ilvl w:val="0"/>
          <w:numId w:val="2"/>
        </w:numPr>
        <w:shd w:val="clear" w:color="auto" w:fill="FFFFFF"/>
        <w:spacing w:before="100" w:beforeAutospacing="1" w:after="100" w:afterAutospacing="1" w:line="240" w:lineRule="auto"/>
        <w:rPr>
          <w:rStyle w:val="Fett"/>
        </w:rPr>
      </w:pPr>
      <w:r w:rsidRPr="00972AEE">
        <w:rPr>
          <w:rStyle w:val="Fett"/>
          <w:rFonts w:cstheme="minorHAnsi"/>
          <w:b w:val="0"/>
          <w:bCs w:val="0"/>
          <w:color w:val="4D4D4D"/>
          <w:sz w:val="21"/>
          <w:szCs w:val="21"/>
        </w:rPr>
        <w:t>Kantinen, Teeküchen:</w:t>
      </w:r>
      <w:r w:rsidRPr="00972AEE">
        <w:rPr>
          <w:rStyle w:val="Fett"/>
        </w:rPr>
        <w:t> 200 Lux</w:t>
      </w:r>
    </w:p>
    <w:p w14:paraId="5DEC327C" w14:textId="77777777" w:rsidR="006927C2" w:rsidRPr="00972AEE" w:rsidRDefault="006927C2" w:rsidP="006927C2">
      <w:pPr>
        <w:numPr>
          <w:ilvl w:val="0"/>
          <w:numId w:val="2"/>
        </w:numPr>
        <w:shd w:val="clear" w:color="auto" w:fill="FFFFFF"/>
        <w:spacing w:before="100" w:beforeAutospacing="1" w:after="100" w:afterAutospacing="1" w:line="240" w:lineRule="auto"/>
        <w:rPr>
          <w:rStyle w:val="Fett"/>
        </w:rPr>
      </w:pPr>
      <w:r w:rsidRPr="00972AEE">
        <w:rPr>
          <w:rStyle w:val="Fett"/>
          <w:rFonts w:cstheme="minorHAnsi"/>
          <w:b w:val="0"/>
          <w:bCs w:val="0"/>
          <w:color w:val="4D4D4D"/>
          <w:sz w:val="21"/>
          <w:szCs w:val="21"/>
        </w:rPr>
        <w:t>Pausenräume, Aufenthaltsräume:</w:t>
      </w:r>
      <w:r w:rsidRPr="00972AEE">
        <w:rPr>
          <w:rStyle w:val="Fett"/>
        </w:rPr>
        <w:t> 200 Lux</w:t>
      </w:r>
    </w:p>
    <w:p w14:paraId="4959AD91" w14:textId="77777777" w:rsidR="006927C2" w:rsidRPr="00972AEE" w:rsidRDefault="006927C2" w:rsidP="006927C2">
      <w:pPr>
        <w:numPr>
          <w:ilvl w:val="0"/>
          <w:numId w:val="2"/>
        </w:numPr>
        <w:shd w:val="clear" w:color="auto" w:fill="FFFFFF"/>
        <w:spacing w:before="100" w:beforeAutospacing="1" w:after="100" w:afterAutospacing="1" w:line="240" w:lineRule="auto"/>
        <w:rPr>
          <w:rStyle w:val="Fett"/>
        </w:rPr>
      </w:pPr>
      <w:r w:rsidRPr="00972AEE">
        <w:rPr>
          <w:rStyle w:val="Fett"/>
          <w:rFonts w:cstheme="minorHAnsi"/>
          <w:b w:val="0"/>
          <w:bCs w:val="0"/>
          <w:color w:val="4D4D4D"/>
          <w:sz w:val="21"/>
          <w:szCs w:val="21"/>
        </w:rPr>
        <w:t>Räume für körperliche Ausgleichsübungen:</w:t>
      </w:r>
      <w:r w:rsidRPr="00972AEE">
        <w:rPr>
          <w:rStyle w:val="Fett"/>
        </w:rPr>
        <w:t> 300 Lux</w:t>
      </w:r>
    </w:p>
    <w:p w14:paraId="10646A72" w14:textId="77777777" w:rsidR="006927C2" w:rsidRPr="00972AEE" w:rsidRDefault="006927C2" w:rsidP="006927C2">
      <w:pPr>
        <w:numPr>
          <w:ilvl w:val="0"/>
          <w:numId w:val="2"/>
        </w:numPr>
        <w:shd w:val="clear" w:color="auto" w:fill="FFFFFF"/>
        <w:spacing w:before="100" w:beforeAutospacing="1" w:after="100" w:afterAutospacing="1" w:line="240" w:lineRule="auto"/>
        <w:rPr>
          <w:rStyle w:val="Fett"/>
        </w:rPr>
      </w:pPr>
      <w:r w:rsidRPr="00972AEE">
        <w:rPr>
          <w:rStyle w:val="Fett"/>
          <w:rFonts w:cstheme="minorHAnsi"/>
          <w:b w:val="0"/>
          <w:bCs w:val="0"/>
          <w:color w:val="4D4D4D"/>
          <w:sz w:val="21"/>
          <w:szCs w:val="21"/>
        </w:rPr>
        <w:t>Garderoben, Waschräume, Bäder, Toiletten:</w:t>
      </w:r>
      <w:r w:rsidRPr="00972AEE">
        <w:rPr>
          <w:rStyle w:val="Fett"/>
        </w:rPr>
        <w:t> 200 Lux</w:t>
      </w:r>
    </w:p>
    <w:p w14:paraId="775457ED" w14:textId="77777777" w:rsidR="006927C2" w:rsidRPr="00972AEE" w:rsidRDefault="006927C2" w:rsidP="006927C2">
      <w:pPr>
        <w:numPr>
          <w:ilvl w:val="0"/>
          <w:numId w:val="2"/>
        </w:numPr>
        <w:shd w:val="clear" w:color="auto" w:fill="FFFFFF"/>
        <w:spacing w:before="100" w:beforeAutospacing="1" w:after="100" w:afterAutospacing="1" w:line="240" w:lineRule="auto"/>
        <w:rPr>
          <w:rStyle w:val="Fett"/>
        </w:rPr>
      </w:pPr>
      <w:r w:rsidRPr="00972AEE">
        <w:rPr>
          <w:rStyle w:val="Fett"/>
          <w:rFonts w:cstheme="minorHAnsi"/>
          <w:b w:val="0"/>
          <w:bCs w:val="0"/>
          <w:color w:val="4D4D4D"/>
          <w:sz w:val="21"/>
          <w:szCs w:val="21"/>
        </w:rPr>
        <w:t>Sanitätsräume:</w:t>
      </w:r>
      <w:r w:rsidRPr="00972AEE">
        <w:rPr>
          <w:rStyle w:val="Fett"/>
        </w:rPr>
        <w:t> 500 Lux</w:t>
      </w:r>
    </w:p>
    <w:p w14:paraId="79BE07FE" w14:textId="77777777" w:rsidR="006927C2" w:rsidRPr="00972AEE" w:rsidRDefault="006927C2" w:rsidP="006927C2">
      <w:pPr>
        <w:numPr>
          <w:ilvl w:val="0"/>
          <w:numId w:val="2"/>
        </w:numPr>
        <w:shd w:val="clear" w:color="auto" w:fill="FFFFFF"/>
        <w:spacing w:before="100" w:beforeAutospacing="1" w:after="100" w:afterAutospacing="1" w:line="240" w:lineRule="auto"/>
        <w:rPr>
          <w:rStyle w:val="Fett"/>
        </w:rPr>
      </w:pPr>
      <w:r w:rsidRPr="00972AEE">
        <w:rPr>
          <w:rStyle w:val="Fett"/>
          <w:rFonts w:cstheme="minorHAnsi"/>
          <w:b w:val="0"/>
          <w:bCs w:val="0"/>
          <w:color w:val="4D4D4D"/>
          <w:sz w:val="21"/>
          <w:szCs w:val="21"/>
        </w:rPr>
        <w:t>Räume für medizinische Betreuung:</w:t>
      </w:r>
      <w:r w:rsidRPr="00972AEE">
        <w:rPr>
          <w:rStyle w:val="Fett"/>
        </w:rPr>
        <w:t> 500 Lux</w:t>
      </w:r>
    </w:p>
    <w:p w14:paraId="0A45A6DE" w14:textId="77777777" w:rsidR="006927C2" w:rsidRPr="00972AEE" w:rsidRDefault="006927C2" w:rsidP="006927C2">
      <w:pPr>
        <w:numPr>
          <w:ilvl w:val="0"/>
          <w:numId w:val="2"/>
        </w:numPr>
        <w:shd w:val="clear" w:color="auto" w:fill="FFFFFF"/>
        <w:spacing w:before="100" w:beforeAutospacing="1" w:after="100" w:afterAutospacing="1" w:line="240" w:lineRule="auto"/>
        <w:rPr>
          <w:rStyle w:val="Fett"/>
        </w:rPr>
      </w:pPr>
      <w:r w:rsidRPr="00972AEE">
        <w:rPr>
          <w:rStyle w:val="Fett"/>
          <w:rFonts w:cstheme="minorHAnsi"/>
          <w:b w:val="0"/>
          <w:bCs w:val="0"/>
          <w:color w:val="4D4D4D"/>
          <w:sz w:val="21"/>
          <w:szCs w:val="21"/>
        </w:rPr>
        <w:t>Warteräume:</w:t>
      </w:r>
      <w:r w:rsidRPr="00972AEE">
        <w:rPr>
          <w:rStyle w:val="Fett"/>
        </w:rPr>
        <w:t> 200 Lux</w:t>
      </w:r>
    </w:p>
    <w:p w14:paraId="2D1F5569" w14:textId="6685687D" w:rsidR="006927C2" w:rsidRDefault="006927C2" w:rsidP="006927C2">
      <w:pPr>
        <w:numPr>
          <w:ilvl w:val="0"/>
          <w:numId w:val="2"/>
        </w:numPr>
        <w:shd w:val="clear" w:color="auto" w:fill="FFFFFF"/>
        <w:spacing w:before="100" w:beforeAutospacing="1" w:after="100" w:afterAutospacing="1" w:line="240" w:lineRule="auto"/>
        <w:rPr>
          <w:rStyle w:val="Fett"/>
        </w:rPr>
      </w:pPr>
      <w:r w:rsidRPr="00972AEE">
        <w:rPr>
          <w:rStyle w:val="Fett"/>
          <w:rFonts w:cstheme="minorHAnsi"/>
          <w:b w:val="0"/>
          <w:bCs w:val="0"/>
          <w:color w:val="4D4D4D"/>
          <w:sz w:val="21"/>
          <w:szCs w:val="21"/>
        </w:rPr>
        <w:t>Kassen/Schalter:</w:t>
      </w:r>
      <w:r w:rsidRPr="00972AEE">
        <w:rPr>
          <w:rStyle w:val="Fett"/>
        </w:rPr>
        <w:t> 300 Lux</w:t>
      </w:r>
    </w:p>
    <w:p w14:paraId="27067C92" w14:textId="77777777" w:rsidR="00972AEE" w:rsidRPr="00972AEE" w:rsidRDefault="00972AEE" w:rsidP="00972AEE">
      <w:pPr>
        <w:shd w:val="clear" w:color="auto" w:fill="FFFFFF"/>
        <w:spacing w:before="100" w:beforeAutospacing="1" w:after="100" w:afterAutospacing="1" w:line="240" w:lineRule="auto"/>
        <w:ind w:left="360"/>
        <w:rPr>
          <w:rStyle w:val="Fett"/>
        </w:rPr>
      </w:pPr>
    </w:p>
    <w:p w14:paraId="2C249DB2" w14:textId="77777777" w:rsidR="006927C2" w:rsidRPr="006927C2" w:rsidRDefault="006927C2" w:rsidP="006927C2">
      <w:pPr>
        <w:pStyle w:val="berschrift2"/>
        <w:shd w:val="clear" w:color="auto" w:fill="FFFFFF"/>
        <w:rPr>
          <w:rFonts w:asciiTheme="minorHAnsi" w:hAnsiTheme="minorHAnsi" w:cstheme="minorHAnsi"/>
          <w:color w:val="4D4D4D"/>
        </w:rPr>
      </w:pPr>
      <w:r w:rsidRPr="006927C2">
        <w:rPr>
          <w:rFonts w:asciiTheme="minorHAnsi" w:hAnsiTheme="minorHAnsi" w:cstheme="minorHAnsi"/>
          <w:color w:val="4D4D4D"/>
        </w:rPr>
        <w:t>Ausbildungsstätten</w:t>
      </w:r>
    </w:p>
    <w:p w14:paraId="13C28398" w14:textId="77777777" w:rsidR="006927C2" w:rsidRPr="00972AEE" w:rsidRDefault="006927C2" w:rsidP="006927C2">
      <w:pPr>
        <w:numPr>
          <w:ilvl w:val="0"/>
          <w:numId w:val="3"/>
        </w:numPr>
        <w:shd w:val="clear" w:color="auto" w:fill="FFFFFF"/>
        <w:spacing w:before="100" w:beforeAutospacing="1" w:after="100" w:afterAutospacing="1" w:line="240" w:lineRule="auto"/>
        <w:rPr>
          <w:rFonts w:cstheme="minorHAnsi"/>
          <w:b/>
          <w:bCs/>
          <w:color w:val="4D4D4D"/>
          <w:sz w:val="21"/>
          <w:szCs w:val="21"/>
        </w:rPr>
      </w:pPr>
      <w:r w:rsidRPr="00972AEE">
        <w:rPr>
          <w:rStyle w:val="Fett"/>
          <w:rFonts w:cstheme="minorHAnsi"/>
          <w:b w:val="0"/>
          <w:bCs w:val="0"/>
          <w:color w:val="4D4D4D"/>
          <w:sz w:val="21"/>
          <w:szCs w:val="21"/>
        </w:rPr>
        <w:t>Unterrichtsräume, Seminarräume:</w:t>
      </w:r>
      <w:r w:rsidRPr="00972AEE">
        <w:rPr>
          <w:rFonts w:cstheme="minorHAnsi"/>
          <w:b/>
          <w:bCs/>
          <w:color w:val="4D4D4D"/>
          <w:sz w:val="21"/>
          <w:szCs w:val="21"/>
        </w:rPr>
        <w:t> 300 Lux</w:t>
      </w:r>
    </w:p>
    <w:p w14:paraId="283F0E1A" w14:textId="77777777" w:rsidR="006927C2" w:rsidRPr="00972AEE" w:rsidRDefault="006927C2" w:rsidP="006927C2">
      <w:pPr>
        <w:numPr>
          <w:ilvl w:val="0"/>
          <w:numId w:val="3"/>
        </w:numPr>
        <w:shd w:val="clear" w:color="auto" w:fill="FFFFFF"/>
        <w:spacing w:before="100" w:beforeAutospacing="1" w:after="100" w:afterAutospacing="1" w:line="240" w:lineRule="auto"/>
        <w:rPr>
          <w:rFonts w:cstheme="minorHAnsi"/>
          <w:b/>
          <w:bCs/>
          <w:color w:val="4D4D4D"/>
          <w:sz w:val="21"/>
          <w:szCs w:val="21"/>
        </w:rPr>
      </w:pPr>
      <w:r w:rsidRPr="00972AEE">
        <w:rPr>
          <w:rStyle w:val="Fett"/>
          <w:rFonts w:cstheme="minorHAnsi"/>
          <w:b w:val="0"/>
          <w:bCs w:val="0"/>
          <w:color w:val="4D4D4D"/>
          <w:sz w:val="21"/>
          <w:szCs w:val="21"/>
        </w:rPr>
        <w:t>Unterrichtsräume für Abendklassen und Erwachsenenbildung:</w:t>
      </w:r>
      <w:r w:rsidRPr="00972AEE">
        <w:rPr>
          <w:rFonts w:cstheme="minorHAnsi"/>
          <w:b/>
          <w:bCs/>
          <w:color w:val="4D4D4D"/>
          <w:sz w:val="21"/>
          <w:szCs w:val="21"/>
        </w:rPr>
        <w:t> 500 Lux</w:t>
      </w:r>
    </w:p>
    <w:p w14:paraId="160CB18C" w14:textId="77777777" w:rsidR="006927C2" w:rsidRPr="00972AEE" w:rsidRDefault="006927C2" w:rsidP="006927C2">
      <w:pPr>
        <w:numPr>
          <w:ilvl w:val="0"/>
          <w:numId w:val="3"/>
        </w:numPr>
        <w:shd w:val="clear" w:color="auto" w:fill="FFFFFF"/>
        <w:spacing w:before="100" w:beforeAutospacing="1" w:after="100" w:afterAutospacing="1" w:line="240" w:lineRule="auto"/>
        <w:rPr>
          <w:rFonts w:cstheme="minorHAnsi"/>
          <w:b/>
          <w:bCs/>
          <w:color w:val="4D4D4D"/>
          <w:sz w:val="21"/>
          <w:szCs w:val="21"/>
        </w:rPr>
      </w:pPr>
      <w:r w:rsidRPr="00972AEE">
        <w:rPr>
          <w:rStyle w:val="Fett"/>
          <w:rFonts w:cstheme="minorHAnsi"/>
          <w:b w:val="0"/>
          <w:bCs w:val="0"/>
          <w:color w:val="4D4D4D"/>
          <w:sz w:val="21"/>
          <w:szCs w:val="21"/>
        </w:rPr>
        <w:t>Hörsäle:</w:t>
      </w:r>
      <w:r w:rsidRPr="00972AEE">
        <w:rPr>
          <w:rFonts w:cstheme="minorHAnsi"/>
          <w:b/>
          <w:bCs/>
          <w:color w:val="4D4D4D"/>
          <w:sz w:val="21"/>
          <w:szCs w:val="21"/>
        </w:rPr>
        <w:t> 500 Lux</w:t>
      </w:r>
    </w:p>
    <w:p w14:paraId="000400E2" w14:textId="77777777" w:rsidR="006927C2" w:rsidRPr="00972AEE" w:rsidRDefault="006927C2" w:rsidP="006927C2">
      <w:pPr>
        <w:numPr>
          <w:ilvl w:val="0"/>
          <w:numId w:val="3"/>
        </w:numPr>
        <w:shd w:val="clear" w:color="auto" w:fill="FFFFFF"/>
        <w:spacing w:before="100" w:beforeAutospacing="1" w:after="100" w:afterAutospacing="1" w:line="240" w:lineRule="auto"/>
        <w:rPr>
          <w:rFonts w:cstheme="minorHAnsi"/>
          <w:b/>
          <w:bCs/>
          <w:color w:val="4D4D4D"/>
          <w:sz w:val="21"/>
          <w:szCs w:val="21"/>
        </w:rPr>
      </w:pPr>
      <w:r w:rsidRPr="00972AEE">
        <w:rPr>
          <w:rStyle w:val="Fett"/>
          <w:rFonts w:cstheme="minorHAnsi"/>
          <w:b w:val="0"/>
          <w:bCs w:val="0"/>
          <w:color w:val="4D4D4D"/>
          <w:sz w:val="21"/>
          <w:szCs w:val="21"/>
        </w:rPr>
        <w:t>Schwarze, grüne Wandtafeln und Whiteboards:</w:t>
      </w:r>
      <w:r w:rsidRPr="00972AEE">
        <w:rPr>
          <w:rFonts w:cstheme="minorHAnsi"/>
          <w:b/>
          <w:bCs/>
          <w:color w:val="4D4D4D"/>
          <w:sz w:val="21"/>
          <w:szCs w:val="21"/>
        </w:rPr>
        <w:t> 500 Lux</w:t>
      </w:r>
    </w:p>
    <w:p w14:paraId="34A29A58" w14:textId="77777777" w:rsidR="006927C2" w:rsidRPr="00972AEE" w:rsidRDefault="006927C2" w:rsidP="006927C2">
      <w:pPr>
        <w:numPr>
          <w:ilvl w:val="0"/>
          <w:numId w:val="3"/>
        </w:numPr>
        <w:shd w:val="clear" w:color="auto" w:fill="FFFFFF"/>
        <w:spacing w:before="100" w:beforeAutospacing="1" w:after="100" w:afterAutospacing="1" w:line="240" w:lineRule="auto"/>
        <w:rPr>
          <w:rFonts w:cstheme="minorHAnsi"/>
          <w:b/>
          <w:bCs/>
          <w:color w:val="4D4D4D"/>
          <w:sz w:val="21"/>
          <w:szCs w:val="21"/>
        </w:rPr>
      </w:pPr>
      <w:r w:rsidRPr="00972AEE">
        <w:rPr>
          <w:rStyle w:val="Fett"/>
          <w:rFonts w:cstheme="minorHAnsi"/>
          <w:b w:val="0"/>
          <w:bCs w:val="0"/>
          <w:color w:val="4D4D4D"/>
          <w:sz w:val="21"/>
          <w:szCs w:val="21"/>
        </w:rPr>
        <w:t>Demonstrationstisch:</w:t>
      </w:r>
      <w:r w:rsidRPr="00972AEE">
        <w:rPr>
          <w:rFonts w:cstheme="minorHAnsi"/>
          <w:b/>
          <w:bCs/>
          <w:color w:val="4D4D4D"/>
          <w:sz w:val="21"/>
          <w:szCs w:val="21"/>
        </w:rPr>
        <w:t> 500 Lux</w:t>
      </w:r>
    </w:p>
    <w:p w14:paraId="5D07FD4E" w14:textId="77777777" w:rsidR="006927C2" w:rsidRPr="00972AEE" w:rsidRDefault="006927C2" w:rsidP="006927C2">
      <w:pPr>
        <w:numPr>
          <w:ilvl w:val="0"/>
          <w:numId w:val="3"/>
        </w:numPr>
        <w:shd w:val="clear" w:color="auto" w:fill="FFFFFF"/>
        <w:spacing w:before="100" w:beforeAutospacing="1" w:after="100" w:afterAutospacing="1" w:line="240" w:lineRule="auto"/>
        <w:rPr>
          <w:rFonts w:cstheme="minorHAnsi"/>
          <w:b/>
          <w:bCs/>
          <w:color w:val="4D4D4D"/>
          <w:sz w:val="21"/>
          <w:szCs w:val="21"/>
        </w:rPr>
      </w:pPr>
      <w:r w:rsidRPr="00972AEE">
        <w:rPr>
          <w:rStyle w:val="Fett"/>
          <w:rFonts w:cstheme="minorHAnsi"/>
          <w:b w:val="0"/>
          <w:bCs w:val="0"/>
          <w:color w:val="4D4D4D"/>
          <w:sz w:val="21"/>
          <w:szCs w:val="21"/>
        </w:rPr>
        <w:t>Zeichensäle:</w:t>
      </w:r>
      <w:r w:rsidRPr="00972AEE">
        <w:rPr>
          <w:rFonts w:cstheme="minorHAnsi"/>
          <w:b/>
          <w:bCs/>
          <w:color w:val="4D4D4D"/>
          <w:sz w:val="21"/>
          <w:szCs w:val="21"/>
        </w:rPr>
        <w:t> 500 Lux</w:t>
      </w:r>
    </w:p>
    <w:p w14:paraId="168D911D" w14:textId="77777777" w:rsidR="006927C2" w:rsidRPr="00972AEE" w:rsidRDefault="006927C2" w:rsidP="006927C2">
      <w:pPr>
        <w:numPr>
          <w:ilvl w:val="0"/>
          <w:numId w:val="3"/>
        </w:numPr>
        <w:shd w:val="clear" w:color="auto" w:fill="FFFFFF"/>
        <w:spacing w:before="100" w:beforeAutospacing="1" w:after="100" w:afterAutospacing="1" w:line="240" w:lineRule="auto"/>
        <w:rPr>
          <w:rFonts w:cstheme="minorHAnsi"/>
          <w:b/>
          <w:bCs/>
          <w:color w:val="4D4D4D"/>
          <w:sz w:val="21"/>
          <w:szCs w:val="21"/>
        </w:rPr>
      </w:pPr>
      <w:r w:rsidRPr="00972AEE">
        <w:rPr>
          <w:rStyle w:val="Fett"/>
          <w:rFonts w:cstheme="minorHAnsi"/>
          <w:b w:val="0"/>
          <w:bCs w:val="0"/>
          <w:color w:val="4D4D4D"/>
          <w:sz w:val="21"/>
          <w:szCs w:val="21"/>
        </w:rPr>
        <w:t>Zeichensäle in Kunstschulen:</w:t>
      </w:r>
      <w:r w:rsidRPr="00972AEE">
        <w:rPr>
          <w:rFonts w:cstheme="minorHAnsi"/>
          <w:b/>
          <w:bCs/>
          <w:color w:val="4D4D4D"/>
          <w:sz w:val="21"/>
          <w:szCs w:val="21"/>
        </w:rPr>
        <w:t> 750 Lux</w:t>
      </w:r>
    </w:p>
    <w:p w14:paraId="5004B364" w14:textId="77777777" w:rsidR="006927C2" w:rsidRPr="00972AEE" w:rsidRDefault="006927C2" w:rsidP="006927C2">
      <w:pPr>
        <w:numPr>
          <w:ilvl w:val="0"/>
          <w:numId w:val="3"/>
        </w:numPr>
        <w:shd w:val="clear" w:color="auto" w:fill="FFFFFF"/>
        <w:spacing w:before="100" w:beforeAutospacing="1" w:after="100" w:afterAutospacing="1" w:line="240" w:lineRule="auto"/>
        <w:rPr>
          <w:rFonts w:cstheme="minorHAnsi"/>
          <w:b/>
          <w:bCs/>
          <w:color w:val="4D4D4D"/>
          <w:sz w:val="21"/>
          <w:szCs w:val="21"/>
        </w:rPr>
      </w:pPr>
      <w:r w:rsidRPr="00972AEE">
        <w:rPr>
          <w:rStyle w:val="Fett"/>
          <w:rFonts w:cstheme="minorHAnsi"/>
          <w:b w:val="0"/>
          <w:bCs w:val="0"/>
          <w:color w:val="4D4D4D"/>
          <w:sz w:val="21"/>
          <w:szCs w:val="21"/>
        </w:rPr>
        <w:t>Räume für technisches Zeichnen:</w:t>
      </w:r>
      <w:r w:rsidRPr="00972AEE">
        <w:rPr>
          <w:rFonts w:cstheme="minorHAnsi"/>
          <w:b/>
          <w:bCs/>
          <w:color w:val="4D4D4D"/>
          <w:sz w:val="21"/>
          <w:szCs w:val="21"/>
        </w:rPr>
        <w:t> 750 Lux</w:t>
      </w:r>
    </w:p>
    <w:p w14:paraId="5F62E376" w14:textId="77777777" w:rsidR="006927C2" w:rsidRPr="00972AEE" w:rsidRDefault="006927C2" w:rsidP="006927C2">
      <w:pPr>
        <w:numPr>
          <w:ilvl w:val="0"/>
          <w:numId w:val="3"/>
        </w:numPr>
        <w:shd w:val="clear" w:color="auto" w:fill="FFFFFF"/>
        <w:spacing w:before="100" w:beforeAutospacing="1" w:after="100" w:afterAutospacing="1" w:line="240" w:lineRule="auto"/>
        <w:rPr>
          <w:rFonts w:cstheme="minorHAnsi"/>
          <w:b/>
          <w:bCs/>
          <w:color w:val="4D4D4D"/>
          <w:sz w:val="21"/>
          <w:szCs w:val="21"/>
        </w:rPr>
      </w:pPr>
      <w:r w:rsidRPr="00972AEE">
        <w:rPr>
          <w:rStyle w:val="Fett"/>
          <w:rFonts w:cstheme="minorHAnsi"/>
          <w:b w:val="0"/>
          <w:bCs w:val="0"/>
          <w:color w:val="4D4D4D"/>
          <w:sz w:val="21"/>
          <w:szCs w:val="21"/>
        </w:rPr>
        <w:t>Übungsräume und Laboratorien:</w:t>
      </w:r>
      <w:r w:rsidRPr="00972AEE">
        <w:rPr>
          <w:rFonts w:cstheme="minorHAnsi"/>
          <w:b/>
          <w:bCs/>
          <w:color w:val="4D4D4D"/>
          <w:sz w:val="21"/>
          <w:szCs w:val="21"/>
        </w:rPr>
        <w:t> 500 Lux</w:t>
      </w:r>
    </w:p>
    <w:p w14:paraId="6FBD016D" w14:textId="77777777" w:rsidR="006927C2" w:rsidRPr="00972AEE" w:rsidRDefault="006927C2" w:rsidP="006927C2">
      <w:pPr>
        <w:numPr>
          <w:ilvl w:val="0"/>
          <w:numId w:val="3"/>
        </w:numPr>
        <w:shd w:val="clear" w:color="auto" w:fill="FFFFFF"/>
        <w:spacing w:before="100" w:beforeAutospacing="1" w:after="100" w:afterAutospacing="1" w:line="240" w:lineRule="auto"/>
        <w:rPr>
          <w:rFonts w:cstheme="minorHAnsi"/>
          <w:b/>
          <w:bCs/>
          <w:color w:val="4D4D4D"/>
          <w:sz w:val="21"/>
          <w:szCs w:val="21"/>
        </w:rPr>
      </w:pPr>
      <w:r w:rsidRPr="00972AEE">
        <w:rPr>
          <w:rStyle w:val="Fett"/>
          <w:rFonts w:cstheme="minorHAnsi"/>
          <w:b w:val="0"/>
          <w:bCs w:val="0"/>
          <w:color w:val="4D4D4D"/>
          <w:sz w:val="21"/>
          <w:szCs w:val="21"/>
        </w:rPr>
        <w:t>Handarbeitsräume:</w:t>
      </w:r>
      <w:r w:rsidRPr="00972AEE">
        <w:rPr>
          <w:rFonts w:cstheme="minorHAnsi"/>
          <w:b/>
          <w:bCs/>
          <w:color w:val="4D4D4D"/>
          <w:sz w:val="21"/>
          <w:szCs w:val="21"/>
        </w:rPr>
        <w:t> 500 Lux</w:t>
      </w:r>
    </w:p>
    <w:p w14:paraId="40ECB174" w14:textId="77777777" w:rsidR="006927C2" w:rsidRPr="00972AEE" w:rsidRDefault="006927C2" w:rsidP="006927C2">
      <w:pPr>
        <w:numPr>
          <w:ilvl w:val="0"/>
          <w:numId w:val="3"/>
        </w:numPr>
        <w:shd w:val="clear" w:color="auto" w:fill="FFFFFF"/>
        <w:spacing w:before="100" w:beforeAutospacing="1" w:after="100" w:afterAutospacing="1" w:line="240" w:lineRule="auto"/>
        <w:rPr>
          <w:rFonts w:cstheme="minorHAnsi"/>
          <w:b/>
          <w:bCs/>
          <w:color w:val="4D4D4D"/>
          <w:sz w:val="21"/>
          <w:szCs w:val="21"/>
        </w:rPr>
      </w:pPr>
      <w:r w:rsidRPr="00972AEE">
        <w:rPr>
          <w:rStyle w:val="Fett"/>
          <w:rFonts w:cstheme="minorHAnsi"/>
          <w:b w:val="0"/>
          <w:bCs w:val="0"/>
          <w:color w:val="4D4D4D"/>
          <w:sz w:val="21"/>
          <w:szCs w:val="21"/>
        </w:rPr>
        <w:t>Lehrwerkstätten:</w:t>
      </w:r>
      <w:r w:rsidRPr="00972AEE">
        <w:rPr>
          <w:rFonts w:cstheme="minorHAnsi"/>
          <w:b/>
          <w:bCs/>
          <w:color w:val="4D4D4D"/>
          <w:sz w:val="21"/>
          <w:szCs w:val="21"/>
        </w:rPr>
        <w:t> 500 Lux</w:t>
      </w:r>
    </w:p>
    <w:p w14:paraId="5360768C" w14:textId="77777777" w:rsidR="006927C2" w:rsidRPr="00972AEE" w:rsidRDefault="006927C2" w:rsidP="006927C2">
      <w:pPr>
        <w:numPr>
          <w:ilvl w:val="0"/>
          <w:numId w:val="3"/>
        </w:numPr>
        <w:shd w:val="clear" w:color="auto" w:fill="FFFFFF"/>
        <w:spacing w:before="100" w:beforeAutospacing="1" w:after="100" w:afterAutospacing="1" w:line="240" w:lineRule="auto"/>
        <w:rPr>
          <w:rFonts w:cstheme="minorHAnsi"/>
          <w:b/>
          <w:bCs/>
          <w:color w:val="4D4D4D"/>
          <w:sz w:val="21"/>
          <w:szCs w:val="21"/>
        </w:rPr>
      </w:pPr>
      <w:r w:rsidRPr="00972AEE">
        <w:rPr>
          <w:rStyle w:val="Fett"/>
          <w:rFonts w:cstheme="minorHAnsi"/>
          <w:b w:val="0"/>
          <w:bCs w:val="0"/>
          <w:color w:val="4D4D4D"/>
          <w:sz w:val="21"/>
          <w:szCs w:val="21"/>
        </w:rPr>
        <w:t>Musikübungsräume:</w:t>
      </w:r>
      <w:r w:rsidRPr="00972AEE">
        <w:rPr>
          <w:rFonts w:cstheme="minorHAnsi"/>
          <w:b/>
          <w:bCs/>
          <w:color w:val="4D4D4D"/>
          <w:sz w:val="21"/>
          <w:szCs w:val="21"/>
        </w:rPr>
        <w:t> 300 Lux</w:t>
      </w:r>
    </w:p>
    <w:p w14:paraId="36B0B6AC" w14:textId="77777777" w:rsidR="006927C2" w:rsidRPr="00972AEE" w:rsidRDefault="006927C2" w:rsidP="006927C2">
      <w:pPr>
        <w:numPr>
          <w:ilvl w:val="0"/>
          <w:numId w:val="3"/>
        </w:numPr>
        <w:shd w:val="clear" w:color="auto" w:fill="FFFFFF"/>
        <w:spacing w:before="100" w:beforeAutospacing="1" w:after="100" w:afterAutospacing="1" w:line="240" w:lineRule="auto"/>
        <w:rPr>
          <w:rFonts w:cstheme="minorHAnsi"/>
          <w:b/>
          <w:bCs/>
          <w:color w:val="4D4D4D"/>
          <w:sz w:val="21"/>
          <w:szCs w:val="21"/>
        </w:rPr>
      </w:pPr>
      <w:r w:rsidRPr="00972AEE">
        <w:rPr>
          <w:rStyle w:val="Fett"/>
          <w:rFonts w:cstheme="minorHAnsi"/>
          <w:b w:val="0"/>
          <w:bCs w:val="0"/>
          <w:color w:val="4D4D4D"/>
          <w:sz w:val="21"/>
          <w:szCs w:val="21"/>
        </w:rPr>
        <w:t>Computerübungsräume (menügesteuert):</w:t>
      </w:r>
      <w:r w:rsidRPr="00972AEE">
        <w:rPr>
          <w:rFonts w:cstheme="minorHAnsi"/>
          <w:b/>
          <w:bCs/>
          <w:color w:val="4D4D4D"/>
          <w:sz w:val="21"/>
          <w:szCs w:val="21"/>
        </w:rPr>
        <w:t> 300 Lux</w:t>
      </w:r>
    </w:p>
    <w:p w14:paraId="345CA7D9" w14:textId="77777777" w:rsidR="006927C2" w:rsidRPr="00972AEE" w:rsidRDefault="006927C2" w:rsidP="006927C2">
      <w:pPr>
        <w:numPr>
          <w:ilvl w:val="0"/>
          <w:numId w:val="3"/>
        </w:numPr>
        <w:shd w:val="clear" w:color="auto" w:fill="FFFFFF"/>
        <w:spacing w:before="100" w:beforeAutospacing="1" w:after="100" w:afterAutospacing="1" w:line="240" w:lineRule="auto"/>
        <w:rPr>
          <w:rFonts w:cstheme="minorHAnsi"/>
          <w:b/>
          <w:bCs/>
          <w:color w:val="4D4D4D"/>
          <w:sz w:val="21"/>
          <w:szCs w:val="21"/>
        </w:rPr>
      </w:pPr>
      <w:r w:rsidRPr="00972AEE">
        <w:rPr>
          <w:rStyle w:val="Fett"/>
          <w:rFonts w:cstheme="minorHAnsi"/>
          <w:b w:val="0"/>
          <w:bCs w:val="0"/>
          <w:color w:val="4D4D4D"/>
          <w:sz w:val="21"/>
          <w:szCs w:val="21"/>
        </w:rPr>
        <w:t>Sprachlaboratorien:</w:t>
      </w:r>
      <w:r w:rsidRPr="00972AEE">
        <w:rPr>
          <w:rFonts w:cstheme="minorHAnsi"/>
          <w:b/>
          <w:bCs/>
          <w:color w:val="4D4D4D"/>
          <w:sz w:val="21"/>
          <w:szCs w:val="21"/>
        </w:rPr>
        <w:t> 300 Lux</w:t>
      </w:r>
    </w:p>
    <w:p w14:paraId="619FEE9F" w14:textId="77777777" w:rsidR="006927C2" w:rsidRPr="00972AEE" w:rsidRDefault="006927C2" w:rsidP="006927C2">
      <w:pPr>
        <w:numPr>
          <w:ilvl w:val="0"/>
          <w:numId w:val="3"/>
        </w:numPr>
        <w:shd w:val="clear" w:color="auto" w:fill="FFFFFF"/>
        <w:spacing w:before="100" w:beforeAutospacing="1" w:after="100" w:afterAutospacing="1" w:line="240" w:lineRule="auto"/>
        <w:rPr>
          <w:rFonts w:cstheme="minorHAnsi"/>
          <w:b/>
          <w:bCs/>
          <w:color w:val="4D4D4D"/>
          <w:sz w:val="21"/>
          <w:szCs w:val="21"/>
        </w:rPr>
      </w:pPr>
      <w:r w:rsidRPr="00972AEE">
        <w:rPr>
          <w:rStyle w:val="Fett"/>
          <w:rFonts w:cstheme="minorHAnsi"/>
          <w:b w:val="0"/>
          <w:bCs w:val="0"/>
          <w:color w:val="4D4D4D"/>
          <w:sz w:val="21"/>
          <w:szCs w:val="21"/>
        </w:rPr>
        <w:t>Vorbereitungsräume und Werkstätten:</w:t>
      </w:r>
      <w:r w:rsidRPr="00972AEE">
        <w:rPr>
          <w:rFonts w:cstheme="minorHAnsi"/>
          <w:b/>
          <w:bCs/>
          <w:color w:val="4D4D4D"/>
          <w:sz w:val="21"/>
          <w:szCs w:val="21"/>
        </w:rPr>
        <w:t> 500 Lux</w:t>
      </w:r>
    </w:p>
    <w:p w14:paraId="4F922BD8" w14:textId="77777777" w:rsidR="006927C2" w:rsidRPr="00972AEE" w:rsidRDefault="006927C2" w:rsidP="006927C2">
      <w:pPr>
        <w:numPr>
          <w:ilvl w:val="0"/>
          <w:numId w:val="3"/>
        </w:numPr>
        <w:shd w:val="clear" w:color="auto" w:fill="FFFFFF"/>
        <w:spacing w:before="100" w:beforeAutospacing="1" w:after="100" w:afterAutospacing="1" w:line="240" w:lineRule="auto"/>
        <w:rPr>
          <w:rFonts w:cstheme="minorHAnsi"/>
          <w:b/>
          <w:bCs/>
          <w:color w:val="4D4D4D"/>
          <w:sz w:val="21"/>
          <w:szCs w:val="21"/>
        </w:rPr>
      </w:pPr>
      <w:r w:rsidRPr="00972AEE">
        <w:rPr>
          <w:rStyle w:val="Fett"/>
          <w:rFonts w:cstheme="minorHAnsi"/>
          <w:b w:val="0"/>
          <w:bCs w:val="0"/>
          <w:color w:val="4D4D4D"/>
          <w:sz w:val="21"/>
          <w:szCs w:val="21"/>
        </w:rPr>
        <w:t>Treppen:</w:t>
      </w:r>
      <w:r w:rsidRPr="00972AEE">
        <w:rPr>
          <w:rFonts w:cstheme="minorHAnsi"/>
          <w:b/>
          <w:bCs/>
          <w:color w:val="4D4D4D"/>
          <w:sz w:val="21"/>
          <w:szCs w:val="21"/>
        </w:rPr>
        <w:t> 150 Lux</w:t>
      </w:r>
    </w:p>
    <w:p w14:paraId="35A8CE64" w14:textId="77777777" w:rsidR="006927C2" w:rsidRPr="00972AEE" w:rsidRDefault="006927C2" w:rsidP="006927C2">
      <w:pPr>
        <w:numPr>
          <w:ilvl w:val="0"/>
          <w:numId w:val="3"/>
        </w:numPr>
        <w:shd w:val="clear" w:color="auto" w:fill="FFFFFF"/>
        <w:spacing w:before="100" w:beforeAutospacing="1" w:after="100" w:afterAutospacing="1" w:line="240" w:lineRule="auto"/>
        <w:rPr>
          <w:rFonts w:cstheme="minorHAnsi"/>
          <w:b/>
          <w:bCs/>
          <w:color w:val="4D4D4D"/>
          <w:sz w:val="21"/>
          <w:szCs w:val="21"/>
        </w:rPr>
      </w:pPr>
      <w:r w:rsidRPr="00972AEE">
        <w:rPr>
          <w:rStyle w:val="Fett"/>
          <w:rFonts w:cstheme="minorHAnsi"/>
          <w:b w:val="0"/>
          <w:bCs w:val="0"/>
          <w:color w:val="4D4D4D"/>
          <w:sz w:val="21"/>
          <w:szCs w:val="21"/>
        </w:rPr>
        <w:t>Gemeinschaftsräume für Schüler / Studenten und Versammlungsräume:</w:t>
      </w:r>
      <w:r w:rsidRPr="00972AEE">
        <w:rPr>
          <w:rFonts w:cstheme="minorHAnsi"/>
          <w:b/>
          <w:bCs/>
          <w:color w:val="4D4D4D"/>
          <w:sz w:val="21"/>
          <w:szCs w:val="21"/>
        </w:rPr>
        <w:t> 200 Lux</w:t>
      </w:r>
    </w:p>
    <w:p w14:paraId="2802B2C3" w14:textId="77777777" w:rsidR="006927C2" w:rsidRPr="00972AEE" w:rsidRDefault="006927C2" w:rsidP="006927C2">
      <w:pPr>
        <w:numPr>
          <w:ilvl w:val="0"/>
          <w:numId w:val="3"/>
        </w:numPr>
        <w:shd w:val="clear" w:color="auto" w:fill="FFFFFF"/>
        <w:spacing w:before="100" w:beforeAutospacing="1" w:after="100" w:afterAutospacing="1" w:line="240" w:lineRule="auto"/>
        <w:rPr>
          <w:rFonts w:cstheme="minorHAnsi"/>
          <w:b/>
          <w:bCs/>
          <w:color w:val="4D4D4D"/>
          <w:sz w:val="21"/>
          <w:szCs w:val="21"/>
        </w:rPr>
      </w:pPr>
      <w:r w:rsidRPr="00972AEE">
        <w:rPr>
          <w:rStyle w:val="Fett"/>
          <w:rFonts w:cstheme="minorHAnsi"/>
          <w:b w:val="0"/>
          <w:bCs w:val="0"/>
          <w:color w:val="4D4D4D"/>
          <w:sz w:val="21"/>
          <w:szCs w:val="21"/>
        </w:rPr>
        <w:t>Lehrerzimmer:</w:t>
      </w:r>
      <w:r w:rsidRPr="00972AEE">
        <w:rPr>
          <w:rFonts w:cstheme="minorHAnsi"/>
          <w:b/>
          <w:bCs/>
          <w:color w:val="4D4D4D"/>
          <w:sz w:val="21"/>
          <w:szCs w:val="21"/>
        </w:rPr>
        <w:t> 300 Lux</w:t>
      </w:r>
    </w:p>
    <w:p w14:paraId="0A90B3EA" w14:textId="48D6FD5A" w:rsidR="006927C2" w:rsidRPr="00972AEE" w:rsidRDefault="006927C2" w:rsidP="006927C2">
      <w:pPr>
        <w:numPr>
          <w:ilvl w:val="0"/>
          <w:numId w:val="3"/>
        </w:numPr>
        <w:shd w:val="clear" w:color="auto" w:fill="FFFFFF"/>
        <w:spacing w:before="100" w:beforeAutospacing="1" w:after="100" w:afterAutospacing="1" w:line="240" w:lineRule="auto"/>
        <w:rPr>
          <w:rFonts w:cstheme="minorHAnsi"/>
          <w:b/>
          <w:bCs/>
          <w:color w:val="4D4D4D"/>
          <w:sz w:val="21"/>
          <w:szCs w:val="21"/>
        </w:rPr>
      </w:pPr>
      <w:r w:rsidRPr="00972AEE">
        <w:rPr>
          <w:rStyle w:val="Fett"/>
          <w:rFonts w:cstheme="minorHAnsi"/>
          <w:b w:val="0"/>
          <w:bCs w:val="0"/>
          <w:color w:val="4D4D4D"/>
          <w:sz w:val="21"/>
          <w:szCs w:val="21"/>
        </w:rPr>
        <w:t>Sporthallen, Gymnastikräume, Schwimmbäder:</w:t>
      </w:r>
      <w:r w:rsidRPr="00972AEE">
        <w:rPr>
          <w:rFonts w:cstheme="minorHAnsi"/>
          <w:b/>
          <w:bCs/>
          <w:color w:val="4D4D4D"/>
          <w:sz w:val="21"/>
          <w:szCs w:val="21"/>
        </w:rPr>
        <w:t> 300 Lux</w:t>
      </w:r>
    </w:p>
    <w:p w14:paraId="7AC23C62" w14:textId="089381E0" w:rsidR="006927C2" w:rsidRDefault="006927C2" w:rsidP="006927C2">
      <w:pPr>
        <w:shd w:val="clear" w:color="auto" w:fill="FFFFFF"/>
        <w:spacing w:before="100" w:beforeAutospacing="1" w:after="100" w:afterAutospacing="1" w:line="240" w:lineRule="auto"/>
        <w:rPr>
          <w:rFonts w:cstheme="minorHAnsi"/>
          <w:color w:val="4D4D4D"/>
          <w:sz w:val="21"/>
          <w:szCs w:val="2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1130"/>
      </w:tblGrid>
      <w:tr w:rsidR="006927C2" w14:paraId="355F9CFC" w14:textId="77777777" w:rsidTr="006927C2">
        <w:tc>
          <w:tcPr>
            <w:tcW w:w="8642" w:type="dxa"/>
            <w:vAlign w:val="center"/>
          </w:tcPr>
          <w:p w14:paraId="316BF20E" w14:textId="1FECE1A1" w:rsidR="006927C2" w:rsidRPr="006927C2" w:rsidRDefault="006927C2" w:rsidP="006927C2">
            <w:pPr>
              <w:rPr>
                <w:rFonts w:cstheme="minorHAnsi"/>
                <w:sz w:val="20"/>
                <w:szCs w:val="20"/>
              </w:rPr>
            </w:pPr>
            <w:r w:rsidRPr="006927C2">
              <w:rPr>
                <w:rFonts w:cstheme="minorHAnsi"/>
                <w:sz w:val="16"/>
                <w:szCs w:val="16"/>
              </w:rPr>
              <w:t xml:space="preserve">Quelle/Weiter Infos: </w:t>
            </w:r>
            <w:hyperlink r:id="rId8" w:history="1">
              <w:r w:rsidRPr="006927C2">
                <w:rPr>
                  <w:rStyle w:val="Hyperlink"/>
                  <w:rFonts w:cstheme="minorHAnsi"/>
                  <w:sz w:val="16"/>
                  <w:szCs w:val="16"/>
                </w:rPr>
                <w:t>https://www.x-leuchten.de/magazin/licht-lexikon/empfohlene-beleuchtungsstaerken-nach-din-en-12464-1</w:t>
              </w:r>
            </w:hyperlink>
            <w:r w:rsidRPr="006927C2">
              <w:rPr>
                <w:rFonts w:cstheme="minorHAnsi"/>
                <w:sz w:val="16"/>
                <w:szCs w:val="16"/>
              </w:rPr>
              <w:t xml:space="preserve"> </w:t>
            </w:r>
          </w:p>
        </w:tc>
        <w:tc>
          <w:tcPr>
            <w:tcW w:w="1130" w:type="dxa"/>
            <w:vAlign w:val="center"/>
          </w:tcPr>
          <w:p w14:paraId="1531DFB3" w14:textId="03962B55" w:rsidR="006927C2" w:rsidRDefault="006927C2" w:rsidP="006927C2">
            <w:pPr>
              <w:spacing w:before="100" w:beforeAutospacing="1" w:after="100" w:afterAutospacing="1"/>
              <w:rPr>
                <w:rFonts w:cstheme="minorHAnsi"/>
                <w:color w:val="4D4D4D"/>
                <w:sz w:val="21"/>
                <w:szCs w:val="21"/>
              </w:rPr>
            </w:pPr>
            <w:r w:rsidRPr="006927C2">
              <w:rPr>
                <w:rFonts w:cstheme="minorHAnsi"/>
                <w:noProof/>
                <w:sz w:val="24"/>
                <w:szCs w:val="24"/>
              </w:rPr>
              <w:drawing>
                <wp:inline distT="0" distB="0" distL="0" distR="0" wp14:anchorId="330917F9" wp14:editId="7EE9845A">
                  <wp:extent cx="539492" cy="54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1617" t="39549" r="42040" b="31369"/>
                          <a:stretch/>
                        </pic:blipFill>
                        <pic:spPr bwMode="auto">
                          <a:xfrm>
                            <a:off x="0" y="0"/>
                            <a:ext cx="539492" cy="54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3D534F0" w14:textId="4A1F758D" w:rsidR="00676FE0" w:rsidRPr="006927C2" w:rsidRDefault="00676FE0" w:rsidP="006927C2">
      <w:pPr>
        <w:rPr>
          <w:rFonts w:cstheme="minorHAnsi"/>
        </w:rPr>
      </w:pPr>
    </w:p>
    <w:sectPr w:rsidR="00676FE0" w:rsidRPr="006927C2" w:rsidSect="006927C2">
      <w:pgSz w:w="11906" w:h="16838"/>
      <w:pgMar w:top="851"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8FB"/>
    <w:multiLevelType w:val="multilevel"/>
    <w:tmpl w:val="172432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642DD"/>
    <w:multiLevelType w:val="hybridMultilevel"/>
    <w:tmpl w:val="08AADCD2"/>
    <w:lvl w:ilvl="0" w:tplc="6546A1F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7029E6"/>
    <w:multiLevelType w:val="multilevel"/>
    <w:tmpl w:val="0D607E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49044209">
    <w:abstractNumId w:val="1"/>
  </w:num>
  <w:num w:numId="2" w16cid:durableId="334646356">
    <w:abstractNumId w:val="0"/>
  </w:num>
  <w:num w:numId="3" w16cid:durableId="1764837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E0"/>
    <w:rsid w:val="000F2632"/>
    <w:rsid w:val="00176A7E"/>
    <w:rsid w:val="00302252"/>
    <w:rsid w:val="005A60A7"/>
    <w:rsid w:val="00667AD1"/>
    <w:rsid w:val="00676FE0"/>
    <w:rsid w:val="006927C2"/>
    <w:rsid w:val="00816375"/>
    <w:rsid w:val="00941BE4"/>
    <w:rsid w:val="00972AEE"/>
    <w:rsid w:val="00BF31EA"/>
    <w:rsid w:val="00D03AF2"/>
    <w:rsid w:val="00F373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B04E3"/>
  <w15:chartTrackingRefBased/>
  <w15:docId w15:val="{76BCE54D-16EE-4268-B7B8-B69E317F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927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927C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76FE0"/>
    <w:pPr>
      <w:ind w:left="720"/>
      <w:contextualSpacing/>
    </w:pPr>
  </w:style>
  <w:style w:type="table" w:styleId="Tabellenraster">
    <w:name w:val="Table Grid"/>
    <w:basedOn w:val="NormaleTabelle"/>
    <w:uiPriority w:val="39"/>
    <w:rsid w:val="00676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76FE0"/>
    <w:rPr>
      <w:color w:val="0563C1" w:themeColor="hyperlink"/>
      <w:u w:val="single"/>
    </w:rPr>
  </w:style>
  <w:style w:type="character" w:styleId="NichtaufgelsteErwhnung">
    <w:name w:val="Unresolved Mention"/>
    <w:basedOn w:val="Absatz-Standardschriftart"/>
    <w:uiPriority w:val="99"/>
    <w:semiHidden/>
    <w:unhideWhenUsed/>
    <w:rsid w:val="00676FE0"/>
    <w:rPr>
      <w:color w:val="605E5C"/>
      <w:shd w:val="clear" w:color="auto" w:fill="E1DFDD"/>
    </w:rPr>
  </w:style>
  <w:style w:type="character" w:styleId="BesuchterLink">
    <w:name w:val="FollowedHyperlink"/>
    <w:basedOn w:val="Absatz-Standardschriftart"/>
    <w:uiPriority w:val="99"/>
    <w:semiHidden/>
    <w:unhideWhenUsed/>
    <w:rsid w:val="00941BE4"/>
    <w:rPr>
      <w:color w:val="954F72" w:themeColor="followedHyperlink"/>
      <w:u w:val="single"/>
    </w:rPr>
  </w:style>
  <w:style w:type="paragraph" w:styleId="Kopfzeile">
    <w:name w:val="header"/>
    <w:basedOn w:val="Standard"/>
    <w:link w:val="KopfzeileZchn"/>
    <w:rsid w:val="00BF31EA"/>
    <w:pPr>
      <w:tabs>
        <w:tab w:val="center" w:pos="4536"/>
        <w:tab w:val="right" w:pos="9072"/>
      </w:tabs>
      <w:spacing w:after="0" w:line="240" w:lineRule="auto"/>
    </w:pPr>
    <w:rPr>
      <w:rFonts w:ascii="Arial" w:eastAsia="Times New Roman" w:hAnsi="Arial" w:cs="Times New Roman"/>
      <w:sz w:val="24"/>
      <w:szCs w:val="20"/>
      <w:lang w:eastAsia="de-DE"/>
    </w:rPr>
  </w:style>
  <w:style w:type="character" w:customStyle="1" w:styleId="KopfzeileZchn">
    <w:name w:val="Kopfzeile Zchn"/>
    <w:basedOn w:val="Absatz-Standardschriftart"/>
    <w:link w:val="Kopfzeile"/>
    <w:rsid w:val="00BF31EA"/>
    <w:rPr>
      <w:rFonts w:ascii="Arial" w:eastAsia="Times New Roman" w:hAnsi="Arial" w:cs="Times New Roman"/>
      <w:sz w:val="24"/>
      <w:szCs w:val="20"/>
      <w:lang w:eastAsia="de-DE"/>
    </w:rPr>
  </w:style>
  <w:style w:type="character" w:customStyle="1" w:styleId="berschrift1Zchn">
    <w:name w:val="Überschrift 1 Zchn"/>
    <w:basedOn w:val="Absatz-Standardschriftart"/>
    <w:link w:val="berschrift1"/>
    <w:uiPriority w:val="9"/>
    <w:rsid w:val="006927C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927C2"/>
    <w:rPr>
      <w:rFonts w:ascii="Times New Roman" w:eastAsia="Times New Roman" w:hAnsi="Times New Roman" w:cs="Times New Roman"/>
      <w:b/>
      <w:bCs/>
      <w:sz w:val="36"/>
      <w:szCs w:val="36"/>
      <w:lang w:eastAsia="de-DE"/>
    </w:rPr>
  </w:style>
  <w:style w:type="paragraph" w:styleId="StandardWeb">
    <w:name w:val="Normal (Web)"/>
    <w:basedOn w:val="Standard"/>
    <w:uiPriority w:val="99"/>
    <w:unhideWhenUsed/>
    <w:rsid w:val="006927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927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963996">
      <w:bodyDiv w:val="1"/>
      <w:marLeft w:val="0"/>
      <w:marRight w:val="0"/>
      <w:marTop w:val="0"/>
      <w:marBottom w:val="0"/>
      <w:divBdr>
        <w:top w:val="none" w:sz="0" w:space="0" w:color="auto"/>
        <w:left w:val="none" w:sz="0" w:space="0" w:color="auto"/>
        <w:bottom w:val="none" w:sz="0" w:space="0" w:color="auto"/>
        <w:right w:val="none" w:sz="0" w:space="0" w:color="auto"/>
      </w:divBdr>
      <w:divsChild>
        <w:div w:id="529146632">
          <w:marLeft w:val="0"/>
          <w:marRight w:val="0"/>
          <w:marTop w:val="0"/>
          <w:marBottom w:val="0"/>
          <w:divBdr>
            <w:top w:val="none" w:sz="0" w:space="0" w:color="auto"/>
            <w:left w:val="none" w:sz="0" w:space="0" w:color="auto"/>
            <w:bottom w:val="none" w:sz="0" w:space="0" w:color="auto"/>
            <w:right w:val="none" w:sz="0" w:space="0" w:color="auto"/>
          </w:divBdr>
        </w:div>
        <w:div w:id="205629">
          <w:marLeft w:val="0"/>
          <w:marRight w:val="0"/>
          <w:marTop w:val="0"/>
          <w:marBottom w:val="0"/>
          <w:divBdr>
            <w:top w:val="none" w:sz="0" w:space="0" w:color="auto"/>
            <w:left w:val="none" w:sz="0" w:space="0" w:color="auto"/>
            <w:bottom w:val="none" w:sz="0" w:space="0" w:color="auto"/>
            <w:right w:val="none" w:sz="0" w:space="0" w:color="auto"/>
          </w:divBdr>
          <w:divsChild>
            <w:div w:id="1362706923">
              <w:marLeft w:val="0"/>
              <w:marRight w:val="0"/>
              <w:marTop w:val="0"/>
              <w:marBottom w:val="0"/>
              <w:divBdr>
                <w:top w:val="none" w:sz="0" w:space="0" w:color="auto"/>
                <w:left w:val="none" w:sz="0" w:space="0" w:color="auto"/>
                <w:bottom w:val="none" w:sz="0" w:space="0" w:color="auto"/>
                <w:right w:val="none" w:sz="0" w:space="0" w:color="auto"/>
              </w:divBdr>
              <w:divsChild>
                <w:div w:id="2146657457">
                  <w:marLeft w:val="566"/>
                  <w:marRight w:val="0"/>
                  <w:marTop w:val="0"/>
                  <w:marBottom w:val="566"/>
                  <w:divBdr>
                    <w:top w:val="none" w:sz="0" w:space="0" w:color="auto"/>
                    <w:left w:val="none" w:sz="0" w:space="0" w:color="auto"/>
                    <w:bottom w:val="none" w:sz="0" w:space="0" w:color="auto"/>
                    <w:right w:val="none" w:sz="0" w:space="0" w:color="auto"/>
                  </w:divBdr>
                  <w:divsChild>
                    <w:div w:id="19632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leuchten.de/magazin/licht-lexikon/empfohlene-beleuchtungsstaerken-nach-din-en-12464-1" TargetMode="External"/><Relationship Id="rId3" Type="http://schemas.openxmlformats.org/officeDocument/2006/relationships/settings" Target="settings.xml"/><Relationship Id="rId7" Type="http://schemas.openxmlformats.org/officeDocument/2006/relationships/hyperlink" Target="https://www.x-leuchten.de/magazin/licht-lexikon/beleuchtungsstaerke-lu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x-leuchten.de/media/image/70/6d/c5/beleuchtungsstaerke.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Wexel</dc:creator>
  <cp:keywords/>
  <dc:description/>
  <cp:lastModifiedBy>Christian  Wexel</cp:lastModifiedBy>
  <cp:revision>4</cp:revision>
  <dcterms:created xsi:type="dcterms:W3CDTF">2022-04-30T09:08:00Z</dcterms:created>
  <dcterms:modified xsi:type="dcterms:W3CDTF">2022-04-30T09:53:00Z</dcterms:modified>
</cp:coreProperties>
</file>