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83"/>
        <w:gridCol w:w="7340"/>
      </w:tblGrid>
      <w:tr w:rsidR="00F23247" w:rsidRPr="00FF2317" w14:paraId="29199AEB" w14:textId="77777777" w:rsidTr="00C11F66">
        <w:tc>
          <w:tcPr>
            <w:tcW w:w="2583" w:type="dxa"/>
            <w:shd w:val="clear" w:color="auto" w:fill="D9D9D9" w:themeFill="background1" w:themeFillShade="D9"/>
          </w:tcPr>
          <w:p w14:paraId="4B30830A" w14:textId="77777777" w:rsidR="00F23247" w:rsidRPr="00FF2317" w:rsidRDefault="00F23247" w:rsidP="001C67BE">
            <w:pPr>
              <w:spacing w:before="120" w:after="120"/>
              <w:rPr>
                <w:rFonts w:cstheme="minorHAnsi"/>
                <w:b/>
              </w:rPr>
            </w:pPr>
            <w:r w:rsidRPr="00FF2317">
              <w:rPr>
                <w:rFonts w:cstheme="minorHAnsi"/>
                <w:b/>
              </w:rPr>
              <w:t>Lernsituation:</w:t>
            </w:r>
          </w:p>
        </w:tc>
        <w:tc>
          <w:tcPr>
            <w:tcW w:w="7340" w:type="dxa"/>
            <w:shd w:val="clear" w:color="auto" w:fill="D9D9D9" w:themeFill="background1" w:themeFillShade="D9"/>
          </w:tcPr>
          <w:p w14:paraId="1F1FFC2A" w14:textId="1B5A7AC4" w:rsidR="00F23247" w:rsidRPr="00FF2317" w:rsidRDefault="006C2672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Ant</w:t>
            </w:r>
            <w:r w:rsidR="00553BFA" w:rsidRPr="00FF2317">
              <w:rPr>
                <w:rFonts w:cstheme="minorHAnsi"/>
              </w:rPr>
              <w:t>rag in der privaten Krankenversicherung unter Berücksichtigung des Risikos der versicherten Person</w:t>
            </w:r>
            <w:r w:rsidR="001C73E5">
              <w:rPr>
                <w:rFonts w:cstheme="minorHAnsi"/>
              </w:rPr>
              <w:t xml:space="preserve"> annehmen</w:t>
            </w:r>
          </w:p>
        </w:tc>
      </w:tr>
      <w:tr w:rsidR="00F23247" w:rsidRPr="00FF2317" w14:paraId="09677D13" w14:textId="77777777" w:rsidTr="00C11F66">
        <w:tc>
          <w:tcPr>
            <w:tcW w:w="2583" w:type="dxa"/>
          </w:tcPr>
          <w:p w14:paraId="56590409" w14:textId="77777777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Kompetenzbereich/Fach:</w:t>
            </w:r>
          </w:p>
        </w:tc>
        <w:tc>
          <w:tcPr>
            <w:tcW w:w="7340" w:type="dxa"/>
          </w:tcPr>
          <w:p w14:paraId="2FFC9EDE" w14:textId="77777777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Berufsfachliche Kompetenz, Schwerpunkt Betriebswirtschaft</w:t>
            </w:r>
          </w:p>
        </w:tc>
      </w:tr>
      <w:tr w:rsidR="00F23247" w:rsidRPr="00FF2317" w14:paraId="2D3875F8" w14:textId="77777777" w:rsidTr="00C11F66">
        <w:tc>
          <w:tcPr>
            <w:tcW w:w="2583" w:type="dxa"/>
          </w:tcPr>
          <w:p w14:paraId="6235EDE2" w14:textId="77777777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Klasse/Jahrgangsstufe:</w:t>
            </w:r>
          </w:p>
        </w:tc>
        <w:tc>
          <w:tcPr>
            <w:tcW w:w="7340" w:type="dxa"/>
          </w:tcPr>
          <w:p w14:paraId="49F3E8D8" w14:textId="42D540DA" w:rsidR="00F23247" w:rsidRPr="00FF2317" w:rsidRDefault="00BC3535" w:rsidP="001C67BE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F23247" w:rsidRPr="00FF2317">
              <w:rPr>
                <w:rFonts w:cstheme="minorHAnsi"/>
              </w:rPr>
              <w:t>. Ausbildungsjahr</w:t>
            </w:r>
          </w:p>
        </w:tc>
      </w:tr>
      <w:tr w:rsidR="00F23247" w:rsidRPr="00FF2317" w14:paraId="0A7F392A" w14:textId="77777777" w:rsidTr="00C11F66">
        <w:tc>
          <w:tcPr>
            <w:tcW w:w="2583" w:type="dxa"/>
          </w:tcPr>
          <w:p w14:paraId="6A127A37" w14:textId="77777777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Schulart/Berufsfeld/Beruf:</w:t>
            </w:r>
          </w:p>
        </w:tc>
        <w:tc>
          <w:tcPr>
            <w:tcW w:w="7340" w:type="dxa"/>
          </w:tcPr>
          <w:p w14:paraId="61E788FD" w14:textId="77777777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 xml:space="preserve">Berufsschule / Wirtschaft und Verwaltung / </w:t>
            </w:r>
            <w:r w:rsidRPr="00FF2317">
              <w:rPr>
                <w:rFonts w:cstheme="minorHAnsi"/>
              </w:rPr>
              <w:br/>
              <w:t>Kaufmann/Kauffrau für Versicherungen und Finanzen, Fachrichtung Versicherung und Fachrichtung Finanzberatung</w:t>
            </w:r>
          </w:p>
        </w:tc>
      </w:tr>
      <w:tr w:rsidR="00F23247" w:rsidRPr="00FF2317" w14:paraId="5737DD92" w14:textId="77777777" w:rsidTr="00C11F66">
        <w:tc>
          <w:tcPr>
            <w:tcW w:w="2583" w:type="dxa"/>
          </w:tcPr>
          <w:p w14:paraId="4DC0BF46" w14:textId="77777777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Lehrplan-/Lernfeldbezug:</w:t>
            </w:r>
          </w:p>
        </w:tc>
        <w:tc>
          <w:tcPr>
            <w:tcW w:w="7340" w:type="dxa"/>
          </w:tcPr>
          <w:p w14:paraId="39613050" w14:textId="77777777" w:rsidR="000606C0" w:rsidRDefault="000E1415" w:rsidP="000606C0">
            <w:pPr>
              <w:spacing w:before="120" w:after="120"/>
              <w:ind w:right="-689"/>
              <w:rPr>
                <w:rFonts w:eastAsia="Times New Roman" w:cs="Calibri"/>
              </w:rPr>
            </w:pPr>
            <w:r w:rsidRPr="000E1415">
              <w:rPr>
                <w:rFonts w:eastAsia="Times New Roman" w:cs="Calibri"/>
              </w:rPr>
              <w:t xml:space="preserve">Kaufmann für Versicherungen und Finanzen / Kauffrau für Versicherungen </w:t>
            </w:r>
          </w:p>
          <w:p w14:paraId="6F3D637A" w14:textId="5CAECC01" w:rsidR="000E1415" w:rsidRPr="000E1415" w:rsidRDefault="000E1415" w:rsidP="000606C0">
            <w:pPr>
              <w:spacing w:before="120" w:after="120"/>
              <w:ind w:right="-689"/>
              <w:rPr>
                <w:rFonts w:eastAsia="Times New Roman" w:cs="Calibri"/>
                <w:color w:val="FF0000"/>
              </w:rPr>
            </w:pPr>
            <w:r w:rsidRPr="000E1415">
              <w:rPr>
                <w:rFonts w:eastAsia="Times New Roman" w:cs="Calibri"/>
              </w:rPr>
              <w:t xml:space="preserve">und Finanzen (i. d. F. v. 1. August 2014) - </w:t>
            </w:r>
            <w:r w:rsidRPr="000E1415">
              <w:rPr>
                <w:rFonts w:eastAsia="Times New Roman" w:cs="Calibri"/>
                <w:color w:val="FF0000"/>
              </w:rPr>
              <w:t xml:space="preserve">auslaufend </w:t>
            </w:r>
            <w:r w:rsidR="003152C6">
              <w:rPr>
                <w:rFonts w:eastAsia="Times New Roman" w:cs="Calibri"/>
                <w:color w:val="FF0000"/>
              </w:rPr>
              <w:t xml:space="preserve">ab </w:t>
            </w:r>
            <w:bookmarkStart w:id="0" w:name="_GoBack"/>
            <w:bookmarkEnd w:id="0"/>
            <w:r w:rsidRPr="000E1415">
              <w:rPr>
                <w:rFonts w:eastAsia="Times New Roman" w:cs="Calibri"/>
                <w:color w:val="FF0000"/>
              </w:rPr>
              <w:t>SJ 2022/23</w:t>
            </w:r>
          </w:p>
          <w:p w14:paraId="42732AA5" w14:textId="12C15F06" w:rsidR="00806FE8" w:rsidRPr="00FF2317" w:rsidRDefault="006C2672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LF 6 – Kunden über die Absicherung im Krankheits- und Pflegefall beraten</w:t>
            </w:r>
          </w:p>
        </w:tc>
      </w:tr>
      <w:tr w:rsidR="00F23247" w:rsidRPr="00FF2317" w14:paraId="14213D99" w14:textId="77777777" w:rsidTr="00C11F66">
        <w:tc>
          <w:tcPr>
            <w:tcW w:w="2583" w:type="dxa"/>
          </w:tcPr>
          <w:p w14:paraId="153C1DE2" w14:textId="77777777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Zeitumfang:</w:t>
            </w:r>
          </w:p>
        </w:tc>
        <w:tc>
          <w:tcPr>
            <w:tcW w:w="7340" w:type="dxa"/>
          </w:tcPr>
          <w:p w14:paraId="3E531389" w14:textId="45468002" w:rsidR="00F23247" w:rsidRPr="00FF2317" w:rsidRDefault="00D14838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4</w:t>
            </w:r>
            <w:r w:rsidR="00CB24C9" w:rsidRPr="00FF2317">
              <w:rPr>
                <w:rFonts w:cstheme="minorHAnsi"/>
              </w:rPr>
              <w:t xml:space="preserve"> </w:t>
            </w:r>
            <w:r w:rsidR="00F23247" w:rsidRPr="00FF2317">
              <w:rPr>
                <w:rFonts w:cstheme="minorHAnsi"/>
              </w:rPr>
              <w:t>U</w:t>
            </w:r>
            <w:r w:rsidR="001C73E5">
              <w:rPr>
                <w:rFonts w:cstheme="minorHAnsi"/>
              </w:rPr>
              <w:t>nterrichtsstunden</w:t>
            </w:r>
          </w:p>
        </w:tc>
      </w:tr>
      <w:tr w:rsidR="00F23247" w:rsidRPr="00FF2317" w14:paraId="7F4F78D6" w14:textId="77777777" w:rsidTr="00C11F66">
        <w:tc>
          <w:tcPr>
            <w:tcW w:w="2583" w:type="dxa"/>
          </w:tcPr>
          <w:p w14:paraId="5A44CD5A" w14:textId="77777777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Betriebssystem/e:</w:t>
            </w:r>
          </w:p>
        </w:tc>
        <w:tc>
          <w:tcPr>
            <w:tcW w:w="7340" w:type="dxa"/>
          </w:tcPr>
          <w:p w14:paraId="1C86ED6F" w14:textId="77777777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iOS</w:t>
            </w:r>
          </w:p>
        </w:tc>
      </w:tr>
      <w:tr w:rsidR="00F23247" w:rsidRPr="00FF2317" w14:paraId="0A3388C7" w14:textId="77777777" w:rsidTr="00C11F66">
        <w:tc>
          <w:tcPr>
            <w:tcW w:w="2583" w:type="dxa"/>
          </w:tcPr>
          <w:p w14:paraId="26DBAED1" w14:textId="5B455098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Apps</w:t>
            </w:r>
            <w:r w:rsidR="00FF2317">
              <w:rPr>
                <w:rFonts w:cstheme="minorHAnsi"/>
              </w:rPr>
              <w:t>/Lehrmittel</w:t>
            </w:r>
            <w:r w:rsidRPr="00FF2317">
              <w:rPr>
                <w:rFonts w:cstheme="minorHAnsi"/>
              </w:rPr>
              <w:t>:</w:t>
            </w:r>
          </w:p>
        </w:tc>
        <w:tc>
          <w:tcPr>
            <w:tcW w:w="7340" w:type="dxa"/>
          </w:tcPr>
          <w:p w14:paraId="54CE522E" w14:textId="67E7A636" w:rsidR="00F23247" w:rsidRPr="00FF2317" w:rsidRDefault="00FF2317" w:rsidP="00272289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</w:rPr>
              <w:t>D</w:t>
            </w:r>
            <w:r w:rsidR="00F23247" w:rsidRPr="00FF2317">
              <w:rPr>
                <w:rFonts w:cstheme="minorHAnsi"/>
              </w:rPr>
              <w:t xml:space="preserve">igitale Version des Proximus </w:t>
            </w:r>
            <w:r w:rsidR="001C73E5">
              <w:rPr>
                <w:rFonts w:cstheme="minorHAnsi"/>
              </w:rPr>
              <w:t xml:space="preserve">4 </w:t>
            </w:r>
            <w:r w:rsidR="00F23247" w:rsidRPr="00FF2317">
              <w:rPr>
                <w:rFonts w:cstheme="minorHAnsi"/>
              </w:rPr>
              <w:t>Bedingungswerks (BWV)</w:t>
            </w:r>
            <w:r w:rsidR="006C2672" w:rsidRPr="00FF2317">
              <w:rPr>
                <w:rFonts w:cstheme="minorHAnsi"/>
              </w:rPr>
              <w:t>,</w:t>
            </w:r>
            <w:r w:rsidR="00F23247" w:rsidRPr="00FF2317">
              <w:rPr>
                <w:rFonts w:cstheme="minorHAnsi"/>
              </w:rPr>
              <w:t xml:space="preserve"> </w:t>
            </w:r>
            <w:r w:rsidRPr="00C72FAF">
              <w:rPr>
                <w:rFonts w:cstheme="minorHAnsi"/>
              </w:rPr>
              <w:t>App für webbasiertes Training (exemplarisch: iSpring Play)</w:t>
            </w:r>
            <w:r>
              <w:rPr>
                <w:rFonts w:cstheme="minorHAnsi"/>
              </w:rPr>
              <w:t xml:space="preserve">, </w:t>
            </w:r>
            <w:r w:rsidR="002F47AE" w:rsidRPr="00FF2317">
              <w:rPr>
                <w:rFonts w:cstheme="minorHAnsi"/>
              </w:rPr>
              <w:t>App zur Erstellung eines Risikobewertungsbogens, App zur Erstellung einer digitalen Beratungshilfe unter Nutzung eines interaktiven Whiteboards, App zum</w:t>
            </w:r>
            <w:r w:rsidR="00272289">
              <w:rPr>
                <w:rFonts w:cstheme="minorHAnsi"/>
              </w:rPr>
              <w:t xml:space="preserve"> Entwurf eines Online</w:t>
            </w:r>
            <w:r w:rsidR="00B73824">
              <w:rPr>
                <w:rFonts w:cstheme="minorHAnsi"/>
              </w:rPr>
              <w:t>-Q</w:t>
            </w:r>
            <w:r w:rsidR="00272289">
              <w:rPr>
                <w:rFonts w:cstheme="minorHAnsi"/>
              </w:rPr>
              <w:t>uiz</w:t>
            </w:r>
          </w:p>
        </w:tc>
      </w:tr>
      <w:tr w:rsidR="00F23247" w:rsidRPr="00FF2317" w14:paraId="7DF8FEF5" w14:textId="77777777" w:rsidTr="00C11F66">
        <w:tc>
          <w:tcPr>
            <w:tcW w:w="2583" w:type="dxa"/>
          </w:tcPr>
          <w:p w14:paraId="7612FA81" w14:textId="77777777" w:rsidR="00F23247" w:rsidRPr="00FF2317" w:rsidRDefault="00F23247" w:rsidP="001C67BE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Technische Settings:</w:t>
            </w:r>
          </w:p>
        </w:tc>
        <w:tc>
          <w:tcPr>
            <w:tcW w:w="7340" w:type="dxa"/>
          </w:tcPr>
          <w:p w14:paraId="51211A41" w14:textId="77777777" w:rsidR="00F23247" w:rsidRPr="00FF2317" w:rsidRDefault="00F23247" w:rsidP="00F23247">
            <w:pPr>
              <w:spacing w:before="120" w:after="120"/>
              <w:rPr>
                <w:rFonts w:cstheme="minorHAnsi"/>
              </w:rPr>
            </w:pPr>
            <w:r w:rsidRPr="00FF2317">
              <w:rPr>
                <w:rFonts w:cstheme="minorHAnsi"/>
              </w:rPr>
              <w:t>Beamer, Schülertablets (1:1), WLAN</w:t>
            </w:r>
          </w:p>
        </w:tc>
      </w:tr>
      <w:tr w:rsidR="00F23247" w:rsidRPr="00FF2317" w14:paraId="5B82B480" w14:textId="77777777" w:rsidTr="00C11F66">
        <w:tc>
          <w:tcPr>
            <w:tcW w:w="9923" w:type="dxa"/>
            <w:gridSpan w:val="2"/>
            <w:shd w:val="clear" w:color="auto" w:fill="D9D9D9" w:themeFill="background1" w:themeFillShade="D9"/>
          </w:tcPr>
          <w:p w14:paraId="545A0AEB" w14:textId="2B41F908" w:rsidR="00F23247" w:rsidRPr="00FF2317" w:rsidRDefault="00F23247" w:rsidP="001C67BE">
            <w:pPr>
              <w:spacing w:before="120" w:after="120"/>
              <w:rPr>
                <w:rFonts w:cstheme="minorHAnsi"/>
                <w:b/>
              </w:rPr>
            </w:pPr>
            <w:r w:rsidRPr="00FF2317">
              <w:rPr>
                <w:rFonts w:cstheme="minorHAnsi"/>
                <w:b/>
              </w:rPr>
              <w:t xml:space="preserve">Kurzbeschreibung und Lernziele dieser </w:t>
            </w:r>
            <w:r w:rsidR="00272289">
              <w:rPr>
                <w:rFonts w:cstheme="minorHAnsi"/>
                <w:b/>
              </w:rPr>
              <w:t>Lernsituation</w:t>
            </w:r>
            <w:r w:rsidRPr="00FF2317">
              <w:rPr>
                <w:rFonts w:cstheme="minorHAnsi"/>
                <w:b/>
              </w:rPr>
              <w:t xml:space="preserve"> für den Tablet-Einsatz</w:t>
            </w:r>
          </w:p>
          <w:p w14:paraId="1D61B469" w14:textId="23B75C37" w:rsidR="00F23247" w:rsidRPr="00FF2317" w:rsidRDefault="002F47AE" w:rsidP="00F23247">
            <w:pPr>
              <w:spacing w:before="120" w:after="120"/>
              <w:jc w:val="both"/>
              <w:rPr>
                <w:rFonts w:cstheme="minorHAnsi"/>
              </w:rPr>
            </w:pPr>
            <w:r w:rsidRPr="00FF2317">
              <w:rPr>
                <w:rFonts w:cstheme="minorHAnsi"/>
              </w:rPr>
              <w:t>In dieser Lernsituation (de</w:t>
            </w:r>
            <w:r w:rsidR="00F23247" w:rsidRPr="00FF2317">
              <w:rPr>
                <w:rFonts w:cstheme="minorHAnsi"/>
              </w:rPr>
              <w:t xml:space="preserve">duktiv) informieren sich die </w:t>
            </w:r>
            <w:r w:rsidRPr="00FF2317">
              <w:rPr>
                <w:rFonts w:cstheme="minorHAnsi"/>
              </w:rPr>
              <w:t>Lernenden</w:t>
            </w:r>
            <w:r w:rsidR="00F23247" w:rsidRPr="00FF2317">
              <w:rPr>
                <w:rFonts w:cstheme="minorHAnsi"/>
              </w:rPr>
              <w:t xml:space="preserve"> über di</w:t>
            </w:r>
            <w:r w:rsidRPr="00FF2317">
              <w:rPr>
                <w:rFonts w:cstheme="minorHAnsi"/>
              </w:rPr>
              <w:t>e Risikobeurteilung</w:t>
            </w:r>
            <w:r w:rsidR="006C2672" w:rsidRPr="00FF2317">
              <w:rPr>
                <w:rFonts w:cstheme="minorHAnsi"/>
              </w:rPr>
              <w:t xml:space="preserve"> in der privaten Krankenversicherung</w:t>
            </w:r>
            <w:r w:rsidRPr="00FF2317">
              <w:rPr>
                <w:rFonts w:cstheme="minorHAnsi"/>
              </w:rPr>
              <w:t xml:space="preserve"> anhand einer konkreten Beratungssituation</w:t>
            </w:r>
            <w:r w:rsidR="00F23247" w:rsidRPr="00FF2317">
              <w:rPr>
                <w:rFonts w:cstheme="minorHAnsi"/>
              </w:rPr>
              <w:t>.</w:t>
            </w:r>
            <w:r w:rsidR="006C2672" w:rsidRPr="00FF2317">
              <w:rPr>
                <w:rFonts w:cstheme="minorHAnsi"/>
              </w:rPr>
              <w:t xml:space="preserve"> </w:t>
            </w:r>
            <w:r w:rsidRPr="00FF2317">
              <w:rPr>
                <w:rFonts w:cstheme="minorHAnsi"/>
              </w:rPr>
              <w:t xml:space="preserve">Sie beschäftigen sich </w:t>
            </w:r>
            <w:r w:rsidR="006C2672" w:rsidRPr="00FF2317">
              <w:rPr>
                <w:rFonts w:cstheme="minorHAnsi"/>
              </w:rPr>
              <w:t>mit den Risi</w:t>
            </w:r>
            <w:r w:rsidRPr="00FF2317">
              <w:rPr>
                <w:rFonts w:cstheme="minorHAnsi"/>
              </w:rPr>
              <w:t xml:space="preserve">komerkmalen und deren Auswirkungen auf </w:t>
            </w:r>
            <w:r w:rsidR="006C2672" w:rsidRPr="00FF2317">
              <w:rPr>
                <w:rFonts w:cstheme="minorHAnsi"/>
              </w:rPr>
              <w:t xml:space="preserve">das Zustandekommen des Krankenversicherungsvertrages. </w:t>
            </w:r>
            <w:r w:rsidR="00806FE8" w:rsidRPr="00FF2317">
              <w:rPr>
                <w:rFonts w:cstheme="minorHAnsi"/>
              </w:rPr>
              <w:t xml:space="preserve"> </w:t>
            </w:r>
            <w:r w:rsidR="00F23247" w:rsidRPr="00FF2317">
              <w:rPr>
                <w:rFonts w:cstheme="minorHAnsi"/>
              </w:rPr>
              <w:t xml:space="preserve">Die </w:t>
            </w:r>
            <w:r w:rsidR="00272289">
              <w:rPr>
                <w:rFonts w:cstheme="minorHAnsi"/>
              </w:rPr>
              <w:t>Lernsituation</w:t>
            </w:r>
            <w:r w:rsidR="00F23247" w:rsidRPr="00FF2317">
              <w:rPr>
                <w:rFonts w:cstheme="minorHAnsi"/>
              </w:rPr>
              <w:t xml:space="preserve"> einschließlich des Erwartungshorizontes bezieht sich au</w:t>
            </w:r>
            <w:r w:rsidR="006C2672" w:rsidRPr="00FF2317">
              <w:rPr>
                <w:rFonts w:cstheme="minorHAnsi"/>
              </w:rPr>
              <w:t>f die private Krankenversicherung</w:t>
            </w:r>
            <w:r w:rsidR="00F23247" w:rsidRPr="00FF2317">
              <w:rPr>
                <w:rFonts w:cstheme="minorHAnsi"/>
              </w:rPr>
              <w:t xml:space="preserve"> auf d</w:t>
            </w:r>
            <w:r w:rsidR="006C2672" w:rsidRPr="00FF2317">
              <w:rPr>
                <w:rFonts w:cstheme="minorHAnsi"/>
              </w:rPr>
              <w:t xml:space="preserve">er Grundlage </w:t>
            </w:r>
            <w:r w:rsidR="00475858" w:rsidRPr="00FF2317">
              <w:rPr>
                <w:rFonts w:cstheme="minorHAnsi"/>
              </w:rPr>
              <w:t>des Proximus 4</w:t>
            </w:r>
            <w:r w:rsidR="001C73E5">
              <w:rPr>
                <w:rFonts w:cstheme="minorHAnsi"/>
              </w:rPr>
              <w:t xml:space="preserve"> Bedingungswerks.</w:t>
            </w:r>
          </w:p>
          <w:p w14:paraId="4852EE38" w14:textId="3CE06392" w:rsidR="00F23247" w:rsidRPr="00FF2317" w:rsidRDefault="00F23247" w:rsidP="00F23247">
            <w:pPr>
              <w:spacing w:before="120" w:after="120"/>
              <w:jc w:val="both"/>
              <w:rPr>
                <w:rFonts w:cstheme="minorHAnsi"/>
              </w:rPr>
            </w:pPr>
            <w:r w:rsidRPr="00FF2317">
              <w:rPr>
                <w:rFonts w:cstheme="minorHAnsi"/>
              </w:rPr>
              <w:t xml:space="preserve">Die </w:t>
            </w:r>
            <w:r w:rsidR="002F47AE" w:rsidRPr="00FF2317">
              <w:rPr>
                <w:rFonts w:cstheme="minorHAnsi"/>
              </w:rPr>
              <w:t xml:space="preserve">Lernenden werden mit einem Telefongespräch zwischen Ausbilder und </w:t>
            </w:r>
            <w:r w:rsidR="0089704F" w:rsidRPr="00FF2317">
              <w:rPr>
                <w:rFonts w:cstheme="minorHAnsi"/>
              </w:rPr>
              <w:t>Kundin</w:t>
            </w:r>
            <w:r w:rsidR="002F47AE" w:rsidRPr="00FF2317">
              <w:rPr>
                <w:rFonts w:cstheme="minorHAnsi"/>
              </w:rPr>
              <w:t xml:space="preserve"> </w:t>
            </w:r>
            <w:r w:rsidR="006C2672" w:rsidRPr="00FF2317">
              <w:rPr>
                <w:rFonts w:cstheme="minorHAnsi"/>
              </w:rPr>
              <w:t>konfrontiert und sollen sich im Folgenden mit der Bearb</w:t>
            </w:r>
            <w:r w:rsidR="00272289">
              <w:rPr>
                <w:rFonts w:cstheme="minorHAnsi"/>
              </w:rPr>
              <w:t>eitung des Falles beschäftigen.</w:t>
            </w:r>
            <w:r w:rsidRPr="00FF2317">
              <w:rPr>
                <w:rFonts w:cstheme="minorHAnsi"/>
              </w:rPr>
              <w:t xml:space="preserve"> </w:t>
            </w:r>
            <w:r w:rsidR="002F47AE" w:rsidRPr="00FF2317">
              <w:rPr>
                <w:rFonts w:cstheme="minorHAnsi"/>
              </w:rPr>
              <w:t>Die Kundin hat</w:t>
            </w:r>
            <w:r w:rsidR="0089704F" w:rsidRPr="00FF2317">
              <w:rPr>
                <w:rFonts w:cstheme="minorHAnsi"/>
              </w:rPr>
              <w:t xml:space="preserve"> eine private Krankenvollversicherung</w:t>
            </w:r>
            <w:r w:rsidR="002F47AE" w:rsidRPr="00FF2317">
              <w:rPr>
                <w:rFonts w:cstheme="minorHAnsi"/>
              </w:rPr>
              <w:t xml:space="preserve"> beantragt und den Versicherungsschein erhalten</w:t>
            </w:r>
            <w:r w:rsidR="0089704F" w:rsidRPr="00FF2317">
              <w:rPr>
                <w:rFonts w:cstheme="minorHAnsi"/>
              </w:rPr>
              <w:t>.</w:t>
            </w:r>
            <w:r w:rsidR="002F47AE" w:rsidRPr="00FF2317">
              <w:rPr>
                <w:rFonts w:cstheme="minorHAnsi"/>
              </w:rPr>
              <w:t xml:space="preserve"> Der Versicherungsschein enthält Leistungsausschlüsse und Risikozuschläge. </w:t>
            </w:r>
            <w:r w:rsidR="0089704F" w:rsidRPr="00FF2317">
              <w:rPr>
                <w:rFonts w:cstheme="minorHAnsi"/>
              </w:rPr>
              <w:t xml:space="preserve"> Der Auftrag der Lernenden liegt darin</w:t>
            </w:r>
            <w:r w:rsidR="000D04FE">
              <w:rPr>
                <w:rFonts w:cstheme="minorHAnsi"/>
              </w:rPr>
              <w:t>,</w:t>
            </w:r>
            <w:r w:rsidR="002F47AE" w:rsidRPr="00FF2317">
              <w:rPr>
                <w:rFonts w:cstheme="minorHAnsi"/>
              </w:rPr>
              <w:t xml:space="preserve"> die Inhalte des Versicherungsscheines zu prüfen und Alternativen zu einer privaten Krankenvollversicherung anzubieten. Dazu entwerfen Sie zunächst </w:t>
            </w:r>
            <w:r w:rsidR="0089704F" w:rsidRPr="00FF2317">
              <w:rPr>
                <w:rFonts w:cstheme="minorHAnsi"/>
              </w:rPr>
              <w:t>ein Risikobewertungstool mit einer geeigneten Software (Umfrageapp), das alle Krankheiten enthält</w:t>
            </w:r>
            <w:r w:rsidR="000D04FE">
              <w:rPr>
                <w:rFonts w:cstheme="minorHAnsi"/>
              </w:rPr>
              <w:t>,</w:t>
            </w:r>
            <w:r w:rsidR="0089704F" w:rsidRPr="00FF2317">
              <w:rPr>
                <w:rFonts w:cstheme="minorHAnsi"/>
              </w:rPr>
              <w:t xml:space="preserve"> an denen die Kundi</w:t>
            </w:r>
            <w:r w:rsidR="002F47AE" w:rsidRPr="00FF2317">
              <w:rPr>
                <w:rFonts w:cstheme="minorHAnsi"/>
              </w:rPr>
              <w:t>n litt oder leidet. Als zweites</w:t>
            </w:r>
            <w:r w:rsidR="009E74F1" w:rsidRPr="00FF2317">
              <w:rPr>
                <w:rFonts w:cstheme="minorHAnsi"/>
              </w:rPr>
              <w:t xml:space="preserve"> Handlungsergebnis</w:t>
            </w:r>
            <w:r w:rsidRPr="00FF2317">
              <w:rPr>
                <w:rFonts w:cstheme="minorHAnsi"/>
              </w:rPr>
              <w:t xml:space="preserve"> erstellen die </w:t>
            </w:r>
            <w:r w:rsidR="0089704F" w:rsidRPr="00FF2317">
              <w:rPr>
                <w:rFonts w:cstheme="minorHAnsi"/>
              </w:rPr>
              <w:t>Lernenden</w:t>
            </w:r>
            <w:r w:rsidR="002F47AE" w:rsidRPr="00FF2317">
              <w:rPr>
                <w:rFonts w:cstheme="minorHAnsi"/>
              </w:rPr>
              <w:t xml:space="preserve"> unter Zuhilfenahme ihres Risikobewertungstools mit Hilfe eines interaktiven Whiteboards eine digitale Beratungshilfe</w:t>
            </w:r>
            <w:r w:rsidR="008163C7" w:rsidRPr="00FF2317">
              <w:rPr>
                <w:rFonts w:cstheme="minorHAnsi"/>
              </w:rPr>
              <w:t>. Die Ergebnissicherung</w:t>
            </w:r>
            <w:r w:rsidR="00D14838" w:rsidRPr="00FF2317">
              <w:rPr>
                <w:rFonts w:cstheme="minorHAnsi"/>
              </w:rPr>
              <w:t xml:space="preserve"> findet dadurch statt, dass</w:t>
            </w:r>
            <w:r w:rsidR="008163C7" w:rsidRPr="00FF2317">
              <w:rPr>
                <w:rFonts w:cstheme="minorHAnsi"/>
              </w:rPr>
              <w:t xml:space="preserve"> die Schülerinnen und Schüler ein Online</w:t>
            </w:r>
            <w:r w:rsidR="00206708">
              <w:rPr>
                <w:rFonts w:cstheme="minorHAnsi"/>
              </w:rPr>
              <w:t>-</w:t>
            </w:r>
            <w:r w:rsidR="00272289">
              <w:rPr>
                <w:rFonts w:cstheme="minorHAnsi"/>
              </w:rPr>
              <w:t>Q</w:t>
            </w:r>
            <w:r w:rsidR="008163C7" w:rsidRPr="00FF2317">
              <w:rPr>
                <w:rFonts w:cstheme="minorHAnsi"/>
              </w:rPr>
              <w:t xml:space="preserve">uiz erstellen, in dem sie sich ca. acht bis zehn Krankheiten mit konkretem Krankheitsverlauf ausdenken und diese mit der entsprechenden Annahmeerschwerung richtig zuordnen lassen. </w:t>
            </w:r>
          </w:p>
          <w:p w14:paraId="2F5EEEE7" w14:textId="0758BED8" w:rsidR="00F23247" w:rsidRPr="00FF2317" w:rsidRDefault="00F23247" w:rsidP="00F23247">
            <w:pPr>
              <w:spacing w:before="120" w:after="120"/>
              <w:jc w:val="both"/>
              <w:rPr>
                <w:rFonts w:cstheme="minorHAnsi"/>
              </w:rPr>
            </w:pPr>
            <w:r w:rsidRPr="00FF2317">
              <w:rPr>
                <w:rFonts w:cstheme="minorHAnsi"/>
              </w:rPr>
              <w:t>Benötigte Vork</w:t>
            </w:r>
            <w:r w:rsidR="0089704F" w:rsidRPr="00FF2317">
              <w:rPr>
                <w:rFonts w:cstheme="minorHAnsi"/>
              </w:rPr>
              <w:t>enntnisse: Beratungs- und Informationspflichten allgemein</w:t>
            </w:r>
            <w:r w:rsidR="00D21DA9" w:rsidRPr="00FF2317">
              <w:rPr>
                <w:rFonts w:cstheme="minorHAnsi"/>
              </w:rPr>
              <w:t>, Billigungsklausel</w:t>
            </w:r>
            <w:r w:rsidR="0089704F" w:rsidRPr="00FF2317">
              <w:rPr>
                <w:rFonts w:cstheme="minorHAnsi"/>
              </w:rPr>
              <w:t xml:space="preserve"> (1.</w:t>
            </w:r>
            <w:r w:rsidR="00C52F9E">
              <w:rPr>
                <w:rFonts w:cstheme="minorHAnsi"/>
              </w:rPr>
              <w:t> </w:t>
            </w:r>
            <w:r w:rsidR="00C7544F">
              <w:rPr>
                <w:rFonts w:cstheme="minorHAnsi"/>
              </w:rPr>
              <w:t>Ausbildungs</w:t>
            </w:r>
            <w:r w:rsidR="0089704F" w:rsidRPr="00FF2317">
              <w:rPr>
                <w:rFonts w:cstheme="minorHAnsi"/>
              </w:rPr>
              <w:t>jahr: Lernfeld 1)</w:t>
            </w:r>
          </w:p>
          <w:p w14:paraId="67FFCDB0" w14:textId="0EA658F8" w:rsidR="00F23247" w:rsidRPr="00FF2317" w:rsidRDefault="00BC3535" w:rsidP="00F23247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="Arial"/>
              </w:rPr>
              <w:t xml:space="preserve">Im Rahmen der Lernsituation sollen neben dem Erwerb von Fachkompetenz vor allem auch überfachliche Kompetenzen gefördert werden. Hierbei kommt der Medienkompetenz eine hohe Bedeutung zu </w:t>
            </w:r>
            <w:r w:rsidRPr="009E1BEA">
              <w:rPr>
                <w:rFonts w:cstheme="minorHAnsi"/>
              </w:rPr>
              <w:t xml:space="preserve">(Produktiver Umgang mit dem Tablet durch Nutzung </w:t>
            </w:r>
            <w:r>
              <w:rPr>
                <w:rFonts w:cstheme="minorHAnsi"/>
              </w:rPr>
              <w:t>eines webbasierten Trainings und einer Umfrage-App sowie Erstellung einer digitalen Beratungshilfe und eines Online-</w:t>
            </w:r>
            <w:r w:rsidR="005546A7">
              <w:rPr>
                <w:rFonts w:cstheme="minorHAnsi"/>
              </w:rPr>
              <w:t>Q</w:t>
            </w:r>
            <w:r>
              <w:rPr>
                <w:rFonts w:cstheme="minorHAnsi"/>
              </w:rPr>
              <w:t>uiz</w:t>
            </w:r>
            <w:r w:rsidRPr="009E1BEA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</w:p>
        </w:tc>
      </w:tr>
    </w:tbl>
    <w:p w14:paraId="35466627" w14:textId="77777777" w:rsidR="00BB35CB" w:rsidRPr="00DB3E17" w:rsidRDefault="00BB35CB" w:rsidP="00BB35CB">
      <w:pPr>
        <w:pStyle w:val="Listenabsatz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BB35CB" w:rsidRPr="00DB3E17" w:rsidSect="00BB35C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479DF8FC" w14:textId="77777777" w:rsidR="0029400A" w:rsidRPr="008C7324" w:rsidRDefault="0029400A" w:rsidP="0029400A">
      <w:pPr>
        <w:pStyle w:val="berschrift1"/>
        <w:spacing w:before="28"/>
        <w:rPr>
          <w:sz w:val="22"/>
          <w:lang w:val="de-DE"/>
        </w:rPr>
      </w:pPr>
      <w:r w:rsidRPr="008C7324">
        <w:rPr>
          <w:sz w:val="22"/>
          <w:lang w:val="de-DE"/>
        </w:rPr>
        <w:lastRenderedPageBreak/>
        <w:t>Zielanalyse zur verbindlichen Einordnung in den Lernfeldunterricht /zur Verlaufsplanung:</w:t>
      </w:r>
    </w:p>
    <w:p w14:paraId="1265AD86" w14:textId="77777777" w:rsidR="0029400A" w:rsidRPr="008C7324" w:rsidRDefault="0029400A" w:rsidP="0029400A">
      <w:pPr>
        <w:pStyle w:val="Textkrper"/>
        <w:rPr>
          <w:sz w:val="20"/>
          <w:lang w:val="de-DE"/>
        </w:rPr>
      </w:pPr>
    </w:p>
    <w:p w14:paraId="548E9503" w14:textId="77777777" w:rsidR="000D04FE" w:rsidRDefault="000D04FE" w:rsidP="000D04F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86"/>
        <w:gridCol w:w="3006"/>
        <w:gridCol w:w="3260"/>
        <w:gridCol w:w="3225"/>
      </w:tblGrid>
      <w:tr w:rsidR="000D04FE" w:rsidRPr="006B37D7" w14:paraId="5B8408D6" w14:textId="77777777" w:rsidTr="000D04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6CE0" w14:textId="77777777" w:rsidR="000D04FE" w:rsidRPr="006B37D7" w:rsidRDefault="000D04FE">
            <w:pPr>
              <w:spacing w:before="120" w:after="120"/>
              <w:jc w:val="center"/>
              <w:rPr>
                <w:rFonts w:eastAsia="Times New Roman" w:cstheme="minorHAnsi"/>
              </w:rPr>
            </w:pPr>
            <w:r w:rsidRPr="006B37D7">
              <w:rPr>
                <w:rFonts w:eastAsia="Times New Roman" w:cstheme="minorHAnsi"/>
              </w:rPr>
              <w:t>Kompetenzbasierte Ziele (1:1 aus BP)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8D6F2" w14:textId="77777777" w:rsidR="000D04FE" w:rsidRPr="006B37D7" w:rsidRDefault="000D04FE">
            <w:pPr>
              <w:spacing w:before="120" w:after="120"/>
              <w:jc w:val="center"/>
              <w:rPr>
                <w:rFonts w:eastAsia="Times New Roman" w:cstheme="minorHAnsi"/>
              </w:rPr>
            </w:pPr>
            <w:r w:rsidRPr="006B37D7">
              <w:rPr>
                <w:rFonts w:eastAsia="Times New Roman" w:cstheme="minorHAnsi"/>
              </w:rPr>
              <w:t>Inhalte (1:1 aus BP)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C846" w14:textId="77777777" w:rsidR="000D04FE" w:rsidRPr="006B37D7" w:rsidRDefault="000D04FE">
            <w:pPr>
              <w:spacing w:before="120" w:after="120"/>
              <w:jc w:val="center"/>
              <w:rPr>
                <w:rFonts w:eastAsia="Times New Roman" w:cstheme="minorHAnsi"/>
              </w:rPr>
            </w:pPr>
            <w:r w:rsidRPr="006B37D7">
              <w:rPr>
                <w:rFonts w:eastAsia="Times New Roman" w:cstheme="minorHAnsi"/>
              </w:rPr>
              <w:t>Handlungsergebnis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EE69" w14:textId="77777777" w:rsidR="000D04FE" w:rsidRPr="006B37D7" w:rsidRDefault="000D04FE">
            <w:pPr>
              <w:spacing w:before="120" w:after="120"/>
              <w:jc w:val="center"/>
              <w:rPr>
                <w:rFonts w:eastAsia="Times New Roman" w:cstheme="minorHAnsi"/>
              </w:rPr>
            </w:pPr>
            <w:r w:rsidRPr="006B37D7">
              <w:rPr>
                <w:rFonts w:eastAsia="Times New Roman" w:cstheme="minorHAnsi"/>
              </w:rPr>
              <w:t>Überfachliche Kompetenzen</w:t>
            </w:r>
          </w:p>
        </w:tc>
      </w:tr>
      <w:tr w:rsidR="000D04FE" w:rsidRPr="006B37D7" w14:paraId="4CE26D63" w14:textId="77777777" w:rsidTr="000D04F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26D11" w14:textId="00B54BC5" w:rsidR="000D04FE" w:rsidRPr="006B37D7" w:rsidRDefault="00914099" w:rsidP="00731D08">
            <w:pPr>
              <w:pStyle w:val="Default"/>
              <w:spacing w:before="120"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6B37D7">
              <w:rPr>
                <w:rFonts w:asciiTheme="minorHAnsi" w:hAnsiTheme="minorHAnsi" w:cstheme="minorHAnsi"/>
                <w:sz w:val="22"/>
                <w:szCs w:val="22"/>
              </w:rPr>
              <w:t>[…] Sie nehmen fallbezogene Risikoanalysen vor […].</w:t>
            </w:r>
            <w:r w:rsidR="007B36C1" w:rsidRPr="006B37D7">
              <w:rPr>
                <w:rFonts w:asciiTheme="minorHAnsi" w:hAnsiTheme="minorHAnsi" w:cstheme="minorHAnsi"/>
                <w:sz w:val="22"/>
                <w:szCs w:val="22"/>
              </w:rPr>
              <w:t xml:space="preserve"> H</w:t>
            </w:r>
            <w:r w:rsidRPr="006B37D7">
              <w:rPr>
                <w:rFonts w:asciiTheme="minorHAnsi" w:hAnsiTheme="minorHAnsi" w:cstheme="minorHAnsi"/>
                <w:sz w:val="22"/>
                <w:szCs w:val="22"/>
              </w:rPr>
              <w:t xml:space="preserve">ierzu ermitteln sie die zur Risikobeurteilung notwendigen Daten, erläutern passende Angebote und bewerten Tarifalternativen. </w:t>
            </w:r>
            <w:r w:rsidR="00DA4F32" w:rsidRPr="006B37D7">
              <w:rPr>
                <w:rFonts w:asciiTheme="minorHAnsi" w:hAnsiTheme="minorHAnsi" w:cstheme="minorHAnsi"/>
                <w:sz w:val="22"/>
                <w:szCs w:val="22"/>
              </w:rPr>
              <w:t>[…]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C190" w14:textId="702DFDE0" w:rsidR="00AB1C7E" w:rsidRPr="006B37D7" w:rsidRDefault="00AB1C7E" w:rsidP="00787080">
            <w:pPr>
              <w:pStyle w:val="Default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37D7">
              <w:rPr>
                <w:rFonts w:asciiTheme="minorHAnsi" w:hAnsiTheme="minorHAnsi" w:cstheme="minorHAnsi"/>
                <w:bCs/>
                <w:sz w:val="22"/>
                <w:szCs w:val="22"/>
              </w:rPr>
              <w:t>[…]</w:t>
            </w:r>
          </w:p>
          <w:p w14:paraId="11D3FDBA" w14:textId="19475309" w:rsidR="00AB1C7E" w:rsidRPr="006B37D7" w:rsidRDefault="00C608CD" w:rsidP="00787080">
            <w:pPr>
              <w:pStyle w:val="Default"/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B37D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Antrag (Risikoprüfung und </w:t>
            </w:r>
            <w:r w:rsidRPr="006B37D7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-beurteilung, vorvertragliche Anzeigepflicht)</w:t>
            </w:r>
          </w:p>
          <w:p w14:paraId="2F8F0768" w14:textId="62E38BA5" w:rsidR="000D04FE" w:rsidRPr="00A90379" w:rsidRDefault="00AB1C7E" w:rsidP="00731D08">
            <w:pPr>
              <w:pStyle w:val="Default"/>
              <w:spacing w:before="120" w:after="120"/>
              <w:rPr>
                <w:rFonts w:eastAsia="Times New Roman" w:cstheme="minorHAnsi"/>
              </w:rPr>
            </w:pPr>
            <w:r w:rsidRPr="006B37D7">
              <w:rPr>
                <w:rFonts w:cstheme="minorHAnsi"/>
                <w:bCs/>
              </w:rPr>
              <w:t>[…]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5170" w14:textId="1845DB14" w:rsidR="000D04FE" w:rsidRPr="006B37D7" w:rsidRDefault="000D04FE" w:rsidP="00731D08">
            <w:pPr>
              <w:adjustRightInd w:val="0"/>
              <w:spacing w:before="120" w:after="120"/>
              <w:rPr>
                <w:rFonts w:cstheme="minorHAnsi"/>
              </w:rPr>
            </w:pPr>
            <w:r w:rsidRPr="006B37D7">
              <w:rPr>
                <w:rFonts w:cstheme="minorHAnsi"/>
              </w:rPr>
              <w:t>Risikobewertungstool</w:t>
            </w:r>
            <w:r w:rsidR="00C85AB8" w:rsidRPr="006B37D7">
              <w:rPr>
                <w:rFonts w:cstheme="minorHAnsi"/>
              </w:rPr>
              <w:t xml:space="preserve">, </w:t>
            </w:r>
          </w:p>
          <w:p w14:paraId="285919A5" w14:textId="4E7116AD" w:rsidR="000D04FE" w:rsidRPr="006B37D7" w:rsidRDefault="00EF4D0F" w:rsidP="00731D08">
            <w:pPr>
              <w:adjustRightInd w:val="0"/>
              <w:spacing w:before="120" w:after="120"/>
              <w:rPr>
                <w:rFonts w:cstheme="minorHAnsi"/>
              </w:rPr>
            </w:pPr>
            <w:r w:rsidRPr="006B37D7">
              <w:rPr>
                <w:rFonts w:cstheme="minorHAnsi"/>
              </w:rPr>
              <w:t>D</w:t>
            </w:r>
            <w:r w:rsidR="002E74A8" w:rsidRPr="006B37D7">
              <w:rPr>
                <w:rFonts w:cstheme="minorHAnsi"/>
              </w:rPr>
              <w:t>igitale Tischvorlage als Beratungshilfe</w:t>
            </w:r>
          </w:p>
          <w:p w14:paraId="7D398E41" w14:textId="637FCD9A" w:rsidR="000D04FE" w:rsidRPr="006B37D7" w:rsidRDefault="000D04FE" w:rsidP="00731D08">
            <w:pPr>
              <w:adjustRightInd w:val="0"/>
              <w:spacing w:before="120" w:after="120"/>
              <w:rPr>
                <w:rFonts w:cstheme="minorHAnsi"/>
              </w:rPr>
            </w:pPr>
            <w:r w:rsidRPr="006B37D7">
              <w:rPr>
                <w:rFonts w:cstheme="minorHAnsi"/>
              </w:rPr>
              <w:t>Online</w:t>
            </w:r>
            <w:r w:rsidR="00B73824">
              <w:rPr>
                <w:rFonts w:cstheme="minorHAnsi"/>
              </w:rPr>
              <w:t>-</w:t>
            </w:r>
            <w:r w:rsidR="00D62BF7" w:rsidRPr="006B37D7">
              <w:rPr>
                <w:rFonts w:cstheme="minorHAnsi"/>
              </w:rPr>
              <w:t>Q</w:t>
            </w:r>
            <w:r w:rsidRPr="006B37D7">
              <w:rPr>
                <w:rFonts w:cstheme="minorHAnsi"/>
              </w:rPr>
              <w:t xml:space="preserve">uiz </w:t>
            </w:r>
          </w:p>
          <w:p w14:paraId="1D1BFFA5" w14:textId="77777777" w:rsidR="000D04FE" w:rsidRPr="006B37D7" w:rsidRDefault="000D04FE" w:rsidP="00787080">
            <w:pPr>
              <w:spacing w:before="120" w:after="120"/>
              <w:jc w:val="center"/>
              <w:rPr>
                <w:rFonts w:eastAsia="Times New Roman" w:cstheme="minorHAnsi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693C" w14:textId="77777777" w:rsidR="004D19B5" w:rsidRPr="006B37D7" w:rsidRDefault="004D19B5" w:rsidP="00787080">
            <w:pPr>
              <w:spacing w:before="120" w:after="120"/>
              <w:ind w:left="101"/>
              <w:rPr>
                <w:rFonts w:cstheme="minorHAnsi"/>
              </w:rPr>
            </w:pPr>
            <w:r w:rsidRPr="006B37D7">
              <w:rPr>
                <w:rFonts w:cstheme="minorHAnsi"/>
              </w:rPr>
              <w:t>Medienkompetenz</w:t>
            </w:r>
          </w:p>
          <w:p w14:paraId="39520DF2" w14:textId="77777777" w:rsidR="004D19B5" w:rsidRPr="006B37D7" w:rsidRDefault="004D19B5" w:rsidP="00787080">
            <w:pPr>
              <w:spacing w:before="120" w:after="120"/>
              <w:ind w:left="101"/>
              <w:rPr>
                <w:rFonts w:cstheme="minorHAnsi"/>
              </w:rPr>
            </w:pPr>
            <w:r w:rsidRPr="006B37D7">
              <w:rPr>
                <w:rFonts w:cstheme="minorHAnsi"/>
              </w:rPr>
              <w:t>Methodenkompetenz</w:t>
            </w:r>
          </w:p>
          <w:p w14:paraId="1BEDCD04" w14:textId="77777777" w:rsidR="004D19B5" w:rsidRPr="006B37D7" w:rsidRDefault="004D19B5" w:rsidP="00787080">
            <w:pPr>
              <w:spacing w:before="120" w:after="120"/>
              <w:ind w:left="101"/>
              <w:rPr>
                <w:rFonts w:cstheme="minorHAnsi"/>
              </w:rPr>
            </w:pPr>
            <w:r w:rsidRPr="006B37D7">
              <w:rPr>
                <w:rFonts w:cstheme="minorHAnsi"/>
              </w:rPr>
              <w:t>Selbstkompetenz</w:t>
            </w:r>
          </w:p>
          <w:p w14:paraId="0CDECC9A" w14:textId="77777777" w:rsidR="004D19B5" w:rsidRPr="006B37D7" w:rsidRDefault="004D19B5" w:rsidP="00787080">
            <w:pPr>
              <w:spacing w:before="120" w:after="120"/>
              <w:ind w:left="101"/>
              <w:rPr>
                <w:rFonts w:cstheme="minorHAnsi"/>
              </w:rPr>
            </w:pPr>
            <w:r w:rsidRPr="006B37D7">
              <w:rPr>
                <w:rFonts w:cstheme="minorHAnsi"/>
              </w:rPr>
              <w:t>Kommunikative Kompetenz</w:t>
            </w:r>
          </w:p>
          <w:p w14:paraId="5A5BE19F" w14:textId="77777777" w:rsidR="004D19B5" w:rsidRPr="006B37D7" w:rsidRDefault="004D19B5" w:rsidP="00787080">
            <w:pPr>
              <w:spacing w:before="120" w:after="120"/>
              <w:ind w:left="101"/>
              <w:rPr>
                <w:rFonts w:cstheme="minorHAnsi"/>
              </w:rPr>
            </w:pPr>
            <w:r w:rsidRPr="006B37D7">
              <w:rPr>
                <w:rFonts w:cstheme="minorHAnsi"/>
              </w:rPr>
              <w:t>Sozialkompetenz</w:t>
            </w:r>
          </w:p>
          <w:p w14:paraId="562B0EC5" w14:textId="55E8EC91" w:rsidR="000D04FE" w:rsidRPr="006B37D7" w:rsidRDefault="004D19B5" w:rsidP="00731D08">
            <w:pPr>
              <w:spacing w:before="120" w:after="120"/>
              <w:ind w:left="102"/>
              <w:rPr>
                <w:rFonts w:eastAsia="Times New Roman" w:cstheme="minorHAnsi"/>
              </w:rPr>
            </w:pPr>
            <w:r w:rsidRPr="006B37D7">
              <w:rPr>
                <w:rFonts w:cstheme="minorHAnsi"/>
              </w:rPr>
              <w:t>Lernkompetenz</w:t>
            </w:r>
            <w:r w:rsidRPr="006B37D7" w:rsidDel="004D19B5">
              <w:rPr>
                <w:rFonts w:cstheme="minorHAnsi"/>
              </w:rPr>
              <w:t xml:space="preserve"> </w:t>
            </w:r>
          </w:p>
        </w:tc>
      </w:tr>
    </w:tbl>
    <w:p w14:paraId="68C9ADA6" w14:textId="0A1D5BE2" w:rsidR="007762E9" w:rsidRDefault="007762E9" w:rsidP="00776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7769315" w14:textId="77777777" w:rsidR="00BB35CB" w:rsidRPr="00DB3E17" w:rsidRDefault="00BB35CB" w:rsidP="007762E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  <w:sectPr w:rsidR="00BB35CB" w:rsidRPr="00DB3E17" w:rsidSect="00BB35CB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ellenraster"/>
        <w:tblpPr w:leftFromText="141" w:rightFromText="141" w:vertAnchor="text" w:horzAnchor="margin" w:tblpX="-426" w:tblpY="408"/>
        <w:tblW w:w="15615" w:type="dxa"/>
        <w:tblLook w:val="04A0" w:firstRow="1" w:lastRow="0" w:firstColumn="1" w:lastColumn="0" w:noHBand="0" w:noVBand="1"/>
      </w:tblPr>
      <w:tblGrid>
        <w:gridCol w:w="771"/>
        <w:gridCol w:w="759"/>
        <w:gridCol w:w="3413"/>
        <w:gridCol w:w="2995"/>
        <w:gridCol w:w="3069"/>
        <w:gridCol w:w="920"/>
        <w:gridCol w:w="2171"/>
        <w:gridCol w:w="1517"/>
      </w:tblGrid>
      <w:tr w:rsidR="00D41584" w:rsidRPr="00C97688" w14:paraId="6C8E509F" w14:textId="77777777" w:rsidTr="00731D08">
        <w:tc>
          <w:tcPr>
            <w:tcW w:w="156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14:paraId="6AF53EE7" w14:textId="77777777" w:rsidR="00D41584" w:rsidRPr="00C97688" w:rsidRDefault="00D41584" w:rsidP="00A90379">
            <w:pPr>
              <w:rPr>
                <w:rFonts w:cstheme="minorHAnsi"/>
                <w:b/>
                <w:sz w:val="26"/>
                <w:szCs w:val="26"/>
              </w:rPr>
            </w:pPr>
          </w:p>
          <w:p w14:paraId="5D7B1F8C" w14:textId="77777777" w:rsidR="00D41584" w:rsidRPr="00C97688" w:rsidRDefault="00D41584" w:rsidP="00731D08">
            <w:pPr>
              <w:ind w:firstLine="37"/>
              <w:rPr>
                <w:rFonts w:cstheme="minorHAnsi"/>
                <w:b/>
                <w:sz w:val="26"/>
                <w:szCs w:val="26"/>
              </w:rPr>
            </w:pPr>
            <w:r w:rsidRPr="00C97688">
              <w:rPr>
                <w:rFonts w:cstheme="minorHAnsi"/>
                <w:b/>
                <w:sz w:val="26"/>
                <w:szCs w:val="26"/>
              </w:rPr>
              <w:t>Verlaufsplanung</w:t>
            </w:r>
          </w:p>
          <w:p w14:paraId="577632F9" w14:textId="77777777" w:rsidR="00D41584" w:rsidRPr="00C97688" w:rsidRDefault="00D41584" w:rsidP="00A90379">
            <w:pPr>
              <w:jc w:val="center"/>
              <w:rPr>
                <w:rFonts w:cstheme="minorHAnsi"/>
              </w:rPr>
            </w:pPr>
          </w:p>
        </w:tc>
      </w:tr>
      <w:tr w:rsidR="00D41584" w:rsidRPr="00C97688" w14:paraId="3D5B139E" w14:textId="77777777" w:rsidTr="00731D08">
        <w:tc>
          <w:tcPr>
            <w:tcW w:w="15615" w:type="dxa"/>
            <w:gridSpan w:val="8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</w:tcPr>
          <w:p w14:paraId="22695127" w14:textId="47427EEB" w:rsidR="00D41584" w:rsidRPr="00C97688" w:rsidRDefault="00D41584" w:rsidP="00A90379">
            <w:pPr>
              <w:jc w:val="center"/>
              <w:rPr>
                <w:rFonts w:cstheme="minorHAnsi"/>
              </w:rPr>
            </w:pPr>
            <w:r w:rsidRPr="00C97688">
              <w:rPr>
                <w:rFonts w:cstheme="minorHAnsi"/>
              </w:rPr>
              <w:t>Methodisch-didaktische Hinweise</w:t>
            </w:r>
          </w:p>
        </w:tc>
      </w:tr>
      <w:tr w:rsidR="00761CA1" w:rsidRPr="00C97688" w14:paraId="45750052" w14:textId="77777777" w:rsidTr="00731D08">
        <w:trPr>
          <w:trHeight w:val="1224"/>
        </w:trPr>
        <w:tc>
          <w:tcPr>
            <w:tcW w:w="771" w:type="dxa"/>
          </w:tcPr>
          <w:p w14:paraId="15093DC7" w14:textId="4C7DE226" w:rsidR="003C0424" w:rsidRPr="006B37D7" w:rsidRDefault="003C0424" w:rsidP="00731D08">
            <w:pPr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Dauer</w:t>
            </w:r>
          </w:p>
        </w:tc>
        <w:tc>
          <w:tcPr>
            <w:tcW w:w="759" w:type="dxa"/>
          </w:tcPr>
          <w:p w14:paraId="1E93C493" w14:textId="1459A619" w:rsidR="003C0424" w:rsidRPr="006B37D7" w:rsidRDefault="003C0424" w:rsidP="00731D08">
            <w:pPr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Phase</w:t>
            </w:r>
          </w:p>
        </w:tc>
        <w:tc>
          <w:tcPr>
            <w:tcW w:w="3413" w:type="dxa"/>
          </w:tcPr>
          <w:p w14:paraId="4E45BBD6" w14:textId="77777777" w:rsidR="003C0424" w:rsidRPr="00B34A65" w:rsidRDefault="003C0424" w:rsidP="00A90379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B34A65">
              <w:rPr>
                <w:rFonts w:cstheme="minorHAnsi"/>
                <w:b/>
              </w:rPr>
              <w:t>Was wird gelernt?</w:t>
            </w:r>
          </w:p>
          <w:p w14:paraId="25E9079B" w14:textId="6443E7C4" w:rsidR="003C0424" w:rsidRPr="006B37D7" w:rsidRDefault="003C0424" w:rsidP="00731D08">
            <w:pPr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</w:rPr>
              <w:t>Angestrebte Kompetenzen</w:t>
            </w:r>
          </w:p>
        </w:tc>
        <w:tc>
          <w:tcPr>
            <w:tcW w:w="6064" w:type="dxa"/>
            <w:gridSpan w:val="2"/>
          </w:tcPr>
          <w:p w14:paraId="1C1F410B" w14:textId="77777777" w:rsidR="003C0424" w:rsidRPr="00C72FAF" w:rsidRDefault="003C0424" w:rsidP="00A90379">
            <w:pPr>
              <w:spacing w:before="120" w:after="120"/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Wie wird gelernt?</w:t>
            </w:r>
          </w:p>
          <w:p w14:paraId="77D594BB" w14:textId="2A770F1D" w:rsidR="003C0424" w:rsidRPr="006B37D7" w:rsidRDefault="003C0424" w:rsidP="00A90379">
            <w:pPr>
              <w:jc w:val="center"/>
              <w:rPr>
                <w:rFonts w:cstheme="minorHAnsi"/>
                <w:b/>
              </w:rPr>
            </w:pPr>
            <w:r w:rsidRPr="00B34A65">
              <w:rPr>
                <w:rFonts w:cstheme="minorHAnsi"/>
              </w:rPr>
              <w:t xml:space="preserve">Handeln der Lehrkraft  </w:t>
            </w:r>
            <w:r w:rsidR="00550992">
              <w:rPr>
                <w:rFonts w:cstheme="minorHAnsi"/>
              </w:rPr>
              <w:t xml:space="preserve">       </w:t>
            </w:r>
            <w:r w:rsidR="00A90379">
              <w:rPr>
                <w:rFonts w:cstheme="minorHAnsi"/>
              </w:rPr>
              <w:t xml:space="preserve">        </w:t>
            </w:r>
            <w:r w:rsidR="00550992">
              <w:rPr>
                <w:rFonts w:cstheme="minorHAnsi"/>
              </w:rPr>
              <w:t xml:space="preserve">     </w:t>
            </w:r>
            <w:r w:rsidRPr="00B34A65">
              <w:rPr>
                <w:rFonts w:cstheme="minorHAnsi"/>
              </w:rPr>
              <w:t xml:space="preserve">  Handeln der SuS</w:t>
            </w:r>
          </w:p>
        </w:tc>
        <w:tc>
          <w:tcPr>
            <w:tcW w:w="920" w:type="dxa"/>
          </w:tcPr>
          <w:p w14:paraId="57B7B874" w14:textId="378B0C33" w:rsidR="003C0424" w:rsidRPr="006B37D7" w:rsidRDefault="003C0424" w:rsidP="00731D08">
            <w:pPr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Medien</w:t>
            </w:r>
          </w:p>
        </w:tc>
        <w:tc>
          <w:tcPr>
            <w:tcW w:w="2171" w:type="dxa"/>
          </w:tcPr>
          <w:p w14:paraId="3E2C10FC" w14:textId="6C5FC649" w:rsidR="003C0424" w:rsidRPr="006B37D7" w:rsidRDefault="003C0424" w:rsidP="00731D08">
            <w:pPr>
              <w:jc w:val="center"/>
              <w:rPr>
                <w:rFonts w:cstheme="minorHAnsi"/>
                <w:b/>
              </w:rPr>
            </w:pPr>
            <w:r w:rsidRPr="00C72FAF">
              <w:rPr>
                <w:rFonts w:cstheme="minorHAnsi"/>
                <w:b/>
              </w:rPr>
              <w:t>Material</w:t>
            </w:r>
          </w:p>
        </w:tc>
        <w:tc>
          <w:tcPr>
            <w:tcW w:w="1517" w:type="dxa"/>
          </w:tcPr>
          <w:p w14:paraId="3146BC7B" w14:textId="77777777" w:rsidR="003C0424" w:rsidRDefault="003C0424" w:rsidP="00A90379">
            <w:pPr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Kooperation, Hinweise,</w:t>
            </w:r>
          </w:p>
          <w:p w14:paraId="3B945B07" w14:textId="01B98C23" w:rsidR="003C0424" w:rsidRPr="006B37D7" w:rsidRDefault="003C0424" w:rsidP="00731D08">
            <w:pPr>
              <w:jc w:val="center"/>
              <w:rPr>
                <w:rFonts w:cstheme="minorHAnsi"/>
                <w:b/>
              </w:rPr>
            </w:pPr>
            <w:r w:rsidRPr="00B34A65">
              <w:rPr>
                <w:rFonts w:cstheme="minorHAnsi"/>
                <w:b/>
              </w:rPr>
              <w:t>Erläuterungen</w:t>
            </w:r>
          </w:p>
        </w:tc>
      </w:tr>
      <w:tr w:rsidR="009D2C3A" w:rsidRPr="00C97688" w14:paraId="0F6F3976" w14:textId="77777777" w:rsidTr="00731D08">
        <w:tc>
          <w:tcPr>
            <w:tcW w:w="771" w:type="dxa"/>
          </w:tcPr>
          <w:p w14:paraId="093510A0" w14:textId="77777777" w:rsidR="00CB2DA9" w:rsidRPr="006B37D7" w:rsidRDefault="00D21DA9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10</w:t>
            </w:r>
          </w:p>
        </w:tc>
        <w:tc>
          <w:tcPr>
            <w:tcW w:w="759" w:type="dxa"/>
          </w:tcPr>
          <w:p w14:paraId="53CB91D5" w14:textId="77777777" w:rsidR="00CB2DA9" w:rsidRPr="006B37D7" w:rsidRDefault="0079186F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E</w:t>
            </w:r>
          </w:p>
        </w:tc>
        <w:tc>
          <w:tcPr>
            <w:tcW w:w="3413" w:type="dxa"/>
          </w:tcPr>
          <w:p w14:paraId="4EA1F3EC" w14:textId="77777777" w:rsidR="00550992" w:rsidRPr="00C72FAF" w:rsidRDefault="00550992" w:rsidP="00A90379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Fachkompetenz</w:t>
            </w:r>
          </w:p>
          <w:p w14:paraId="36178E02" w14:textId="77777777" w:rsidR="00550992" w:rsidRDefault="00550992" w:rsidP="00A90379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Medienkompetenz</w:t>
            </w:r>
          </w:p>
          <w:p w14:paraId="40AFC46F" w14:textId="77777777" w:rsidR="00550992" w:rsidRDefault="00550992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Methodenkompetenz</w:t>
            </w:r>
          </w:p>
          <w:p w14:paraId="627E8B44" w14:textId="47E88AEF" w:rsidR="00CB24C9" w:rsidRPr="006B37D7" w:rsidRDefault="00550992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Lernkompetenz</w:t>
            </w:r>
          </w:p>
        </w:tc>
        <w:tc>
          <w:tcPr>
            <w:tcW w:w="2995" w:type="dxa"/>
          </w:tcPr>
          <w:p w14:paraId="3582E551" w14:textId="105F72AA" w:rsidR="008163C7" w:rsidRPr="006B37D7" w:rsidRDefault="00761CA1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V</w:t>
            </w:r>
            <w:r w:rsidR="00E118AC" w:rsidRPr="006B37D7">
              <w:rPr>
                <w:rFonts w:cstheme="minorHAnsi"/>
              </w:rPr>
              <w:t>ersetzt SuS</w:t>
            </w:r>
            <w:r w:rsidR="008163C7" w:rsidRPr="006B37D7">
              <w:rPr>
                <w:rFonts w:cstheme="minorHAnsi"/>
              </w:rPr>
              <w:t xml:space="preserve"> mithilfe eines Telefongesprächs zwischen Ausbilder und Kundin </w:t>
            </w:r>
            <w:r w:rsidR="00860DBB" w:rsidRPr="006B37D7">
              <w:rPr>
                <w:rFonts w:cstheme="minorHAnsi"/>
              </w:rPr>
              <w:t>in eine Handlungssituation</w:t>
            </w:r>
            <w:r w:rsidR="004B011A" w:rsidRPr="006B37D7">
              <w:rPr>
                <w:rFonts w:cstheme="minorHAnsi"/>
              </w:rPr>
              <w:t>.</w:t>
            </w:r>
          </w:p>
          <w:p w14:paraId="79A415FC" w14:textId="77777777" w:rsidR="0069478E" w:rsidRPr="006B37D7" w:rsidRDefault="0069478E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55830FD7" w14:textId="066B970F" w:rsidR="0079186F" w:rsidRPr="006B37D7" w:rsidRDefault="00761CA1" w:rsidP="00731D08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Klärung</w:t>
            </w:r>
            <w:r w:rsidR="00FE28FE" w:rsidRPr="006B37D7">
              <w:rPr>
                <w:rFonts w:cstheme="minorHAnsi"/>
              </w:rPr>
              <w:t xml:space="preserve"> des Arbeitsauftrages</w:t>
            </w:r>
            <w:r>
              <w:rPr>
                <w:rFonts w:cstheme="minorHAnsi"/>
              </w:rPr>
              <w:t xml:space="preserve"> </w:t>
            </w:r>
            <w:r w:rsidR="00860DBB" w:rsidRPr="006B37D7">
              <w:rPr>
                <w:rFonts w:cstheme="minorHAnsi"/>
              </w:rPr>
              <w:t>bzw. des weiteren Vorgehens</w:t>
            </w:r>
          </w:p>
        </w:tc>
        <w:tc>
          <w:tcPr>
            <w:tcW w:w="3069" w:type="dxa"/>
          </w:tcPr>
          <w:p w14:paraId="5B93627B" w14:textId="739B70AD" w:rsidR="00761CA1" w:rsidRDefault="00761CA1" w:rsidP="00A90379">
            <w:pPr>
              <w:rPr>
                <w:rFonts w:eastAsia="Times New Roman" w:cstheme="minorHAnsi"/>
                <w:lang w:eastAsia="de-DE"/>
              </w:rPr>
            </w:pPr>
            <w:r w:rsidRPr="00964770">
              <w:rPr>
                <w:rFonts w:eastAsia="Times New Roman" w:cstheme="minorHAnsi"/>
                <w:color w:val="000000"/>
                <w:lang w:eastAsia="de-DE"/>
              </w:rPr>
              <w:t xml:space="preserve">Erfassen und analysieren der Ausgangssituation, Sichtung des Datenkranzes </w:t>
            </w:r>
            <w:r>
              <w:rPr>
                <w:rFonts w:eastAsia="Times New Roman" w:cstheme="minorHAnsi"/>
                <w:color w:val="000000"/>
                <w:lang w:eastAsia="de-DE"/>
              </w:rPr>
              <w:t>(z. B.</w:t>
            </w:r>
            <w:r>
              <w:rPr>
                <w:rFonts w:eastAsia="Times New Roman" w:cstheme="minorHAnsi"/>
                <w:lang w:eastAsia="de-DE"/>
              </w:rPr>
              <w:t xml:space="preserve"> Telefonat anhören bzw. lesen).</w:t>
            </w:r>
          </w:p>
          <w:p w14:paraId="72C54994" w14:textId="0CD44D94" w:rsidR="0083678A" w:rsidRPr="006B37D7" w:rsidRDefault="00761CA1" w:rsidP="00A90379">
            <w:pPr>
              <w:rPr>
                <w:rFonts w:cstheme="minorHAnsi"/>
              </w:rPr>
            </w:pPr>
            <w:r w:rsidRPr="00964770">
              <w:rPr>
                <w:rFonts w:eastAsia="Times New Roman" w:cstheme="minorHAnsi"/>
                <w:color w:val="000000"/>
                <w:lang w:eastAsia="de-DE"/>
              </w:rPr>
              <w:t>Plan</w:t>
            </w:r>
            <w:r>
              <w:rPr>
                <w:rFonts w:eastAsia="Times New Roman" w:cstheme="minorHAnsi"/>
                <w:color w:val="000000"/>
                <w:lang w:eastAsia="de-DE"/>
              </w:rPr>
              <w:t>ung</w:t>
            </w:r>
            <w:r w:rsidRPr="00964770">
              <w:rPr>
                <w:rFonts w:eastAsia="Times New Roman" w:cstheme="minorHAnsi"/>
                <w:color w:val="000000"/>
                <w:lang w:eastAsia="de-DE"/>
              </w:rPr>
              <w:t xml:space="preserve"> einer strukturierten Vorgehensweise bei der Auswertung der verschiedenen Informationsquellen </w:t>
            </w:r>
            <w:r>
              <w:rPr>
                <w:rFonts w:eastAsia="Times New Roman" w:cstheme="minorHAnsi"/>
                <w:color w:val="000000"/>
                <w:lang w:eastAsia="de-DE"/>
              </w:rPr>
              <w:t>des</w:t>
            </w:r>
            <w:r w:rsidRPr="00964770">
              <w:rPr>
                <w:rFonts w:eastAsia="Times New Roman" w:cstheme="minorHAnsi"/>
                <w:color w:val="000000"/>
                <w:lang w:eastAsia="de-DE"/>
              </w:rPr>
              <w:t xml:space="preserve"> Datenkranz</w:t>
            </w:r>
            <w:r>
              <w:rPr>
                <w:rFonts w:eastAsia="Times New Roman" w:cstheme="minorHAnsi"/>
                <w:color w:val="000000"/>
                <w:lang w:eastAsia="de-DE"/>
              </w:rPr>
              <w:t>es</w:t>
            </w:r>
            <w:r w:rsidR="00BD2395">
              <w:rPr>
                <w:rFonts w:eastAsia="Times New Roman" w:cstheme="minorHAnsi"/>
                <w:color w:val="000000"/>
                <w:lang w:eastAsia="de-DE"/>
              </w:rPr>
              <w:t xml:space="preserve">, vor allem </w:t>
            </w:r>
            <w:r w:rsidR="00BA1B27">
              <w:rPr>
                <w:rFonts w:eastAsia="Times New Roman" w:cstheme="minorHAnsi"/>
                <w:color w:val="000000"/>
                <w:lang w:eastAsia="de-DE"/>
              </w:rPr>
              <w:t xml:space="preserve">auch </w:t>
            </w:r>
            <w:r w:rsidR="00BD2395">
              <w:rPr>
                <w:rFonts w:eastAsia="Times New Roman" w:cstheme="minorHAnsi"/>
                <w:color w:val="000000"/>
                <w:lang w:eastAsia="de-DE"/>
              </w:rPr>
              <w:t>des webbasierten Trainings.</w:t>
            </w:r>
          </w:p>
        </w:tc>
        <w:tc>
          <w:tcPr>
            <w:tcW w:w="920" w:type="dxa"/>
          </w:tcPr>
          <w:p w14:paraId="15A49FB7" w14:textId="77777777" w:rsidR="00CB2DA9" w:rsidRPr="006B37D7" w:rsidRDefault="00347D16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ATB, TT</w:t>
            </w:r>
          </w:p>
          <w:p w14:paraId="678FE726" w14:textId="77777777" w:rsidR="0083678A" w:rsidRPr="006B37D7" w:rsidRDefault="0083678A" w:rsidP="00A90379">
            <w:pPr>
              <w:rPr>
                <w:rFonts w:cstheme="minorHAnsi"/>
              </w:rPr>
            </w:pPr>
          </w:p>
          <w:p w14:paraId="16A39B70" w14:textId="77777777" w:rsidR="0083678A" w:rsidRPr="006B37D7" w:rsidRDefault="0083678A" w:rsidP="00A90379">
            <w:pPr>
              <w:rPr>
                <w:rFonts w:cstheme="minorHAnsi"/>
              </w:rPr>
            </w:pPr>
          </w:p>
          <w:p w14:paraId="1D8ECA1E" w14:textId="77777777" w:rsidR="0083678A" w:rsidRPr="006B37D7" w:rsidRDefault="0083678A" w:rsidP="00A90379">
            <w:pPr>
              <w:rPr>
                <w:rFonts w:cstheme="minorHAnsi"/>
              </w:rPr>
            </w:pPr>
          </w:p>
          <w:p w14:paraId="09EC9DBE" w14:textId="77777777" w:rsidR="0083678A" w:rsidRPr="006B37D7" w:rsidRDefault="0083678A" w:rsidP="00A90379">
            <w:pPr>
              <w:rPr>
                <w:rFonts w:cstheme="minorHAnsi"/>
              </w:rPr>
            </w:pPr>
          </w:p>
        </w:tc>
        <w:tc>
          <w:tcPr>
            <w:tcW w:w="2171" w:type="dxa"/>
          </w:tcPr>
          <w:p w14:paraId="556C4861" w14:textId="7E963CB5" w:rsidR="008163C7" w:rsidRPr="00731D08" w:rsidRDefault="008163C7" w:rsidP="00A90379">
            <w:pPr>
              <w:rPr>
                <w:rFonts w:cstheme="minorHAnsi"/>
                <w:lang w:val="en-US"/>
              </w:rPr>
            </w:pPr>
            <w:r w:rsidRPr="00731D08">
              <w:rPr>
                <w:rFonts w:cstheme="minorHAnsi"/>
                <w:lang w:val="en-US"/>
              </w:rPr>
              <w:t>Lernsituation</w:t>
            </w:r>
            <w:r w:rsidR="003D6E88" w:rsidRPr="00731D08">
              <w:rPr>
                <w:rFonts w:cstheme="minorHAnsi"/>
                <w:lang w:val="en-US"/>
              </w:rPr>
              <w:t xml:space="preserve"> (LS)</w:t>
            </w:r>
            <w:r w:rsidR="00BD2395" w:rsidRPr="00731D08">
              <w:rPr>
                <w:rFonts w:cstheme="minorHAnsi"/>
                <w:lang w:val="en-US"/>
              </w:rPr>
              <w:t>,</w:t>
            </w:r>
          </w:p>
          <w:p w14:paraId="3621A095" w14:textId="77777777" w:rsidR="00CB2DA9" w:rsidRPr="00731D08" w:rsidRDefault="0093763E" w:rsidP="00A90379">
            <w:pPr>
              <w:rPr>
                <w:rFonts w:cstheme="minorHAnsi"/>
                <w:lang w:val="en-US"/>
              </w:rPr>
            </w:pPr>
            <w:r w:rsidRPr="00731D08">
              <w:rPr>
                <w:rFonts w:cstheme="minorHAnsi"/>
                <w:lang w:val="en-US"/>
              </w:rPr>
              <w:t>webbasiertes Training (iSpring play)</w:t>
            </w:r>
          </w:p>
          <w:p w14:paraId="62C968AB" w14:textId="77777777" w:rsidR="0093763E" w:rsidRPr="00731D08" w:rsidRDefault="0093763E" w:rsidP="00A90379">
            <w:pPr>
              <w:rPr>
                <w:rFonts w:cstheme="minorHAnsi"/>
                <w:lang w:val="en-US"/>
              </w:rPr>
            </w:pPr>
          </w:p>
        </w:tc>
        <w:tc>
          <w:tcPr>
            <w:tcW w:w="1517" w:type="dxa"/>
          </w:tcPr>
          <w:p w14:paraId="2A54B9F8" w14:textId="1910C3E6" w:rsidR="009003F1" w:rsidRPr="006B37D7" w:rsidRDefault="009003F1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k</w:t>
            </w:r>
          </w:p>
        </w:tc>
      </w:tr>
      <w:tr w:rsidR="009D2C3A" w:rsidRPr="00C97688" w14:paraId="6540321B" w14:textId="77777777" w:rsidTr="00731D08">
        <w:tc>
          <w:tcPr>
            <w:tcW w:w="771" w:type="dxa"/>
          </w:tcPr>
          <w:p w14:paraId="38FC1997" w14:textId="77777777" w:rsidR="0079186F" w:rsidRPr="006B37D7" w:rsidRDefault="00D21DA9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60</w:t>
            </w:r>
          </w:p>
        </w:tc>
        <w:tc>
          <w:tcPr>
            <w:tcW w:w="759" w:type="dxa"/>
          </w:tcPr>
          <w:p w14:paraId="3A6E98C3" w14:textId="77777777" w:rsidR="0079186F" w:rsidRPr="006B37D7" w:rsidRDefault="00347D16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ERA</w:t>
            </w:r>
          </w:p>
          <w:p w14:paraId="3FE741B0" w14:textId="77777777" w:rsidR="0079186F" w:rsidRPr="006B37D7" w:rsidRDefault="0079186F" w:rsidP="00A90379">
            <w:pPr>
              <w:rPr>
                <w:rFonts w:cstheme="minorHAnsi"/>
              </w:rPr>
            </w:pPr>
          </w:p>
          <w:p w14:paraId="25CFD667" w14:textId="77777777" w:rsidR="0079186F" w:rsidRPr="006B37D7" w:rsidRDefault="0079186F" w:rsidP="00A90379">
            <w:pPr>
              <w:rPr>
                <w:rFonts w:cstheme="minorHAnsi"/>
              </w:rPr>
            </w:pPr>
          </w:p>
        </w:tc>
        <w:tc>
          <w:tcPr>
            <w:tcW w:w="3413" w:type="dxa"/>
          </w:tcPr>
          <w:p w14:paraId="4EAA40B0" w14:textId="77777777" w:rsidR="00B52A88" w:rsidRPr="00C72FAF" w:rsidRDefault="00B52A88" w:rsidP="00A90379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Fachkompetenz</w:t>
            </w:r>
          </w:p>
          <w:p w14:paraId="74808ED4" w14:textId="77777777" w:rsidR="00B52A88" w:rsidRDefault="00B52A88" w:rsidP="00A90379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Medienkompetenz</w:t>
            </w:r>
          </w:p>
          <w:p w14:paraId="02F454A1" w14:textId="77777777" w:rsidR="00B52A88" w:rsidRDefault="00B52A88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Selbstkompetenz</w:t>
            </w:r>
          </w:p>
          <w:p w14:paraId="725F5078" w14:textId="77777777" w:rsidR="00B52A88" w:rsidRDefault="00B52A88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Kommunikative Kompetenz</w:t>
            </w:r>
          </w:p>
          <w:p w14:paraId="4D9EFD56" w14:textId="77777777" w:rsidR="00B52A88" w:rsidRDefault="00B52A88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Sozialkompetenz</w:t>
            </w:r>
          </w:p>
          <w:p w14:paraId="6769B2D1" w14:textId="77777777" w:rsidR="00B52A88" w:rsidRPr="00C72FAF" w:rsidRDefault="00B52A88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Lernkompetenz</w:t>
            </w:r>
          </w:p>
          <w:p w14:paraId="3161029D" w14:textId="1177959C" w:rsidR="0079186F" w:rsidRPr="006B37D7" w:rsidRDefault="0079186F" w:rsidP="00A90379">
            <w:pPr>
              <w:rPr>
                <w:rFonts w:cstheme="minorHAnsi"/>
              </w:rPr>
            </w:pPr>
          </w:p>
        </w:tc>
        <w:tc>
          <w:tcPr>
            <w:tcW w:w="2995" w:type="dxa"/>
          </w:tcPr>
          <w:p w14:paraId="71AE08AA" w14:textId="3C9A9A5A" w:rsidR="0079186F" w:rsidRPr="006B37D7" w:rsidRDefault="00B52A88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Beratung der SuS</w:t>
            </w:r>
          </w:p>
        </w:tc>
        <w:tc>
          <w:tcPr>
            <w:tcW w:w="3069" w:type="dxa"/>
          </w:tcPr>
          <w:p w14:paraId="68824415" w14:textId="698B6D58" w:rsidR="00567589" w:rsidRDefault="00567589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Information über die Erstellung </w:t>
            </w:r>
            <w:r w:rsidR="009B3C29" w:rsidRPr="006B37D7">
              <w:rPr>
                <w:rFonts w:cstheme="minorHAnsi"/>
              </w:rPr>
              <w:t>ein</w:t>
            </w:r>
            <w:r w:rsidR="00496341" w:rsidRPr="006B37D7">
              <w:rPr>
                <w:rFonts w:cstheme="minorHAnsi"/>
              </w:rPr>
              <w:t>es</w:t>
            </w:r>
            <w:r w:rsidR="009B3C29" w:rsidRPr="006B37D7">
              <w:rPr>
                <w:rFonts w:cstheme="minorHAnsi"/>
              </w:rPr>
              <w:t xml:space="preserve"> Risikobewertungstool</w:t>
            </w:r>
            <w:r w:rsidR="00496341" w:rsidRPr="006B37D7">
              <w:rPr>
                <w:rFonts w:cstheme="minorHAnsi"/>
              </w:rPr>
              <w:t>s</w:t>
            </w:r>
            <w:r w:rsidR="009B3C29" w:rsidRPr="006B37D7">
              <w:rPr>
                <w:rFonts w:cstheme="minorHAnsi"/>
              </w:rPr>
              <w:t xml:space="preserve"> für die konkrete Beratungssituation</w:t>
            </w:r>
            <w:r>
              <w:rPr>
                <w:rFonts w:cstheme="minorHAnsi"/>
              </w:rPr>
              <w:t xml:space="preserve"> und Entscheidung für die Inhalte und Struktur des zu erstellenden Risikobewertungstools.</w:t>
            </w:r>
          </w:p>
          <w:p w14:paraId="3C8F5479" w14:textId="5A5E8D0B" w:rsidR="00567589" w:rsidRPr="00731D08" w:rsidRDefault="00567589" w:rsidP="00A90379">
            <w:pPr>
              <w:autoSpaceDE w:val="0"/>
              <w:autoSpaceDN w:val="0"/>
              <w:adjustRightInd w:val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Entwicklung eines Tools zur allgemeinen Bewertung des Risikos in der privaten Krankenversicherung mithilfe eines Online-Werkzeugs.</w:t>
            </w:r>
          </w:p>
        </w:tc>
        <w:tc>
          <w:tcPr>
            <w:tcW w:w="920" w:type="dxa"/>
          </w:tcPr>
          <w:p w14:paraId="61A88364" w14:textId="77777777" w:rsidR="00CB24C9" w:rsidRPr="006B37D7" w:rsidRDefault="00DB3E17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TT</w:t>
            </w:r>
            <w:r w:rsidR="00E9722D" w:rsidRPr="006B37D7">
              <w:rPr>
                <w:rFonts w:cstheme="minorHAnsi"/>
              </w:rPr>
              <w:t xml:space="preserve"> </w:t>
            </w:r>
          </w:p>
          <w:p w14:paraId="18C58094" w14:textId="77777777" w:rsidR="0079186F" w:rsidRPr="006B37D7" w:rsidRDefault="0079186F" w:rsidP="00A90379">
            <w:pPr>
              <w:rPr>
                <w:rFonts w:cstheme="minorHAnsi"/>
              </w:rPr>
            </w:pPr>
          </w:p>
        </w:tc>
        <w:tc>
          <w:tcPr>
            <w:tcW w:w="2171" w:type="dxa"/>
          </w:tcPr>
          <w:p w14:paraId="6BE25ACC" w14:textId="6DC3C2EA" w:rsidR="009B3C29" w:rsidRPr="00731D08" w:rsidRDefault="009B3C29" w:rsidP="00A90379">
            <w:pPr>
              <w:rPr>
                <w:rFonts w:cstheme="minorHAnsi"/>
              </w:rPr>
            </w:pPr>
            <w:r w:rsidRPr="00731D08">
              <w:rPr>
                <w:rFonts w:cstheme="minorHAnsi"/>
              </w:rPr>
              <w:t>Lernsituation (Antragsformular</w:t>
            </w:r>
            <w:r w:rsidR="00F63034" w:rsidRPr="00731D08">
              <w:rPr>
                <w:rFonts w:cstheme="minorHAnsi"/>
              </w:rPr>
              <w:t>, Versicherungsschein</w:t>
            </w:r>
            <w:r w:rsidRPr="00731D08">
              <w:rPr>
                <w:rFonts w:cstheme="minorHAnsi"/>
              </w:rPr>
              <w:t>)</w:t>
            </w:r>
            <w:r w:rsidR="00F63034" w:rsidRPr="00731D08">
              <w:rPr>
                <w:rFonts w:cstheme="minorHAnsi"/>
              </w:rPr>
              <w:t>,</w:t>
            </w:r>
          </w:p>
          <w:p w14:paraId="65C22451" w14:textId="34A9B579" w:rsidR="009B3C29" w:rsidRPr="006B37D7" w:rsidRDefault="009B3C29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webbasiertes Training (iSpring play)</w:t>
            </w:r>
            <w:r w:rsidR="00F63034">
              <w:rPr>
                <w:rFonts w:cstheme="minorHAnsi"/>
              </w:rPr>
              <w:t>,</w:t>
            </w:r>
          </w:p>
          <w:p w14:paraId="63F819F4" w14:textId="77777777" w:rsidR="009B3C29" w:rsidRPr="006B37D7" w:rsidRDefault="0034456C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Proximus (TA 273 -275</w:t>
            </w:r>
            <w:r w:rsidR="009B3C29" w:rsidRPr="006B37D7">
              <w:rPr>
                <w:rFonts w:cstheme="minorHAnsi"/>
              </w:rPr>
              <w:t>)</w:t>
            </w:r>
          </w:p>
          <w:p w14:paraId="4008A060" w14:textId="77777777" w:rsidR="0079186F" w:rsidRPr="006B37D7" w:rsidRDefault="0079186F" w:rsidP="00A90379">
            <w:pPr>
              <w:rPr>
                <w:rFonts w:cstheme="minorHAnsi"/>
              </w:rPr>
            </w:pPr>
          </w:p>
        </w:tc>
        <w:tc>
          <w:tcPr>
            <w:tcW w:w="1517" w:type="dxa"/>
          </w:tcPr>
          <w:p w14:paraId="25FD4A95" w14:textId="77777777" w:rsidR="00DB3E17" w:rsidRPr="006B37D7" w:rsidRDefault="009B3C29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koop (PA)</w:t>
            </w:r>
          </w:p>
          <w:p w14:paraId="01230974" w14:textId="23993B63" w:rsidR="009B3C29" w:rsidRPr="006B37D7" w:rsidRDefault="009B3C29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- IF:</w:t>
            </w:r>
            <w:r w:rsidR="00496341" w:rsidRPr="006B37D7">
              <w:rPr>
                <w:rFonts w:cstheme="minorHAnsi"/>
              </w:rPr>
              <w:t xml:space="preserve"> Hilfe</w:t>
            </w:r>
            <w:r w:rsidRPr="006B37D7">
              <w:rPr>
                <w:rFonts w:cstheme="minorHAnsi"/>
              </w:rPr>
              <w:t>stellung durch L, Hilfefunktion webbasiertes Training</w:t>
            </w:r>
          </w:p>
          <w:p w14:paraId="382E5A05" w14:textId="77777777" w:rsidR="009B3C29" w:rsidRPr="006B37D7" w:rsidRDefault="009B3C29" w:rsidP="00A90379">
            <w:pPr>
              <w:rPr>
                <w:rFonts w:cstheme="minorHAnsi"/>
              </w:rPr>
            </w:pPr>
          </w:p>
        </w:tc>
      </w:tr>
      <w:tr w:rsidR="009D2C3A" w:rsidRPr="00C97688" w14:paraId="3ACE276E" w14:textId="77777777" w:rsidTr="00731D08">
        <w:tc>
          <w:tcPr>
            <w:tcW w:w="771" w:type="dxa"/>
          </w:tcPr>
          <w:p w14:paraId="6ACF1544" w14:textId="77777777" w:rsidR="00DB3E17" w:rsidRPr="006B37D7" w:rsidRDefault="0069478E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lastRenderedPageBreak/>
              <w:t>20</w:t>
            </w:r>
          </w:p>
        </w:tc>
        <w:tc>
          <w:tcPr>
            <w:tcW w:w="759" w:type="dxa"/>
          </w:tcPr>
          <w:p w14:paraId="256FBB47" w14:textId="77777777" w:rsidR="00DB3E17" w:rsidRPr="006B37D7" w:rsidRDefault="00347D16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K</w:t>
            </w:r>
          </w:p>
        </w:tc>
        <w:tc>
          <w:tcPr>
            <w:tcW w:w="3413" w:type="dxa"/>
          </w:tcPr>
          <w:p w14:paraId="681A100A" w14:textId="77777777" w:rsidR="00A27AD8" w:rsidRDefault="00A27AD8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Medienkompetenz</w:t>
            </w:r>
          </w:p>
          <w:p w14:paraId="4AE64C9D" w14:textId="77777777" w:rsidR="00A27AD8" w:rsidRDefault="00A27AD8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Selbstkompetenz</w:t>
            </w:r>
          </w:p>
          <w:p w14:paraId="0015FBFB" w14:textId="77777777" w:rsidR="00A27AD8" w:rsidRDefault="00A27AD8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Kommunikative Kompetenz</w:t>
            </w:r>
          </w:p>
          <w:p w14:paraId="66707099" w14:textId="77777777" w:rsidR="00A27AD8" w:rsidRDefault="00A27AD8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Sozialkompetenz</w:t>
            </w:r>
          </w:p>
          <w:p w14:paraId="4A706A16" w14:textId="45D7CC1D" w:rsidR="00DB3E17" w:rsidRPr="006B37D7" w:rsidRDefault="00DB3E17" w:rsidP="00A90379">
            <w:pPr>
              <w:rPr>
                <w:rFonts w:cstheme="minorHAnsi"/>
              </w:rPr>
            </w:pPr>
          </w:p>
        </w:tc>
        <w:tc>
          <w:tcPr>
            <w:tcW w:w="2995" w:type="dxa"/>
          </w:tcPr>
          <w:p w14:paraId="7BFB17F1" w14:textId="19F4A3AC" w:rsidR="00DB3E17" w:rsidRDefault="00A27AD8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32BEC">
              <w:rPr>
                <w:rFonts w:eastAsia="Times New Roman" w:cstheme="minorHAnsi"/>
                <w:lang w:eastAsia="de-DE"/>
              </w:rPr>
              <w:t xml:space="preserve">Moderation </w:t>
            </w:r>
            <w:r>
              <w:rPr>
                <w:rFonts w:eastAsia="Times New Roman" w:cstheme="minorHAnsi"/>
                <w:lang w:eastAsia="de-DE"/>
              </w:rPr>
              <w:t xml:space="preserve">der </w:t>
            </w:r>
            <w:r w:rsidRPr="00C32BEC">
              <w:rPr>
                <w:rFonts w:eastAsia="Times New Roman" w:cstheme="minorHAnsi"/>
                <w:lang w:eastAsia="de-DE"/>
              </w:rPr>
              <w:t xml:space="preserve">Vorstellung und Abgleich der erstellten </w:t>
            </w:r>
            <w:r>
              <w:rPr>
                <w:rFonts w:eastAsia="Times New Roman" w:cstheme="minorHAnsi"/>
                <w:lang w:eastAsia="de-DE"/>
              </w:rPr>
              <w:t>Handlungsergebnisse</w:t>
            </w:r>
            <w:r w:rsidRPr="00C32BEC">
              <w:rPr>
                <w:rFonts w:eastAsia="Times New Roman" w:cstheme="minorHAnsi"/>
                <w:lang w:eastAsia="de-DE"/>
              </w:rPr>
              <w:t>, Feedback zu den Schülerergebnissen.</w:t>
            </w:r>
          </w:p>
          <w:p w14:paraId="59D161C9" w14:textId="0571DB6A" w:rsidR="00A27AD8" w:rsidRPr="006B37D7" w:rsidRDefault="00A27AD8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069" w:type="dxa"/>
          </w:tcPr>
          <w:p w14:paraId="46231CA7" w14:textId="77777777" w:rsidR="00871CAC" w:rsidRPr="00964770" w:rsidRDefault="00871CAC" w:rsidP="00A90379">
            <w:pPr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Vorstellung und Abgleich der erstellten Handlungsergebnisse im Plenum.</w:t>
            </w:r>
          </w:p>
          <w:p w14:paraId="4C0F08C3" w14:textId="77777777" w:rsidR="00871CAC" w:rsidRPr="00964770" w:rsidRDefault="00871CAC" w:rsidP="00A90379">
            <w:pPr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Beurteilung der präsentierten Handlungsergebnisse durch die SuS.</w:t>
            </w:r>
          </w:p>
          <w:p w14:paraId="77CFEF5D" w14:textId="77777777" w:rsidR="00871CAC" w:rsidRDefault="00871CAC" w:rsidP="00A90379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Ergänzung fehlender Inhalte und Korrektur falscher Ergebnisse.</w:t>
            </w:r>
          </w:p>
          <w:p w14:paraId="50A143DF" w14:textId="00B2B9BD" w:rsidR="00DB3E17" w:rsidRPr="006B37D7" w:rsidRDefault="00DB3E17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" w:type="dxa"/>
          </w:tcPr>
          <w:p w14:paraId="55B59269" w14:textId="77777777" w:rsidR="00CB24C9" w:rsidRPr="006B37D7" w:rsidRDefault="00DB3E17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TT</w:t>
            </w:r>
          </w:p>
          <w:p w14:paraId="31BE9C2A" w14:textId="77777777" w:rsidR="00DB3E17" w:rsidRPr="006B37D7" w:rsidRDefault="009003F1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ATB</w:t>
            </w:r>
          </w:p>
          <w:p w14:paraId="7879BED0" w14:textId="77777777" w:rsidR="00DB3E17" w:rsidRPr="006B37D7" w:rsidRDefault="00DB3E17" w:rsidP="00A90379">
            <w:pPr>
              <w:rPr>
                <w:rFonts w:cstheme="minorHAnsi"/>
              </w:rPr>
            </w:pPr>
          </w:p>
        </w:tc>
        <w:tc>
          <w:tcPr>
            <w:tcW w:w="2171" w:type="dxa"/>
          </w:tcPr>
          <w:p w14:paraId="719A1D4F" w14:textId="77777777" w:rsidR="00DB3E17" w:rsidRPr="006B37D7" w:rsidRDefault="009B3C29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Umfrageapp</w:t>
            </w:r>
          </w:p>
        </w:tc>
        <w:tc>
          <w:tcPr>
            <w:tcW w:w="1517" w:type="dxa"/>
          </w:tcPr>
          <w:p w14:paraId="40634155" w14:textId="77777777" w:rsidR="00DB3E17" w:rsidRPr="006B37D7" w:rsidRDefault="009F604D" w:rsidP="00A90379">
            <w:pPr>
              <w:rPr>
                <w:rFonts w:cstheme="minorHAnsi"/>
              </w:rPr>
            </w:pPr>
            <w:r w:rsidRPr="006B37D7">
              <w:rPr>
                <w:rFonts w:cstheme="minorHAnsi"/>
              </w:rPr>
              <w:t>kollektiv</w:t>
            </w:r>
          </w:p>
        </w:tc>
      </w:tr>
      <w:tr w:rsidR="009D2C3A" w:rsidRPr="00C97688" w14:paraId="18AA0A4A" w14:textId="77777777" w:rsidTr="00731D08">
        <w:tc>
          <w:tcPr>
            <w:tcW w:w="771" w:type="dxa"/>
          </w:tcPr>
          <w:p w14:paraId="11CB80BA" w14:textId="77777777" w:rsidR="00D14838" w:rsidRPr="00C97688" w:rsidRDefault="00D21DA9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40</w:t>
            </w:r>
          </w:p>
        </w:tc>
        <w:tc>
          <w:tcPr>
            <w:tcW w:w="759" w:type="dxa"/>
          </w:tcPr>
          <w:p w14:paraId="47162A46" w14:textId="77777777" w:rsidR="00D14838" w:rsidRPr="00C97688" w:rsidRDefault="00D14838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ERA</w:t>
            </w:r>
          </w:p>
        </w:tc>
        <w:tc>
          <w:tcPr>
            <w:tcW w:w="3413" w:type="dxa"/>
          </w:tcPr>
          <w:p w14:paraId="30F16B4C" w14:textId="77777777" w:rsidR="007767CD" w:rsidRDefault="007767CD" w:rsidP="00A90379">
            <w:pPr>
              <w:rPr>
                <w:rFonts w:cstheme="minorHAnsi"/>
              </w:rPr>
            </w:pPr>
            <w:r w:rsidRPr="00C32BEC">
              <w:rPr>
                <w:rFonts w:eastAsia="Times New Roman" w:cstheme="minorHAnsi"/>
                <w:lang w:eastAsia="de-DE"/>
              </w:rPr>
              <w:t>Fachkompetenz</w:t>
            </w:r>
            <w:r w:rsidRPr="00C32BEC">
              <w:rPr>
                <w:rFonts w:eastAsia="Times New Roman" w:cstheme="minorHAnsi"/>
                <w:lang w:eastAsia="de-DE"/>
              </w:rPr>
              <w:br/>
              <w:t>Medienkompetenz</w:t>
            </w:r>
            <w:r w:rsidRPr="00C32BEC">
              <w:rPr>
                <w:rFonts w:eastAsia="Times New Roman" w:cstheme="minorHAnsi"/>
                <w:lang w:eastAsia="de-DE"/>
              </w:rPr>
              <w:br/>
              <w:t>Methodenkompetenz</w:t>
            </w:r>
            <w:r w:rsidRPr="00C32BEC">
              <w:rPr>
                <w:rFonts w:eastAsia="Times New Roman" w:cstheme="minorHAnsi"/>
                <w:lang w:eastAsia="de-DE"/>
              </w:rPr>
              <w:br/>
              <w:t>Lernkompetenz</w:t>
            </w:r>
            <w:r w:rsidRPr="00C72FAF">
              <w:rPr>
                <w:rFonts w:cstheme="minorHAnsi"/>
              </w:rPr>
              <w:t xml:space="preserve"> </w:t>
            </w:r>
          </w:p>
          <w:p w14:paraId="0CCB2BDB" w14:textId="7255B522" w:rsidR="0069478E" w:rsidRPr="00C97688" w:rsidRDefault="0069478E" w:rsidP="00A90379">
            <w:pPr>
              <w:rPr>
                <w:rFonts w:cstheme="minorHAnsi"/>
              </w:rPr>
            </w:pPr>
          </w:p>
        </w:tc>
        <w:tc>
          <w:tcPr>
            <w:tcW w:w="2995" w:type="dxa"/>
          </w:tcPr>
          <w:p w14:paraId="695E2814" w14:textId="10CC5DBC" w:rsidR="00D14838" w:rsidRPr="00C97688" w:rsidRDefault="00BC6A7F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Beratung der SuS</w:t>
            </w:r>
          </w:p>
        </w:tc>
        <w:tc>
          <w:tcPr>
            <w:tcW w:w="3069" w:type="dxa"/>
          </w:tcPr>
          <w:p w14:paraId="0DFB59E3" w14:textId="5E7F5F5B" w:rsidR="00D14838" w:rsidRDefault="00BC6A7F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Ausführung der Planungen durch </w:t>
            </w:r>
            <w:r w:rsidR="00496341">
              <w:rPr>
                <w:rFonts w:cstheme="minorHAnsi"/>
              </w:rPr>
              <w:t>Erstellung</w:t>
            </w:r>
            <w:r w:rsidR="0069478E" w:rsidRPr="00C97688">
              <w:rPr>
                <w:rFonts w:cstheme="minorHAnsi"/>
              </w:rPr>
              <w:t xml:space="preserve"> eine</w:t>
            </w:r>
            <w:r w:rsidR="00496341">
              <w:rPr>
                <w:rFonts w:cstheme="minorHAnsi"/>
              </w:rPr>
              <w:t>r</w:t>
            </w:r>
            <w:r w:rsidR="0069478E" w:rsidRPr="00C97688">
              <w:rPr>
                <w:rFonts w:cstheme="minorHAnsi"/>
              </w:rPr>
              <w:t xml:space="preserve"> </w:t>
            </w:r>
            <w:r w:rsidR="00D83F72">
              <w:rPr>
                <w:rFonts w:cstheme="minorHAnsi"/>
              </w:rPr>
              <w:t>digitalen Tischvorlage</w:t>
            </w:r>
            <w:r>
              <w:rPr>
                <w:rFonts w:cstheme="minorHAnsi"/>
              </w:rPr>
              <w:t>.</w:t>
            </w:r>
            <w:r w:rsidR="0069478E" w:rsidRPr="00C97688">
              <w:rPr>
                <w:rFonts w:cstheme="minorHAnsi"/>
              </w:rPr>
              <w:t xml:space="preserve"> </w:t>
            </w:r>
          </w:p>
          <w:p w14:paraId="5C3477F5" w14:textId="653A7084" w:rsidR="007767CD" w:rsidRPr="00C97688" w:rsidRDefault="007767CD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920" w:type="dxa"/>
          </w:tcPr>
          <w:p w14:paraId="63EAD309" w14:textId="77777777" w:rsidR="00D14838" w:rsidRPr="00C97688" w:rsidRDefault="00D14838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TT</w:t>
            </w:r>
          </w:p>
        </w:tc>
        <w:tc>
          <w:tcPr>
            <w:tcW w:w="2171" w:type="dxa"/>
          </w:tcPr>
          <w:p w14:paraId="42AEE2BA" w14:textId="7B5AE0CE" w:rsidR="00D14838" w:rsidRPr="00C97688" w:rsidRDefault="00496341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Interaktives W</w:t>
            </w:r>
            <w:r w:rsidR="0069478E" w:rsidRPr="00C97688">
              <w:rPr>
                <w:rFonts w:cstheme="minorHAnsi"/>
              </w:rPr>
              <w:t>hiteboard</w:t>
            </w:r>
          </w:p>
        </w:tc>
        <w:tc>
          <w:tcPr>
            <w:tcW w:w="1517" w:type="dxa"/>
          </w:tcPr>
          <w:p w14:paraId="4A3CC6F9" w14:textId="77777777" w:rsidR="00D14838" w:rsidRPr="00C97688" w:rsidRDefault="00D14838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GA</w:t>
            </w:r>
            <w:r w:rsidR="0069478E" w:rsidRPr="00C97688">
              <w:rPr>
                <w:rFonts w:cstheme="minorHAnsi"/>
              </w:rPr>
              <w:t xml:space="preserve"> (Dreierteams)</w:t>
            </w:r>
          </w:p>
        </w:tc>
      </w:tr>
      <w:tr w:rsidR="00E16E14" w:rsidRPr="00C97688" w14:paraId="7F045775" w14:textId="77777777" w:rsidTr="00731D08">
        <w:tc>
          <w:tcPr>
            <w:tcW w:w="771" w:type="dxa"/>
          </w:tcPr>
          <w:p w14:paraId="4E596577" w14:textId="77777777" w:rsidR="00E16E14" w:rsidRPr="00C97688" w:rsidRDefault="00E16E14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15</w:t>
            </w:r>
          </w:p>
        </w:tc>
        <w:tc>
          <w:tcPr>
            <w:tcW w:w="759" w:type="dxa"/>
          </w:tcPr>
          <w:p w14:paraId="569662FE" w14:textId="77777777" w:rsidR="00E16E14" w:rsidRPr="00C97688" w:rsidRDefault="00E16E14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K</w:t>
            </w:r>
          </w:p>
        </w:tc>
        <w:tc>
          <w:tcPr>
            <w:tcW w:w="3413" w:type="dxa"/>
          </w:tcPr>
          <w:p w14:paraId="4ED84EEB" w14:textId="77777777" w:rsidR="00BE2A71" w:rsidRDefault="00BE2A71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Medienkompetenz</w:t>
            </w:r>
          </w:p>
          <w:p w14:paraId="5B5865DC" w14:textId="77777777" w:rsidR="00BE2A71" w:rsidRDefault="00BE2A71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Selbstkompetenz</w:t>
            </w:r>
          </w:p>
          <w:p w14:paraId="6948969D" w14:textId="77777777" w:rsidR="00BE2A71" w:rsidRDefault="00BE2A71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Kommunikative Kompetenz</w:t>
            </w:r>
          </w:p>
          <w:p w14:paraId="20C7023E" w14:textId="77777777" w:rsidR="00BE2A71" w:rsidRDefault="00BE2A71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Sozialkompetenz</w:t>
            </w:r>
            <w:r w:rsidRPr="00C72FAF">
              <w:rPr>
                <w:rFonts w:cstheme="minorHAnsi"/>
              </w:rPr>
              <w:t xml:space="preserve"> </w:t>
            </w:r>
          </w:p>
          <w:p w14:paraId="62607F2A" w14:textId="014EEA38" w:rsidR="00E16E14" w:rsidRPr="00C97688" w:rsidRDefault="00E16E14" w:rsidP="00A90379">
            <w:pPr>
              <w:rPr>
                <w:rFonts w:cstheme="minorHAnsi"/>
              </w:rPr>
            </w:pPr>
          </w:p>
        </w:tc>
        <w:tc>
          <w:tcPr>
            <w:tcW w:w="2995" w:type="dxa"/>
          </w:tcPr>
          <w:p w14:paraId="7FBDD9E2" w14:textId="6FE110FB" w:rsidR="00E16E14" w:rsidRDefault="00E16E14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Moderation der Vorstellung</w:t>
            </w:r>
            <w:r w:rsidRPr="00C72FAF">
              <w:rPr>
                <w:rFonts w:cstheme="minorHAnsi"/>
              </w:rPr>
              <w:t xml:space="preserve"> verschiedener </w:t>
            </w:r>
            <w:r>
              <w:rPr>
                <w:rFonts w:cstheme="minorHAnsi"/>
              </w:rPr>
              <w:t>Beratungshilfen, Feedback zu den Schülerergebnissen.</w:t>
            </w:r>
          </w:p>
          <w:p w14:paraId="09A163DD" w14:textId="0D974850" w:rsidR="00E16E14" w:rsidRPr="00C97688" w:rsidRDefault="00E16E14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</w:tc>
        <w:tc>
          <w:tcPr>
            <w:tcW w:w="3069" w:type="dxa"/>
          </w:tcPr>
          <w:p w14:paraId="65C0FFAB" w14:textId="77777777" w:rsidR="00E16E14" w:rsidRPr="00964770" w:rsidRDefault="00E16E14" w:rsidP="00A90379">
            <w:pPr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Vorstellung und Abgleich der erstellten Handlungsergebnisse im Plenum.</w:t>
            </w:r>
          </w:p>
          <w:p w14:paraId="381D30F7" w14:textId="77777777" w:rsidR="00E16E14" w:rsidRPr="00964770" w:rsidRDefault="00E16E14" w:rsidP="00A90379">
            <w:pPr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Beurteilung der präsentierten Handlungsergebnisse durch die SuS.</w:t>
            </w:r>
          </w:p>
          <w:p w14:paraId="52EC5882" w14:textId="77777777" w:rsidR="00E16E14" w:rsidRDefault="00E16E14" w:rsidP="00A90379">
            <w:pPr>
              <w:rPr>
                <w:rFonts w:eastAsia="Times New Roman"/>
                <w:color w:val="000000"/>
                <w:lang w:eastAsia="de-DE"/>
              </w:rPr>
            </w:pPr>
            <w:r w:rsidRPr="00964770">
              <w:rPr>
                <w:rFonts w:eastAsia="Times New Roman"/>
                <w:color w:val="000000"/>
                <w:lang w:eastAsia="de-DE"/>
              </w:rPr>
              <w:t>Ergänzung fehlender Inhalte und Korrektur falscher Ergebnisse.</w:t>
            </w:r>
          </w:p>
          <w:p w14:paraId="0F80CACA" w14:textId="21C84A9A" w:rsidR="00E16E14" w:rsidRPr="00C97688" w:rsidRDefault="00E16E14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97688">
              <w:rPr>
                <w:rFonts w:cstheme="minorHAnsi"/>
              </w:rPr>
              <w:t xml:space="preserve"> </w:t>
            </w:r>
          </w:p>
        </w:tc>
        <w:tc>
          <w:tcPr>
            <w:tcW w:w="920" w:type="dxa"/>
          </w:tcPr>
          <w:p w14:paraId="5AF04F05" w14:textId="77777777" w:rsidR="00E16E14" w:rsidRPr="00C97688" w:rsidRDefault="00E16E14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TT</w:t>
            </w:r>
          </w:p>
          <w:p w14:paraId="50145007" w14:textId="77777777" w:rsidR="00E16E14" w:rsidRPr="00C97688" w:rsidRDefault="00E16E14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ATB</w:t>
            </w:r>
          </w:p>
          <w:p w14:paraId="364EF4E2" w14:textId="77777777" w:rsidR="00E16E14" w:rsidRPr="00C97688" w:rsidRDefault="00E16E14" w:rsidP="00A90379">
            <w:pPr>
              <w:rPr>
                <w:rFonts w:cstheme="minorHAnsi"/>
              </w:rPr>
            </w:pPr>
          </w:p>
        </w:tc>
        <w:tc>
          <w:tcPr>
            <w:tcW w:w="2171" w:type="dxa"/>
          </w:tcPr>
          <w:p w14:paraId="0E1561DD" w14:textId="006CE4EF" w:rsidR="00E16E14" w:rsidRPr="00C97688" w:rsidRDefault="00E16E14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Interaktives W</w:t>
            </w:r>
            <w:r w:rsidRPr="00C97688">
              <w:rPr>
                <w:rFonts w:cstheme="minorHAnsi"/>
              </w:rPr>
              <w:t>hiteboard</w:t>
            </w:r>
          </w:p>
        </w:tc>
        <w:tc>
          <w:tcPr>
            <w:tcW w:w="1517" w:type="dxa"/>
          </w:tcPr>
          <w:p w14:paraId="65581401" w14:textId="77777777" w:rsidR="00E16E14" w:rsidRPr="00C97688" w:rsidRDefault="00E16E14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kollektiv</w:t>
            </w:r>
          </w:p>
        </w:tc>
      </w:tr>
      <w:tr w:rsidR="00E16E14" w:rsidRPr="00C97688" w14:paraId="1F2764E4" w14:textId="77777777" w:rsidTr="00731D08">
        <w:tc>
          <w:tcPr>
            <w:tcW w:w="771" w:type="dxa"/>
          </w:tcPr>
          <w:p w14:paraId="649C0F53" w14:textId="77777777" w:rsidR="00E16E14" w:rsidRPr="00C97688" w:rsidRDefault="00E16E14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35</w:t>
            </w:r>
          </w:p>
        </w:tc>
        <w:tc>
          <w:tcPr>
            <w:tcW w:w="759" w:type="dxa"/>
          </w:tcPr>
          <w:p w14:paraId="5204CBAD" w14:textId="77777777" w:rsidR="00E16E14" w:rsidRPr="00C97688" w:rsidRDefault="00E16E14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ERA</w:t>
            </w:r>
          </w:p>
        </w:tc>
        <w:tc>
          <w:tcPr>
            <w:tcW w:w="3413" w:type="dxa"/>
          </w:tcPr>
          <w:p w14:paraId="28749FEA" w14:textId="77777777" w:rsidR="00BE2A71" w:rsidRDefault="00BE2A71" w:rsidP="00A90379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Fachkompetenz</w:t>
            </w:r>
          </w:p>
          <w:p w14:paraId="1D2795DF" w14:textId="77777777" w:rsidR="00BE2A71" w:rsidRDefault="00BE2A71" w:rsidP="00A90379">
            <w:pPr>
              <w:rPr>
                <w:rFonts w:cstheme="minorHAnsi"/>
              </w:rPr>
            </w:pPr>
            <w:r w:rsidRPr="00C72FAF">
              <w:rPr>
                <w:rFonts w:cstheme="minorHAnsi"/>
              </w:rPr>
              <w:t>Medienkompetenz</w:t>
            </w:r>
          </w:p>
          <w:p w14:paraId="207F88E0" w14:textId="206132A1" w:rsidR="00E16E14" w:rsidRPr="00C97688" w:rsidRDefault="00BE2A71" w:rsidP="00A90379">
            <w:pPr>
              <w:rPr>
                <w:rFonts w:cstheme="minorHAnsi"/>
              </w:rPr>
            </w:pPr>
            <w:r>
              <w:rPr>
                <w:rFonts w:cstheme="minorHAnsi"/>
              </w:rPr>
              <w:t>Lernkompetenz</w:t>
            </w:r>
          </w:p>
        </w:tc>
        <w:tc>
          <w:tcPr>
            <w:tcW w:w="2995" w:type="dxa"/>
          </w:tcPr>
          <w:p w14:paraId="57B2C44D" w14:textId="6D1B8782" w:rsidR="00E16E14" w:rsidRPr="00C97688" w:rsidRDefault="00BE2A71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Beratung der SuS</w:t>
            </w:r>
          </w:p>
        </w:tc>
        <w:tc>
          <w:tcPr>
            <w:tcW w:w="3069" w:type="dxa"/>
          </w:tcPr>
          <w:p w14:paraId="0FB8F7A8" w14:textId="58B7DEFF" w:rsidR="00BE2A71" w:rsidRPr="00C97688" w:rsidRDefault="00BE2A71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SuS erstellen ein Online</w:t>
            </w:r>
            <w:r w:rsidR="00544E16">
              <w:rPr>
                <w:rFonts w:cstheme="minorHAnsi"/>
              </w:rPr>
              <w:t>-Q</w:t>
            </w:r>
            <w:r w:rsidRPr="00C97688">
              <w:rPr>
                <w:rFonts w:cstheme="minorHAnsi"/>
              </w:rPr>
              <w:t xml:space="preserve">uiz zu Krankheiten aus dem Proximus mit Krankheitsverlauf und deren Auswirkungen auf den </w:t>
            </w:r>
            <w:r w:rsidR="009D2C3A">
              <w:rPr>
                <w:rFonts w:cstheme="minorHAnsi"/>
              </w:rPr>
              <w:t>Krankenversicherungsv</w:t>
            </w:r>
            <w:r w:rsidRPr="00C97688">
              <w:rPr>
                <w:rFonts w:cstheme="minorHAnsi"/>
              </w:rPr>
              <w:t>ertrag</w:t>
            </w:r>
            <w:r>
              <w:rPr>
                <w:rFonts w:cstheme="minorHAnsi"/>
              </w:rPr>
              <w:t>.</w:t>
            </w:r>
          </w:p>
          <w:p w14:paraId="0021B064" w14:textId="7E4E9D76" w:rsidR="00E16E14" w:rsidRPr="00C97688" w:rsidRDefault="00E16E14" w:rsidP="00A9037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C97688">
              <w:rPr>
                <w:rFonts w:cstheme="minorHAnsi"/>
              </w:rPr>
              <w:t xml:space="preserve"> </w:t>
            </w:r>
          </w:p>
        </w:tc>
        <w:tc>
          <w:tcPr>
            <w:tcW w:w="920" w:type="dxa"/>
          </w:tcPr>
          <w:p w14:paraId="2778ADD1" w14:textId="77777777" w:rsidR="00E16E14" w:rsidRPr="00C97688" w:rsidRDefault="00E16E14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TT</w:t>
            </w:r>
          </w:p>
        </w:tc>
        <w:tc>
          <w:tcPr>
            <w:tcW w:w="2171" w:type="dxa"/>
          </w:tcPr>
          <w:p w14:paraId="5BB0FB53" w14:textId="77777777" w:rsidR="00E16E14" w:rsidRPr="00C97688" w:rsidRDefault="00E16E14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App zur Erstellung eines Quiz</w:t>
            </w:r>
          </w:p>
        </w:tc>
        <w:tc>
          <w:tcPr>
            <w:tcW w:w="1517" w:type="dxa"/>
          </w:tcPr>
          <w:p w14:paraId="2FA6838F" w14:textId="77777777" w:rsidR="00E16E14" w:rsidRPr="00C97688" w:rsidRDefault="00E16E14" w:rsidP="00A90379">
            <w:pPr>
              <w:rPr>
                <w:rFonts w:cstheme="minorHAnsi"/>
              </w:rPr>
            </w:pPr>
            <w:r w:rsidRPr="00C97688">
              <w:rPr>
                <w:rFonts w:cstheme="minorHAnsi"/>
              </w:rPr>
              <w:t>GA (Dreierteams)</w:t>
            </w:r>
          </w:p>
          <w:p w14:paraId="2211C7B6" w14:textId="77777777" w:rsidR="00E16E14" w:rsidRPr="00C97688" w:rsidRDefault="00E16E14" w:rsidP="00A90379">
            <w:pPr>
              <w:rPr>
                <w:rFonts w:cstheme="minorHAnsi"/>
              </w:rPr>
            </w:pPr>
          </w:p>
        </w:tc>
      </w:tr>
    </w:tbl>
    <w:p w14:paraId="45563527" w14:textId="77777777" w:rsidR="00BB35CB" w:rsidRPr="00DB3E17" w:rsidRDefault="00BB35CB" w:rsidP="009368C6">
      <w:pPr>
        <w:rPr>
          <w:rFonts w:ascii="Arial" w:hAnsi="Arial" w:cs="Arial"/>
        </w:rPr>
        <w:sectPr w:rsidR="00BB35CB" w:rsidRPr="00DB3E17" w:rsidSect="00BB35CB">
          <w:pgSz w:w="16838" w:h="11906" w:orient="landscape"/>
          <w:pgMar w:top="1417" w:right="1417" w:bottom="1417" w:left="1134" w:header="708" w:footer="708" w:gutter="0"/>
          <w:cols w:space="708"/>
          <w:docGrid w:linePitch="360"/>
        </w:sectPr>
      </w:pPr>
    </w:p>
    <w:p w14:paraId="1741E719" w14:textId="77777777" w:rsidR="00BB35CB" w:rsidRPr="00E5725E" w:rsidRDefault="00BB35CB" w:rsidP="00BB35CB">
      <w:pPr>
        <w:rPr>
          <w:rFonts w:cstheme="minorHAnsi"/>
          <w:b/>
        </w:rPr>
      </w:pPr>
      <w:r w:rsidRPr="00E5725E">
        <w:rPr>
          <w:rFonts w:cstheme="minorHAnsi"/>
          <w:b/>
        </w:rPr>
        <w:lastRenderedPageBreak/>
        <w:t>Abkürzungen: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4"/>
        <w:gridCol w:w="7428"/>
      </w:tblGrid>
      <w:tr w:rsidR="00BB35CB" w:rsidRPr="00E5725E" w14:paraId="09B7D7BC" w14:textId="77777777" w:rsidTr="004A52C8">
        <w:tc>
          <w:tcPr>
            <w:tcW w:w="1838" w:type="dxa"/>
          </w:tcPr>
          <w:p w14:paraId="564B59F6" w14:textId="77777777" w:rsidR="00BB35CB" w:rsidRPr="00E5725E" w:rsidRDefault="00BB35CB" w:rsidP="00BB35CB">
            <w:pPr>
              <w:rPr>
                <w:rFonts w:cstheme="minorHAnsi"/>
              </w:rPr>
            </w:pPr>
            <w:r w:rsidRPr="00E5725E">
              <w:rPr>
                <w:rFonts w:cstheme="minorHAnsi"/>
              </w:rPr>
              <w:t>Phase:</w:t>
            </w:r>
          </w:p>
          <w:p w14:paraId="23C70ED5" w14:textId="77777777" w:rsidR="00BB35CB" w:rsidRPr="00E5725E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2690BA67" w14:textId="77777777" w:rsidR="00BB35CB" w:rsidRPr="00E5725E" w:rsidRDefault="00BB35CB" w:rsidP="00BB35CB">
            <w:pPr>
              <w:rPr>
                <w:rFonts w:cstheme="minorHAnsi"/>
              </w:rPr>
            </w:pPr>
            <w:r w:rsidRPr="00E5725E">
              <w:rPr>
                <w:rFonts w:cstheme="minorHAnsi"/>
              </w:rPr>
              <w:t>BA = Bearbeitung, E = Unterrichtseröffnung, ERA = Erarbeitung, FM = Fördermaßnahme,</w:t>
            </w:r>
            <w:r w:rsidR="004A52C8" w:rsidRPr="00E5725E">
              <w:rPr>
                <w:rFonts w:cstheme="minorHAnsi"/>
              </w:rPr>
              <w:t xml:space="preserve"> </w:t>
            </w:r>
            <w:r w:rsidRPr="00E5725E">
              <w:rPr>
                <w:rFonts w:cstheme="minorHAnsi"/>
              </w:rPr>
              <w:t>K = Konsolidierung, KO = Konfrontation, PD = Pädagogische Diagnose, Z = Zusammenfassung;</w:t>
            </w:r>
            <w:r w:rsidR="004A52C8" w:rsidRPr="00E5725E">
              <w:rPr>
                <w:rFonts w:cstheme="minorHAnsi"/>
              </w:rPr>
              <w:t xml:space="preserve"> </w:t>
            </w:r>
            <w:r w:rsidR="004B3A49" w:rsidRPr="00E5725E">
              <w:rPr>
                <w:rFonts w:cstheme="minorHAnsi"/>
              </w:rPr>
              <w:t>R = Reflexion, Ü = Überprüfung</w:t>
            </w:r>
            <w:r w:rsidRPr="00E5725E">
              <w:rPr>
                <w:rFonts w:cstheme="minorHAnsi"/>
              </w:rPr>
              <w:t>, O = Organisation</w:t>
            </w:r>
          </w:p>
          <w:p w14:paraId="194BBDAA" w14:textId="77777777" w:rsidR="00BB35CB" w:rsidRPr="00E5725E" w:rsidRDefault="00BB35CB" w:rsidP="00BB35CB">
            <w:pPr>
              <w:rPr>
                <w:rFonts w:cstheme="minorHAnsi"/>
              </w:rPr>
            </w:pPr>
          </w:p>
        </w:tc>
      </w:tr>
      <w:tr w:rsidR="00BB35CB" w:rsidRPr="00E5725E" w14:paraId="4CECFE92" w14:textId="77777777" w:rsidTr="004A52C8">
        <w:tc>
          <w:tcPr>
            <w:tcW w:w="1838" w:type="dxa"/>
          </w:tcPr>
          <w:p w14:paraId="6CDC0AE1" w14:textId="77777777" w:rsidR="00BB35CB" w:rsidRPr="00E5725E" w:rsidRDefault="00BB35CB" w:rsidP="00BB35CB">
            <w:pPr>
              <w:rPr>
                <w:rFonts w:cstheme="minorHAnsi"/>
              </w:rPr>
            </w:pPr>
            <w:r w:rsidRPr="00E5725E">
              <w:rPr>
                <w:rFonts w:cstheme="minorHAnsi"/>
              </w:rPr>
              <w:t>Medien:</w:t>
            </w:r>
          </w:p>
          <w:p w14:paraId="509A53CC" w14:textId="77777777" w:rsidR="00BB35CB" w:rsidRPr="00E5725E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4B8D8EE7" w14:textId="77777777" w:rsidR="00BB35CB" w:rsidRPr="00E5725E" w:rsidRDefault="00BB35CB" w:rsidP="00BB35CB">
            <w:pPr>
              <w:rPr>
                <w:rFonts w:cstheme="minorHAnsi"/>
              </w:rPr>
            </w:pPr>
            <w:r w:rsidRPr="00E5725E">
              <w:rPr>
                <w:rFonts w:cstheme="minorHAnsi"/>
              </w:rPr>
              <w:t>AP = Audio‐Player, ATB = Apple TV‐Box, B = Beamer, D = Dokumentenkamera, LB =</w:t>
            </w:r>
            <w:r w:rsidR="004A52C8" w:rsidRPr="00E5725E">
              <w:rPr>
                <w:rFonts w:cstheme="minorHAnsi"/>
              </w:rPr>
              <w:t xml:space="preserve"> </w:t>
            </w:r>
            <w:r w:rsidRPr="00E5725E">
              <w:rPr>
                <w:rFonts w:cstheme="minorHAnsi"/>
              </w:rPr>
              <w:t>Lehrbuch, O = Overheadprojektor, PC = Computer, PW = Pinnwand, T = Tafel, TT =</w:t>
            </w:r>
            <w:r w:rsidR="004A52C8" w:rsidRPr="00E5725E">
              <w:rPr>
                <w:rFonts w:cstheme="minorHAnsi"/>
              </w:rPr>
              <w:t xml:space="preserve"> </w:t>
            </w:r>
            <w:r w:rsidRPr="00E5725E">
              <w:rPr>
                <w:rFonts w:cstheme="minorHAnsi"/>
              </w:rPr>
              <w:t>Tablet, WB = Whiteboard; SPH =Smartphone</w:t>
            </w:r>
          </w:p>
          <w:p w14:paraId="10B00CF0" w14:textId="77777777" w:rsidR="00BB35CB" w:rsidRPr="00E5725E" w:rsidRDefault="00BB35CB" w:rsidP="00BB35CB">
            <w:pPr>
              <w:rPr>
                <w:rFonts w:cstheme="minorHAnsi"/>
              </w:rPr>
            </w:pPr>
          </w:p>
        </w:tc>
      </w:tr>
      <w:tr w:rsidR="00BB35CB" w:rsidRPr="00E5725E" w14:paraId="45F3BE2A" w14:textId="77777777" w:rsidTr="004A52C8">
        <w:tc>
          <w:tcPr>
            <w:tcW w:w="1838" w:type="dxa"/>
          </w:tcPr>
          <w:p w14:paraId="3AEF0766" w14:textId="77777777" w:rsidR="00BB35CB" w:rsidRPr="00E5725E" w:rsidRDefault="00BB35CB" w:rsidP="00BB35CB">
            <w:pPr>
              <w:rPr>
                <w:rFonts w:cstheme="minorHAnsi"/>
              </w:rPr>
            </w:pPr>
            <w:r w:rsidRPr="00E5725E">
              <w:rPr>
                <w:rFonts w:cstheme="minorHAnsi"/>
              </w:rPr>
              <w:t>Weitere</w:t>
            </w:r>
          </w:p>
          <w:p w14:paraId="7EFB9E28" w14:textId="77777777" w:rsidR="00BB35CB" w:rsidRPr="00E5725E" w:rsidRDefault="00BB35CB" w:rsidP="00BB35CB">
            <w:pPr>
              <w:rPr>
                <w:rFonts w:cstheme="minorHAnsi"/>
              </w:rPr>
            </w:pPr>
            <w:r w:rsidRPr="00E5725E">
              <w:rPr>
                <w:rFonts w:cstheme="minorHAnsi"/>
              </w:rPr>
              <w:t>Abkürzungen:</w:t>
            </w:r>
          </w:p>
          <w:p w14:paraId="15EF5706" w14:textId="77777777" w:rsidR="00BB35CB" w:rsidRPr="00E5725E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19EA49A3" w14:textId="77777777" w:rsidR="00BB35CB" w:rsidRPr="00E5725E" w:rsidRDefault="00BB35CB" w:rsidP="00BB35CB">
            <w:pPr>
              <w:rPr>
                <w:rFonts w:cstheme="minorHAnsi"/>
              </w:rPr>
            </w:pPr>
            <w:r w:rsidRPr="00E5725E">
              <w:rPr>
                <w:rFonts w:cstheme="minorHAnsi"/>
              </w:rPr>
              <w:t>AA = Arbeitsauftrag, AB = Arbeitsblatt/Lernsituation, AO = Advance Organizer, D =</w:t>
            </w:r>
            <w:r w:rsidR="004A52C8" w:rsidRPr="00E5725E">
              <w:rPr>
                <w:rFonts w:cstheme="minorHAnsi"/>
              </w:rPr>
              <w:t xml:space="preserve"> </w:t>
            </w:r>
            <w:r w:rsidRPr="00E5725E">
              <w:rPr>
                <w:rFonts w:cstheme="minorHAnsi"/>
              </w:rPr>
              <w:t>Datei, DK = Dokumentation, EA = Einzelarbeit,</w:t>
            </w:r>
            <w:r w:rsidR="00E9722D" w:rsidRPr="00E5725E">
              <w:rPr>
                <w:rFonts w:cstheme="minorHAnsi"/>
              </w:rPr>
              <w:t xml:space="preserve"> EM – Emailprogramm,</w:t>
            </w:r>
            <w:r w:rsidRPr="00E5725E">
              <w:rPr>
                <w:rFonts w:cstheme="minorHAnsi"/>
              </w:rPr>
              <w:t xml:space="preserve"> FK = Fachkompetenz, FOL = Folie, GA =</w:t>
            </w:r>
            <w:r w:rsidR="004A52C8" w:rsidRPr="00E5725E">
              <w:rPr>
                <w:rFonts w:cstheme="minorHAnsi"/>
              </w:rPr>
              <w:t xml:space="preserve"> </w:t>
            </w:r>
            <w:r w:rsidRPr="00E5725E">
              <w:rPr>
                <w:rFonts w:cstheme="minorHAnsi"/>
              </w:rPr>
              <w:t>Gruppenarbeit, HA = Hausaufgaben, HuL= Handlungs‐ und Lernsituation, I = Information,</w:t>
            </w:r>
            <w:r w:rsidR="00FD5FCA" w:rsidRPr="00E5725E">
              <w:rPr>
                <w:rFonts w:cstheme="minorHAnsi"/>
              </w:rPr>
              <w:t xml:space="preserve"> IF= individuelle Förderung,</w:t>
            </w:r>
            <w:r w:rsidR="004A52C8" w:rsidRPr="00E5725E">
              <w:rPr>
                <w:rFonts w:cstheme="minorHAnsi"/>
              </w:rPr>
              <w:t xml:space="preserve"> </w:t>
            </w:r>
            <w:r w:rsidRPr="00E5725E">
              <w:rPr>
                <w:rFonts w:cstheme="minorHAnsi"/>
              </w:rPr>
              <w:t>IKL = Ich‐Kann‐Liste, KR = Kompetenzraster, L = Lehrkraft, LAA = Lösung Arbeitsauftrag,</w:t>
            </w:r>
            <w:r w:rsidR="004A52C8" w:rsidRPr="00E5725E">
              <w:rPr>
                <w:rFonts w:cstheme="minorHAnsi"/>
              </w:rPr>
              <w:t xml:space="preserve"> </w:t>
            </w:r>
            <w:r w:rsidRPr="00E5725E">
              <w:rPr>
                <w:rFonts w:cstheme="minorHAnsi"/>
              </w:rPr>
              <w:t>LF = Lernfeld, O = Ordner, P = Plenum PA = Partnerarbeit, PPT = PowerPoint‐Präsentation, PR = Präsentation, SuS = Schülerinnen und Schüler, TA = Tafelanschrieb,</w:t>
            </w:r>
            <w:r w:rsidR="004A52C8" w:rsidRPr="00E5725E">
              <w:rPr>
                <w:rFonts w:cstheme="minorHAnsi"/>
              </w:rPr>
              <w:t xml:space="preserve"> </w:t>
            </w:r>
            <w:r w:rsidRPr="00E5725E">
              <w:rPr>
                <w:rFonts w:cstheme="minorHAnsi"/>
              </w:rPr>
              <w:t>UE = Unterrichtseinheit, ÜFK = Überfachliche Kompetenzen, V = Video</w:t>
            </w:r>
          </w:p>
          <w:p w14:paraId="4C17BE7E" w14:textId="77777777" w:rsidR="00BB35CB" w:rsidRPr="00E5725E" w:rsidRDefault="00BB35CB" w:rsidP="00BB35CB">
            <w:pPr>
              <w:rPr>
                <w:rFonts w:cstheme="minorHAnsi"/>
              </w:rPr>
            </w:pPr>
          </w:p>
        </w:tc>
      </w:tr>
      <w:tr w:rsidR="00BB35CB" w:rsidRPr="00E5725E" w14:paraId="1591397A" w14:textId="77777777" w:rsidTr="004A52C8">
        <w:tc>
          <w:tcPr>
            <w:tcW w:w="1838" w:type="dxa"/>
          </w:tcPr>
          <w:p w14:paraId="32D33BA8" w14:textId="77777777" w:rsidR="00BB35CB" w:rsidRPr="00E5725E" w:rsidRDefault="00BB35CB" w:rsidP="00BB35CB">
            <w:pPr>
              <w:rPr>
                <w:rFonts w:cstheme="minorHAnsi"/>
              </w:rPr>
            </w:pPr>
            <w:r w:rsidRPr="00E5725E">
              <w:rPr>
                <w:rFonts w:cstheme="minorHAnsi"/>
              </w:rPr>
              <w:t>Lernphase:</w:t>
            </w:r>
          </w:p>
          <w:p w14:paraId="6CA4732C" w14:textId="77777777" w:rsidR="00BB35CB" w:rsidRPr="00E5725E" w:rsidRDefault="00BB35CB" w:rsidP="00BB35CB">
            <w:pPr>
              <w:rPr>
                <w:rFonts w:cstheme="minorHAnsi"/>
              </w:rPr>
            </w:pPr>
          </w:p>
        </w:tc>
        <w:tc>
          <w:tcPr>
            <w:tcW w:w="12439" w:type="dxa"/>
          </w:tcPr>
          <w:p w14:paraId="7BE34256" w14:textId="77777777" w:rsidR="00BB35CB" w:rsidRPr="00E5725E" w:rsidRDefault="00BB35CB" w:rsidP="00BB35CB">
            <w:pPr>
              <w:rPr>
                <w:rFonts w:cstheme="minorHAnsi"/>
              </w:rPr>
            </w:pPr>
            <w:r w:rsidRPr="00E5725E">
              <w:rPr>
                <w:rFonts w:cstheme="minorHAnsi"/>
              </w:rPr>
              <w:t>k = kollektiv, koop = kooperativ, i = individuell</w:t>
            </w:r>
          </w:p>
          <w:p w14:paraId="5874D80C" w14:textId="77777777" w:rsidR="00BB35CB" w:rsidRPr="00E5725E" w:rsidRDefault="00BB35CB" w:rsidP="00BB35CB">
            <w:pPr>
              <w:rPr>
                <w:rFonts w:cstheme="minorHAnsi"/>
              </w:rPr>
            </w:pPr>
          </w:p>
        </w:tc>
      </w:tr>
    </w:tbl>
    <w:p w14:paraId="7F56AD1F" w14:textId="77777777" w:rsidR="00BB35CB" w:rsidRPr="00E5725E" w:rsidRDefault="00BB35CB" w:rsidP="00BB35CB">
      <w:pPr>
        <w:rPr>
          <w:rFonts w:cstheme="minorHAnsi"/>
        </w:rPr>
      </w:pPr>
    </w:p>
    <w:p w14:paraId="3B3C7A1E" w14:textId="77777777" w:rsidR="00BB35CB" w:rsidRPr="00165339" w:rsidRDefault="00BB35CB" w:rsidP="00A059F8">
      <w:pPr>
        <w:rPr>
          <w:rFonts w:ascii="Arial" w:hAnsi="Arial" w:cs="Arial"/>
        </w:rPr>
      </w:pPr>
    </w:p>
    <w:sectPr w:rsidR="00BB35CB" w:rsidRPr="00165339" w:rsidSect="001653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728153" w14:textId="77777777" w:rsidR="00072866" w:rsidRDefault="00072866" w:rsidP="000F1047">
      <w:pPr>
        <w:spacing w:after="0" w:line="240" w:lineRule="auto"/>
      </w:pPr>
      <w:r>
        <w:separator/>
      </w:r>
    </w:p>
  </w:endnote>
  <w:endnote w:type="continuationSeparator" w:id="0">
    <w:p w14:paraId="4A2E2F7C" w14:textId="77777777" w:rsidR="00072866" w:rsidRDefault="00072866" w:rsidP="000F1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1F134" w14:textId="77777777" w:rsidR="003152C6" w:rsidRDefault="003152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26FC9" w14:textId="77777777" w:rsidR="003152C6" w:rsidRDefault="003152C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CC670F" w14:textId="77777777" w:rsidR="003152C6" w:rsidRDefault="003152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C96499" w14:textId="77777777" w:rsidR="00072866" w:rsidRDefault="00072866" w:rsidP="000F1047">
      <w:pPr>
        <w:spacing w:after="0" w:line="240" w:lineRule="auto"/>
      </w:pPr>
      <w:r>
        <w:separator/>
      </w:r>
    </w:p>
  </w:footnote>
  <w:footnote w:type="continuationSeparator" w:id="0">
    <w:p w14:paraId="15C4AE9B" w14:textId="77777777" w:rsidR="00072866" w:rsidRDefault="00072866" w:rsidP="000F1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92990" w14:textId="77777777" w:rsidR="003152C6" w:rsidRDefault="003152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C79A7" w14:textId="77777777" w:rsidR="003152C6" w:rsidRDefault="003152C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2BCE5" w14:textId="77777777" w:rsidR="003152C6" w:rsidRDefault="003152C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A0DBB"/>
    <w:multiLevelType w:val="hybridMultilevel"/>
    <w:tmpl w:val="E912D3B2"/>
    <w:lvl w:ilvl="0" w:tplc="DAF6BB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F6144"/>
    <w:multiLevelType w:val="hybridMultilevel"/>
    <w:tmpl w:val="BA2CE2AC"/>
    <w:lvl w:ilvl="0" w:tplc="BF0243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D6CDC"/>
    <w:multiLevelType w:val="hybridMultilevel"/>
    <w:tmpl w:val="E690BE70"/>
    <w:lvl w:ilvl="0" w:tplc="C100A4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851C9"/>
    <w:multiLevelType w:val="hybridMultilevel"/>
    <w:tmpl w:val="A4F83ED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0C7286"/>
    <w:multiLevelType w:val="hybridMultilevel"/>
    <w:tmpl w:val="AB880C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A1098B"/>
    <w:multiLevelType w:val="hybridMultilevel"/>
    <w:tmpl w:val="BDC85890"/>
    <w:lvl w:ilvl="0" w:tplc="C100A41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421CA"/>
    <w:multiLevelType w:val="hybridMultilevel"/>
    <w:tmpl w:val="D02A9924"/>
    <w:lvl w:ilvl="0" w:tplc="8CAC2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D3DEE"/>
    <w:multiLevelType w:val="hybridMultilevel"/>
    <w:tmpl w:val="0F98943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8C6"/>
    <w:rsid w:val="000606C0"/>
    <w:rsid w:val="00072866"/>
    <w:rsid w:val="000B1C02"/>
    <w:rsid w:val="000B756C"/>
    <w:rsid w:val="000D04FE"/>
    <w:rsid w:val="000E1415"/>
    <w:rsid w:val="000E4BB1"/>
    <w:rsid w:val="000F1047"/>
    <w:rsid w:val="000F1D0D"/>
    <w:rsid w:val="00111E15"/>
    <w:rsid w:val="00140FA7"/>
    <w:rsid w:val="00142675"/>
    <w:rsid w:val="00165339"/>
    <w:rsid w:val="00172B47"/>
    <w:rsid w:val="001C73E5"/>
    <w:rsid w:val="001F6E33"/>
    <w:rsid w:val="00206708"/>
    <w:rsid w:val="002719B4"/>
    <w:rsid w:val="00272289"/>
    <w:rsid w:val="0029400A"/>
    <w:rsid w:val="002B211E"/>
    <w:rsid w:val="002E74A8"/>
    <w:rsid w:val="002F47AE"/>
    <w:rsid w:val="003152C6"/>
    <w:rsid w:val="0034456C"/>
    <w:rsid w:val="00347D16"/>
    <w:rsid w:val="00391C88"/>
    <w:rsid w:val="003C0424"/>
    <w:rsid w:val="003C2FB0"/>
    <w:rsid w:val="003D6E88"/>
    <w:rsid w:val="003F68A1"/>
    <w:rsid w:val="00431FDC"/>
    <w:rsid w:val="0044682E"/>
    <w:rsid w:val="00447E96"/>
    <w:rsid w:val="00475858"/>
    <w:rsid w:val="00486A1E"/>
    <w:rsid w:val="00496341"/>
    <w:rsid w:val="004A52C8"/>
    <w:rsid w:val="004B011A"/>
    <w:rsid w:val="004B3A49"/>
    <w:rsid w:val="004D19B5"/>
    <w:rsid w:val="004F6E47"/>
    <w:rsid w:val="00544E16"/>
    <w:rsid w:val="00550992"/>
    <w:rsid w:val="00553BFA"/>
    <w:rsid w:val="005546A7"/>
    <w:rsid w:val="00567589"/>
    <w:rsid w:val="0057783C"/>
    <w:rsid w:val="005964D0"/>
    <w:rsid w:val="005A6C16"/>
    <w:rsid w:val="005B2090"/>
    <w:rsid w:val="005D7749"/>
    <w:rsid w:val="00604084"/>
    <w:rsid w:val="006311B9"/>
    <w:rsid w:val="0063353A"/>
    <w:rsid w:val="0069478E"/>
    <w:rsid w:val="006A4548"/>
    <w:rsid w:val="006B37D7"/>
    <w:rsid w:val="006C2672"/>
    <w:rsid w:val="007123CE"/>
    <w:rsid w:val="00731D08"/>
    <w:rsid w:val="00761CA1"/>
    <w:rsid w:val="007762E9"/>
    <w:rsid w:val="007767CD"/>
    <w:rsid w:val="00787080"/>
    <w:rsid w:val="0079186F"/>
    <w:rsid w:val="007A39E4"/>
    <w:rsid w:val="007B36C1"/>
    <w:rsid w:val="00806FE8"/>
    <w:rsid w:val="008114D8"/>
    <w:rsid w:val="00811F26"/>
    <w:rsid w:val="008163C7"/>
    <w:rsid w:val="00833ED0"/>
    <w:rsid w:val="0083678A"/>
    <w:rsid w:val="008535F8"/>
    <w:rsid w:val="00860DBB"/>
    <w:rsid w:val="008618F0"/>
    <w:rsid w:val="00871CAC"/>
    <w:rsid w:val="0089704F"/>
    <w:rsid w:val="008A6940"/>
    <w:rsid w:val="008B45E6"/>
    <w:rsid w:val="008D2AA8"/>
    <w:rsid w:val="009003F1"/>
    <w:rsid w:val="00914099"/>
    <w:rsid w:val="009368C6"/>
    <w:rsid w:val="0093763E"/>
    <w:rsid w:val="00974959"/>
    <w:rsid w:val="009B3C29"/>
    <w:rsid w:val="009D2C3A"/>
    <w:rsid w:val="009E74F1"/>
    <w:rsid w:val="009F604D"/>
    <w:rsid w:val="00A059F8"/>
    <w:rsid w:val="00A27AD8"/>
    <w:rsid w:val="00A67EC8"/>
    <w:rsid w:val="00A86726"/>
    <w:rsid w:val="00A90379"/>
    <w:rsid w:val="00A972AA"/>
    <w:rsid w:val="00A9763E"/>
    <w:rsid w:val="00AB1C7E"/>
    <w:rsid w:val="00AC135B"/>
    <w:rsid w:val="00AC448B"/>
    <w:rsid w:val="00AD7AEE"/>
    <w:rsid w:val="00B23710"/>
    <w:rsid w:val="00B52A88"/>
    <w:rsid w:val="00B73824"/>
    <w:rsid w:val="00BA1B27"/>
    <w:rsid w:val="00BB35CB"/>
    <w:rsid w:val="00BC3535"/>
    <w:rsid w:val="00BC6A7F"/>
    <w:rsid w:val="00BD2395"/>
    <w:rsid w:val="00BD54FB"/>
    <w:rsid w:val="00BE2A71"/>
    <w:rsid w:val="00C11F66"/>
    <w:rsid w:val="00C166F0"/>
    <w:rsid w:val="00C36A3C"/>
    <w:rsid w:val="00C52F9E"/>
    <w:rsid w:val="00C608CD"/>
    <w:rsid w:val="00C7544F"/>
    <w:rsid w:val="00C775CD"/>
    <w:rsid w:val="00C85AB8"/>
    <w:rsid w:val="00C97688"/>
    <w:rsid w:val="00CB24C9"/>
    <w:rsid w:val="00CB2DA9"/>
    <w:rsid w:val="00CD1B29"/>
    <w:rsid w:val="00D14838"/>
    <w:rsid w:val="00D21DA9"/>
    <w:rsid w:val="00D41584"/>
    <w:rsid w:val="00D62BF7"/>
    <w:rsid w:val="00D7203D"/>
    <w:rsid w:val="00D83F72"/>
    <w:rsid w:val="00DA4F32"/>
    <w:rsid w:val="00DB3E17"/>
    <w:rsid w:val="00DB7E70"/>
    <w:rsid w:val="00DC0CF2"/>
    <w:rsid w:val="00DC76AE"/>
    <w:rsid w:val="00DD2E29"/>
    <w:rsid w:val="00E118AC"/>
    <w:rsid w:val="00E16E14"/>
    <w:rsid w:val="00E5169E"/>
    <w:rsid w:val="00E5725E"/>
    <w:rsid w:val="00E9722D"/>
    <w:rsid w:val="00EC6DE0"/>
    <w:rsid w:val="00EF4D0F"/>
    <w:rsid w:val="00F205B1"/>
    <w:rsid w:val="00F23247"/>
    <w:rsid w:val="00F27D1E"/>
    <w:rsid w:val="00F63034"/>
    <w:rsid w:val="00FA2A90"/>
    <w:rsid w:val="00FD5FCA"/>
    <w:rsid w:val="00FE28FE"/>
    <w:rsid w:val="00FF09DC"/>
    <w:rsid w:val="00FF2317"/>
    <w:rsid w:val="00FF3172"/>
    <w:rsid w:val="00FF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F8CDC4"/>
  <w15:docId w15:val="{55725DEC-6910-4755-AE2F-4D3E2BCD6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1"/>
    <w:qFormat/>
    <w:rsid w:val="0029400A"/>
    <w:pPr>
      <w:widowControl w:val="0"/>
      <w:autoSpaceDE w:val="0"/>
      <w:autoSpaceDN w:val="0"/>
      <w:spacing w:before="6" w:after="0" w:line="240" w:lineRule="auto"/>
      <w:ind w:left="438"/>
      <w:outlineLvl w:val="0"/>
    </w:pPr>
    <w:rPr>
      <w:rFonts w:ascii="Calibri" w:eastAsia="Calibri" w:hAnsi="Calibri" w:cs="Calibri"/>
      <w:sz w:val="24"/>
      <w:szCs w:val="24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7762E9"/>
    <w:pPr>
      <w:ind w:left="720"/>
      <w:contextualSpacing/>
    </w:pPr>
  </w:style>
  <w:style w:type="table" w:styleId="Tabellenraster">
    <w:name w:val="Table Grid"/>
    <w:basedOn w:val="NormaleTabelle"/>
    <w:uiPriority w:val="39"/>
    <w:rsid w:val="00776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62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486A1E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F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1047"/>
  </w:style>
  <w:style w:type="paragraph" w:styleId="Fuzeile">
    <w:name w:val="footer"/>
    <w:basedOn w:val="Standard"/>
    <w:link w:val="FuzeileZchn"/>
    <w:uiPriority w:val="99"/>
    <w:unhideWhenUsed/>
    <w:rsid w:val="000F10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104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D5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D54F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29400A"/>
    <w:rPr>
      <w:rFonts w:ascii="Calibri" w:eastAsia="Calibri" w:hAnsi="Calibri" w:cs="Calibri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2940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2940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29400A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Standard"/>
    <w:uiPriority w:val="1"/>
    <w:qFormat/>
    <w:rsid w:val="002940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berarbeitung">
    <w:name w:val="Revision"/>
    <w:hidden/>
    <w:uiPriority w:val="99"/>
    <w:semiHidden/>
    <w:rsid w:val="008535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1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73C148116023478A033977EB97522E" ma:contentTypeVersion="" ma:contentTypeDescription="Ein neues Dokument erstellen." ma:contentTypeScope="" ma:versionID="1c80521eca07c691079594eafe409166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324D0C-D0A6-47FF-9468-6440D56872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C7D38A-51FB-424D-9829-E5CB55B4FD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BFDF03-9112-4D26-851F-29D66331B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90EAA01-2FC4-4B90-853E-E24AF45F3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1067</Words>
  <Characters>6725</Characters>
  <DocSecurity>0</DocSecurity>
  <Lines>56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2019-11-21T08:15:00Z</cp:lastPrinted>
  <dcterms:created xsi:type="dcterms:W3CDTF">2022-08-09T12:18:00Z</dcterms:created>
  <dcterms:modified xsi:type="dcterms:W3CDTF">2022-08-30T09:23:00Z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0x0101006D73C148116023478A033977EB97522E</vt:lpwstr>
  </property>
</Properties>
</file>