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6915"/>
      </w:tblGrid>
      <w:tr w:rsidR="00F23247" w:rsidRPr="00B56139" w14:paraId="23F876D1" w14:textId="77777777" w:rsidTr="0017386C">
        <w:tc>
          <w:tcPr>
            <w:tcW w:w="2583" w:type="dxa"/>
            <w:shd w:val="clear" w:color="auto" w:fill="D9D9D9" w:themeFill="background1" w:themeFillShade="D9"/>
          </w:tcPr>
          <w:p w14:paraId="359E0A30" w14:textId="77777777" w:rsidR="00F23247" w:rsidRPr="00B56139" w:rsidRDefault="00F23247" w:rsidP="001C67BE">
            <w:pPr>
              <w:spacing w:before="120" w:after="120"/>
              <w:rPr>
                <w:rFonts w:cstheme="minorHAnsi"/>
                <w:b/>
              </w:rPr>
            </w:pPr>
            <w:r w:rsidRPr="00B56139">
              <w:rPr>
                <w:rFonts w:cstheme="minorHAnsi"/>
                <w:b/>
              </w:rPr>
              <w:t>Lernsituation:</w:t>
            </w:r>
          </w:p>
        </w:tc>
        <w:tc>
          <w:tcPr>
            <w:tcW w:w="6915" w:type="dxa"/>
            <w:shd w:val="clear" w:color="auto" w:fill="D9D9D9" w:themeFill="background1" w:themeFillShade="D9"/>
          </w:tcPr>
          <w:p w14:paraId="0AF995E7" w14:textId="77777777" w:rsidR="00F23247" w:rsidRPr="006D5514" w:rsidRDefault="00D909E5" w:rsidP="001C67BE">
            <w:pPr>
              <w:spacing w:before="120" w:after="120"/>
              <w:rPr>
                <w:rFonts w:cstheme="minorHAnsi"/>
              </w:rPr>
            </w:pPr>
            <w:r w:rsidRPr="006D5514">
              <w:rPr>
                <w:rFonts w:cstheme="minorHAnsi"/>
              </w:rPr>
              <w:t>Leistungsabrechnung einer Berufsunfähigkeitsversicherung durchführen</w:t>
            </w:r>
          </w:p>
        </w:tc>
      </w:tr>
      <w:tr w:rsidR="00F23247" w:rsidRPr="00B56139" w14:paraId="6B3BDB89" w14:textId="77777777" w:rsidTr="0017386C">
        <w:tc>
          <w:tcPr>
            <w:tcW w:w="2583" w:type="dxa"/>
          </w:tcPr>
          <w:p w14:paraId="0DF2F6BD" w14:textId="39433BEF" w:rsidR="00F23247" w:rsidRPr="00B56139" w:rsidRDefault="00F23247" w:rsidP="00AD7025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Kompetenzbereich:</w:t>
            </w:r>
          </w:p>
        </w:tc>
        <w:tc>
          <w:tcPr>
            <w:tcW w:w="6915" w:type="dxa"/>
          </w:tcPr>
          <w:p w14:paraId="3CF056B9" w14:textId="77777777" w:rsidR="00F23247" w:rsidRPr="00B56139" w:rsidRDefault="00F23247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Berufsfachliche Kompetenz, Schwerpunkt Betriebswirtschaft</w:t>
            </w:r>
          </w:p>
        </w:tc>
      </w:tr>
      <w:tr w:rsidR="00F23247" w:rsidRPr="00B56139" w14:paraId="544F4D0A" w14:textId="77777777" w:rsidTr="0017386C">
        <w:tc>
          <w:tcPr>
            <w:tcW w:w="2583" w:type="dxa"/>
          </w:tcPr>
          <w:p w14:paraId="7261F8EC" w14:textId="77777777" w:rsidR="00F23247" w:rsidRPr="00B56139" w:rsidRDefault="00F23247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Klasse/Jahrgangsstufe:</w:t>
            </w:r>
          </w:p>
        </w:tc>
        <w:tc>
          <w:tcPr>
            <w:tcW w:w="6915" w:type="dxa"/>
          </w:tcPr>
          <w:p w14:paraId="33977424" w14:textId="67E7A636" w:rsidR="00F23247" w:rsidRPr="00B56139" w:rsidRDefault="00322E1A" w:rsidP="001C67B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F23247" w:rsidRPr="00B56139">
              <w:rPr>
                <w:rFonts w:cstheme="minorHAnsi"/>
              </w:rPr>
              <w:t>. Ausbildungsjahr</w:t>
            </w:r>
          </w:p>
        </w:tc>
      </w:tr>
      <w:tr w:rsidR="00F23247" w:rsidRPr="00B56139" w14:paraId="49A746FC" w14:textId="77777777" w:rsidTr="0017386C">
        <w:tc>
          <w:tcPr>
            <w:tcW w:w="2583" w:type="dxa"/>
          </w:tcPr>
          <w:p w14:paraId="014B48CF" w14:textId="77777777" w:rsidR="00F23247" w:rsidRPr="00B56139" w:rsidRDefault="00F23247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Schulart/Berufsfeld/Beruf:</w:t>
            </w:r>
          </w:p>
        </w:tc>
        <w:tc>
          <w:tcPr>
            <w:tcW w:w="6915" w:type="dxa"/>
          </w:tcPr>
          <w:p w14:paraId="4034EE50" w14:textId="3CE06392" w:rsidR="00F23247" w:rsidRPr="00B56139" w:rsidRDefault="00F23247" w:rsidP="00B56139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Berufsschule/Wirt</w:t>
            </w:r>
            <w:r w:rsidR="00B56139">
              <w:rPr>
                <w:rFonts w:cstheme="minorHAnsi"/>
              </w:rPr>
              <w:t>schaft und Verwaltung</w:t>
            </w:r>
            <w:r w:rsidRPr="00B56139">
              <w:rPr>
                <w:rFonts w:cstheme="minorHAnsi"/>
              </w:rPr>
              <w:t xml:space="preserve">/ </w:t>
            </w:r>
            <w:r w:rsidRPr="00B56139">
              <w:rPr>
                <w:rFonts w:cstheme="minorHAnsi"/>
              </w:rPr>
              <w:br/>
              <w:t xml:space="preserve">Kaufmann/Kauffrau für Versicherungen und Finanzen, Fachrichtung Versicherung </w:t>
            </w:r>
          </w:p>
        </w:tc>
      </w:tr>
      <w:tr w:rsidR="00F23247" w:rsidRPr="00B56139" w14:paraId="744BDCB4" w14:textId="77777777" w:rsidTr="0017386C">
        <w:tc>
          <w:tcPr>
            <w:tcW w:w="2583" w:type="dxa"/>
          </w:tcPr>
          <w:p w14:paraId="315B0146" w14:textId="77777777" w:rsidR="00F23247" w:rsidRPr="00B56139" w:rsidRDefault="00F23247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Lehrplan-/Lernfeldbezug:</w:t>
            </w:r>
          </w:p>
        </w:tc>
        <w:tc>
          <w:tcPr>
            <w:tcW w:w="6915" w:type="dxa"/>
          </w:tcPr>
          <w:p w14:paraId="1966045B" w14:textId="37C308E4" w:rsidR="002A38D9" w:rsidRPr="00E00ED0" w:rsidRDefault="002A38D9" w:rsidP="002A38D9">
            <w:pPr>
              <w:spacing w:before="120" w:after="120"/>
              <w:rPr>
                <w:rFonts w:cstheme="minorHAnsi"/>
                <w:color w:val="FF0000"/>
              </w:rPr>
            </w:pPr>
            <w:r w:rsidRPr="00E00ED0">
              <w:rPr>
                <w:rFonts w:cstheme="minorHAnsi"/>
              </w:rPr>
              <w:t xml:space="preserve">Kaufmann für Versicherungen und Finanzen / Kauffrau für Versicherungen und Finanzen (i. d. F. v. 1. August 2014) - </w:t>
            </w:r>
            <w:r w:rsidRPr="00E00ED0">
              <w:rPr>
                <w:rFonts w:cstheme="minorHAnsi"/>
                <w:color w:val="FF0000"/>
              </w:rPr>
              <w:t xml:space="preserve">auslaufend </w:t>
            </w:r>
            <w:r w:rsidR="00F54037">
              <w:rPr>
                <w:rFonts w:cstheme="minorHAnsi"/>
                <w:color w:val="FF0000"/>
              </w:rPr>
              <w:t xml:space="preserve">ab </w:t>
            </w:r>
            <w:bookmarkStart w:id="0" w:name="_GoBack"/>
            <w:bookmarkEnd w:id="0"/>
            <w:r w:rsidRPr="00E00ED0">
              <w:rPr>
                <w:rFonts w:cstheme="minorHAnsi"/>
                <w:color w:val="FF0000"/>
              </w:rPr>
              <w:t>SJ 2022/23</w:t>
            </w:r>
          </w:p>
          <w:p w14:paraId="37348129" w14:textId="2ED77496" w:rsidR="00806FE8" w:rsidRPr="00B56139" w:rsidRDefault="00D909E5" w:rsidP="00E06983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 xml:space="preserve">LF </w:t>
            </w:r>
            <w:r w:rsidR="00E06983">
              <w:rPr>
                <w:rFonts w:cstheme="minorHAnsi"/>
              </w:rPr>
              <w:t>10</w:t>
            </w:r>
            <w:r w:rsidRPr="00B56139">
              <w:rPr>
                <w:rFonts w:cstheme="minorHAnsi"/>
              </w:rPr>
              <w:t xml:space="preserve"> ‐ </w:t>
            </w:r>
            <w:r w:rsidR="00E06983">
              <w:rPr>
                <w:rFonts w:cstheme="minorHAnsi"/>
              </w:rPr>
              <w:t>Schaden- und Leistungsmanagement durchführen</w:t>
            </w:r>
            <w:r w:rsidR="002E0B75">
              <w:rPr>
                <w:rFonts w:cstheme="minorHAnsi"/>
              </w:rPr>
              <w:t xml:space="preserve"> </w:t>
            </w:r>
          </w:p>
        </w:tc>
      </w:tr>
      <w:tr w:rsidR="00F23247" w:rsidRPr="00B56139" w14:paraId="762A58C7" w14:textId="77777777" w:rsidTr="0017386C">
        <w:tc>
          <w:tcPr>
            <w:tcW w:w="2583" w:type="dxa"/>
          </w:tcPr>
          <w:p w14:paraId="1D5EEB4A" w14:textId="77777777" w:rsidR="00F23247" w:rsidRPr="00B56139" w:rsidRDefault="00F23247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Zeitumfang:</w:t>
            </w:r>
          </w:p>
        </w:tc>
        <w:tc>
          <w:tcPr>
            <w:tcW w:w="6915" w:type="dxa"/>
          </w:tcPr>
          <w:p w14:paraId="5D754023" w14:textId="0758BED8" w:rsidR="00F23247" w:rsidRPr="00B56139" w:rsidRDefault="00D83B1C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2</w:t>
            </w:r>
            <w:r w:rsidR="00CB24C9" w:rsidRPr="00B56139">
              <w:rPr>
                <w:rFonts w:cstheme="minorHAnsi"/>
              </w:rPr>
              <w:t xml:space="preserve"> </w:t>
            </w:r>
            <w:r w:rsidR="00F23247" w:rsidRPr="00B56139">
              <w:rPr>
                <w:rFonts w:cstheme="minorHAnsi"/>
              </w:rPr>
              <w:t>U</w:t>
            </w:r>
            <w:r w:rsidR="00322E1A">
              <w:rPr>
                <w:rFonts w:cstheme="minorHAnsi"/>
              </w:rPr>
              <w:t>nterrichtsstunden</w:t>
            </w:r>
          </w:p>
        </w:tc>
      </w:tr>
      <w:tr w:rsidR="00F23247" w:rsidRPr="00B56139" w14:paraId="6921B6DA" w14:textId="77777777" w:rsidTr="0017386C">
        <w:tc>
          <w:tcPr>
            <w:tcW w:w="2583" w:type="dxa"/>
          </w:tcPr>
          <w:p w14:paraId="519CB0DE" w14:textId="77777777" w:rsidR="00F23247" w:rsidRPr="00B56139" w:rsidRDefault="00F23247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Betriebssystem/e:</w:t>
            </w:r>
          </w:p>
        </w:tc>
        <w:tc>
          <w:tcPr>
            <w:tcW w:w="6915" w:type="dxa"/>
          </w:tcPr>
          <w:p w14:paraId="033A281E" w14:textId="5556447E" w:rsidR="00F23247" w:rsidRPr="00B56139" w:rsidRDefault="00D909E5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Android</w:t>
            </w:r>
          </w:p>
        </w:tc>
      </w:tr>
      <w:tr w:rsidR="00F23247" w:rsidRPr="00B56139" w14:paraId="43009E3E" w14:textId="77777777" w:rsidTr="0017386C">
        <w:tc>
          <w:tcPr>
            <w:tcW w:w="2583" w:type="dxa"/>
          </w:tcPr>
          <w:p w14:paraId="4D70ACA1" w14:textId="0488653E" w:rsidR="00F23247" w:rsidRPr="00B56139" w:rsidRDefault="00F23247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Apps</w:t>
            </w:r>
            <w:r w:rsidR="00AD7025">
              <w:rPr>
                <w:rFonts w:cstheme="minorHAnsi"/>
              </w:rPr>
              <w:t>/Lehrmittel</w:t>
            </w:r>
            <w:r w:rsidRPr="00B56139">
              <w:rPr>
                <w:rFonts w:cstheme="minorHAnsi"/>
              </w:rPr>
              <w:t>:</w:t>
            </w:r>
          </w:p>
        </w:tc>
        <w:tc>
          <w:tcPr>
            <w:tcW w:w="6915" w:type="dxa"/>
          </w:tcPr>
          <w:p w14:paraId="769B6863" w14:textId="0EA658F8" w:rsidR="00F23247" w:rsidRPr="00B56139" w:rsidRDefault="00AD7025" w:rsidP="00F23247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Digitale Version des Proximus Bedingungswerks (BWV) (Proximus 4 VHB),</w:t>
            </w:r>
            <w:r>
              <w:rPr>
                <w:rFonts w:cstheme="minorHAnsi"/>
              </w:rPr>
              <w:t xml:space="preserve"> </w:t>
            </w:r>
            <w:r w:rsidR="00D83B1C" w:rsidRPr="00B56139">
              <w:rPr>
                <w:rFonts w:cstheme="minorHAnsi"/>
              </w:rPr>
              <w:t xml:space="preserve">kollaborative Arbeitsfläche, </w:t>
            </w:r>
            <w:r w:rsidR="00D909E5" w:rsidRPr="00B56139">
              <w:rPr>
                <w:rFonts w:cstheme="minorHAnsi"/>
              </w:rPr>
              <w:t>Videotelefonie</w:t>
            </w:r>
            <w:r w:rsidR="002A2299" w:rsidRPr="00B56139">
              <w:rPr>
                <w:rFonts w:cstheme="minorHAnsi"/>
              </w:rPr>
              <w:t>-Tool</w:t>
            </w:r>
            <w:r w:rsidR="00C3645A" w:rsidRPr="00B56139">
              <w:rPr>
                <w:rFonts w:cstheme="minorHAnsi"/>
              </w:rPr>
              <w:t xml:space="preserve"> (exemplarisch: Skype)</w:t>
            </w:r>
            <w:r w:rsidR="00D909E5" w:rsidRPr="00B56139">
              <w:rPr>
                <w:rFonts w:cstheme="minorHAnsi"/>
              </w:rPr>
              <w:t xml:space="preserve">, </w:t>
            </w:r>
            <w:r w:rsidR="00C3645A" w:rsidRPr="00B56139">
              <w:rPr>
                <w:rFonts w:cstheme="minorHAnsi"/>
              </w:rPr>
              <w:t>Textverarbeitungsmodul (exemplarisch: Xodo PDF)</w:t>
            </w:r>
          </w:p>
        </w:tc>
      </w:tr>
      <w:tr w:rsidR="00F23247" w:rsidRPr="00B56139" w14:paraId="057F3AA6" w14:textId="77777777" w:rsidTr="0017386C">
        <w:tc>
          <w:tcPr>
            <w:tcW w:w="2583" w:type="dxa"/>
          </w:tcPr>
          <w:p w14:paraId="09C3892B" w14:textId="77777777" w:rsidR="00F23247" w:rsidRPr="00B56139" w:rsidRDefault="00F23247" w:rsidP="001C67BE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Technische Settings:</w:t>
            </w:r>
          </w:p>
        </w:tc>
        <w:tc>
          <w:tcPr>
            <w:tcW w:w="6915" w:type="dxa"/>
          </w:tcPr>
          <w:p w14:paraId="2D71E587" w14:textId="6DE2CC8A" w:rsidR="00F23247" w:rsidRPr="00B56139" w:rsidRDefault="00D909E5" w:rsidP="00F23247">
            <w:pPr>
              <w:spacing w:before="120" w:after="120"/>
              <w:rPr>
                <w:rFonts w:cstheme="minorHAnsi"/>
              </w:rPr>
            </w:pPr>
            <w:r w:rsidRPr="00B56139">
              <w:rPr>
                <w:rFonts w:cstheme="minorHAnsi"/>
              </w:rPr>
              <w:t>Beamer, Smartboard, Schülertablets (1</w:t>
            </w:r>
            <w:r w:rsidR="00060F5A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:</w:t>
            </w:r>
            <w:r w:rsidR="00060F5A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1), WLAN</w:t>
            </w:r>
          </w:p>
        </w:tc>
      </w:tr>
      <w:tr w:rsidR="00F23247" w:rsidRPr="00B56139" w14:paraId="42632BD9" w14:textId="77777777" w:rsidTr="0017386C">
        <w:tc>
          <w:tcPr>
            <w:tcW w:w="9498" w:type="dxa"/>
            <w:gridSpan w:val="2"/>
            <w:shd w:val="clear" w:color="auto" w:fill="D9D9D9" w:themeFill="background1" w:themeFillShade="D9"/>
          </w:tcPr>
          <w:p w14:paraId="7CF9942B" w14:textId="65E5E1F7" w:rsidR="00F23247" w:rsidRPr="00B56139" w:rsidRDefault="00F23247" w:rsidP="00B56139">
            <w:pPr>
              <w:spacing w:before="120" w:after="120"/>
              <w:rPr>
                <w:rFonts w:cstheme="minorHAnsi"/>
                <w:b/>
              </w:rPr>
            </w:pPr>
            <w:r w:rsidRPr="00B56139">
              <w:rPr>
                <w:rFonts w:cstheme="minorHAnsi"/>
                <w:b/>
              </w:rPr>
              <w:t xml:space="preserve">Kurzbeschreibung und Lernziele dieser </w:t>
            </w:r>
            <w:r w:rsidR="00763200">
              <w:rPr>
                <w:rFonts w:cstheme="minorHAnsi"/>
                <w:b/>
              </w:rPr>
              <w:t>Lernsituation</w:t>
            </w:r>
            <w:r w:rsidRPr="00B56139">
              <w:rPr>
                <w:rFonts w:cstheme="minorHAnsi"/>
                <w:b/>
              </w:rPr>
              <w:t xml:space="preserve"> für den Tablet-Einsatz</w:t>
            </w:r>
          </w:p>
          <w:p w14:paraId="0CB2012F" w14:textId="637FCD9A" w:rsidR="00D909E5" w:rsidRPr="00B56139" w:rsidRDefault="00D909E5" w:rsidP="004136FB">
            <w:pPr>
              <w:spacing w:before="120" w:after="120"/>
              <w:jc w:val="both"/>
              <w:rPr>
                <w:rFonts w:cstheme="minorHAnsi"/>
              </w:rPr>
            </w:pPr>
            <w:r w:rsidRPr="00B56139">
              <w:rPr>
                <w:rFonts w:cstheme="minorHAnsi"/>
              </w:rPr>
              <w:t xml:space="preserve">In dieser Lernsituation </w:t>
            </w:r>
            <w:r w:rsidR="0046740F">
              <w:rPr>
                <w:rFonts w:cstheme="minorHAnsi"/>
              </w:rPr>
              <w:t>bereiten</w:t>
            </w:r>
            <w:r w:rsidRPr="00B56139">
              <w:rPr>
                <w:rFonts w:cstheme="minorHAnsi"/>
              </w:rPr>
              <w:t xml:space="preserve"> die Schülerinnen und Schüler </w:t>
            </w:r>
            <w:r w:rsidR="0086034F">
              <w:rPr>
                <w:rFonts w:cstheme="minorHAnsi"/>
              </w:rPr>
              <w:t xml:space="preserve">(SuS) </w:t>
            </w:r>
            <w:r w:rsidR="0046740F">
              <w:rPr>
                <w:rFonts w:cstheme="minorHAnsi"/>
              </w:rPr>
              <w:t>ein Beratungsgespräch zur Berufsunfähigkeitsversicherung vor</w:t>
            </w:r>
            <w:r w:rsidRPr="00B56139">
              <w:rPr>
                <w:rFonts w:cstheme="minorHAnsi"/>
              </w:rPr>
              <w:t xml:space="preserve">. </w:t>
            </w:r>
            <w:r w:rsidR="0046740F">
              <w:rPr>
                <w:rFonts w:cstheme="minorHAnsi"/>
              </w:rPr>
              <w:t>Sie</w:t>
            </w:r>
            <w:r w:rsidRPr="00B56139">
              <w:rPr>
                <w:rFonts w:cstheme="minorHAnsi"/>
              </w:rPr>
              <w:t xml:space="preserve"> erstellen </w:t>
            </w:r>
            <w:r w:rsidR="002C3595">
              <w:rPr>
                <w:rFonts w:cstheme="minorHAnsi"/>
              </w:rPr>
              <w:t xml:space="preserve">ggf. mittels einer kollaborativen Arbeitsfläche </w:t>
            </w:r>
            <w:r w:rsidR="00106C1B">
              <w:rPr>
                <w:rFonts w:cstheme="minorHAnsi"/>
              </w:rPr>
              <w:t xml:space="preserve">in Gruppen </w:t>
            </w:r>
            <w:r w:rsidRPr="00B56139">
              <w:rPr>
                <w:rFonts w:cstheme="minorHAnsi"/>
              </w:rPr>
              <w:t>ein</w:t>
            </w:r>
            <w:r w:rsidR="00D83B1C" w:rsidRPr="00B56139">
              <w:rPr>
                <w:rFonts w:cstheme="minorHAnsi"/>
              </w:rPr>
              <w:t>e</w:t>
            </w:r>
            <w:r w:rsidRPr="00B56139">
              <w:rPr>
                <w:rFonts w:cstheme="minorHAnsi"/>
              </w:rPr>
              <w:t xml:space="preserve"> entsprechende </w:t>
            </w:r>
            <w:r w:rsidR="00D83B1C" w:rsidRPr="00B56139">
              <w:rPr>
                <w:rFonts w:cstheme="minorHAnsi"/>
              </w:rPr>
              <w:t>Gesprächsvorlage</w:t>
            </w:r>
            <w:r w:rsidR="00106C1B">
              <w:rPr>
                <w:rFonts w:cstheme="minorHAnsi"/>
              </w:rPr>
              <w:t>, präsentieren diese und bewerten sie gegenseitig</w:t>
            </w:r>
            <w:r w:rsidRPr="00B56139">
              <w:rPr>
                <w:rFonts w:cstheme="minorHAnsi"/>
              </w:rPr>
              <w:t xml:space="preserve">. Die Schülerinnen und Schüler führen im Anschluss eine Beratung über </w:t>
            </w:r>
            <w:r w:rsidR="0078628F" w:rsidRPr="00B56139">
              <w:rPr>
                <w:rFonts w:cstheme="minorHAnsi"/>
              </w:rPr>
              <w:t xml:space="preserve">eine konkrete </w:t>
            </w:r>
            <w:r w:rsidRPr="00B56139">
              <w:rPr>
                <w:rFonts w:cstheme="minorHAnsi"/>
              </w:rPr>
              <w:t>Leistungsabrechnung per Videoanruf durch.</w:t>
            </w:r>
          </w:p>
          <w:p w14:paraId="76250E45" w14:textId="3EDC9163" w:rsidR="00C06814" w:rsidRDefault="00C06814" w:rsidP="00910C30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Förderung des z</w:t>
            </w:r>
            <w:r w:rsidRPr="00B56139">
              <w:rPr>
                <w:rFonts w:cstheme="minorHAnsi"/>
              </w:rPr>
              <w:t>ukunftsorientierte</w:t>
            </w:r>
            <w:r>
              <w:rPr>
                <w:rFonts w:cstheme="minorHAnsi"/>
              </w:rPr>
              <w:t>n,</w:t>
            </w:r>
            <w:r w:rsidRPr="00B56139">
              <w:rPr>
                <w:rFonts w:cstheme="minorHAnsi"/>
              </w:rPr>
              <w:t xml:space="preserve"> problemlösende</w:t>
            </w:r>
            <w:r>
              <w:rPr>
                <w:rFonts w:cstheme="minorHAnsi"/>
              </w:rPr>
              <w:t>n</w:t>
            </w:r>
            <w:r w:rsidRPr="00B56139">
              <w:rPr>
                <w:rFonts w:cstheme="minorHAnsi"/>
              </w:rPr>
              <w:t xml:space="preserve"> Denken</w:t>
            </w:r>
            <w:r>
              <w:rPr>
                <w:rFonts w:cstheme="minorHAnsi"/>
              </w:rPr>
              <w:t>s.</w:t>
            </w:r>
          </w:p>
          <w:p w14:paraId="67767BFD" w14:textId="38FF7638" w:rsidR="00910C30" w:rsidRDefault="00771143" w:rsidP="00DA7F91">
            <w:pPr>
              <w:spacing w:before="120" w:after="120"/>
              <w:jc w:val="both"/>
              <w:rPr>
                <w:rFonts w:cstheme="minorHAnsi"/>
              </w:rPr>
            </w:pPr>
            <w:r w:rsidRPr="00B56139">
              <w:rPr>
                <w:rFonts w:cstheme="minorHAnsi"/>
              </w:rPr>
              <w:t>Förderung der Fach- und Medienkompetenz (Produktiver Umgang mit dem Tablet durch Nutzung einer kollaborativen Arbeitsfläche sowie eines Videotelefonie-Tools)</w:t>
            </w:r>
            <w:r w:rsidR="00910C30">
              <w:rPr>
                <w:rFonts w:cstheme="minorHAnsi"/>
              </w:rPr>
              <w:t xml:space="preserve"> sowie der Methoden</w:t>
            </w:r>
            <w:proofErr w:type="gramStart"/>
            <w:r w:rsidR="00910C30">
              <w:rPr>
                <w:rFonts w:cstheme="minorHAnsi"/>
              </w:rPr>
              <w:t>- ,</w:t>
            </w:r>
            <w:proofErr w:type="gramEnd"/>
            <w:r w:rsidR="00910C30">
              <w:rPr>
                <w:rFonts w:cstheme="minorHAnsi"/>
              </w:rPr>
              <w:t xml:space="preserve"> Lern-, Human-, und Sozialkompetenz.</w:t>
            </w:r>
          </w:p>
          <w:p w14:paraId="69963459" w14:textId="14C8E443" w:rsidR="000252E3" w:rsidRPr="00B56139" w:rsidRDefault="000252E3" w:rsidP="004136FB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719604C9" w14:textId="77777777" w:rsidR="0083678A" w:rsidRPr="00B56139" w:rsidRDefault="0083678A" w:rsidP="0083678A">
      <w:pPr>
        <w:rPr>
          <w:rFonts w:cstheme="minorHAnsi"/>
          <w:b/>
        </w:rPr>
      </w:pPr>
    </w:p>
    <w:p w14:paraId="234294DF" w14:textId="77777777" w:rsidR="00BB35CB" w:rsidRPr="00B56139" w:rsidRDefault="00BB35CB" w:rsidP="00BB35CB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56009C" w14:textId="77777777" w:rsidR="00BB35CB" w:rsidRPr="00B56139" w:rsidRDefault="00BB35CB" w:rsidP="00BB35CB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BB35CB" w:rsidRPr="00B56139" w:rsidSect="00BB35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C349E80" w14:textId="77777777" w:rsidR="00B83000" w:rsidRPr="00A775D5" w:rsidRDefault="00B83000" w:rsidP="00B8300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80131">
        <w:rPr>
          <w:rFonts w:eastAsia="Times New Roman" w:cstheme="minorHAnsi"/>
        </w:rPr>
        <w:lastRenderedPageBreak/>
        <w:t>Zielanalyse zur verbindlichen Einordnung in den Lernfeldunterricht/zur Verlaufsplanung</w:t>
      </w:r>
    </w:p>
    <w:p w14:paraId="1A623318" w14:textId="7AF2FAB5" w:rsidR="007762E9" w:rsidRDefault="007762E9" w:rsidP="00776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6"/>
        <w:gridCol w:w="2958"/>
        <w:gridCol w:w="3196"/>
        <w:gridCol w:w="3174"/>
      </w:tblGrid>
      <w:tr w:rsidR="00B83000" w:rsidRPr="009E1BEA" w14:paraId="6B0618F1" w14:textId="77777777" w:rsidTr="000E68A8">
        <w:tc>
          <w:tcPr>
            <w:tcW w:w="4786" w:type="dxa"/>
          </w:tcPr>
          <w:p w14:paraId="7F29759F" w14:textId="5E881D10" w:rsidR="00B83000" w:rsidRPr="00A775D5" w:rsidRDefault="00B83000" w:rsidP="000E68A8">
            <w:pPr>
              <w:spacing w:before="120" w:after="120"/>
              <w:jc w:val="center"/>
              <w:rPr>
                <w:rFonts w:cstheme="minorHAnsi"/>
              </w:rPr>
            </w:pPr>
            <w:r w:rsidRPr="00A775D5">
              <w:rPr>
                <w:rFonts w:cstheme="minorHAnsi"/>
              </w:rPr>
              <w:t>Kompetenzbasierte Ziele (1</w:t>
            </w:r>
            <w:r w:rsidR="00060F5A">
              <w:rPr>
                <w:rFonts w:cstheme="minorHAnsi"/>
              </w:rPr>
              <w:t xml:space="preserve"> </w:t>
            </w:r>
            <w:r w:rsidRPr="00A775D5">
              <w:rPr>
                <w:rFonts w:cstheme="minorHAnsi"/>
              </w:rPr>
              <w:t>:</w:t>
            </w:r>
            <w:r w:rsidR="00060F5A">
              <w:rPr>
                <w:rFonts w:cstheme="minorHAnsi"/>
              </w:rPr>
              <w:t xml:space="preserve"> </w:t>
            </w:r>
            <w:r w:rsidRPr="00A775D5">
              <w:rPr>
                <w:rFonts w:cstheme="minorHAnsi"/>
              </w:rPr>
              <w:t>1 aus BP)</w:t>
            </w:r>
          </w:p>
        </w:tc>
        <w:tc>
          <w:tcPr>
            <w:tcW w:w="3006" w:type="dxa"/>
          </w:tcPr>
          <w:p w14:paraId="74924680" w14:textId="1036F378" w:rsidR="00B83000" w:rsidRPr="00A775D5" w:rsidRDefault="00B83000" w:rsidP="000E68A8">
            <w:pPr>
              <w:spacing w:before="120" w:after="120"/>
              <w:jc w:val="center"/>
              <w:rPr>
                <w:rFonts w:cstheme="minorHAnsi"/>
              </w:rPr>
            </w:pPr>
            <w:r w:rsidRPr="00A775D5">
              <w:rPr>
                <w:rFonts w:cstheme="minorHAnsi"/>
              </w:rPr>
              <w:t>Inhalte (1</w:t>
            </w:r>
            <w:r w:rsidR="00060F5A">
              <w:rPr>
                <w:rFonts w:cstheme="minorHAnsi"/>
              </w:rPr>
              <w:t xml:space="preserve"> </w:t>
            </w:r>
            <w:r w:rsidRPr="00A775D5">
              <w:rPr>
                <w:rFonts w:cstheme="minorHAnsi"/>
              </w:rPr>
              <w:t>:</w:t>
            </w:r>
            <w:r w:rsidR="00060F5A">
              <w:rPr>
                <w:rFonts w:cstheme="minorHAnsi"/>
              </w:rPr>
              <w:t xml:space="preserve"> </w:t>
            </w:r>
            <w:r w:rsidRPr="00A775D5">
              <w:rPr>
                <w:rFonts w:cstheme="minorHAnsi"/>
              </w:rPr>
              <w:t>1 aus BP)</w:t>
            </w:r>
          </w:p>
        </w:tc>
        <w:tc>
          <w:tcPr>
            <w:tcW w:w="3260" w:type="dxa"/>
          </w:tcPr>
          <w:p w14:paraId="2AA79284" w14:textId="77777777" w:rsidR="00B83000" w:rsidRPr="00A775D5" w:rsidRDefault="00B83000" w:rsidP="000E68A8">
            <w:pPr>
              <w:spacing w:before="120" w:after="120"/>
              <w:jc w:val="center"/>
              <w:rPr>
                <w:rFonts w:cstheme="minorHAnsi"/>
              </w:rPr>
            </w:pPr>
            <w:r w:rsidRPr="00A775D5">
              <w:rPr>
                <w:rFonts w:cstheme="minorHAnsi"/>
              </w:rPr>
              <w:t>Handlungsergebnis</w:t>
            </w:r>
          </w:p>
        </w:tc>
        <w:tc>
          <w:tcPr>
            <w:tcW w:w="3225" w:type="dxa"/>
          </w:tcPr>
          <w:p w14:paraId="79AC88B9" w14:textId="77777777" w:rsidR="00B83000" w:rsidRPr="00A775D5" w:rsidRDefault="00B83000" w:rsidP="000E68A8">
            <w:pPr>
              <w:spacing w:before="120" w:after="120"/>
              <w:jc w:val="center"/>
              <w:rPr>
                <w:rFonts w:cstheme="minorHAnsi"/>
              </w:rPr>
            </w:pPr>
            <w:r w:rsidRPr="00A775D5">
              <w:rPr>
                <w:rFonts w:cstheme="minorHAnsi"/>
              </w:rPr>
              <w:t>Überfachliche Kompetenzen</w:t>
            </w:r>
          </w:p>
        </w:tc>
      </w:tr>
      <w:tr w:rsidR="00B83000" w:rsidRPr="00A775D5" w14:paraId="27E4C100" w14:textId="77777777" w:rsidTr="000E68A8">
        <w:tc>
          <w:tcPr>
            <w:tcW w:w="4786" w:type="dxa"/>
          </w:tcPr>
          <w:p w14:paraId="20C27903" w14:textId="77777777" w:rsidR="00724CC3" w:rsidRDefault="00724CC3" w:rsidP="00724CC3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724CC3">
              <w:rPr>
                <w:rFonts w:cstheme="minorHAnsi"/>
                <w:bCs/>
              </w:rPr>
              <w:t xml:space="preserve">An konkreten Schaden- bzw. Leistungsfällen prüfen sie die formelle und materielle Deckung, </w:t>
            </w:r>
            <w:r>
              <w:rPr>
                <w:rFonts w:cstheme="minorHAnsi"/>
                <w:bCs/>
              </w:rPr>
              <w:t xml:space="preserve">[…]. </w:t>
            </w:r>
          </w:p>
          <w:p w14:paraId="7BF120DC" w14:textId="5CFAE8D1" w:rsidR="00724CC3" w:rsidRDefault="00724CC3" w:rsidP="00724CC3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bCs/>
              </w:rPr>
              <w:t xml:space="preserve">[…] </w:t>
            </w:r>
            <w:r>
              <w:t xml:space="preserve">Sie verdeutlichen dem Kunden die Gründe für eine Ablehnung oder Kürzung einer Leistung und beraten ihn über mögliche Anpassungen des Versicherungsschutzes. </w:t>
            </w:r>
          </w:p>
          <w:p w14:paraId="053D3406" w14:textId="77777777" w:rsidR="00724CC3" w:rsidRPr="00724CC3" w:rsidRDefault="00724CC3" w:rsidP="00724CC3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63F7B994" w14:textId="76C2754D" w:rsidR="00724CC3" w:rsidRPr="00A775D5" w:rsidRDefault="00724CC3" w:rsidP="0086034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31974F7D" w14:textId="59374F8E" w:rsidR="00B83000" w:rsidRPr="00A775D5" w:rsidRDefault="000F5241" w:rsidP="00B83000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Lebensversicherung</w:t>
            </w:r>
          </w:p>
        </w:tc>
        <w:tc>
          <w:tcPr>
            <w:tcW w:w="3260" w:type="dxa"/>
          </w:tcPr>
          <w:p w14:paraId="7C63EEE9" w14:textId="39F3D57A" w:rsidR="00B83000" w:rsidRPr="00B56139" w:rsidRDefault="00B83000" w:rsidP="00B83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6139">
              <w:rPr>
                <w:rFonts w:asciiTheme="minorHAnsi" w:hAnsiTheme="minorHAnsi" w:cstheme="minorHAnsi"/>
                <w:sz w:val="22"/>
                <w:szCs w:val="22"/>
              </w:rPr>
              <w:t>Gesprächsvorlage</w:t>
            </w:r>
          </w:p>
          <w:p w14:paraId="14D13765" w14:textId="5A516975" w:rsidR="00B83000" w:rsidRPr="00A775D5" w:rsidRDefault="00B83000" w:rsidP="00B83000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B56139">
              <w:rPr>
                <w:rFonts w:cstheme="minorHAnsi"/>
              </w:rPr>
              <w:t>Rollengespräch in Form einer Videotelefonie-Beratung</w:t>
            </w:r>
          </w:p>
        </w:tc>
        <w:tc>
          <w:tcPr>
            <w:tcW w:w="3225" w:type="dxa"/>
          </w:tcPr>
          <w:p w14:paraId="40A8D5BC" w14:textId="7E0C4B46" w:rsidR="00910C30" w:rsidRDefault="003B2808" w:rsidP="00910C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zuk</w:t>
            </w:r>
            <w:r w:rsidR="00C06814" w:rsidRPr="00B56139">
              <w:rPr>
                <w:rFonts w:cstheme="minorHAnsi"/>
              </w:rPr>
              <w:t>unftsorientiertes</w:t>
            </w:r>
            <w:r w:rsidR="00C06814">
              <w:rPr>
                <w:rFonts w:cstheme="minorHAnsi"/>
              </w:rPr>
              <w:t>,</w:t>
            </w:r>
            <w:r w:rsidR="00C06814" w:rsidRPr="00B56139">
              <w:rPr>
                <w:rFonts w:cstheme="minorHAnsi"/>
              </w:rPr>
              <w:t xml:space="preserve"> problemlösendes Denken</w:t>
            </w:r>
            <w:r w:rsidR="00C06814">
              <w:rPr>
                <w:rFonts w:cstheme="minorHAnsi"/>
              </w:rPr>
              <w:t xml:space="preserve"> </w:t>
            </w:r>
            <w:r w:rsidR="00910C30">
              <w:rPr>
                <w:rFonts w:cstheme="minorHAnsi"/>
              </w:rPr>
              <w:t>Fachkompetenz</w:t>
            </w:r>
          </w:p>
          <w:p w14:paraId="0730D010" w14:textId="00EEC3B8" w:rsidR="00910C30" w:rsidRDefault="00910C30" w:rsidP="00910C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56139">
              <w:rPr>
                <w:rFonts w:cstheme="minorHAnsi"/>
              </w:rPr>
              <w:t>Medienkompetenz</w:t>
            </w:r>
          </w:p>
          <w:p w14:paraId="62D70ABC" w14:textId="68931BB9" w:rsidR="00910C30" w:rsidRDefault="00910C30" w:rsidP="00910C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Methodenkompetenz</w:t>
            </w:r>
          </w:p>
          <w:p w14:paraId="6E9B7719" w14:textId="49057712" w:rsidR="00910C30" w:rsidRDefault="00910C30" w:rsidP="00910C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Lernkompetenz</w:t>
            </w:r>
          </w:p>
          <w:p w14:paraId="71B5DA8F" w14:textId="70501E4B" w:rsidR="00910C30" w:rsidRDefault="00910C30" w:rsidP="00910C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Humankompetenz</w:t>
            </w:r>
          </w:p>
          <w:p w14:paraId="315C0495" w14:textId="206C5698" w:rsidR="00910C30" w:rsidRDefault="00910C30" w:rsidP="00910C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Sozialkompetenz</w:t>
            </w:r>
          </w:p>
          <w:p w14:paraId="0B0A86D1" w14:textId="55E8EC91" w:rsidR="00B83000" w:rsidRDefault="00B83000" w:rsidP="00B8300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F5E84FD" w14:textId="18C560FE" w:rsidR="00910C30" w:rsidRDefault="00910C30" w:rsidP="00B8300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E06E98E" w14:textId="77777777" w:rsidR="00910C30" w:rsidRDefault="00910C30" w:rsidP="00B8300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8399E62" w14:textId="77777777" w:rsidR="00910C30" w:rsidRDefault="00910C30" w:rsidP="00B83000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6563273A" w14:textId="2916514C" w:rsidR="00910C30" w:rsidRPr="00A775D5" w:rsidRDefault="00910C30" w:rsidP="00B83000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</w:tbl>
    <w:p w14:paraId="5688E465" w14:textId="124E417F" w:rsidR="00B83000" w:rsidRDefault="00B83000" w:rsidP="00776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B99E99" w14:textId="2A23EC1C" w:rsidR="00BB35CB" w:rsidRPr="00B56139" w:rsidRDefault="00BB35CB" w:rsidP="00B83000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BB35CB" w:rsidRPr="00B56139" w:rsidSect="00020793">
          <w:pgSz w:w="16838" w:h="11906" w:orient="landscape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pPr w:leftFromText="141" w:rightFromText="141" w:vertAnchor="text" w:horzAnchor="margin" w:tblpY="408"/>
        <w:tblW w:w="14565" w:type="dxa"/>
        <w:tblLayout w:type="fixed"/>
        <w:tblLook w:val="04A0" w:firstRow="1" w:lastRow="0" w:firstColumn="1" w:lastColumn="0" w:noHBand="0" w:noVBand="1"/>
      </w:tblPr>
      <w:tblGrid>
        <w:gridCol w:w="771"/>
        <w:gridCol w:w="808"/>
        <w:gridCol w:w="2339"/>
        <w:gridCol w:w="2745"/>
        <w:gridCol w:w="2693"/>
        <w:gridCol w:w="2012"/>
        <w:gridCol w:w="1505"/>
        <w:gridCol w:w="1692"/>
      </w:tblGrid>
      <w:tr w:rsidR="00D41584" w:rsidRPr="00B56139" w14:paraId="2B725EF3" w14:textId="77777777" w:rsidTr="00DA7F91">
        <w:tc>
          <w:tcPr>
            <w:tcW w:w="14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05F84C" w14:textId="77777777" w:rsidR="00D41584" w:rsidRPr="00B56139" w:rsidRDefault="00D41584" w:rsidP="00D41584">
            <w:pPr>
              <w:rPr>
                <w:rFonts w:cstheme="minorHAnsi"/>
                <w:b/>
              </w:rPr>
            </w:pPr>
          </w:p>
          <w:p w14:paraId="0413559A" w14:textId="77777777" w:rsidR="00D41584" w:rsidRPr="006C3606" w:rsidRDefault="00D41584" w:rsidP="00D41584">
            <w:pPr>
              <w:rPr>
                <w:rFonts w:cstheme="minorHAnsi"/>
                <w:b/>
                <w:sz w:val="28"/>
                <w:szCs w:val="28"/>
              </w:rPr>
            </w:pPr>
            <w:r w:rsidRPr="006C3606">
              <w:rPr>
                <w:rFonts w:cstheme="minorHAnsi"/>
                <w:b/>
                <w:sz w:val="28"/>
                <w:szCs w:val="28"/>
              </w:rPr>
              <w:t>Verlaufsplanung</w:t>
            </w:r>
          </w:p>
          <w:p w14:paraId="74C7AE30" w14:textId="77777777" w:rsidR="00D41584" w:rsidRPr="00B56139" w:rsidRDefault="00D41584" w:rsidP="00D41584">
            <w:pPr>
              <w:jc w:val="center"/>
              <w:rPr>
                <w:rFonts w:cstheme="minorHAnsi"/>
              </w:rPr>
            </w:pPr>
          </w:p>
        </w:tc>
      </w:tr>
      <w:tr w:rsidR="005964D0" w:rsidRPr="0086034F" w14:paraId="78A2E531" w14:textId="77777777" w:rsidTr="00DA7F91">
        <w:tc>
          <w:tcPr>
            <w:tcW w:w="1456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5DB15F53" w14:textId="1B145539" w:rsidR="005964D0" w:rsidRPr="0086034F" w:rsidRDefault="00060F5A" w:rsidP="006C3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Methodisch-didaktische</w:t>
            </w:r>
            <w:r w:rsidR="006C3606" w:rsidRPr="0086034F">
              <w:rPr>
                <w:rFonts w:cstheme="minorHAnsi"/>
                <w:sz w:val="24"/>
                <w:szCs w:val="24"/>
              </w:rPr>
              <w:t xml:space="preserve"> Hinweise</w:t>
            </w:r>
          </w:p>
        </w:tc>
      </w:tr>
      <w:tr w:rsidR="00D65355" w:rsidRPr="0086034F" w14:paraId="3229ABA6" w14:textId="77777777" w:rsidTr="00DA7F91">
        <w:tc>
          <w:tcPr>
            <w:tcW w:w="771" w:type="dxa"/>
          </w:tcPr>
          <w:p w14:paraId="4994FF23" w14:textId="77777777" w:rsidR="00CB2DA9" w:rsidRPr="00B56139" w:rsidRDefault="00CB2DA9" w:rsidP="006C3606">
            <w:pPr>
              <w:spacing w:before="240"/>
              <w:jc w:val="center"/>
              <w:rPr>
                <w:rFonts w:cstheme="minorHAnsi"/>
                <w:b/>
              </w:rPr>
            </w:pPr>
            <w:r w:rsidRPr="00B56139">
              <w:rPr>
                <w:rFonts w:cstheme="minorHAnsi"/>
                <w:b/>
              </w:rPr>
              <w:t>Dauer</w:t>
            </w:r>
          </w:p>
        </w:tc>
        <w:tc>
          <w:tcPr>
            <w:tcW w:w="808" w:type="dxa"/>
          </w:tcPr>
          <w:p w14:paraId="740CB64E" w14:textId="77777777" w:rsidR="00CB2DA9" w:rsidRPr="0086034F" w:rsidRDefault="00CB2DA9" w:rsidP="006C3606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034F">
              <w:rPr>
                <w:rFonts w:cstheme="minorHAnsi"/>
                <w:b/>
                <w:sz w:val="24"/>
                <w:szCs w:val="24"/>
              </w:rPr>
              <w:t>Phase</w:t>
            </w:r>
          </w:p>
        </w:tc>
        <w:tc>
          <w:tcPr>
            <w:tcW w:w="2339" w:type="dxa"/>
          </w:tcPr>
          <w:p w14:paraId="26BAD150" w14:textId="77777777" w:rsidR="00CB2DA9" w:rsidRPr="0086034F" w:rsidRDefault="00CB2DA9" w:rsidP="006C3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034F">
              <w:rPr>
                <w:rFonts w:cstheme="minorHAnsi"/>
                <w:b/>
                <w:sz w:val="24"/>
                <w:szCs w:val="24"/>
              </w:rPr>
              <w:t>Was wird gelernt?</w:t>
            </w:r>
          </w:p>
          <w:p w14:paraId="641FE72E" w14:textId="77777777" w:rsidR="00CB2DA9" w:rsidRPr="0086034F" w:rsidRDefault="00CB2DA9" w:rsidP="006C36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034F">
              <w:rPr>
                <w:rFonts w:cstheme="minorHAnsi"/>
                <w:sz w:val="24"/>
                <w:szCs w:val="24"/>
              </w:rPr>
              <w:t>Angestrebte Kompetenz</w:t>
            </w:r>
          </w:p>
        </w:tc>
        <w:tc>
          <w:tcPr>
            <w:tcW w:w="5438" w:type="dxa"/>
            <w:gridSpan w:val="2"/>
          </w:tcPr>
          <w:p w14:paraId="36F4ABCC" w14:textId="7D4698FC" w:rsidR="00CB2DA9" w:rsidRPr="0086034F" w:rsidRDefault="00CB2DA9" w:rsidP="006C3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034F">
              <w:rPr>
                <w:rFonts w:cstheme="minorHAnsi"/>
                <w:b/>
                <w:sz w:val="24"/>
                <w:szCs w:val="24"/>
              </w:rPr>
              <w:t>Wie wird gelernt?</w:t>
            </w:r>
          </w:p>
          <w:p w14:paraId="1867E4E6" w14:textId="77777777" w:rsidR="00462138" w:rsidRPr="0086034F" w:rsidRDefault="00462138" w:rsidP="006C3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A8E2E4D" w14:textId="1AA8745A" w:rsidR="00CB2DA9" w:rsidRPr="0086034F" w:rsidRDefault="00CB2DA9" w:rsidP="006C36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034F">
              <w:rPr>
                <w:rFonts w:cstheme="minorHAnsi"/>
                <w:sz w:val="24"/>
                <w:szCs w:val="24"/>
              </w:rPr>
              <w:t xml:space="preserve">Handeln der Lehrkraft     </w:t>
            </w:r>
            <w:r w:rsidR="00BB35CB" w:rsidRPr="0086034F">
              <w:rPr>
                <w:rFonts w:cstheme="minorHAnsi"/>
                <w:sz w:val="24"/>
                <w:szCs w:val="24"/>
              </w:rPr>
              <w:t xml:space="preserve">     </w:t>
            </w:r>
            <w:r w:rsidRPr="0086034F">
              <w:rPr>
                <w:rFonts w:cstheme="minorHAnsi"/>
                <w:sz w:val="24"/>
                <w:szCs w:val="24"/>
              </w:rPr>
              <w:t>Handeln der SuS</w:t>
            </w:r>
          </w:p>
        </w:tc>
        <w:tc>
          <w:tcPr>
            <w:tcW w:w="2012" w:type="dxa"/>
          </w:tcPr>
          <w:p w14:paraId="4B931970" w14:textId="77777777" w:rsidR="00CB2DA9" w:rsidRPr="0086034F" w:rsidRDefault="00CB2DA9" w:rsidP="00462138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034F">
              <w:rPr>
                <w:rFonts w:cstheme="minorHAnsi"/>
                <w:b/>
                <w:sz w:val="24"/>
                <w:szCs w:val="24"/>
              </w:rPr>
              <w:t>Medien</w:t>
            </w:r>
          </w:p>
        </w:tc>
        <w:tc>
          <w:tcPr>
            <w:tcW w:w="1505" w:type="dxa"/>
          </w:tcPr>
          <w:p w14:paraId="6543B2E1" w14:textId="77777777" w:rsidR="00CB2DA9" w:rsidRPr="0086034F" w:rsidRDefault="00CB2DA9" w:rsidP="00462138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034F">
              <w:rPr>
                <w:rFonts w:cstheme="minorHAnsi"/>
                <w:b/>
                <w:sz w:val="24"/>
                <w:szCs w:val="24"/>
              </w:rPr>
              <w:t>Material</w:t>
            </w:r>
          </w:p>
        </w:tc>
        <w:tc>
          <w:tcPr>
            <w:tcW w:w="1692" w:type="dxa"/>
          </w:tcPr>
          <w:p w14:paraId="71324FBB" w14:textId="77777777" w:rsidR="00CB2DA9" w:rsidRPr="0086034F" w:rsidRDefault="00CB2DA9" w:rsidP="004621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034F">
              <w:rPr>
                <w:rFonts w:cstheme="minorHAnsi"/>
                <w:b/>
                <w:sz w:val="24"/>
                <w:szCs w:val="24"/>
              </w:rPr>
              <w:t>Kooperation, Hinweise, Erläuterungen</w:t>
            </w:r>
          </w:p>
        </w:tc>
      </w:tr>
      <w:tr w:rsidR="00D65355" w:rsidRPr="004136FB" w14:paraId="7D6ADFD9" w14:textId="77777777" w:rsidTr="00DA7F91">
        <w:tc>
          <w:tcPr>
            <w:tcW w:w="771" w:type="dxa"/>
          </w:tcPr>
          <w:p w14:paraId="03AADCBF" w14:textId="672C2648" w:rsidR="00D909E5" w:rsidRPr="004136FB" w:rsidRDefault="00D909E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14:paraId="4CE32BE8" w14:textId="23C5949D" w:rsidR="00D909E5" w:rsidRPr="004136FB" w:rsidRDefault="00D909E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39" w:type="dxa"/>
          </w:tcPr>
          <w:p w14:paraId="35F66B0E" w14:textId="6DE3198F" w:rsidR="00D909E5" w:rsidRPr="004136FB" w:rsidRDefault="00D909E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6075B3C9" w14:textId="6726C038" w:rsidR="00050D39" w:rsidRDefault="00F23CDF" w:rsidP="00050D39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 xml:space="preserve">Vorstellung der </w:t>
            </w:r>
            <w:r w:rsidR="000B4EEB">
              <w:rPr>
                <w:rFonts w:cstheme="minorHAnsi"/>
                <w:sz w:val="24"/>
                <w:szCs w:val="24"/>
              </w:rPr>
              <w:t>S</w:t>
            </w:r>
            <w:r w:rsidRPr="004136FB">
              <w:rPr>
                <w:rFonts w:cstheme="minorHAnsi"/>
                <w:sz w:val="24"/>
                <w:szCs w:val="24"/>
              </w:rPr>
              <w:t>ituation</w:t>
            </w:r>
          </w:p>
          <w:p w14:paraId="0398F363" w14:textId="54A91D47" w:rsidR="00050D39" w:rsidRPr="004136FB" w:rsidRDefault="00050D39" w:rsidP="00050D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Klärung von Fragen</w:t>
            </w:r>
          </w:p>
          <w:p w14:paraId="4DC6C242" w14:textId="40ADDE34" w:rsidR="00D909E5" w:rsidRDefault="000B4EEB" w:rsidP="00F23C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Zeit-Vorgabe</w:t>
            </w:r>
          </w:p>
          <w:p w14:paraId="6DFCA2FD" w14:textId="225263AE" w:rsidR="000B4EEB" w:rsidRPr="004136FB" w:rsidRDefault="000B4EEB" w:rsidP="00F23C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539D1E" w14:textId="693240B0" w:rsidR="00D909E5" w:rsidRPr="004136FB" w:rsidRDefault="001717D3" w:rsidP="00D90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 informieren sich über die Situation</w:t>
            </w:r>
            <w:r w:rsidR="000B4EE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76728F9F" w14:textId="77777777" w:rsidR="007B231B" w:rsidRPr="004136FB" w:rsidRDefault="00D909E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TT</w:t>
            </w:r>
          </w:p>
          <w:p w14:paraId="7FECCC10" w14:textId="3F26DB59" w:rsidR="00D909E5" w:rsidRPr="004136FB" w:rsidRDefault="00D65355" w:rsidP="007B231B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 xml:space="preserve">B </w:t>
            </w:r>
          </w:p>
        </w:tc>
        <w:tc>
          <w:tcPr>
            <w:tcW w:w="1505" w:type="dxa"/>
          </w:tcPr>
          <w:p w14:paraId="1FA26BED" w14:textId="56A59282" w:rsidR="00D909E5" w:rsidRPr="004136FB" w:rsidRDefault="001717D3" w:rsidP="00D90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Lernsituation</w:t>
            </w:r>
          </w:p>
        </w:tc>
        <w:tc>
          <w:tcPr>
            <w:tcW w:w="1692" w:type="dxa"/>
          </w:tcPr>
          <w:p w14:paraId="17F3C21F" w14:textId="50B9CE15" w:rsidR="00D909E5" w:rsidRPr="004136FB" w:rsidRDefault="00C06814" w:rsidP="00D90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</w:tr>
      <w:tr w:rsidR="00D65355" w:rsidRPr="004136FB" w14:paraId="38436EB0" w14:textId="77777777" w:rsidTr="00DA7F91">
        <w:tc>
          <w:tcPr>
            <w:tcW w:w="771" w:type="dxa"/>
          </w:tcPr>
          <w:p w14:paraId="081A77B4" w14:textId="10AF5086" w:rsidR="00D909E5" w:rsidRPr="004136FB" w:rsidRDefault="00D6535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3</w:t>
            </w:r>
            <w:r w:rsidR="00DF3582" w:rsidRPr="004136F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14:paraId="787C5F19" w14:textId="64375071" w:rsidR="00D909E5" w:rsidRPr="004136FB" w:rsidRDefault="00D909E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ERA</w:t>
            </w:r>
          </w:p>
        </w:tc>
        <w:tc>
          <w:tcPr>
            <w:tcW w:w="2339" w:type="dxa"/>
          </w:tcPr>
          <w:p w14:paraId="4AD48E33" w14:textId="06119DBE" w:rsidR="00C06814" w:rsidRPr="004136FB" w:rsidRDefault="00C06814" w:rsidP="00C068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Pr="00DD0A8F">
              <w:rPr>
                <w:rFonts w:cstheme="minorHAnsi"/>
                <w:sz w:val="24"/>
                <w:szCs w:val="24"/>
              </w:rPr>
              <w:t>ukunftsorientiertes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DD0A8F">
              <w:rPr>
                <w:rFonts w:cstheme="minorHAnsi"/>
                <w:sz w:val="24"/>
                <w:szCs w:val="24"/>
              </w:rPr>
              <w:t xml:space="preserve"> problemlösendes Denken</w:t>
            </w:r>
          </w:p>
          <w:p w14:paraId="529320FC" w14:textId="39D13EFE" w:rsidR="00D65355" w:rsidRDefault="00D65355" w:rsidP="00D6535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Fachkompetenz</w:t>
            </w:r>
          </w:p>
          <w:p w14:paraId="716541BB" w14:textId="77777777" w:rsidR="00D65355" w:rsidRPr="004136FB" w:rsidRDefault="00D65355" w:rsidP="00D6535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Medienkompetenz</w:t>
            </w:r>
          </w:p>
          <w:p w14:paraId="54978923" w14:textId="77777777" w:rsidR="00D65355" w:rsidRPr="004136FB" w:rsidRDefault="00D65355" w:rsidP="00D6535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Methodenkompetenz</w:t>
            </w:r>
          </w:p>
          <w:p w14:paraId="3F880732" w14:textId="77777777" w:rsidR="00D909E5" w:rsidRDefault="00D65355" w:rsidP="00D6535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Lernkompetenz</w:t>
            </w:r>
          </w:p>
          <w:p w14:paraId="532BDF3A" w14:textId="1EB4518C" w:rsidR="00C06814" w:rsidRPr="004136FB" w:rsidRDefault="00C06814" w:rsidP="00D653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Sozialkompetenz</w:t>
            </w:r>
          </w:p>
        </w:tc>
        <w:tc>
          <w:tcPr>
            <w:tcW w:w="2745" w:type="dxa"/>
          </w:tcPr>
          <w:p w14:paraId="19CBF613" w14:textId="51C2C820" w:rsidR="008871B6" w:rsidRDefault="008871B6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Einteilung der Gruppen</w:t>
            </w:r>
          </w:p>
          <w:p w14:paraId="229D3B3F" w14:textId="0323D2ED" w:rsidR="00D909E5" w:rsidRDefault="00D65355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Hilfestellung bei Fragen</w:t>
            </w:r>
          </w:p>
          <w:p w14:paraId="551FA2AA" w14:textId="26393E88" w:rsidR="00050D39" w:rsidRPr="004136FB" w:rsidRDefault="00050D39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Unterstützung der starken oder schwachen SuS</w:t>
            </w:r>
          </w:p>
        </w:tc>
        <w:tc>
          <w:tcPr>
            <w:tcW w:w="2693" w:type="dxa"/>
          </w:tcPr>
          <w:p w14:paraId="7F9ED0AD" w14:textId="2CF67633" w:rsidR="00050D39" w:rsidRDefault="00050D39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 informieren sich über den Kunden und über die Regelungen zur BU-Versicherung.</w:t>
            </w:r>
          </w:p>
          <w:p w14:paraId="06215DB9" w14:textId="31BC0B24" w:rsidR="00050D39" w:rsidRDefault="00050D39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 planen die Form und den Aufbau ihrer Gesprächsvorlage und entscheiden sich für eine Variante.</w:t>
            </w:r>
          </w:p>
          <w:p w14:paraId="2A55BE2A" w14:textId="38BEAFD0" w:rsidR="00D909E5" w:rsidRDefault="00050D39" w:rsidP="00050D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 erstellen e</w:t>
            </w:r>
            <w:r w:rsidR="00D65355" w:rsidRPr="004136FB">
              <w:rPr>
                <w:rFonts w:cstheme="minorHAnsi"/>
                <w:sz w:val="24"/>
                <w:szCs w:val="24"/>
              </w:rPr>
              <w:t>ine Gesprächsvorlage für die Durchführung eines Videoanrufes</w:t>
            </w:r>
            <w:r w:rsidR="004136FB">
              <w:rPr>
                <w:rFonts w:cstheme="minorHAnsi"/>
                <w:sz w:val="24"/>
                <w:szCs w:val="24"/>
              </w:rPr>
              <w:t>.</w:t>
            </w:r>
          </w:p>
          <w:p w14:paraId="06D8F223" w14:textId="1444B162" w:rsidR="008871B6" w:rsidRPr="004136FB" w:rsidRDefault="008871B6" w:rsidP="00050D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B77DF8F" w14:textId="77777777" w:rsidR="004833C0" w:rsidRDefault="00D909E5" w:rsidP="007B231B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TT</w:t>
            </w:r>
            <w:r w:rsidR="00D65355" w:rsidRPr="004136FB">
              <w:rPr>
                <w:rFonts w:cstheme="minorHAnsi"/>
                <w:sz w:val="24"/>
                <w:szCs w:val="24"/>
              </w:rPr>
              <w:t xml:space="preserve"> Textverarbeitungs-modul (exemplarisch: Xodo PDF), </w:t>
            </w:r>
          </w:p>
          <w:p w14:paraId="6E22CB75" w14:textId="77777777" w:rsidR="004833C0" w:rsidRDefault="004833C0" w:rsidP="007B231B">
            <w:pPr>
              <w:rPr>
                <w:rFonts w:cstheme="minorHAnsi"/>
                <w:sz w:val="24"/>
                <w:szCs w:val="24"/>
              </w:rPr>
            </w:pPr>
          </w:p>
          <w:p w14:paraId="762FF91A" w14:textId="688EBB6A" w:rsidR="00D909E5" w:rsidRPr="004136FB" w:rsidRDefault="008358DB" w:rsidP="007B23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ggf. </w:t>
            </w:r>
            <w:r w:rsidR="00D65355" w:rsidRPr="004136FB">
              <w:rPr>
                <w:rFonts w:cstheme="minorHAnsi"/>
                <w:sz w:val="24"/>
                <w:szCs w:val="24"/>
              </w:rPr>
              <w:t xml:space="preserve">kollaborative Arbeitsfläche </w:t>
            </w:r>
          </w:p>
        </w:tc>
        <w:tc>
          <w:tcPr>
            <w:tcW w:w="1505" w:type="dxa"/>
          </w:tcPr>
          <w:p w14:paraId="7FE2737B" w14:textId="198E0726" w:rsidR="00D65355" w:rsidRPr="00763200" w:rsidRDefault="00D65355" w:rsidP="007B231B">
            <w:pPr>
              <w:rPr>
                <w:rFonts w:cstheme="minorHAnsi"/>
                <w:sz w:val="24"/>
                <w:szCs w:val="24"/>
              </w:rPr>
            </w:pPr>
            <w:r w:rsidRPr="00763200">
              <w:rPr>
                <w:rFonts w:cstheme="minorHAnsi"/>
                <w:sz w:val="24"/>
                <w:szCs w:val="24"/>
              </w:rPr>
              <w:t>Proximus 4 Bedingungs-werk</w:t>
            </w:r>
          </w:p>
        </w:tc>
        <w:tc>
          <w:tcPr>
            <w:tcW w:w="1692" w:type="dxa"/>
          </w:tcPr>
          <w:p w14:paraId="07F760A6" w14:textId="70AE240F" w:rsidR="00D909E5" w:rsidRPr="004136FB" w:rsidRDefault="00DF3582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GA (3 SuS pro Gruppe)</w:t>
            </w:r>
          </w:p>
        </w:tc>
      </w:tr>
      <w:tr w:rsidR="00D65355" w:rsidRPr="004136FB" w14:paraId="05024D02" w14:textId="77777777" w:rsidTr="00DA7F91">
        <w:tc>
          <w:tcPr>
            <w:tcW w:w="771" w:type="dxa"/>
          </w:tcPr>
          <w:p w14:paraId="0DFA1A20" w14:textId="04FFDB73" w:rsidR="00D909E5" w:rsidRPr="004136FB" w:rsidRDefault="00D6535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14:paraId="4EC8FC57" w14:textId="78B4FC0B" w:rsidR="00D909E5" w:rsidRPr="004136FB" w:rsidRDefault="00C06814" w:rsidP="00C068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K,</w:t>
            </w:r>
            <w:r w:rsidR="00D65355" w:rsidRPr="004136FB">
              <w:rPr>
                <w:rFonts w:cstheme="minorHAnsi"/>
                <w:sz w:val="24"/>
                <w:szCs w:val="24"/>
              </w:rPr>
              <w:t>Ü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D65355" w:rsidRPr="004136FB">
              <w:rPr>
                <w:rFonts w:cstheme="minorHAnsi"/>
                <w:sz w:val="24"/>
                <w:szCs w:val="24"/>
              </w:rPr>
              <w:t>Z</w:t>
            </w:r>
          </w:p>
        </w:tc>
        <w:tc>
          <w:tcPr>
            <w:tcW w:w="2339" w:type="dxa"/>
          </w:tcPr>
          <w:p w14:paraId="5145CA93" w14:textId="77777777" w:rsidR="00D65355" w:rsidRPr="004136FB" w:rsidRDefault="00D65355" w:rsidP="00D6535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Humankompetenz</w:t>
            </w:r>
          </w:p>
          <w:p w14:paraId="0F8570B9" w14:textId="7D7955E5" w:rsidR="00D909E5" w:rsidRPr="004136FB" w:rsidRDefault="00D65355" w:rsidP="00D6535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Sozialkompetenz</w:t>
            </w:r>
          </w:p>
        </w:tc>
        <w:tc>
          <w:tcPr>
            <w:tcW w:w="2745" w:type="dxa"/>
          </w:tcPr>
          <w:p w14:paraId="5FA6FA94" w14:textId="00314E51" w:rsidR="00050D39" w:rsidRDefault="00D65355" w:rsidP="001B66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 xml:space="preserve">Moderation </w:t>
            </w:r>
            <w:r w:rsidR="00B2561B">
              <w:rPr>
                <w:rFonts w:cstheme="minorHAnsi"/>
                <w:sz w:val="24"/>
                <w:szCs w:val="24"/>
              </w:rPr>
              <w:t xml:space="preserve">der </w:t>
            </w:r>
            <w:r w:rsidRPr="004136FB">
              <w:rPr>
                <w:rFonts w:cstheme="minorHAnsi"/>
                <w:sz w:val="24"/>
                <w:szCs w:val="24"/>
              </w:rPr>
              <w:t>Vorstellung</w:t>
            </w:r>
          </w:p>
          <w:p w14:paraId="11E25B67" w14:textId="7E69959B" w:rsidR="00FF08E2" w:rsidRDefault="00FF08E2" w:rsidP="001B66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Unterstützung der SuS bei wertschätzendem</w:t>
            </w:r>
          </w:p>
          <w:p w14:paraId="0D4217E4" w14:textId="32A675F0" w:rsidR="00D909E5" w:rsidRPr="004136FB" w:rsidRDefault="00D65355" w:rsidP="001B66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 xml:space="preserve">Feedback </w:t>
            </w:r>
          </w:p>
        </w:tc>
        <w:tc>
          <w:tcPr>
            <w:tcW w:w="2693" w:type="dxa"/>
          </w:tcPr>
          <w:p w14:paraId="3B9B3F86" w14:textId="2C30D5A4" w:rsidR="00D909E5" w:rsidRPr="004136FB" w:rsidRDefault="00050D39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 stellen ihre</w:t>
            </w:r>
            <w:r w:rsidR="00D65355" w:rsidRPr="004136FB">
              <w:rPr>
                <w:rFonts w:cstheme="minorHAnsi"/>
                <w:sz w:val="24"/>
                <w:szCs w:val="24"/>
              </w:rPr>
              <w:t xml:space="preserve"> Gesprächsvorlagen</w:t>
            </w:r>
            <w:r>
              <w:rPr>
                <w:rFonts w:cstheme="minorHAnsi"/>
                <w:sz w:val="24"/>
                <w:szCs w:val="24"/>
              </w:rPr>
              <w:t xml:space="preserve"> vor, kontrollieren diese gegenseitig und geben sich</w:t>
            </w:r>
            <w:r w:rsidR="00FF08E2">
              <w:rPr>
                <w:rFonts w:cstheme="minorHAnsi"/>
                <w:sz w:val="24"/>
                <w:szCs w:val="24"/>
              </w:rPr>
              <w:t xml:space="preserve"> </w:t>
            </w:r>
            <w:r w:rsidR="00C06814">
              <w:rPr>
                <w:rFonts w:cstheme="minorHAnsi"/>
                <w:sz w:val="24"/>
                <w:szCs w:val="24"/>
              </w:rPr>
              <w:t>Feedback</w:t>
            </w:r>
            <w:r w:rsidR="00FF08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09EEABE7" w14:textId="77777777" w:rsidR="007B231B" w:rsidRPr="004136FB" w:rsidRDefault="00D65355" w:rsidP="007B231B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TT</w:t>
            </w:r>
          </w:p>
          <w:p w14:paraId="1E6939ED" w14:textId="77777777" w:rsidR="007B231B" w:rsidRPr="004136FB" w:rsidRDefault="00D65355" w:rsidP="007B231B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B</w:t>
            </w:r>
          </w:p>
          <w:p w14:paraId="4DE0CC46" w14:textId="4FE4D6C9" w:rsidR="00D909E5" w:rsidRPr="004136FB" w:rsidRDefault="00873519" w:rsidP="007B23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8358DB">
              <w:rPr>
                <w:rFonts w:cstheme="minorHAnsi"/>
                <w:sz w:val="24"/>
                <w:szCs w:val="24"/>
              </w:rPr>
              <w:t xml:space="preserve">gf. </w:t>
            </w:r>
            <w:r w:rsidR="00D65355" w:rsidRPr="004136FB">
              <w:rPr>
                <w:rFonts w:cstheme="minorHAnsi"/>
                <w:sz w:val="24"/>
                <w:szCs w:val="24"/>
              </w:rPr>
              <w:t>kollaborative Arbeitsfläche</w:t>
            </w:r>
            <w:r w:rsidR="00C068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4409760B" w14:textId="280C156B" w:rsidR="00D909E5" w:rsidRPr="004136FB" w:rsidRDefault="00D909E5" w:rsidP="00D909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2" w:type="dxa"/>
          </w:tcPr>
          <w:p w14:paraId="3A024AF4" w14:textId="5D6899EF" w:rsidR="00D909E5" w:rsidRPr="004136FB" w:rsidRDefault="00D6535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P</w:t>
            </w:r>
          </w:p>
        </w:tc>
      </w:tr>
      <w:tr w:rsidR="00D65355" w:rsidRPr="004136FB" w14:paraId="68410B5D" w14:textId="77777777" w:rsidTr="00DA7F91">
        <w:tc>
          <w:tcPr>
            <w:tcW w:w="771" w:type="dxa"/>
          </w:tcPr>
          <w:p w14:paraId="185380C0" w14:textId="1910C3E6" w:rsidR="00D909E5" w:rsidRPr="004136FB" w:rsidRDefault="000636BC" w:rsidP="00D90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35</w:t>
            </w:r>
          </w:p>
        </w:tc>
        <w:tc>
          <w:tcPr>
            <w:tcW w:w="808" w:type="dxa"/>
          </w:tcPr>
          <w:p w14:paraId="6B5178FF" w14:textId="34ABA1AB" w:rsidR="00D909E5" w:rsidRDefault="00D909E5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ERA</w:t>
            </w:r>
          </w:p>
          <w:p w14:paraId="3765F311" w14:textId="12761D3F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584CBD79" w14:textId="38755119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07B4FAE9" w14:textId="35B5D9F8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1C77E05A" w14:textId="361E1D58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3C58871F" w14:textId="0B5F790D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68B3A862" w14:textId="7F01B757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7FE3828E" w14:textId="5341893B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143A7F44" w14:textId="7F5991E4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2A3EC167" w14:textId="3A53FEF1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4368428F" w14:textId="0C196547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454F013A" w14:textId="0EC97D18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62D0CB4C" w14:textId="28BC5A87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</w:p>
          <w:p w14:paraId="5CE9B460" w14:textId="503E9341" w:rsidR="000636BC" w:rsidRDefault="000636BC" w:rsidP="00D909E5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K,</w:t>
            </w:r>
            <w:r w:rsidRPr="004136FB">
              <w:rPr>
                <w:rFonts w:cstheme="minorHAnsi"/>
                <w:sz w:val="24"/>
                <w:szCs w:val="24"/>
              </w:rPr>
              <w:t>Ü</w:t>
            </w:r>
            <w:proofErr w:type="gramEnd"/>
            <w:r>
              <w:rPr>
                <w:rFonts w:cstheme="minorHAnsi"/>
                <w:sz w:val="24"/>
                <w:szCs w:val="24"/>
              </w:rPr>
              <w:t>,</w:t>
            </w:r>
            <w:r w:rsidRPr="004136FB">
              <w:rPr>
                <w:rFonts w:cstheme="minorHAnsi"/>
                <w:sz w:val="24"/>
                <w:szCs w:val="24"/>
              </w:rPr>
              <w:t>Z</w:t>
            </w:r>
          </w:p>
          <w:p w14:paraId="42205CCF" w14:textId="77777777" w:rsidR="004833C0" w:rsidRDefault="004833C0" w:rsidP="00D909E5">
            <w:pPr>
              <w:rPr>
                <w:rFonts w:cstheme="minorHAnsi"/>
                <w:sz w:val="24"/>
                <w:szCs w:val="24"/>
              </w:rPr>
            </w:pPr>
          </w:p>
          <w:p w14:paraId="3DA5A75D" w14:textId="77777777" w:rsidR="004833C0" w:rsidRDefault="004833C0" w:rsidP="00D909E5">
            <w:pPr>
              <w:rPr>
                <w:rFonts w:cstheme="minorHAnsi"/>
                <w:sz w:val="24"/>
                <w:szCs w:val="24"/>
              </w:rPr>
            </w:pPr>
          </w:p>
          <w:p w14:paraId="292B017B" w14:textId="77777777" w:rsidR="004833C0" w:rsidRDefault="004833C0" w:rsidP="00D909E5">
            <w:pPr>
              <w:rPr>
                <w:rFonts w:cstheme="minorHAnsi"/>
                <w:sz w:val="24"/>
                <w:szCs w:val="24"/>
              </w:rPr>
            </w:pPr>
          </w:p>
          <w:p w14:paraId="1EF5CC75" w14:textId="77777777" w:rsidR="004833C0" w:rsidRDefault="004833C0" w:rsidP="00D909E5">
            <w:pPr>
              <w:rPr>
                <w:rFonts w:cstheme="minorHAnsi"/>
                <w:sz w:val="24"/>
                <w:szCs w:val="24"/>
              </w:rPr>
            </w:pPr>
          </w:p>
          <w:p w14:paraId="32539A8D" w14:textId="77777777" w:rsidR="004833C0" w:rsidRDefault="004833C0" w:rsidP="00D909E5">
            <w:pPr>
              <w:rPr>
                <w:rFonts w:cstheme="minorHAnsi"/>
                <w:sz w:val="24"/>
                <w:szCs w:val="24"/>
              </w:rPr>
            </w:pPr>
          </w:p>
          <w:p w14:paraId="1FF519CB" w14:textId="77777777" w:rsidR="004833C0" w:rsidRDefault="004833C0" w:rsidP="00D909E5">
            <w:pPr>
              <w:rPr>
                <w:rFonts w:cstheme="minorHAnsi"/>
                <w:sz w:val="24"/>
                <w:szCs w:val="24"/>
              </w:rPr>
            </w:pPr>
          </w:p>
          <w:p w14:paraId="567F02AA" w14:textId="341B8CCB" w:rsidR="004833C0" w:rsidRPr="004136FB" w:rsidRDefault="004833C0" w:rsidP="00D909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CAB8460" w14:textId="77777777" w:rsidR="00D909E5" w:rsidRPr="004136FB" w:rsidRDefault="00391640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Fachkompetenz</w:t>
            </w:r>
          </w:p>
          <w:p w14:paraId="0F305794" w14:textId="77777777" w:rsidR="00391640" w:rsidRPr="004136FB" w:rsidRDefault="00391640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Medienkompetenz</w:t>
            </w:r>
          </w:p>
          <w:p w14:paraId="1E4EF109" w14:textId="77777777" w:rsidR="00391640" w:rsidRPr="004136FB" w:rsidRDefault="00391640" w:rsidP="00391640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Humankompetenz</w:t>
            </w:r>
          </w:p>
          <w:p w14:paraId="61962772" w14:textId="5581989F" w:rsidR="00391640" w:rsidRPr="004136FB" w:rsidRDefault="00391640" w:rsidP="00391640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Sozialkompetenz</w:t>
            </w:r>
          </w:p>
        </w:tc>
        <w:tc>
          <w:tcPr>
            <w:tcW w:w="2745" w:type="dxa"/>
          </w:tcPr>
          <w:p w14:paraId="4F5B4BF3" w14:textId="278F312E" w:rsidR="00E11324" w:rsidRDefault="00CC5D44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Vorgabe der zur Verfügung stehenden Zeit</w:t>
            </w:r>
          </w:p>
          <w:p w14:paraId="7B2276FA" w14:textId="33284866" w:rsidR="00D909E5" w:rsidRDefault="00D909E5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Hilfestellungen</w:t>
            </w:r>
          </w:p>
          <w:p w14:paraId="58742BA3" w14:textId="378A0715" w:rsidR="00E11324" w:rsidRPr="004136FB" w:rsidRDefault="00E11324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Unterstützung bei wertschätzendem Feedback</w:t>
            </w:r>
          </w:p>
        </w:tc>
        <w:tc>
          <w:tcPr>
            <w:tcW w:w="2693" w:type="dxa"/>
          </w:tcPr>
          <w:p w14:paraId="02154A21" w14:textId="23C58620" w:rsidR="008871B6" w:rsidRDefault="008871B6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 informieren sich über verfügbare Vid</w:t>
            </w:r>
            <w:r w:rsidR="00B2561B">
              <w:rPr>
                <w:rFonts w:cstheme="minorHAnsi"/>
                <w:sz w:val="24"/>
                <w:szCs w:val="24"/>
              </w:rPr>
              <w:t>eo</w:t>
            </w:r>
            <w:r>
              <w:rPr>
                <w:rFonts w:cstheme="minorHAnsi"/>
                <w:sz w:val="24"/>
                <w:szCs w:val="24"/>
              </w:rPr>
              <w:t>-Konferenz-Tool</w:t>
            </w:r>
            <w:r w:rsidR="00E11324">
              <w:rPr>
                <w:rFonts w:cstheme="minorHAnsi"/>
                <w:sz w:val="24"/>
                <w:szCs w:val="24"/>
              </w:rPr>
              <w:t>s</w:t>
            </w:r>
            <w:r w:rsidR="00B2561B">
              <w:rPr>
                <w:rFonts w:cstheme="minorHAnsi"/>
                <w:sz w:val="24"/>
                <w:szCs w:val="24"/>
              </w:rPr>
              <w:t>.</w:t>
            </w:r>
          </w:p>
          <w:p w14:paraId="6C4AECA0" w14:textId="327D7564" w:rsidR="008871B6" w:rsidRDefault="008871B6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Sie planen </w:t>
            </w:r>
            <w:r w:rsidR="00E11324">
              <w:rPr>
                <w:rFonts w:cstheme="minorHAnsi"/>
                <w:sz w:val="24"/>
                <w:szCs w:val="24"/>
              </w:rPr>
              <w:t xml:space="preserve">den Einsatz des Tools, </w:t>
            </w:r>
            <w:r>
              <w:rPr>
                <w:rFonts w:cstheme="minorHAnsi"/>
                <w:sz w:val="24"/>
                <w:szCs w:val="24"/>
              </w:rPr>
              <w:t>die Aufteilung der Rollen</w:t>
            </w:r>
            <w:r w:rsidR="00E11324">
              <w:rPr>
                <w:rFonts w:cstheme="minorHAnsi"/>
                <w:sz w:val="24"/>
                <w:szCs w:val="24"/>
              </w:rPr>
              <w:t xml:space="preserve"> und das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11324">
              <w:rPr>
                <w:rFonts w:cstheme="minorHAnsi"/>
                <w:sz w:val="24"/>
                <w:szCs w:val="24"/>
              </w:rPr>
              <w:t>Vorgehen</w:t>
            </w:r>
            <w:r>
              <w:rPr>
                <w:rFonts w:cstheme="minorHAnsi"/>
                <w:sz w:val="24"/>
                <w:szCs w:val="24"/>
              </w:rPr>
              <w:t xml:space="preserve"> im Gespräch.</w:t>
            </w:r>
          </w:p>
          <w:p w14:paraId="23132FF9" w14:textId="2C618E75" w:rsidR="008871B6" w:rsidRDefault="008871B6" w:rsidP="008871B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Sie entscheiden sich für </w:t>
            </w:r>
            <w:r w:rsidR="00E11324">
              <w:rPr>
                <w:rFonts w:cstheme="minorHAnsi"/>
                <w:sz w:val="24"/>
                <w:szCs w:val="24"/>
              </w:rPr>
              <w:t xml:space="preserve">ein Tool, </w:t>
            </w:r>
            <w:r w:rsidR="00B2561B">
              <w:rPr>
                <w:rFonts w:cstheme="minorHAnsi"/>
                <w:sz w:val="24"/>
                <w:szCs w:val="24"/>
              </w:rPr>
              <w:t>eine</w:t>
            </w:r>
            <w:r>
              <w:rPr>
                <w:rFonts w:cstheme="minorHAnsi"/>
                <w:sz w:val="24"/>
                <w:szCs w:val="24"/>
              </w:rPr>
              <w:t xml:space="preserve"> Rolle</w:t>
            </w:r>
            <w:r w:rsidR="00E11324">
              <w:rPr>
                <w:rFonts w:cstheme="minorHAnsi"/>
                <w:sz w:val="24"/>
                <w:szCs w:val="24"/>
              </w:rPr>
              <w:t xml:space="preserve"> und ein Vorgehen.</w:t>
            </w:r>
          </w:p>
          <w:p w14:paraId="0B2D4BA0" w14:textId="533FB361" w:rsidR="00D909E5" w:rsidRDefault="008871B6" w:rsidP="004833C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Sie führen den</w:t>
            </w:r>
            <w:r w:rsidR="00391640" w:rsidRPr="004136FB">
              <w:rPr>
                <w:rFonts w:cstheme="minorHAnsi"/>
                <w:sz w:val="24"/>
                <w:szCs w:val="24"/>
              </w:rPr>
              <w:t xml:space="preserve"> Videoanruf</w:t>
            </w:r>
            <w:r w:rsidR="00B2561B">
              <w:rPr>
                <w:rFonts w:cstheme="minorHAnsi"/>
                <w:sz w:val="24"/>
                <w:szCs w:val="24"/>
              </w:rPr>
              <w:t xml:space="preserve"> anhand der</w:t>
            </w:r>
            <w:r w:rsidR="00F14192" w:rsidRPr="004136FB">
              <w:rPr>
                <w:rFonts w:cstheme="minorHAnsi"/>
                <w:sz w:val="24"/>
                <w:szCs w:val="24"/>
              </w:rPr>
              <w:t xml:space="preserve"> Gesprächsvorlage</w:t>
            </w:r>
            <w:r w:rsidR="00B2561B">
              <w:rPr>
                <w:rFonts w:cstheme="minorHAnsi"/>
                <w:sz w:val="24"/>
                <w:szCs w:val="24"/>
              </w:rPr>
              <w:t xml:space="preserve"> durch.</w:t>
            </w:r>
          </w:p>
          <w:p w14:paraId="047743C8" w14:textId="77777777" w:rsidR="000636BC" w:rsidRDefault="000636BC" w:rsidP="000636B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Sie kontrollieren sich gegenseitig und geben sich Feedback.</w:t>
            </w:r>
          </w:p>
          <w:p w14:paraId="73AD9EE7" w14:textId="77777777" w:rsidR="000636BC" w:rsidRDefault="000636BC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7BBAE347" w14:textId="58B6B0E8" w:rsidR="004833C0" w:rsidRPr="004136FB" w:rsidRDefault="000636BC" w:rsidP="00D909E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Ggf. wiederholen sie den Vorgang mit wechselnden Rollen.</w:t>
            </w:r>
          </w:p>
        </w:tc>
        <w:tc>
          <w:tcPr>
            <w:tcW w:w="2012" w:type="dxa"/>
          </w:tcPr>
          <w:p w14:paraId="57616F5C" w14:textId="77777777" w:rsidR="007B231B" w:rsidRPr="00DA7F91" w:rsidRDefault="00D909E5" w:rsidP="007B231B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A7F91">
              <w:rPr>
                <w:rFonts w:cstheme="minorHAnsi"/>
                <w:sz w:val="24"/>
                <w:szCs w:val="24"/>
                <w:lang w:val="sv-SE"/>
              </w:rPr>
              <w:t>TT</w:t>
            </w:r>
          </w:p>
          <w:p w14:paraId="2E8430B8" w14:textId="63A82D1E" w:rsidR="00D909E5" w:rsidRPr="00DA7F91" w:rsidRDefault="002A2299" w:rsidP="007B231B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A7F91">
              <w:rPr>
                <w:rFonts w:cstheme="minorHAnsi"/>
                <w:sz w:val="24"/>
                <w:szCs w:val="24"/>
                <w:lang w:val="sv-SE"/>
              </w:rPr>
              <w:t>Videotelefonie-Tool (exemplarisch: Skype)</w:t>
            </w:r>
            <w:r w:rsidR="0005345F" w:rsidRPr="00DA7F91">
              <w:rPr>
                <w:rFonts w:cstheme="minorHAnsi"/>
                <w:sz w:val="24"/>
                <w:szCs w:val="24"/>
                <w:lang w:val="sv-SE"/>
              </w:rPr>
              <w:t xml:space="preserve">  </w:t>
            </w:r>
          </w:p>
          <w:p w14:paraId="4BAE1D8B" w14:textId="6F34EB44" w:rsidR="00B2561B" w:rsidRPr="00DA7F91" w:rsidRDefault="00B2561B" w:rsidP="007B231B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05" w:type="dxa"/>
          </w:tcPr>
          <w:p w14:paraId="71B035FC" w14:textId="1265B7AD" w:rsidR="00D909E5" w:rsidRPr="00DA7F91" w:rsidRDefault="00D909E5" w:rsidP="00D909E5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692" w:type="dxa"/>
          </w:tcPr>
          <w:p w14:paraId="1013F23F" w14:textId="7A298053" w:rsidR="00D909E5" w:rsidRPr="004136FB" w:rsidRDefault="00DF3582" w:rsidP="00D909E5">
            <w:pPr>
              <w:rPr>
                <w:rFonts w:cstheme="minorHAnsi"/>
                <w:sz w:val="24"/>
                <w:szCs w:val="24"/>
              </w:rPr>
            </w:pPr>
            <w:r w:rsidRPr="004136FB">
              <w:rPr>
                <w:rFonts w:cstheme="minorHAnsi"/>
                <w:sz w:val="24"/>
                <w:szCs w:val="24"/>
              </w:rPr>
              <w:t>GA (3 SuS pro Gruppe</w:t>
            </w:r>
            <w:r w:rsidR="00F14192" w:rsidRPr="004136FB">
              <w:rPr>
                <w:rFonts w:cstheme="minorHAnsi"/>
                <w:sz w:val="24"/>
                <w:szCs w:val="24"/>
              </w:rPr>
              <w:t xml:space="preserve">, Aufteilung: Versicherungs-nehmer/in, Berater/in, </w:t>
            </w:r>
            <w:r w:rsidR="009956B7" w:rsidRPr="004136FB">
              <w:rPr>
                <w:rFonts w:cstheme="minorHAnsi"/>
                <w:sz w:val="24"/>
                <w:szCs w:val="24"/>
              </w:rPr>
              <w:t>Beobacht</w:t>
            </w:r>
            <w:r w:rsidR="00F14192" w:rsidRPr="004136FB">
              <w:rPr>
                <w:rFonts w:cstheme="minorHAnsi"/>
                <w:sz w:val="24"/>
                <w:szCs w:val="24"/>
              </w:rPr>
              <w:t>er/in</w:t>
            </w:r>
            <w:r w:rsidRPr="004136FB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0BCC784A" w14:textId="77777777" w:rsidR="00D909E5" w:rsidRPr="004136FB" w:rsidRDefault="00D909E5" w:rsidP="009368C6">
      <w:pPr>
        <w:rPr>
          <w:rFonts w:cstheme="minorHAnsi"/>
          <w:sz w:val="24"/>
          <w:szCs w:val="24"/>
        </w:rPr>
      </w:pPr>
    </w:p>
    <w:p w14:paraId="3CA080CA" w14:textId="77777777" w:rsidR="00D909E5" w:rsidRPr="00B56139" w:rsidRDefault="00D909E5" w:rsidP="009368C6">
      <w:pPr>
        <w:rPr>
          <w:rFonts w:cstheme="minorHAnsi"/>
        </w:rPr>
      </w:pPr>
    </w:p>
    <w:p w14:paraId="5BF26A0B" w14:textId="3E2F6E1F" w:rsidR="00D909E5" w:rsidRPr="00B56139" w:rsidRDefault="00D909E5" w:rsidP="009368C6">
      <w:pPr>
        <w:rPr>
          <w:rFonts w:cstheme="minorHAnsi"/>
        </w:rPr>
        <w:sectPr w:rsidR="00D909E5" w:rsidRPr="00B56139" w:rsidSect="006C360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DDAFE4F" w14:textId="77777777" w:rsidR="00BB35CB" w:rsidRPr="00B56139" w:rsidRDefault="00BB35CB" w:rsidP="00BB35CB">
      <w:pPr>
        <w:rPr>
          <w:rFonts w:cstheme="minorHAnsi"/>
          <w:b/>
        </w:rPr>
      </w:pPr>
      <w:r w:rsidRPr="00B56139">
        <w:rPr>
          <w:rFonts w:cstheme="minorHAnsi"/>
          <w:b/>
        </w:rPr>
        <w:lastRenderedPageBreak/>
        <w:t>Abkürzungen: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7428"/>
      </w:tblGrid>
      <w:tr w:rsidR="00BB35CB" w:rsidRPr="00B56139" w14:paraId="046FD7BA" w14:textId="77777777" w:rsidTr="004A52C8">
        <w:tc>
          <w:tcPr>
            <w:tcW w:w="1838" w:type="dxa"/>
          </w:tcPr>
          <w:p w14:paraId="555B267E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Phase:</w:t>
            </w:r>
          </w:p>
          <w:p w14:paraId="24E08B1D" w14:textId="77777777" w:rsidR="00BB35CB" w:rsidRPr="00B56139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55459B1F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BA = Bearbeitung, E = Unterrichtseröffnung, ERA = Erarbeitung, FM = Fördermaßnahme,</w:t>
            </w:r>
            <w:r w:rsidR="004A52C8" w:rsidRPr="00B56139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K = Konsolidierung, KO = Konfrontation, PD = Pädagogische Diagnose, Z = Zusammenfassung;</w:t>
            </w:r>
            <w:r w:rsidR="004A52C8" w:rsidRPr="00B56139">
              <w:rPr>
                <w:rFonts w:cstheme="minorHAnsi"/>
              </w:rPr>
              <w:t xml:space="preserve"> </w:t>
            </w:r>
            <w:r w:rsidR="004B3A49" w:rsidRPr="00B56139">
              <w:rPr>
                <w:rFonts w:cstheme="minorHAnsi"/>
              </w:rPr>
              <w:t>R = Reflexion, Ü = Überprüfung</w:t>
            </w:r>
            <w:r w:rsidRPr="00B56139">
              <w:rPr>
                <w:rFonts w:cstheme="minorHAnsi"/>
              </w:rPr>
              <w:t>, O = Organisation</w:t>
            </w:r>
          </w:p>
          <w:p w14:paraId="6A5CC7F4" w14:textId="77777777" w:rsidR="00BB35CB" w:rsidRPr="00B56139" w:rsidRDefault="00BB35CB" w:rsidP="00BB35CB">
            <w:pPr>
              <w:rPr>
                <w:rFonts w:cstheme="minorHAnsi"/>
              </w:rPr>
            </w:pPr>
          </w:p>
        </w:tc>
      </w:tr>
      <w:tr w:rsidR="00BB35CB" w:rsidRPr="00B56139" w14:paraId="55379C10" w14:textId="77777777" w:rsidTr="004A52C8">
        <w:tc>
          <w:tcPr>
            <w:tcW w:w="1838" w:type="dxa"/>
          </w:tcPr>
          <w:p w14:paraId="51B3A641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Medien:</w:t>
            </w:r>
          </w:p>
          <w:p w14:paraId="73FDE17A" w14:textId="77777777" w:rsidR="00BB35CB" w:rsidRPr="00B56139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6DC00BAA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AP = Audio‐Player, ATB = Apple TV‐Box, B = Beamer, D = Dokumentenkamera, LB =</w:t>
            </w:r>
            <w:r w:rsidR="004A52C8" w:rsidRPr="00B56139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Lehrbuch, O = Overheadprojektor, PC = Computer, PW = Pinnwand, T = Tafel, TT =</w:t>
            </w:r>
            <w:r w:rsidR="004A52C8" w:rsidRPr="00B56139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Tablet, WB = Whiteboard; SPH =Smartphone</w:t>
            </w:r>
          </w:p>
          <w:p w14:paraId="7B8C6CD2" w14:textId="77777777" w:rsidR="00BB35CB" w:rsidRPr="00B56139" w:rsidRDefault="00BB35CB" w:rsidP="00BB35CB">
            <w:pPr>
              <w:rPr>
                <w:rFonts w:cstheme="minorHAnsi"/>
              </w:rPr>
            </w:pPr>
          </w:p>
        </w:tc>
      </w:tr>
      <w:tr w:rsidR="00BB35CB" w:rsidRPr="00B56139" w14:paraId="7A5F58D7" w14:textId="77777777" w:rsidTr="004A52C8">
        <w:tc>
          <w:tcPr>
            <w:tcW w:w="1838" w:type="dxa"/>
          </w:tcPr>
          <w:p w14:paraId="516B01AE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Weitere</w:t>
            </w:r>
          </w:p>
          <w:p w14:paraId="112C5152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Abkürzungen:</w:t>
            </w:r>
          </w:p>
          <w:p w14:paraId="6C3879D9" w14:textId="77777777" w:rsidR="00BB35CB" w:rsidRPr="00B56139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4DA7697A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AA = Arbeitsauftrag, AB = Arbeitsblatt/Lernsituation, AO = Advance Organizer, D =</w:t>
            </w:r>
            <w:r w:rsidR="004A52C8" w:rsidRPr="00B56139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Datei, DK = Dokumentation, EA = Einzelarbeit,</w:t>
            </w:r>
            <w:r w:rsidR="00E9722D" w:rsidRPr="00B56139">
              <w:rPr>
                <w:rFonts w:cstheme="minorHAnsi"/>
              </w:rPr>
              <w:t xml:space="preserve"> EM – Emailprogramm,</w:t>
            </w:r>
            <w:r w:rsidRPr="00B56139">
              <w:rPr>
                <w:rFonts w:cstheme="minorHAnsi"/>
              </w:rPr>
              <w:t xml:space="preserve"> FK = Fachkompetenz, FOL = Folie, GA =</w:t>
            </w:r>
            <w:r w:rsidR="004A52C8" w:rsidRPr="00B56139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Gruppenarbeit, HA = Hausaufgaben, HuL= Handlungs‐ und Lernsituation, I = Information,</w:t>
            </w:r>
            <w:r w:rsidR="00FD5FCA" w:rsidRPr="00B56139">
              <w:rPr>
                <w:rFonts w:cstheme="minorHAnsi"/>
              </w:rPr>
              <w:t xml:space="preserve"> IF= individuelle Förderung,</w:t>
            </w:r>
            <w:r w:rsidR="004A52C8" w:rsidRPr="00B56139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IKL = Ich‐Kann‐Liste, KR = Kompetenzraster, L = Lehrkraft, LAA = Lösung Arbeitsauftrag,</w:t>
            </w:r>
            <w:r w:rsidR="004A52C8" w:rsidRPr="00B56139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LF = Lernfeld, O = Ordner, P = Plenum PA = Partnerarbeit, PPT = PowerPoint‐Präsentation, PR = Präsentation, SuS = Schülerinnen und Schüler, TA = Tafelanschrieb,</w:t>
            </w:r>
            <w:r w:rsidR="004A52C8" w:rsidRPr="00B56139">
              <w:rPr>
                <w:rFonts w:cstheme="minorHAnsi"/>
              </w:rPr>
              <w:t xml:space="preserve"> </w:t>
            </w:r>
            <w:r w:rsidRPr="00B56139">
              <w:rPr>
                <w:rFonts w:cstheme="minorHAnsi"/>
              </w:rPr>
              <w:t>UE = Unterrichtseinheit, ÜFK = Überfachliche Kompetenzen, V = Video</w:t>
            </w:r>
          </w:p>
          <w:p w14:paraId="2A8639AD" w14:textId="77777777" w:rsidR="00BB35CB" w:rsidRPr="00B56139" w:rsidRDefault="00BB35CB" w:rsidP="00BB35CB">
            <w:pPr>
              <w:rPr>
                <w:rFonts w:cstheme="minorHAnsi"/>
              </w:rPr>
            </w:pPr>
          </w:p>
        </w:tc>
      </w:tr>
      <w:tr w:rsidR="00BB35CB" w:rsidRPr="00B56139" w14:paraId="09C37FA7" w14:textId="77777777" w:rsidTr="004A52C8">
        <w:tc>
          <w:tcPr>
            <w:tcW w:w="1838" w:type="dxa"/>
          </w:tcPr>
          <w:p w14:paraId="36E03CBF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Lernphase:</w:t>
            </w:r>
          </w:p>
          <w:p w14:paraId="538742FA" w14:textId="77777777" w:rsidR="00BB35CB" w:rsidRPr="00B56139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072157A0" w14:textId="77777777" w:rsidR="00BB35CB" w:rsidRPr="00B56139" w:rsidRDefault="00BB35CB" w:rsidP="00BB35CB">
            <w:pPr>
              <w:rPr>
                <w:rFonts w:cstheme="minorHAnsi"/>
              </w:rPr>
            </w:pPr>
            <w:r w:rsidRPr="00B56139">
              <w:rPr>
                <w:rFonts w:cstheme="minorHAnsi"/>
              </w:rPr>
              <w:t>k = kollektiv, koop = kooperativ, i = individuell</w:t>
            </w:r>
          </w:p>
          <w:p w14:paraId="252B50B2" w14:textId="77777777" w:rsidR="00BB35CB" w:rsidRPr="00B56139" w:rsidRDefault="00BB35CB" w:rsidP="00BB35CB">
            <w:pPr>
              <w:rPr>
                <w:rFonts w:cstheme="minorHAnsi"/>
              </w:rPr>
            </w:pPr>
          </w:p>
        </w:tc>
      </w:tr>
    </w:tbl>
    <w:p w14:paraId="2C04EBFB" w14:textId="77777777" w:rsidR="00BB35CB" w:rsidRPr="00B56139" w:rsidRDefault="00BB35CB" w:rsidP="00BB35CB">
      <w:pPr>
        <w:rPr>
          <w:rFonts w:cstheme="minorHAnsi"/>
        </w:rPr>
      </w:pPr>
    </w:p>
    <w:p w14:paraId="53DDCC81" w14:textId="77777777" w:rsidR="00BB35CB" w:rsidRPr="00B56139" w:rsidRDefault="00BB35CB" w:rsidP="00A059F8">
      <w:pPr>
        <w:rPr>
          <w:rFonts w:cstheme="minorHAnsi"/>
        </w:rPr>
      </w:pPr>
    </w:p>
    <w:sectPr w:rsidR="00BB35CB" w:rsidRPr="00B56139" w:rsidSect="001653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5B8B9" w16cex:dateUtc="2022-02-27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E9B402" w16cid:durableId="25C5B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A56E" w14:textId="77777777" w:rsidR="00AF193C" w:rsidRDefault="00AF193C" w:rsidP="000F1047">
      <w:pPr>
        <w:spacing w:after="0" w:line="240" w:lineRule="auto"/>
      </w:pPr>
      <w:r>
        <w:separator/>
      </w:r>
    </w:p>
  </w:endnote>
  <w:endnote w:type="continuationSeparator" w:id="0">
    <w:p w14:paraId="1885CCC5" w14:textId="77777777" w:rsidR="00AF193C" w:rsidRDefault="00AF193C" w:rsidP="000F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C3AC" w14:textId="77777777" w:rsidR="002A38D9" w:rsidRDefault="002A38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17690" w14:textId="77777777" w:rsidR="002A38D9" w:rsidRDefault="002A38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AEAA" w14:textId="77777777" w:rsidR="002A38D9" w:rsidRDefault="002A38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1773" w14:textId="77777777" w:rsidR="00AF193C" w:rsidRDefault="00AF193C" w:rsidP="000F1047">
      <w:pPr>
        <w:spacing w:after="0" w:line="240" w:lineRule="auto"/>
      </w:pPr>
      <w:r>
        <w:separator/>
      </w:r>
    </w:p>
  </w:footnote>
  <w:footnote w:type="continuationSeparator" w:id="0">
    <w:p w14:paraId="2812D4E4" w14:textId="77777777" w:rsidR="00AF193C" w:rsidRDefault="00AF193C" w:rsidP="000F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51571" w14:textId="77777777" w:rsidR="002A38D9" w:rsidRDefault="002A38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1A619" w14:textId="77777777" w:rsidR="002A38D9" w:rsidRDefault="002A38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8EFBE" w14:textId="77777777" w:rsidR="002A38D9" w:rsidRDefault="002A38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0A4"/>
    <w:multiLevelType w:val="hybridMultilevel"/>
    <w:tmpl w:val="9CC809CE"/>
    <w:lvl w:ilvl="0" w:tplc="7D5CCCBA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0DBB"/>
    <w:multiLevelType w:val="hybridMultilevel"/>
    <w:tmpl w:val="E912D3B2"/>
    <w:lvl w:ilvl="0" w:tplc="DAF6BB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144"/>
    <w:multiLevelType w:val="hybridMultilevel"/>
    <w:tmpl w:val="BA2CE2AC"/>
    <w:lvl w:ilvl="0" w:tplc="BF024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D6CDC"/>
    <w:multiLevelType w:val="hybridMultilevel"/>
    <w:tmpl w:val="E690BE70"/>
    <w:lvl w:ilvl="0" w:tplc="C100A4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851C9"/>
    <w:multiLevelType w:val="hybridMultilevel"/>
    <w:tmpl w:val="A4F83E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0C7286"/>
    <w:multiLevelType w:val="hybridMultilevel"/>
    <w:tmpl w:val="AB880C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A1098B"/>
    <w:multiLevelType w:val="hybridMultilevel"/>
    <w:tmpl w:val="BDC85890"/>
    <w:lvl w:ilvl="0" w:tplc="C100A4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D3DEE"/>
    <w:multiLevelType w:val="hybridMultilevel"/>
    <w:tmpl w:val="0F9894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C6"/>
    <w:rsid w:val="00020793"/>
    <w:rsid w:val="000252E3"/>
    <w:rsid w:val="00050D39"/>
    <w:rsid w:val="0005345F"/>
    <w:rsid w:val="00060F5A"/>
    <w:rsid w:val="000636BC"/>
    <w:rsid w:val="00093A78"/>
    <w:rsid w:val="000B1C02"/>
    <w:rsid w:val="000B4EEB"/>
    <w:rsid w:val="000B756C"/>
    <w:rsid w:val="000E4BB1"/>
    <w:rsid w:val="000F1047"/>
    <w:rsid w:val="000F1D0D"/>
    <w:rsid w:val="000F5241"/>
    <w:rsid w:val="000F5C25"/>
    <w:rsid w:val="00106C1B"/>
    <w:rsid w:val="00111E15"/>
    <w:rsid w:val="00142675"/>
    <w:rsid w:val="00165339"/>
    <w:rsid w:val="001717D3"/>
    <w:rsid w:val="00172B47"/>
    <w:rsid w:val="0017386C"/>
    <w:rsid w:val="001A6C13"/>
    <w:rsid w:val="001B5C23"/>
    <w:rsid w:val="001B6605"/>
    <w:rsid w:val="001F6E33"/>
    <w:rsid w:val="002719B4"/>
    <w:rsid w:val="002A2299"/>
    <w:rsid w:val="002A38D9"/>
    <w:rsid w:val="002B211E"/>
    <w:rsid w:val="002B668D"/>
    <w:rsid w:val="002C3595"/>
    <w:rsid w:val="002E0B75"/>
    <w:rsid w:val="003055C1"/>
    <w:rsid w:val="00322E1A"/>
    <w:rsid w:val="00347D16"/>
    <w:rsid w:val="00375231"/>
    <w:rsid w:val="00391640"/>
    <w:rsid w:val="00391C88"/>
    <w:rsid w:val="003B2808"/>
    <w:rsid w:val="003C2FB0"/>
    <w:rsid w:val="003D1B0B"/>
    <w:rsid w:val="004136FB"/>
    <w:rsid w:val="00462138"/>
    <w:rsid w:val="0046740F"/>
    <w:rsid w:val="004833C0"/>
    <w:rsid w:val="00486A1E"/>
    <w:rsid w:val="004A52C8"/>
    <w:rsid w:val="004B3A49"/>
    <w:rsid w:val="004F6E47"/>
    <w:rsid w:val="00520356"/>
    <w:rsid w:val="005964D0"/>
    <w:rsid w:val="00604084"/>
    <w:rsid w:val="006311B9"/>
    <w:rsid w:val="00635B09"/>
    <w:rsid w:val="006A4548"/>
    <w:rsid w:val="006C3606"/>
    <w:rsid w:val="006C3DD4"/>
    <w:rsid w:val="006D1FF6"/>
    <w:rsid w:val="006D4547"/>
    <w:rsid w:val="006D5514"/>
    <w:rsid w:val="007123CE"/>
    <w:rsid w:val="00724CC3"/>
    <w:rsid w:val="00763200"/>
    <w:rsid w:val="00771143"/>
    <w:rsid w:val="007762E9"/>
    <w:rsid w:val="0078628F"/>
    <w:rsid w:val="0079186F"/>
    <w:rsid w:val="007B231B"/>
    <w:rsid w:val="007C7398"/>
    <w:rsid w:val="00806FE8"/>
    <w:rsid w:val="008114D8"/>
    <w:rsid w:val="008358DB"/>
    <w:rsid w:val="0083678A"/>
    <w:rsid w:val="0086034F"/>
    <w:rsid w:val="008618F0"/>
    <w:rsid w:val="00873519"/>
    <w:rsid w:val="00880D63"/>
    <w:rsid w:val="008871B6"/>
    <w:rsid w:val="008B45E6"/>
    <w:rsid w:val="008C49FF"/>
    <w:rsid w:val="008D2AA8"/>
    <w:rsid w:val="008D7782"/>
    <w:rsid w:val="009003F1"/>
    <w:rsid w:val="00910C30"/>
    <w:rsid w:val="009368C6"/>
    <w:rsid w:val="009956B7"/>
    <w:rsid w:val="009B7497"/>
    <w:rsid w:val="009C0881"/>
    <w:rsid w:val="009C0FCD"/>
    <w:rsid w:val="009E74F1"/>
    <w:rsid w:val="009F604D"/>
    <w:rsid w:val="00A059F8"/>
    <w:rsid w:val="00A07099"/>
    <w:rsid w:val="00A47553"/>
    <w:rsid w:val="00A86726"/>
    <w:rsid w:val="00A972AA"/>
    <w:rsid w:val="00A9763E"/>
    <w:rsid w:val="00AC135B"/>
    <w:rsid w:val="00AC448B"/>
    <w:rsid w:val="00AD3AA1"/>
    <w:rsid w:val="00AD7025"/>
    <w:rsid w:val="00AD7AEE"/>
    <w:rsid w:val="00AF193C"/>
    <w:rsid w:val="00AF79B5"/>
    <w:rsid w:val="00B23710"/>
    <w:rsid w:val="00B2561B"/>
    <w:rsid w:val="00B56139"/>
    <w:rsid w:val="00B707D9"/>
    <w:rsid w:val="00B714F0"/>
    <w:rsid w:val="00B83000"/>
    <w:rsid w:val="00BA7136"/>
    <w:rsid w:val="00BB35CB"/>
    <w:rsid w:val="00BD54FB"/>
    <w:rsid w:val="00C06814"/>
    <w:rsid w:val="00C07E3A"/>
    <w:rsid w:val="00C166F0"/>
    <w:rsid w:val="00C30301"/>
    <w:rsid w:val="00C3645A"/>
    <w:rsid w:val="00C775CD"/>
    <w:rsid w:val="00C867EE"/>
    <w:rsid w:val="00CB24C9"/>
    <w:rsid w:val="00CB2DA9"/>
    <w:rsid w:val="00CC5D44"/>
    <w:rsid w:val="00CE2CD5"/>
    <w:rsid w:val="00D0291D"/>
    <w:rsid w:val="00D41584"/>
    <w:rsid w:val="00D65355"/>
    <w:rsid w:val="00D83B1C"/>
    <w:rsid w:val="00D909E5"/>
    <w:rsid w:val="00DA7F91"/>
    <w:rsid w:val="00DB3E17"/>
    <w:rsid w:val="00DC0CF2"/>
    <w:rsid w:val="00DD2E29"/>
    <w:rsid w:val="00DF3582"/>
    <w:rsid w:val="00DF670D"/>
    <w:rsid w:val="00DF674A"/>
    <w:rsid w:val="00E06983"/>
    <w:rsid w:val="00E11324"/>
    <w:rsid w:val="00E118AC"/>
    <w:rsid w:val="00E17FE5"/>
    <w:rsid w:val="00E63FAB"/>
    <w:rsid w:val="00E82898"/>
    <w:rsid w:val="00E9722D"/>
    <w:rsid w:val="00EC6DE0"/>
    <w:rsid w:val="00F05DE0"/>
    <w:rsid w:val="00F14192"/>
    <w:rsid w:val="00F23247"/>
    <w:rsid w:val="00F23CDF"/>
    <w:rsid w:val="00F54037"/>
    <w:rsid w:val="00F64FFE"/>
    <w:rsid w:val="00F86A7E"/>
    <w:rsid w:val="00FA2A90"/>
    <w:rsid w:val="00FD5FCA"/>
    <w:rsid w:val="00FE28FE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C435F"/>
  <w15:docId w15:val="{55725DEC-6910-4755-AE2F-4D3E2BCD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C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62E9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62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86A1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F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1047"/>
  </w:style>
  <w:style w:type="paragraph" w:styleId="Fuzeile">
    <w:name w:val="footer"/>
    <w:basedOn w:val="Standard"/>
    <w:link w:val="FuzeileZchn"/>
    <w:uiPriority w:val="99"/>
    <w:unhideWhenUsed/>
    <w:rsid w:val="000F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10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4FB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next w:val="Textkrper-Erstzeileneinzug"/>
    <w:link w:val="TextkrperZchn"/>
    <w:uiPriority w:val="1"/>
    <w:qFormat/>
    <w:rsid w:val="001B5C23"/>
    <w:pPr>
      <w:spacing w:after="0" w:line="318" w:lineRule="exact"/>
      <w:jc w:val="both"/>
    </w:pPr>
    <w:rPr>
      <w:rFonts w:eastAsia="Times New Roman" w:cs="Times New Roman"/>
      <w:color w:val="000000" w:themeColor="text1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1B5C23"/>
    <w:rPr>
      <w:rFonts w:eastAsia="Times New Roman" w:cs="Times New Roman"/>
      <w:color w:val="000000" w:themeColor="text1"/>
      <w:sz w:val="24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B5C23"/>
    <w:pPr>
      <w:spacing w:after="160" w:line="259" w:lineRule="auto"/>
      <w:ind w:firstLine="360"/>
      <w:jc w:val="left"/>
    </w:pPr>
    <w:rPr>
      <w:rFonts w:eastAsiaTheme="minorHAnsi" w:cstheme="minorBidi"/>
      <w:color w:val="auto"/>
      <w:sz w:val="22"/>
      <w:szCs w:val="22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B5C23"/>
    <w:rPr>
      <w:rFonts w:eastAsia="Times New Roman" w:cs="Times New Roman"/>
      <w:color w:val="000000" w:themeColor="text1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5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5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5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C2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22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3C148116023478A033977EB97522E" ma:contentTypeVersion="" ma:contentTypeDescription="Ein neues Dokument erstellen." ma:contentTypeScope="" ma:versionID="1c80521eca07c691079594eafe40916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800D-2903-4751-A203-A768B017F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78D4FA-8A0B-4BA9-A89F-160BF396A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9A53E-78FE-40DF-A87A-524CACF71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0F846-D1A1-4971-9095-DD5C7541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4738</Characters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2019-11-21T08:15:00Z</cp:lastPrinted>
  <dcterms:created xsi:type="dcterms:W3CDTF">2022-03-07T18:50:00Z</dcterms:created>
  <dcterms:modified xsi:type="dcterms:W3CDTF">2022-08-30T09:20:00Z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0x0101006D73C148116023478A033977EB97522E</vt:lpwstr>
  </property>
</Properties>
</file>