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B0" w:rsidRPr="00CD0E8D" w:rsidRDefault="00A93EB0" w:rsidP="00A93EB0">
      <w:pPr>
        <w:spacing w:after="0"/>
        <w:rPr>
          <w:sz w:val="32"/>
        </w:rPr>
      </w:pPr>
      <w:bookmarkStart w:id="0" w:name="_GoBack"/>
      <w:bookmarkEnd w:id="0"/>
      <w:r w:rsidRPr="00CD0E8D">
        <w:rPr>
          <w:sz w:val="32"/>
        </w:rPr>
        <w:t>Stammgruppen:</w:t>
      </w:r>
    </w:p>
    <w:p w:rsidR="00A93EB0" w:rsidRPr="00CD0E8D" w:rsidRDefault="00A93EB0" w:rsidP="00A93EB0">
      <w:pPr>
        <w:spacing w:after="0"/>
        <w:rPr>
          <w:sz w:val="32"/>
        </w:rPr>
      </w:pPr>
    </w:p>
    <w:p w:rsidR="00A93EB0" w:rsidRPr="00CD0E8D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In der Gasleitung fehlen die Gasarmaturen. Skizzieren Sie die Symbole der Gasarmatur an der richtigen Stelle ein</w:t>
      </w:r>
      <w:r w:rsidR="001605C5" w:rsidRPr="00CD0E8D">
        <w:rPr>
          <w:sz w:val="24"/>
          <w:szCs w:val="24"/>
        </w:rPr>
        <w:t xml:space="preserve"> (DIN A3 Blatt).</w:t>
      </w:r>
    </w:p>
    <w:p w:rsidR="00A93EB0" w:rsidRPr="00CD0E8D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Schneiden Sie die Bilder aus</w:t>
      </w:r>
      <w:r w:rsidR="000928F1">
        <w:rPr>
          <w:sz w:val="24"/>
          <w:szCs w:val="24"/>
        </w:rPr>
        <w:t>,</w:t>
      </w:r>
      <w:r w:rsidRPr="00CD0E8D">
        <w:rPr>
          <w:sz w:val="24"/>
          <w:szCs w:val="24"/>
        </w:rPr>
        <w:t xml:space="preserve"> und kleben Sie diese an der richtigen Stelle der Gasleitung auf das Blatt.</w:t>
      </w:r>
    </w:p>
    <w:p w:rsidR="00A93EB0" w:rsidRPr="00CD0E8D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Benennen Sie die Bauteile 1</w:t>
      </w:r>
      <w:r w:rsidR="000928F1">
        <w:rPr>
          <w:sz w:val="24"/>
          <w:szCs w:val="24"/>
        </w:rPr>
        <w:t xml:space="preserve"> </w:t>
      </w:r>
      <w:r w:rsidRPr="00CD0E8D">
        <w:rPr>
          <w:sz w:val="24"/>
          <w:szCs w:val="24"/>
        </w:rPr>
        <w:t>-</w:t>
      </w:r>
      <w:r w:rsidR="000928F1">
        <w:rPr>
          <w:sz w:val="24"/>
          <w:szCs w:val="24"/>
        </w:rPr>
        <w:t xml:space="preserve"> </w:t>
      </w:r>
      <w:r w:rsidRPr="00CD0E8D">
        <w:rPr>
          <w:sz w:val="24"/>
          <w:szCs w:val="24"/>
        </w:rPr>
        <w:t>8.</w:t>
      </w:r>
    </w:p>
    <w:p w:rsidR="00A93EB0" w:rsidRPr="00CD0E8D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Rohrwerkstoff</w:t>
      </w:r>
    </w:p>
    <w:p w:rsidR="000928F1" w:rsidRDefault="000928F1" w:rsidP="00A93EB0">
      <w:pPr>
        <w:pStyle w:val="Listenabsatz"/>
        <w:numPr>
          <w:ilvl w:val="1"/>
          <w:numId w:val="10"/>
        </w:numPr>
        <w:spacing w:after="0" w:line="259" w:lineRule="auto"/>
        <w:rPr>
          <w:sz w:val="24"/>
          <w:szCs w:val="24"/>
        </w:rPr>
      </w:pPr>
      <w:r>
        <w:rPr>
          <w:sz w:val="24"/>
          <w:szCs w:val="24"/>
        </w:rPr>
        <w:t>Benennen Sie den auf dem Foto verwendeten Rohrwerkstoff.</w:t>
      </w:r>
    </w:p>
    <w:p w:rsidR="00A93EB0" w:rsidRPr="00CD0E8D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Nennen Sie Rohrwerkstoffe und zugelassene Verbindungstechniken, die Sie bei der Installation einer Gas</w:t>
      </w:r>
      <w:r w:rsidR="00773470" w:rsidRPr="00CD0E8D">
        <w:rPr>
          <w:sz w:val="24"/>
          <w:szCs w:val="24"/>
        </w:rPr>
        <w:t>innen</w:t>
      </w:r>
      <w:r w:rsidRPr="00CD0E8D">
        <w:rPr>
          <w:sz w:val="24"/>
          <w:szCs w:val="24"/>
        </w:rPr>
        <w:t>leitung verwenden dürften.</w:t>
      </w:r>
    </w:p>
    <w:tbl>
      <w:tblPr>
        <w:tblStyle w:val="Tabellenraster"/>
        <w:tblW w:w="9921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1"/>
      </w:tblGrid>
      <w:tr w:rsidR="00E344B9" w:rsidRPr="00CD0E8D" w:rsidTr="00CD0E8D">
        <w:trPr>
          <w:trHeight w:val="2830"/>
          <w:jc w:val="right"/>
        </w:trPr>
        <w:tc>
          <w:tcPr>
            <w:tcW w:w="9921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E344B9" w:rsidRPr="00EA0475" w:rsidRDefault="00E344B9" w:rsidP="00E344B9">
            <w:pPr>
              <w:pStyle w:val="Lsungen"/>
              <w:numPr>
                <w:ilvl w:val="2"/>
                <w:numId w:val="10"/>
              </w:numPr>
              <w:ind w:left="993" w:hanging="567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 xml:space="preserve">Stahlrohre nach DIN EN 10255 </w:t>
            </w:r>
          </w:p>
          <w:p w:rsidR="00E344B9" w:rsidRPr="00EA0475" w:rsidRDefault="00E344B9" w:rsidP="00E344B9">
            <w:pPr>
              <w:pStyle w:val="Lsungen"/>
              <w:ind w:left="993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(Gewinde- oder Schweißverbindungen)</w:t>
            </w:r>
          </w:p>
          <w:p w:rsidR="00E344B9" w:rsidRPr="00EA0475" w:rsidRDefault="00E344B9" w:rsidP="00E344B9">
            <w:pPr>
              <w:pStyle w:val="Lsungen"/>
              <w:numPr>
                <w:ilvl w:val="2"/>
                <w:numId w:val="10"/>
              </w:numPr>
              <w:ind w:left="993" w:hanging="567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Rohr aus nichtrostenden Stählen nach DVGW GW 541 (Pressverbindungen)</w:t>
            </w:r>
          </w:p>
          <w:p w:rsidR="00E344B9" w:rsidRPr="00EA0475" w:rsidRDefault="00E344B9" w:rsidP="00E344B9">
            <w:pPr>
              <w:pStyle w:val="Lsungen"/>
              <w:numPr>
                <w:ilvl w:val="2"/>
                <w:numId w:val="10"/>
              </w:numPr>
              <w:ind w:left="993" w:hanging="567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Kupferrohre nach DIN EN 1057</w:t>
            </w:r>
          </w:p>
          <w:p w:rsidR="00E344B9" w:rsidRPr="00EA0475" w:rsidRDefault="00E344B9" w:rsidP="00E344B9">
            <w:pPr>
              <w:pStyle w:val="Lsungen"/>
              <w:ind w:left="993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(Hartlöt- oder Pressverbindungen)</w:t>
            </w:r>
          </w:p>
          <w:p w:rsidR="00E344B9" w:rsidRPr="00CD0E8D" w:rsidRDefault="00E344B9" w:rsidP="00E344B9">
            <w:pPr>
              <w:pStyle w:val="Lsungen"/>
              <w:numPr>
                <w:ilvl w:val="2"/>
                <w:numId w:val="10"/>
              </w:numPr>
              <w:ind w:left="993" w:hanging="567"/>
              <w:rPr>
                <w:rFonts w:asciiTheme="minorHAnsi" w:hAnsiTheme="minorHAnsi"/>
              </w:rPr>
            </w:pPr>
            <w:r w:rsidRPr="00EA0475">
              <w:rPr>
                <w:rFonts w:ascii="Arial" w:hAnsi="Arial"/>
              </w:rPr>
              <w:t>Leitungen aus Kunststoffen bzw. Mehrschicht-Verbundrohren aus Kunststoff/Aluminium/Kunststoff mit Rohrverbindungen nach DVG VP 625</w:t>
            </w:r>
          </w:p>
        </w:tc>
      </w:tr>
    </w:tbl>
    <w:p w:rsidR="00A93EB0" w:rsidRPr="00CD0E8D" w:rsidRDefault="00A93EB0" w:rsidP="00A93EB0">
      <w:pPr>
        <w:spacing w:after="0"/>
        <w:rPr>
          <w:sz w:val="24"/>
          <w:szCs w:val="24"/>
        </w:rPr>
      </w:pPr>
    </w:p>
    <w:p w:rsidR="00A93EB0" w:rsidRPr="00CD0E8D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 xml:space="preserve">Schauen Sie sich Bild 3 an, </w:t>
      </w:r>
      <w:r w:rsidR="000928F1">
        <w:rPr>
          <w:sz w:val="24"/>
          <w:szCs w:val="24"/>
        </w:rPr>
        <w:t xml:space="preserve">und </w:t>
      </w:r>
      <w:r w:rsidRPr="00CD0E8D">
        <w:rPr>
          <w:sz w:val="24"/>
          <w:szCs w:val="24"/>
        </w:rPr>
        <w:t>nennen Sie zugelassenen Befestigungsmöglichkeiten für Gasleitungen.</w:t>
      </w:r>
    </w:p>
    <w:tbl>
      <w:tblPr>
        <w:tblStyle w:val="Tabellenraster"/>
        <w:tblW w:w="9921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1"/>
      </w:tblGrid>
      <w:tr w:rsidR="00E344B9" w:rsidRPr="00CD0E8D" w:rsidTr="00CD0E8D">
        <w:trPr>
          <w:trHeight w:val="2403"/>
          <w:jc w:val="right"/>
        </w:trPr>
        <w:tc>
          <w:tcPr>
            <w:tcW w:w="9921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E344B9" w:rsidRPr="00EA0475" w:rsidRDefault="003E2627" w:rsidP="00E344B9">
            <w:pPr>
              <w:pStyle w:val="Lsungen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Rohrhalterungen (z. B. Rohrschellen, Schrauben) müssen aus</w:t>
            </w:r>
            <w:r w:rsidR="000928F1" w:rsidRPr="00EA0475">
              <w:rPr>
                <w:rFonts w:ascii="Arial" w:hAnsi="Arial"/>
              </w:rPr>
              <w:t xml:space="preserve"> </w:t>
            </w:r>
            <w:r w:rsidRPr="00EA0475">
              <w:rPr>
                <w:rFonts w:ascii="Arial" w:hAnsi="Arial"/>
              </w:rPr>
              <w:t>nichtbrennbaren Baustoffen bestehen.</w:t>
            </w:r>
          </w:p>
          <w:p w:rsidR="003E2627" w:rsidRPr="00EA0475" w:rsidRDefault="003E2627" w:rsidP="00E344B9">
            <w:pPr>
              <w:pStyle w:val="Lsungen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Kunststoffdübel können dann eingesetzt werden, wenn bei Temperaturen bis zu 650°C die mechanische Festigkeit der Rohrleitung nicht eingeschränkt wird</w:t>
            </w:r>
            <w:r w:rsidR="000928F1" w:rsidRPr="00EA0475">
              <w:rPr>
                <w:rFonts w:ascii="Arial" w:hAnsi="Arial"/>
              </w:rPr>
              <w:t>,</w:t>
            </w:r>
            <w:r w:rsidRPr="00EA0475">
              <w:rPr>
                <w:rFonts w:ascii="Arial" w:hAnsi="Arial"/>
              </w:rPr>
              <w:t xml:space="preserve"> z. B. bei Stahlrohren.</w:t>
            </w:r>
          </w:p>
          <w:p w:rsidR="003E2627" w:rsidRPr="00CD0E8D" w:rsidRDefault="003E2627" w:rsidP="00E344B9">
            <w:pPr>
              <w:pStyle w:val="Lsungen"/>
              <w:rPr>
                <w:rFonts w:asciiTheme="minorHAnsi" w:hAnsiTheme="minorHAnsi"/>
              </w:rPr>
            </w:pPr>
            <w:r w:rsidRPr="00EA0475">
              <w:rPr>
                <w:rFonts w:ascii="Arial" w:hAnsi="Arial"/>
              </w:rPr>
              <w:t>Metalldübel müssen verwendet werden, wenn die Festigkeit der Rohrleitung bei Temperaturen bis zu 650°C nicht mehr gegeben ist, z. B. bei Kupferrohren, die hartgelötet wurden</w:t>
            </w:r>
            <w:r w:rsidR="000928F1" w:rsidRPr="00EA0475">
              <w:rPr>
                <w:rFonts w:ascii="Arial" w:hAnsi="Arial"/>
              </w:rPr>
              <w:t>,</w:t>
            </w:r>
            <w:r w:rsidRPr="00EA0475">
              <w:rPr>
                <w:rFonts w:ascii="Arial" w:hAnsi="Arial"/>
              </w:rPr>
              <w:t xml:space="preserve"> oder bei Kunststoffleitungen.</w:t>
            </w:r>
          </w:p>
        </w:tc>
      </w:tr>
    </w:tbl>
    <w:p w:rsidR="004725C7" w:rsidRPr="00CD0E8D" w:rsidRDefault="004725C7" w:rsidP="00A93EB0">
      <w:pPr>
        <w:pStyle w:val="Listenabsatz"/>
        <w:spacing w:after="0"/>
        <w:rPr>
          <w:sz w:val="24"/>
          <w:szCs w:val="24"/>
        </w:rPr>
      </w:pPr>
    </w:p>
    <w:p w:rsidR="00A93EB0" w:rsidRPr="00CD0E8D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Maßnahmen gegen Manipulation an Gasleitungen.</w:t>
      </w:r>
    </w:p>
    <w:p w:rsidR="00A93EB0" w:rsidRPr="00CD0E8D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Markieren Sie mit einem roten Kreis passive Maßnahmen</w:t>
      </w:r>
      <w:r w:rsidR="000928F1">
        <w:rPr>
          <w:sz w:val="24"/>
          <w:szCs w:val="24"/>
        </w:rPr>
        <w:t>,</w:t>
      </w:r>
      <w:r w:rsidRPr="00CD0E8D">
        <w:rPr>
          <w:sz w:val="24"/>
          <w:szCs w:val="24"/>
        </w:rPr>
        <w:t xml:space="preserve"> und benennen Sie diese.</w:t>
      </w:r>
    </w:p>
    <w:p w:rsidR="003E2627" w:rsidRPr="00CD0E8D" w:rsidRDefault="003E2627" w:rsidP="00A93EB0">
      <w:pPr>
        <w:pStyle w:val="Listenabsatz"/>
        <w:numPr>
          <w:ilvl w:val="1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Erklären Sie Funktionsweise der passiven Maßnahmen.</w:t>
      </w:r>
    </w:p>
    <w:tbl>
      <w:tblPr>
        <w:tblStyle w:val="Tabellenraster"/>
        <w:tblW w:w="9921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1"/>
      </w:tblGrid>
      <w:tr w:rsidR="003E2627" w:rsidRPr="00CD0E8D" w:rsidTr="00CD0E8D">
        <w:trPr>
          <w:trHeight w:val="953"/>
          <w:jc w:val="right"/>
        </w:trPr>
        <w:tc>
          <w:tcPr>
            <w:tcW w:w="9921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3E2627" w:rsidRPr="00EA0475" w:rsidRDefault="003E2627" w:rsidP="003E2627">
            <w:pPr>
              <w:pStyle w:val="Lsungen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Sicherheitsstopfen lassen sich nur mit Spezialwerkzeugen öffnen, so dass eine Manipulation erschwert wird.</w:t>
            </w:r>
          </w:p>
        </w:tc>
      </w:tr>
    </w:tbl>
    <w:p w:rsidR="003E2627" w:rsidRPr="00CD0E8D" w:rsidRDefault="003E2627" w:rsidP="003E2627">
      <w:pPr>
        <w:spacing w:after="0" w:line="259" w:lineRule="auto"/>
        <w:rPr>
          <w:sz w:val="24"/>
          <w:szCs w:val="24"/>
        </w:rPr>
      </w:pPr>
    </w:p>
    <w:p w:rsidR="00A93EB0" w:rsidRPr="00CD0E8D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Markieren Sie mit einem grünen Kreis aktive Maßnahmen</w:t>
      </w:r>
      <w:r w:rsidR="000928F1">
        <w:rPr>
          <w:sz w:val="24"/>
          <w:szCs w:val="24"/>
        </w:rPr>
        <w:t>,</w:t>
      </w:r>
      <w:r w:rsidRPr="00CD0E8D">
        <w:rPr>
          <w:sz w:val="24"/>
          <w:szCs w:val="24"/>
        </w:rPr>
        <w:t xml:space="preserve"> und benennen Sie diese.</w:t>
      </w:r>
    </w:p>
    <w:p w:rsidR="00A93EB0" w:rsidRPr="00CD0E8D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Erklären Sie die Funktionsweise eines Gasströmungswächters.</w:t>
      </w:r>
    </w:p>
    <w:tbl>
      <w:tblPr>
        <w:tblStyle w:val="Tabellenraster"/>
        <w:tblW w:w="9921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1"/>
      </w:tblGrid>
      <w:tr w:rsidR="000730B8" w:rsidRPr="00CD0E8D" w:rsidTr="00CD0E8D">
        <w:trPr>
          <w:trHeight w:val="2648"/>
          <w:jc w:val="right"/>
        </w:trPr>
        <w:tc>
          <w:tcPr>
            <w:tcW w:w="9921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0730B8" w:rsidRPr="00EA0475" w:rsidRDefault="00CD0AAC" w:rsidP="000730B8">
            <w:pPr>
              <w:pStyle w:val="Lsungen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lastRenderedPageBreak/>
              <w:t>Gasströmungswächter lassen bei einem definierten Druck des Gases einen bestimmten Betriebsvolumenstrom</w:t>
            </w:r>
            <w:r w:rsidR="000928F1" w:rsidRPr="00EA0475">
              <w:rPr>
                <w:rFonts w:ascii="Arial" w:hAnsi="Arial"/>
              </w:rPr>
              <w:t xml:space="preserve"> </w:t>
            </w:r>
            <w:r w:rsidRPr="00EA0475">
              <w:rPr>
                <w:rFonts w:ascii="Arial" w:hAnsi="Arial"/>
              </w:rPr>
              <w:t>durchströmen.</w:t>
            </w:r>
            <w:r w:rsidR="00B166D7">
              <w:rPr>
                <w:rFonts w:ascii="Arial" w:hAnsi="Arial"/>
              </w:rPr>
              <w:t xml:space="preserve"> </w:t>
            </w:r>
          </w:p>
          <w:p w:rsidR="00CD0AAC" w:rsidRPr="00EA0475" w:rsidRDefault="00CD0AAC" w:rsidP="000730B8">
            <w:pPr>
              <w:pStyle w:val="Lsungen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Erhöht sich der Volumenstrom</w:t>
            </w:r>
            <w:r w:rsidR="000928F1" w:rsidRPr="00EA0475">
              <w:rPr>
                <w:rFonts w:ascii="Arial" w:hAnsi="Arial"/>
              </w:rPr>
              <w:t>,</w:t>
            </w:r>
            <w:r w:rsidRPr="00EA0475">
              <w:rPr>
                <w:rFonts w:ascii="Arial" w:hAnsi="Arial"/>
              </w:rPr>
              <w:t xml:space="preserve"> z. B. durch eine Leckage nach dem Gasströmungswächter, schließt das Ventil.</w:t>
            </w:r>
          </w:p>
          <w:p w:rsidR="00CD0AAC" w:rsidRPr="00CD0E8D" w:rsidRDefault="00CD0AAC" w:rsidP="000730B8">
            <w:pPr>
              <w:pStyle w:val="Lsungen"/>
              <w:rPr>
                <w:rFonts w:asciiTheme="minorHAnsi" w:hAnsiTheme="minorHAnsi"/>
              </w:rPr>
            </w:pPr>
            <w:r w:rsidRPr="00EA0475">
              <w:rPr>
                <w:rFonts w:ascii="Arial" w:hAnsi="Arial"/>
              </w:rPr>
              <w:t>Nach dem Schließen lässt der Gasströmungswächter eine geringe Menge Gas durchströmen. So ist sichergestellt, dass sich nach der Reparatur der Druck wiederaufbaut und so das Ventil wieder öffnet.</w:t>
            </w:r>
          </w:p>
        </w:tc>
      </w:tr>
    </w:tbl>
    <w:p w:rsidR="00A93EB0" w:rsidRPr="00CD0E8D" w:rsidRDefault="00A93EB0" w:rsidP="00A93EB0">
      <w:pPr>
        <w:spacing w:after="0"/>
        <w:rPr>
          <w:sz w:val="24"/>
          <w:szCs w:val="24"/>
        </w:rPr>
      </w:pPr>
    </w:p>
    <w:p w:rsidR="00A93EB0" w:rsidRPr="00CD0E8D" w:rsidRDefault="00D0393B" w:rsidP="00A93EB0">
      <w:pPr>
        <w:pStyle w:val="Listenabsatz"/>
        <w:numPr>
          <w:ilvl w:val="1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Nennen und erklären Sie die Daten auf dem</w:t>
      </w:r>
      <w:r w:rsidR="00A93EB0" w:rsidRPr="00CD0E8D">
        <w:rPr>
          <w:sz w:val="24"/>
          <w:szCs w:val="24"/>
        </w:rPr>
        <w:t xml:space="preserve"> Gasströmungswächter</w:t>
      </w:r>
      <w:r w:rsidRPr="00CD0E8D">
        <w:rPr>
          <w:sz w:val="24"/>
          <w:szCs w:val="24"/>
        </w:rPr>
        <w:t>.</w:t>
      </w:r>
    </w:p>
    <w:p w:rsidR="00D0393B" w:rsidRPr="00CD0E8D" w:rsidRDefault="00EA64BD" w:rsidP="00EA64BD">
      <w:pPr>
        <w:tabs>
          <w:tab w:val="left" w:pos="284"/>
          <w:tab w:val="left" w:pos="1170"/>
          <w:tab w:val="right" w:pos="9921"/>
        </w:tabs>
        <w:spacing w:after="0" w:line="259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445135</wp:posOffset>
                </wp:positionV>
                <wp:extent cx="180975" cy="238125"/>
                <wp:effectExtent l="0" t="0" r="28575" b="28575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3812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46D99F" id="Abgerundetes Rechteck 6" o:spid="_x0000_s1026" style="position:absolute;margin-left:35.55pt;margin-top:35.05pt;width:14.2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IhroQIAAL4FAAAOAAAAZHJzL2Uyb0RvYy54bWysVEtv2zAMvg/YfxB0X21nTR9BnSJIkWFA&#10;0RZth54VWY6NyaJGKXGyXz9KfvSxYodiF1k0yY/kJ5IXl/tGs51CV4PJeXaUcqaMhKI2m5z/eFx9&#10;OePMeWEKocGonB+U45fzz58uWjtTE6hAFwoZgRg3a23OK+/tLEmcrFQj3BFYZUhZAjbCk4ibpEDR&#10;Enqjk0maniQtYGERpHKO/l51Sj6P+GWppL8tS6c80zmn3Hw8MZ7rcCbzCzHboLBVLfs0xAeyaERt&#10;KOgIdSW8YFus/4JqaongoPRHEpoEyrKWKtZA1WTpm2oeKmFVrIXIcXakyf0/WHmzu0NWFzk/4cyI&#10;hp5osd4o3JpCeeXYvZKVV/InOwlUtdbNyOPB3mEvObqGuvclNuFLFbF9pPcw0qv2nkn6mZ2l56dT&#10;ziSpJl/Pssk0YCbPzhad/6agYeGScwTKghLwkVmxu3a+sx/sQkAHui5WtdZRwM16qZHtBD33arVM&#10;0/jCFOKVmTYf8ySc4JoEGrrC480ftAqA2tyrkrikUicx5djFakxISKmMzzpVJQrV5TmlLMc0Q98H&#10;j8hLBAzIJdU3YvcAg2UHMmB3BPX2wVXFIRid038l1jmPHjEyGD86N7UBfA9AU1V95M5+IKmjJrC0&#10;huJAnYbQjaCzclXTK18L5+8E0szRdNIe8bd0lBranEN/46wC/P3e/2BPo0Bazlqa4Zy7X1uBijP9&#10;3dCQnGfHx2Hoo3A8PZ2QgC8165cas22WQH2T0cayMl6DvdfDtURonmjdLEJUUgkjKXbOpcdBWPpu&#10;t9DCkmqxiGY06Fb4a/NgZQAPrIYGftw/CbR9q3uakRsY5l3M3jR7Zxs8DSy2Hso6TsIzrz3ftCRi&#10;4/QLLWyhl3K0el678z8AAAD//wMAUEsDBBQABgAIAAAAIQBInI7N3gAAAAgBAAAPAAAAZHJzL2Rv&#10;d25yZXYueG1sTI/NTsMwEITvSLyDtUjcqB2QUhriVKgqf4ciUdqe3XiJI+J1FLtt+vYsJziNVvNp&#10;dqacj74TRxxiG0hDNlEgkOpgW2o0bD6fbu5BxGTImi4QajhjhHl1eVGawoYTfeBxnRrBIRQLo8Gl&#10;1BdSxtqhN3ESeiT2vsLgTeJzaKQdzInDfSdvlcqlNy3xB2d6XDisv9cHr2H5/va83L2Mr7bZbnJ3&#10;XlEvF3daX1+Njw8gEo7pD4bf+lwdKu60DweyUXQaplnGJKtiZX82y0HsmVPTHGRVyv8Dqh8AAAD/&#10;/wMAUEsBAi0AFAAGAAgAAAAhALaDOJL+AAAA4QEAABMAAAAAAAAAAAAAAAAAAAAAAFtDb250ZW50&#10;X1R5cGVzXS54bWxQSwECLQAUAAYACAAAACEAOP0h/9YAAACUAQAACwAAAAAAAAAAAAAAAAAvAQAA&#10;X3JlbHMvLnJlbHNQSwECLQAUAAYACAAAACEAmkyIa6ECAAC+BQAADgAAAAAAAAAAAAAAAAAuAgAA&#10;ZHJzL2Uyb0RvYy54bWxQSwECLQAUAAYACAAAACEASJyOzd4AAAAIAQAADwAAAAAAAAAAAAAAAAD7&#10;BAAAZHJzL2Rvd25yZXYueG1sUEsFBgAAAAAEAAQA8wAAAAYGAAAAAA==&#10;" fillcolor="#ffc000" strokecolor="#ffc000" strokeweight="2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607060</wp:posOffset>
                </wp:positionV>
                <wp:extent cx="1000125" cy="295275"/>
                <wp:effectExtent l="0" t="0" r="28575" b="28575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95275"/>
                        </a:xfrm>
                        <a:prstGeom prst="roundRect">
                          <a:avLst/>
                        </a:prstGeom>
                        <a:solidFill>
                          <a:srgbClr val="F5CB17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CCAEF9" id="Abgerundetes Rechteck 2" o:spid="_x0000_s1026" style="position:absolute;margin-left:331.8pt;margin-top:47.8pt;width:78.75pt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FAppgIAAL8FAAAOAAAAZHJzL2Uyb0RvYy54bWysVE1v2zAMvQ/YfxB0X/2BZl2DOkWWIsOA&#10;og3aDj0rMh0bkyWNUuJkv36U7LhdW2zAsIssiuQj+Uzy4nLfKrYDdI3RBc9OUs5AS1M2elPwbw/L&#10;D584c17oUiijoeAHcPxy9v7dRWenkJvaqBKQEYh2084WvPbeTpPEyRpa4U6MBU3KymArPIm4SUoU&#10;HaG3KsnT9GPSGSwtGgnO0etVr+SziF9VIP1tVTnwTBWccvPxxHiuw5nMLsR0g8LWjRzSEP+QRSsa&#10;TUFHqCvhBdti8wqqbSQaZyp/Ik2bmKpqJMQaqJosfVHNfS0sxFqIHGdHmtz/g5U3uxWypix4zpkW&#10;Lf2i+XoDuNUleHDsDmTtQX5neaCqs25KHvd2hYPk6Brq3lfYhi9VxPaR3sNIL+w9k/SYpWma5RPO&#10;JOny80l+NgmgyZO3Ree/gGlZuBQcDaVBGfhIrdhdO9/bH+1CRGdUUy4bpaKAm/VCIdsJ+t/LyeJz&#10;djaE+M1M6b94LheU62tPSjW4JoGHvvJ48wcFAVDpO6iITKo1jynHNoYxISElaJ/1qlqU0Oc5oVhj&#10;sND4wSPyEgEDckX1jdgDwNGyBzli9wQN9sEV4hSMzumfEuudR48Y2Wg/OreNNvgWgKKqhsi9/ZGk&#10;nprA0tqUB2o1NP0MOiuXDf3la+H8SiANHY0nLRJ/S0elTFdwM9w4qw3+fOs92NMskJazjoa44O7H&#10;ViBwpr5qmpLz7PQ0TH0UTidnOQn4XLN+rtHbdmGobzJaWVbGa7D36nit0LSPtG/mISqphJYUu+DS&#10;41FY+H650MaSMJ9HM5p0K/y1vrcygAdWQwM/7B8F2qHVPQ3JjTkOvJi+aPbeNnhqM996UzVxEp54&#10;HfimLREbZ9hoYQ09l6PV096d/QIAAP//AwBQSwMEFAAGAAgAAAAhAL867yPeAAAACgEAAA8AAABk&#10;cnMvZG93bnJldi54bWxMj8FOwzAMhu9IvENkJG4sTYFqlKbTBEJwQwy0XbPGtIXGKUm6lbfHnOBk&#10;Wf70+/ur1ewGccAQe08a1CIDgdR421Or4e314WIJIiZD1gyeUMM3RljVpyeVKa0/0gseNqkVHEKx&#10;NBq6lMZSyth06Exc+BGJb+8+OJN4Da20wRw53A0yz7JCOtMTf+jMiHcdNp+byWn4SmG7TZNv1Ye6&#10;949p3D2tn3dan5/N61sQCef0B8OvPqtDzU57P5GNYtBQFJcFoxpurnkysMyVArFn8ipXIOtK/q9Q&#10;/wAAAP//AwBQSwECLQAUAAYACAAAACEAtoM4kv4AAADhAQAAEwAAAAAAAAAAAAAAAAAAAAAAW0Nv&#10;bnRlbnRfVHlwZXNdLnhtbFBLAQItABQABgAIAAAAIQA4/SH/1gAAAJQBAAALAAAAAAAAAAAAAAAA&#10;AC8BAABfcmVscy8ucmVsc1BLAQItABQABgAIAAAAIQD6kFAppgIAAL8FAAAOAAAAAAAAAAAAAAAA&#10;AC4CAABkcnMvZTJvRG9jLnhtbFBLAQItABQABgAIAAAAIQC/Ou8j3gAAAAoBAAAPAAAAAAAAAAAA&#10;AAAAAAAFAABkcnMvZG93bnJldi54bWxQSwUGAAAAAAQABADzAAAACwYAAAAA&#10;" fillcolor="#f5cb17" strokecolor="#ffc000" strokeweight="2pt"/>
            </w:pict>
          </mc:Fallback>
        </mc:AlternateContent>
      </w:r>
      <w:r>
        <w:rPr>
          <w:sz w:val="24"/>
          <w:szCs w:val="24"/>
        </w:rPr>
        <w:t xml:space="preserve"> </w:t>
      </w:r>
      <w:r w:rsidR="00D0393B" w:rsidRPr="00CD0E8D">
        <w:rPr>
          <w:noProof/>
          <w:sz w:val="24"/>
          <w:szCs w:val="24"/>
        </w:rPr>
        <w:drawing>
          <wp:inline distT="0" distB="0" distL="0" distR="0" wp14:anchorId="4B4AA71E" wp14:editId="09FA0251">
            <wp:extent cx="2731477" cy="2226240"/>
            <wp:effectExtent l="0" t="0" r="0" b="317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_0006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2" t="10686" r="17583"/>
                    <a:stretch/>
                  </pic:blipFill>
                  <pic:spPr bwMode="auto">
                    <a:xfrm>
                      <a:off x="0" y="0"/>
                      <a:ext cx="2731477" cy="2226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t xml:space="preserve">                </w:t>
      </w:r>
      <w:r w:rsidR="00D0393B" w:rsidRPr="00CD0E8D">
        <w:rPr>
          <w:noProof/>
          <w:sz w:val="24"/>
          <w:szCs w:val="24"/>
        </w:rPr>
        <w:drawing>
          <wp:inline distT="0" distB="0" distL="0" distR="0" wp14:anchorId="57379DCA" wp14:editId="0BAD2959">
            <wp:extent cx="2711186" cy="223139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_0008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73" t="14548" r="18111"/>
                    <a:stretch/>
                  </pic:blipFill>
                  <pic:spPr bwMode="auto">
                    <a:xfrm>
                      <a:off x="0" y="0"/>
                      <a:ext cx="2718816" cy="22376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ellenraster"/>
        <w:tblW w:w="9921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1"/>
      </w:tblGrid>
      <w:tr w:rsidR="00160118" w:rsidRPr="00CD0E8D" w:rsidTr="00CD0E8D">
        <w:trPr>
          <w:trHeight w:val="2261"/>
          <w:jc w:val="right"/>
        </w:trPr>
        <w:tc>
          <w:tcPr>
            <w:tcW w:w="9921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160118" w:rsidRPr="00EA0475" w:rsidRDefault="00B166D7" w:rsidP="00DC5A80">
            <w:pPr>
              <w:pStyle w:val="Lsungen"/>
              <w:numPr>
                <w:ilvl w:val="0"/>
                <w:numId w:val="14"/>
              </w:numPr>
              <w:rPr>
                <w:rFonts w:ascii="Arial" w:hAnsi="Arial"/>
              </w:rPr>
            </w:pPr>
            <w:r>
              <w:rPr>
                <w:rFonts w:ascii="Arial" w:hAnsi="Arial"/>
              </w:rPr>
              <w:t>p</w:t>
            </w:r>
            <w:r w:rsidRPr="00EA0475">
              <w:rPr>
                <w:rFonts w:ascii="Arial" w:hAnsi="Arial"/>
              </w:rPr>
              <w:t xml:space="preserve"> </w:t>
            </w:r>
            <w:r w:rsidR="00DC5A80" w:rsidRPr="00EA0475">
              <w:rPr>
                <w:rFonts w:ascii="Arial" w:hAnsi="Arial"/>
              </w:rPr>
              <w:t>= 15 -</w:t>
            </w:r>
            <w:r w:rsidR="000928F1" w:rsidRPr="00EA0475">
              <w:rPr>
                <w:rFonts w:ascii="Arial" w:hAnsi="Arial"/>
              </w:rPr>
              <w:t xml:space="preserve"> </w:t>
            </w:r>
            <w:r w:rsidR="00DC5A80" w:rsidRPr="00EA0475">
              <w:rPr>
                <w:rFonts w:ascii="Arial" w:hAnsi="Arial"/>
              </w:rPr>
              <w:t>100 mbar</w:t>
            </w:r>
          </w:p>
          <w:p w:rsidR="00DC5A80" w:rsidRPr="00EA0475" w:rsidRDefault="00DC5A80" w:rsidP="00DC5A80">
            <w:pPr>
              <w:pStyle w:val="Lsungen"/>
              <w:ind w:left="720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Angabe des zulässigen Betriebsdruckes</w:t>
            </w:r>
          </w:p>
          <w:p w:rsidR="00DC5A80" w:rsidRPr="00EA0475" w:rsidRDefault="00DC5A80" w:rsidP="00DC5A80">
            <w:pPr>
              <w:pStyle w:val="Lsungen"/>
              <w:numPr>
                <w:ilvl w:val="0"/>
                <w:numId w:val="14"/>
              </w:numPr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Druckverlust &lt; 0,5 mbar</w:t>
            </w:r>
          </w:p>
          <w:p w:rsidR="00DC5A80" w:rsidRPr="00EA0475" w:rsidRDefault="00DC5A80" w:rsidP="00DC5A80">
            <w:pPr>
              <w:pStyle w:val="Lsungen"/>
              <w:ind w:left="720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Der Druckverlust des strömenden Gases ist kleiner als 0,5 mbar</w:t>
            </w:r>
            <w:r w:rsidR="000928F1" w:rsidRPr="00EA0475">
              <w:rPr>
                <w:rFonts w:ascii="Arial" w:hAnsi="Arial"/>
              </w:rPr>
              <w:t>.</w:t>
            </w:r>
          </w:p>
          <w:p w:rsidR="00DC5A80" w:rsidRPr="00EA0475" w:rsidRDefault="00DC5A80" w:rsidP="00DC5A80">
            <w:pPr>
              <w:pStyle w:val="Lsungen"/>
              <w:numPr>
                <w:ilvl w:val="0"/>
                <w:numId w:val="14"/>
              </w:numPr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DVGW-G</w:t>
            </w:r>
          </w:p>
          <w:p w:rsidR="00DC5A80" w:rsidRPr="00EA0475" w:rsidRDefault="00DC5A80" w:rsidP="00DC5A80">
            <w:pPr>
              <w:pStyle w:val="Lsungen"/>
              <w:ind w:left="720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Der Gasströmungswächter ist vom DVGW (Deutscher Verein des Gas- und Wasserfaches e. V.) geprüft worden</w:t>
            </w:r>
            <w:r w:rsidR="000928F1" w:rsidRPr="00EA0475">
              <w:rPr>
                <w:rFonts w:ascii="Arial" w:hAnsi="Arial"/>
              </w:rPr>
              <w:t>.</w:t>
            </w:r>
          </w:p>
          <w:p w:rsidR="00DC5A80" w:rsidRPr="00EA0475" w:rsidRDefault="00DC5A80" w:rsidP="00DC5A80">
            <w:pPr>
              <w:pStyle w:val="Lsungen"/>
              <w:numPr>
                <w:ilvl w:val="0"/>
                <w:numId w:val="14"/>
              </w:numPr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Typ „K“ waagerecht und senkrecht n. oben</w:t>
            </w:r>
          </w:p>
          <w:p w:rsidR="00DC5A80" w:rsidRPr="00EA0475" w:rsidRDefault="00DC5A80" w:rsidP="00DC5A80">
            <w:pPr>
              <w:pStyle w:val="Lsungen"/>
              <w:ind w:left="720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Gibt die Einbaulage und die Strömungsrichtung an</w:t>
            </w:r>
          </w:p>
          <w:p w:rsidR="00DC5A80" w:rsidRPr="00EA0475" w:rsidRDefault="00DC5A80" w:rsidP="00DC5A80">
            <w:pPr>
              <w:pStyle w:val="Lsungen"/>
              <w:numPr>
                <w:ilvl w:val="0"/>
                <w:numId w:val="14"/>
              </w:numPr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fsmin = 1,3 / fsmax = 1,45</w:t>
            </w:r>
          </w:p>
          <w:p w:rsidR="00DC5A80" w:rsidRPr="00EA0475" w:rsidRDefault="00DC5A80" w:rsidP="00DC5A80">
            <w:pPr>
              <w:pStyle w:val="Lsungen"/>
              <w:ind w:left="720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Ist der Wert, bei dem der Gasströmungswächter spätestens schließen muss. Der Typ „K“ schließt spätestens bei einem Wert von 45% über seinem Nennvolumenstrom, minimal 30% über seinem Nennvolumenstrom.</w:t>
            </w:r>
          </w:p>
          <w:p w:rsidR="00DC5A80" w:rsidRPr="00EA0475" w:rsidRDefault="00DC5A80" w:rsidP="00DC5A80">
            <w:pPr>
              <w:pStyle w:val="Lsungen"/>
              <w:numPr>
                <w:ilvl w:val="0"/>
                <w:numId w:val="14"/>
              </w:numPr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VN 2,5 Erdgas (d = 0,64)</w:t>
            </w:r>
          </w:p>
          <w:p w:rsidR="00DC5A80" w:rsidRPr="00EA0475" w:rsidRDefault="00DC5A80" w:rsidP="00DC5A80">
            <w:pPr>
              <w:pStyle w:val="Lsungen"/>
              <w:ind w:left="720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Der Nenndurchfluss beträgt 2,5 m³/h für Erdgas, mit einer Dichte von 0,64 kg/dm³.</w:t>
            </w:r>
          </w:p>
          <w:p w:rsidR="00DC5A80" w:rsidRPr="00EA0475" w:rsidRDefault="00DC5A80" w:rsidP="00DC5A80">
            <w:pPr>
              <w:pStyle w:val="Lsungen"/>
              <w:numPr>
                <w:ilvl w:val="0"/>
                <w:numId w:val="14"/>
              </w:numPr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VN 2,0 Luft</w:t>
            </w:r>
          </w:p>
          <w:p w:rsidR="00DC5A80" w:rsidRPr="00EA0475" w:rsidRDefault="00DC5A80" w:rsidP="00DC5A80">
            <w:pPr>
              <w:pStyle w:val="Lsungen"/>
              <w:ind w:left="720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Nenndurchfluss für das Medium Luft</w:t>
            </w:r>
          </w:p>
          <w:p w:rsidR="005F0A6E" w:rsidRPr="00EA0475" w:rsidRDefault="005F0A6E" w:rsidP="005F0A6E">
            <w:pPr>
              <w:pStyle w:val="Lsungen"/>
              <w:numPr>
                <w:ilvl w:val="0"/>
                <w:numId w:val="14"/>
              </w:numPr>
              <w:rPr>
                <w:rFonts w:ascii="Arial" w:hAnsi="Arial"/>
              </w:rPr>
            </w:pPr>
            <w:r w:rsidRPr="00EA0475">
              <w:rPr>
                <w:rFonts w:ascii="Arial" w:hAnsi="Arial"/>
                <w:noProof/>
                <w:w w:val="1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39910D" wp14:editId="027E94D7">
                      <wp:simplePos x="0" y="0"/>
                      <wp:positionH relativeFrom="column">
                        <wp:posOffset>953135</wp:posOffset>
                      </wp:positionH>
                      <wp:positionV relativeFrom="paragraph">
                        <wp:posOffset>60325</wp:posOffset>
                      </wp:positionV>
                      <wp:extent cx="45719" cy="238125"/>
                      <wp:effectExtent l="19050" t="19050" r="31115" b="28575"/>
                      <wp:wrapNone/>
                      <wp:docPr id="5" name="Pfeil: nach ob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238125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rgbClr val="00B0F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4F082BC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Pfeil: nach oben 5" o:spid="_x0000_s1026" type="#_x0000_t68" style="position:absolute;margin-left:75.05pt;margin-top:4.75pt;width:3.6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udMmwIAALYFAAAOAAAAZHJzL2Uyb0RvYy54bWysVE1v2zAMvQ/YfxB0X21nzdYadYqsRYYB&#10;RRusHXpWZCkWIIuapMTJfv0o+aNdV+xQLAdFNMlH8onkxeWh1WQvnFdgKlqc5JQIw6FWZlvRHw+r&#10;D2eU+MBMzTQYUdGj8PRy8f7dRWdLMYMGdC0cQRDjy85WtAnBllnmeSNa5k/ACoNKCa5lAUW3zWrH&#10;OkRvdTbL809ZB662DrjwHr9e90q6SPhSCh7upPQiEF1RzC2k06VzE89sccHKrWO2UXxIg70hi5Yp&#10;g0EnqGsWGNk59RdUq7gDDzKccGgzkFJxkWrAaor8RTX3DbMi1YLkeDvR5P8fLL/drx1RdUXnlBjW&#10;4hOtpVC6RIE3BDbCkHlkqbO+RON7u3aD5PEaSz5I18Z/LIYcErPHiVlxCITjx9P55+KcEo6a2cez&#10;YpYgsydf63z4KqAl8VLRnV06B11ilO1vfMCQaD1axWgetKpXSuskuO3mSjuyZ/GZ8y/5Kr0suvxh&#10;ps3bPBEnumaRg77qdAtHLSKgNt+FRA6xzllKOXWvmBJinAsTil7VsFr0ec5z/EVqY5qx36NHkhJg&#10;RJZY34Q9AIyWPciI3cMM9tFVpOafnPN/JdY7Tx4pMpgwObfKgHsNQGNVQ+TefiSppyaytIH6iB3m&#10;oB89b/lK4RvfMB/WzOGs4VTi/gh3eEgNXUVhuFHSgPv12vdojyOAWko6nN2K+p875gQl+pvB4Tgv&#10;Tk/jsCcBW2+Ggnuu2TzXmF17Bdg3BW4qy9M12gc9XqWD9hHXzDJGRRUzHGNXlAc3Cleh3ym4qLhY&#10;LpMZDrhl4cbcWx7BI6uxgR8Oj8zZodEDDsgtjHPOyhfN3ttGTwPLXQCp0iQ88TrwjcshNc6wyOL2&#10;eS4nq6d1u/gNAAD//wMAUEsDBBQABgAIAAAAIQAPuPSF4AAAAAgBAAAPAAAAZHJzL2Rvd25yZXYu&#10;eG1sTI/NTsMwEITvSLyDtUjcqF1KCA1xKn4ERbQgkVY9u/E2CcTrKHba9O1xT3AczWjmm3Q2mIbt&#10;sXO1JQnjkQCGVFhdUylhvXq5ugPmvCKtGkso4YgOZtn5WaoSbQ/0hfvclyyUkEuUhMr7NuHcFRUa&#10;5Ua2RQreznZG+SC7kutOHUK5afi1ELfcqJrCQqVafKqw+Ml7I6Evnr/jxftxMt991I9vr7nbuM+l&#10;lJcXw8M9MI+D/wvDCT+gQxaYtrYn7VgTdCTGISphGgE7+VE8AbaVcBML4FnK/x/IfgEAAP//AwBQ&#10;SwECLQAUAAYACAAAACEAtoM4kv4AAADhAQAAEwAAAAAAAAAAAAAAAAAAAAAAW0NvbnRlbnRfVHlw&#10;ZXNdLnhtbFBLAQItABQABgAIAAAAIQA4/SH/1gAAAJQBAAALAAAAAAAAAAAAAAAAAC8BAABfcmVs&#10;cy8ucmVsc1BLAQItABQABgAIAAAAIQBkXudMmwIAALYFAAAOAAAAAAAAAAAAAAAAAC4CAABkcnMv&#10;ZTJvRG9jLnhtbFBLAQItABQABgAIAAAAIQAPuPSF4AAAAAgBAAAPAAAAAAAAAAAAAAAAAPUEAABk&#10;cnMvZG93bnJldi54bWxQSwUGAAAAAAQABADzAAAAAgYAAAAA&#10;" adj="2074" fillcolor="#00b0f0" strokecolor="#00b0f0" strokeweight="2pt"/>
                  </w:pict>
                </mc:Fallback>
              </mc:AlternateContent>
            </w:r>
            <w:r w:rsidR="00786A6D" w:rsidRPr="00EA0475">
              <w:rPr>
                <w:rFonts w:ascii="Arial" w:hAnsi="Arial"/>
              </w:rPr>
              <w:t>Pfeil</w:t>
            </w:r>
          </w:p>
          <w:p w:rsidR="00786A6D" w:rsidRPr="00CD0E8D" w:rsidRDefault="00786A6D" w:rsidP="00786A6D">
            <w:pPr>
              <w:pStyle w:val="Lsungen"/>
              <w:ind w:left="720"/>
              <w:rPr>
                <w:rFonts w:asciiTheme="minorHAnsi" w:hAnsiTheme="minorHAnsi"/>
              </w:rPr>
            </w:pPr>
            <w:r w:rsidRPr="00EA0475">
              <w:rPr>
                <w:rFonts w:ascii="Arial" w:hAnsi="Arial"/>
              </w:rPr>
              <w:t>Strömungsrichtung und Schlie</w:t>
            </w:r>
            <w:r w:rsidR="007813DC" w:rsidRPr="00EA0475">
              <w:rPr>
                <w:rFonts w:ascii="Arial" w:hAnsi="Arial"/>
              </w:rPr>
              <w:t>ß</w:t>
            </w:r>
            <w:r w:rsidRPr="00EA0475">
              <w:rPr>
                <w:rFonts w:ascii="Arial" w:hAnsi="Arial"/>
              </w:rPr>
              <w:t>richtung</w:t>
            </w:r>
          </w:p>
        </w:tc>
      </w:tr>
    </w:tbl>
    <w:p w:rsidR="00A93EB0" w:rsidRPr="00CD0E8D" w:rsidRDefault="00A93EB0" w:rsidP="00A93EB0">
      <w:pPr>
        <w:spacing w:after="0"/>
        <w:rPr>
          <w:sz w:val="24"/>
          <w:szCs w:val="24"/>
        </w:rPr>
      </w:pPr>
    </w:p>
    <w:p w:rsidR="00A93EB0" w:rsidRPr="00CD0E8D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lastRenderedPageBreak/>
        <w:t>Schauen Sie sich Bild 6 an</w:t>
      </w:r>
      <w:r w:rsidR="000928F1">
        <w:rPr>
          <w:sz w:val="24"/>
          <w:szCs w:val="24"/>
        </w:rPr>
        <w:t>.</w:t>
      </w:r>
      <w:r w:rsidRPr="00CD0E8D">
        <w:rPr>
          <w:sz w:val="24"/>
          <w:szCs w:val="24"/>
        </w:rPr>
        <w:t xml:space="preserve"> </w:t>
      </w:r>
      <w:r w:rsidR="000928F1">
        <w:rPr>
          <w:sz w:val="24"/>
          <w:szCs w:val="24"/>
        </w:rPr>
        <w:t>W</w:t>
      </w:r>
      <w:r w:rsidRPr="00CD0E8D">
        <w:rPr>
          <w:sz w:val="24"/>
          <w:szCs w:val="24"/>
        </w:rPr>
        <w:t>elche Installationsregel müssen Sie hier beachten?</w:t>
      </w:r>
    </w:p>
    <w:tbl>
      <w:tblPr>
        <w:tblStyle w:val="Tabellenraster"/>
        <w:tblW w:w="9921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1"/>
      </w:tblGrid>
      <w:tr w:rsidR="00F65C35" w:rsidRPr="00CD0E8D" w:rsidTr="00CD0E8D">
        <w:trPr>
          <w:trHeight w:val="2447"/>
          <w:jc w:val="right"/>
        </w:trPr>
        <w:tc>
          <w:tcPr>
            <w:tcW w:w="9921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F65C35" w:rsidRPr="00EA0475" w:rsidRDefault="00F65C35" w:rsidP="00F65C35">
            <w:pPr>
              <w:pStyle w:val="Lsungen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Gasleitungen dürfen nicht an anderen Leitungen befestigt werden.</w:t>
            </w:r>
          </w:p>
          <w:p w:rsidR="00F65C35" w:rsidRPr="00EA0475" w:rsidRDefault="00F65C35" w:rsidP="00F65C35">
            <w:pPr>
              <w:pStyle w:val="Lsungen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An Gasleitungen dürfen keine anderen Leitungen befestigt werden.</w:t>
            </w:r>
          </w:p>
          <w:p w:rsidR="00F65C35" w:rsidRPr="00CD0E8D" w:rsidRDefault="00F65C35" w:rsidP="00F65C35">
            <w:pPr>
              <w:pStyle w:val="Lsungen"/>
              <w:rPr>
                <w:rFonts w:asciiTheme="minorHAnsi" w:hAnsiTheme="minorHAnsi"/>
              </w:rPr>
            </w:pPr>
            <w:r w:rsidRPr="00EA0475">
              <w:rPr>
                <w:rFonts w:ascii="Arial" w:hAnsi="Arial"/>
              </w:rPr>
              <w:t>Gasleitungen dürfen keinem Tropf- oder Schwitzwasser ausgesetzt werden, d. h. die Gasleitung sollte die oberste Leitung sein.</w:t>
            </w:r>
          </w:p>
        </w:tc>
      </w:tr>
    </w:tbl>
    <w:p w:rsidR="00A93EB0" w:rsidRPr="00CD0E8D" w:rsidRDefault="00A93EB0" w:rsidP="00A93EB0">
      <w:pPr>
        <w:spacing w:after="0"/>
        <w:rPr>
          <w:sz w:val="24"/>
          <w:szCs w:val="24"/>
        </w:rPr>
      </w:pPr>
    </w:p>
    <w:p w:rsidR="00A93EB0" w:rsidRPr="00CD0E8D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Tragen Sie neben den Gasdruckregler den Druck ein, den die Gasleitung zum Gasbrennwert haben sollte.</w:t>
      </w:r>
    </w:p>
    <w:p w:rsidR="00A93EB0" w:rsidRPr="00CD0E8D" w:rsidRDefault="00A93EB0" w:rsidP="00A93EB0">
      <w:pPr>
        <w:pStyle w:val="Listenabsatz"/>
        <w:numPr>
          <w:ilvl w:val="0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 xml:space="preserve">Erklären Sie die Funktionsweise der </w:t>
      </w:r>
      <w:r w:rsidR="004338A8">
        <w:rPr>
          <w:sz w:val="24"/>
          <w:szCs w:val="24"/>
        </w:rPr>
        <w:t>t</w:t>
      </w:r>
      <w:r w:rsidR="004C15D7" w:rsidRPr="00CD0E8D">
        <w:rPr>
          <w:sz w:val="24"/>
          <w:szCs w:val="24"/>
        </w:rPr>
        <w:t>hermischen auslösende Absperreinrichtung</w:t>
      </w:r>
      <w:r w:rsidRPr="00CD0E8D">
        <w:rPr>
          <w:sz w:val="24"/>
          <w:szCs w:val="24"/>
        </w:rPr>
        <w:t xml:space="preserve">. </w:t>
      </w:r>
    </w:p>
    <w:tbl>
      <w:tblPr>
        <w:tblStyle w:val="Tabellenraster"/>
        <w:tblW w:w="9921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1"/>
      </w:tblGrid>
      <w:tr w:rsidR="00A147B0" w:rsidRPr="00CD0E8D" w:rsidTr="00CD0E8D">
        <w:trPr>
          <w:trHeight w:val="1395"/>
          <w:jc w:val="right"/>
        </w:trPr>
        <w:tc>
          <w:tcPr>
            <w:tcW w:w="9921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A147B0" w:rsidRPr="00EA0475" w:rsidRDefault="004C15D7" w:rsidP="00A147B0">
            <w:pPr>
              <w:pStyle w:val="Lsungen"/>
              <w:rPr>
                <w:rFonts w:ascii="Arial" w:hAnsi="Arial"/>
              </w:rPr>
            </w:pPr>
            <w:r w:rsidRPr="00EA0475">
              <w:rPr>
                <w:rFonts w:ascii="Arial" w:hAnsi="Arial"/>
              </w:rPr>
              <w:t>Die thermisch auslösende Absperreinrichtung unterbricht den Gasdurchfluss, wenn die Temperatur der Armatur zu hoch wird.</w:t>
            </w:r>
          </w:p>
        </w:tc>
      </w:tr>
    </w:tbl>
    <w:p w:rsidR="00A93EB0" w:rsidRPr="00CD0E8D" w:rsidRDefault="00A93EB0" w:rsidP="00A93EB0">
      <w:pPr>
        <w:pStyle w:val="Listenabsatz"/>
        <w:numPr>
          <w:ilvl w:val="0"/>
          <w:numId w:val="10"/>
        </w:numPr>
        <w:spacing w:after="0" w:line="259" w:lineRule="auto"/>
        <w:ind w:left="851" w:hanging="491"/>
        <w:rPr>
          <w:sz w:val="24"/>
          <w:szCs w:val="24"/>
        </w:rPr>
      </w:pPr>
      <w:r w:rsidRPr="00CD0E8D">
        <w:rPr>
          <w:sz w:val="24"/>
          <w:szCs w:val="24"/>
        </w:rPr>
        <w:t>Zusatzaufgaben:</w:t>
      </w:r>
    </w:p>
    <w:p w:rsidR="00A93EB0" w:rsidRPr="00CD0E8D" w:rsidRDefault="00A93EB0" w:rsidP="00A93EB0">
      <w:pPr>
        <w:pStyle w:val="Listenabsatz"/>
        <w:spacing w:after="0"/>
        <w:ind w:left="851"/>
        <w:rPr>
          <w:sz w:val="24"/>
          <w:szCs w:val="24"/>
        </w:rPr>
      </w:pPr>
      <w:r w:rsidRPr="00CD0E8D">
        <w:rPr>
          <w:sz w:val="24"/>
          <w:szCs w:val="24"/>
        </w:rPr>
        <w:t>Der Kunde möchte nachträglich noch einen Gasherd in der Küche aufstellen.</w:t>
      </w:r>
    </w:p>
    <w:p w:rsidR="00A93EB0" w:rsidRPr="00CD0E8D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Skizzieren Sie den Gasherd und die notwendige Gasleitung in das DIN A3 Blatt ein.</w:t>
      </w:r>
    </w:p>
    <w:p w:rsidR="00A93EB0" w:rsidRPr="00CD0E8D" w:rsidRDefault="00A93EB0" w:rsidP="00A93EB0">
      <w:pPr>
        <w:pStyle w:val="Listenabsatz"/>
        <w:numPr>
          <w:ilvl w:val="1"/>
          <w:numId w:val="10"/>
        </w:numPr>
        <w:spacing w:after="0" w:line="259" w:lineRule="auto"/>
        <w:rPr>
          <w:sz w:val="24"/>
          <w:szCs w:val="24"/>
        </w:rPr>
      </w:pPr>
      <w:r w:rsidRPr="00CD0E8D">
        <w:rPr>
          <w:sz w:val="24"/>
          <w:szCs w:val="24"/>
        </w:rPr>
        <w:t>Auf dem Weg zur Küche soll die Gasleitung auf dem Rohfußboden verlegt werden. Worauf müssen Sie bei der Installation achten?</w:t>
      </w:r>
    </w:p>
    <w:tbl>
      <w:tblPr>
        <w:tblStyle w:val="Tabellenraster"/>
        <w:tblW w:w="9921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21"/>
      </w:tblGrid>
      <w:tr w:rsidR="00514F94" w:rsidRPr="00CD0E8D" w:rsidTr="00CD0E8D">
        <w:trPr>
          <w:trHeight w:val="2970"/>
          <w:jc w:val="right"/>
        </w:trPr>
        <w:tc>
          <w:tcPr>
            <w:tcW w:w="9921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514F94" w:rsidRPr="00CD0E8D" w:rsidRDefault="00514F94" w:rsidP="004338A8">
            <w:pPr>
              <w:pStyle w:val="Lsungen"/>
              <w:rPr>
                <w:rFonts w:asciiTheme="minorHAnsi" w:hAnsiTheme="minorHAnsi"/>
              </w:rPr>
            </w:pPr>
            <w:r w:rsidRPr="00EA0475">
              <w:rPr>
                <w:rFonts w:ascii="Arial" w:hAnsi="Arial"/>
              </w:rPr>
              <w:t xml:space="preserve">Eine Verlegung im Estrich oder in der Trittschalldämmung ist nicht möglich. Innerhalb der Ausgleichsschicht oder der Wärmedämmung </w:t>
            </w:r>
            <w:r w:rsidR="004338A8" w:rsidRPr="00EA0475">
              <w:rPr>
                <w:rFonts w:ascii="Arial" w:hAnsi="Arial"/>
              </w:rPr>
              <w:t xml:space="preserve">ist </w:t>
            </w:r>
            <w:r w:rsidRPr="00EA0475">
              <w:rPr>
                <w:rFonts w:ascii="Arial" w:hAnsi="Arial"/>
              </w:rPr>
              <w:t>die Verlegung erlaubt. Ebenso direkt auf der Rohdecke oder in einer Aussparung</w:t>
            </w:r>
            <w:r w:rsidRPr="00CD0E8D">
              <w:rPr>
                <w:rFonts w:asciiTheme="minorHAnsi" w:hAnsiTheme="minorHAnsi"/>
              </w:rPr>
              <w:t>.</w:t>
            </w:r>
          </w:p>
        </w:tc>
      </w:tr>
    </w:tbl>
    <w:p w:rsidR="00CC0EEB" w:rsidRPr="00CD0E8D" w:rsidRDefault="00CC0EEB" w:rsidP="00B35E65">
      <w:pPr>
        <w:rPr>
          <w:sz w:val="24"/>
          <w:szCs w:val="24"/>
        </w:rPr>
      </w:pPr>
    </w:p>
    <w:sectPr w:rsidR="00CC0EEB" w:rsidRPr="00CD0E8D" w:rsidSect="001605C5">
      <w:headerReference w:type="default" r:id="rId10"/>
      <w:pgSz w:w="11906" w:h="16838" w:code="9"/>
      <w:pgMar w:top="680" w:right="851" w:bottom="964" w:left="1134" w:header="482" w:footer="794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E5B" w:rsidRDefault="00550E5B" w:rsidP="0011307A">
      <w:pPr>
        <w:spacing w:after="0" w:line="240" w:lineRule="auto"/>
      </w:pPr>
      <w:r>
        <w:separator/>
      </w:r>
    </w:p>
  </w:endnote>
  <w:endnote w:type="continuationSeparator" w:id="0">
    <w:p w:rsidR="00550E5B" w:rsidRDefault="00550E5B" w:rsidP="0011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E5B" w:rsidRDefault="00550E5B" w:rsidP="0011307A">
      <w:pPr>
        <w:spacing w:after="0" w:line="240" w:lineRule="auto"/>
      </w:pPr>
      <w:r>
        <w:separator/>
      </w:r>
    </w:p>
  </w:footnote>
  <w:footnote w:type="continuationSeparator" w:id="0">
    <w:p w:rsidR="00550E5B" w:rsidRDefault="00550E5B" w:rsidP="0011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37" w:type="dxa"/>
      <w:tblInd w:w="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812"/>
      <w:gridCol w:w="6247"/>
      <w:gridCol w:w="1778"/>
    </w:tblGrid>
    <w:tr w:rsidR="00CC0EEB" w:rsidTr="00E90674">
      <w:trPr>
        <w:trHeight w:val="369"/>
      </w:trPr>
      <w:tc>
        <w:tcPr>
          <w:tcW w:w="1812" w:type="dxa"/>
          <w:vMerge w:val="restart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</w:rPr>
          </w:pPr>
        </w:p>
      </w:tc>
      <w:tc>
        <w:tcPr>
          <w:tcW w:w="6247" w:type="dxa"/>
          <w:vMerge w:val="restart"/>
        </w:tcPr>
        <w:p w:rsidR="005108AB" w:rsidRPr="007F4FC4" w:rsidRDefault="005108AB" w:rsidP="005108AB">
          <w:pPr>
            <w:pStyle w:val="Kopfzeile"/>
            <w:jc w:val="center"/>
            <w:rPr>
              <w:rFonts w:cstheme="minorHAnsi"/>
              <w:b/>
              <w:sz w:val="24"/>
              <w:szCs w:val="24"/>
            </w:rPr>
          </w:pPr>
          <w:r>
            <w:rPr>
              <w:rFonts w:cstheme="minorHAnsi"/>
              <w:b/>
              <w:sz w:val="24"/>
              <w:szCs w:val="24"/>
            </w:rPr>
            <w:t>LF 10: Wärmeerzeugungsanlagen für gasförmige Brennstoffe installieren</w:t>
          </w:r>
        </w:p>
        <w:p w:rsidR="00CC0EEB" w:rsidRPr="007F4FC4" w:rsidRDefault="005108AB" w:rsidP="005108AB">
          <w:pPr>
            <w:pStyle w:val="Kopfzeile"/>
            <w:jc w:val="center"/>
            <w:rPr>
              <w:rFonts w:cstheme="minorHAnsi"/>
            </w:rPr>
          </w:pPr>
          <w:r>
            <w:rPr>
              <w:rFonts w:cstheme="minorHAnsi"/>
            </w:rPr>
            <w:t>LS: Gasleitung installieren</w:t>
          </w:r>
          <w:r w:rsidR="00AC1564" w:rsidRPr="007F4FC4">
            <w:rPr>
              <w:rFonts w:cstheme="minorHAnsi"/>
            </w:rPr>
            <w:t xml:space="preserve"> </w:t>
          </w: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 xml:space="preserve">Blatt:  </w:t>
          </w:r>
          <w:r w:rsidRPr="007F4FC4">
            <w:rPr>
              <w:rFonts w:cstheme="minorHAnsi"/>
              <w:sz w:val="28"/>
              <w:szCs w:val="14"/>
            </w:rPr>
            <w:fldChar w:fldCharType="begin"/>
          </w:r>
          <w:r w:rsidRPr="007F4FC4">
            <w:rPr>
              <w:rFonts w:cstheme="minorHAnsi"/>
              <w:sz w:val="28"/>
              <w:szCs w:val="14"/>
            </w:rPr>
            <w:instrText>PAGE   \* MERGEFORMAT</w:instrText>
          </w:r>
          <w:r w:rsidRPr="007F4FC4">
            <w:rPr>
              <w:rFonts w:cstheme="minorHAnsi"/>
              <w:sz w:val="28"/>
              <w:szCs w:val="14"/>
            </w:rPr>
            <w:fldChar w:fldCharType="separate"/>
          </w:r>
          <w:r w:rsidR="00EA0475">
            <w:rPr>
              <w:rFonts w:cstheme="minorHAnsi"/>
              <w:noProof/>
              <w:sz w:val="28"/>
              <w:szCs w:val="14"/>
            </w:rPr>
            <w:t>11</w:t>
          </w:r>
          <w:r w:rsidRPr="007F4FC4">
            <w:rPr>
              <w:rFonts w:cstheme="minorHAnsi"/>
              <w:sz w:val="28"/>
              <w:szCs w:val="14"/>
            </w:rPr>
            <w:fldChar w:fldCharType="end"/>
          </w:r>
        </w:p>
      </w:tc>
    </w:tr>
    <w:tr w:rsidR="00CC0EEB" w:rsidTr="00E90674">
      <w:trPr>
        <w:trHeight w:val="395"/>
      </w:trPr>
      <w:tc>
        <w:tcPr>
          <w:tcW w:w="1812" w:type="dxa"/>
          <w:vMerge/>
          <w:vAlign w:val="center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  <w:sz w:val="18"/>
              <w:szCs w:val="18"/>
            </w:rPr>
          </w:pPr>
        </w:p>
      </w:tc>
      <w:tc>
        <w:tcPr>
          <w:tcW w:w="6247" w:type="dxa"/>
          <w:vMerge/>
        </w:tcPr>
        <w:p w:rsidR="00CC0EEB" w:rsidRPr="007F4FC4" w:rsidRDefault="00CC0EEB">
          <w:pPr>
            <w:pStyle w:val="Kopfzeile"/>
            <w:rPr>
              <w:rFonts w:cstheme="minorHAnsi"/>
            </w:rPr>
          </w:pP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>Datum:</w:t>
          </w:r>
        </w:p>
      </w:tc>
    </w:tr>
  </w:tbl>
  <w:p w:rsidR="0011307A" w:rsidRPr="0088229D" w:rsidRDefault="0011307A" w:rsidP="0011307A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F3BAC"/>
    <w:multiLevelType w:val="hybridMultilevel"/>
    <w:tmpl w:val="09BE0D42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6C7FFC"/>
    <w:multiLevelType w:val="hybridMultilevel"/>
    <w:tmpl w:val="89E462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D2BB2"/>
    <w:multiLevelType w:val="hybridMultilevel"/>
    <w:tmpl w:val="0ACEC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25B58"/>
    <w:multiLevelType w:val="hybridMultilevel"/>
    <w:tmpl w:val="C6BEF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FC286C"/>
    <w:multiLevelType w:val="hybridMultilevel"/>
    <w:tmpl w:val="C4DE33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4D96"/>
    <w:multiLevelType w:val="hybridMultilevel"/>
    <w:tmpl w:val="6130EB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8946B18C">
      <w:numFmt w:val="bullet"/>
      <w:lvlText w:val="-"/>
      <w:lvlJc w:val="left"/>
      <w:pPr>
        <w:ind w:left="2340" w:hanging="360"/>
      </w:pPr>
      <w:rPr>
        <w:rFonts w:ascii="Segoe Print" w:eastAsiaTheme="minorEastAsia" w:hAnsi="Segoe Print" w:cs="Arial" w:hint="default"/>
        <w:color w:val="0000FF"/>
        <w:w w:val="74"/>
        <w:sz w:val="3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F165C"/>
    <w:multiLevelType w:val="hybridMultilevel"/>
    <w:tmpl w:val="F1ACDE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F2E9C"/>
    <w:multiLevelType w:val="hybridMultilevel"/>
    <w:tmpl w:val="AF5E5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E3EC3"/>
    <w:multiLevelType w:val="hybridMultilevel"/>
    <w:tmpl w:val="F06265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671A9"/>
    <w:multiLevelType w:val="hybridMultilevel"/>
    <w:tmpl w:val="7B3C17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774022"/>
    <w:multiLevelType w:val="hybridMultilevel"/>
    <w:tmpl w:val="6E44A6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87C7A"/>
    <w:multiLevelType w:val="hybridMultilevel"/>
    <w:tmpl w:val="5BE0333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617D1"/>
    <w:multiLevelType w:val="hybridMultilevel"/>
    <w:tmpl w:val="D05C0BF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E7054F"/>
    <w:multiLevelType w:val="hybridMultilevel"/>
    <w:tmpl w:val="550E72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3"/>
  </w:num>
  <w:num w:numId="5">
    <w:abstractNumId w:val="9"/>
  </w:num>
  <w:num w:numId="6">
    <w:abstractNumId w:val="8"/>
  </w:num>
  <w:num w:numId="7">
    <w:abstractNumId w:val="12"/>
  </w:num>
  <w:num w:numId="8">
    <w:abstractNumId w:val="2"/>
  </w:num>
  <w:num w:numId="9">
    <w:abstractNumId w:val="11"/>
  </w:num>
  <w:num w:numId="10">
    <w:abstractNumId w:val="5"/>
  </w:num>
  <w:num w:numId="11">
    <w:abstractNumId w:val="4"/>
  </w:num>
  <w:num w:numId="12">
    <w:abstractNumId w:val="0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A"/>
    <w:rsid w:val="00004610"/>
    <w:rsid w:val="000247B1"/>
    <w:rsid w:val="00025FC6"/>
    <w:rsid w:val="000602D7"/>
    <w:rsid w:val="000730B8"/>
    <w:rsid w:val="000928F1"/>
    <w:rsid w:val="00096253"/>
    <w:rsid w:val="000B49C1"/>
    <w:rsid w:val="000C5425"/>
    <w:rsid w:val="000E730F"/>
    <w:rsid w:val="0011307A"/>
    <w:rsid w:val="00160118"/>
    <w:rsid w:val="001605C5"/>
    <w:rsid w:val="001755B0"/>
    <w:rsid w:val="001A42B4"/>
    <w:rsid w:val="001C298E"/>
    <w:rsid w:val="001C4D54"/>
    <w:rsid w:val="00202543"/>
    <w:rsid w:val="00214E78"/>
    <w:rsid w:val="00252849"/>
    <w:rsid w:val="0029204E"/>
    <w:rsid w:val="002B1B1F"/>
    <w:rsid w:val="002C5C6F"/>
    <w:rsid w:val="002D255E"/>
    <w:rsid w:val="002D2642"/>
    <w:rsid w:val="002F5A87"/>
    <w:rsid w:val="002F5D2A"/>
    <w:rsid w:val="002F6F00"/>
    <w:rsid w:val="003241F7"/>
    <w:rsid w:val="00326FD1"/>
    <w:rsid w:val="00331D65"/>
    <w:rsid w:val="00365EAD"/>
    <w:rsid w:val="003856A5"/>
    <w:rsid w:val="003D6127"/>
    <w:rsid w:val="003E2627"/>
    <w:rsid w:val="00402E1A"/>
    <w:rsid w:val="004114EC"/>
    <w:rsid w:val="004338A8"/>
    <w:rsid w:val="004363E9"/>
    <w:rsid w:val="004634EA"/>
    <w:rsid w:val="004725C7"/>
    <w:rsid w:val="00481840"/>
    <w:rsid w:val="00482E9C"/>
    <w:rsid w:val="00491401"/>
    <w:rsid w:val="004B5DAC"/>
    <w:rsid w:val="004C15D7"/>
    <w:rsid w:val="004D3BEA"/>
    <w:rsid w:val="004F7494"/>
    <w:rsid w:val="005108AB"/>
    <w:rsid w:val="00514F94"/>
    <w:rsid w:val="00521310"/>
    <w:rsid w:val="00536CA4"/>
    <w:rsid w:val="00550E5B"/>
    <w:rsid w:val="005722BE"/>
    <w:rsid w:val="00594BD8"/>
    <w:rsid w:val="005B71A1"/>
    <w:rsid w:val="005B7853"/>
    <w:rsid w:val="005D3C29"/>
    <w:rsid w:val="005E2915"/>
    <w:rsid w:val="005E36B8"/>
    <w:rsid w:val="005F0A6E"/>
    <w:rsid w:val="005F0F10"/>
    <w:rsid w:val="005F192F"/>
    <w:rsid w:val="00622DEB"/>
    <w:rsid w:val="006240E7"/>
    <w:rsid w:val="006370D2"/>
    <w:rsid w:val="00641E77"/>
    <w:rsid w:val="00656436"/>
    <w:rsid w:val="00663546"/>
    <w:rsid w:val="006D1249"/>
    <w:rsid w:val="006D732F"/>
    <w:rsid w:val="006D7D73"/>
    <w:rsid w:val="006E137E"/>
    <w:rsid w:val="00743994"/>
    <w:rsid w:val="0074592C"/>
    <w:rsid w:val="00756E75"/>
    <w:rsid w:val="00773470"/>
    <w:rsid w:val="007813DC"/>
    <w:rsid w:val="00786A6D"/>
    <w:rsid w:val="007F4FC4"/>
    <w:rsid w:val="00846954"/>
    <w:rsid w:val="00854B62"/>
    <w:rsid w:val="00880B46"/>
    <w:rsid w:val="0088229D"/>
    <w:rsid w:val="008D47E0"/>
    <w:rsid w:val="008D6FE9"/>
    <w:rsid w:val="008E122B"/>
    <w:rsid w:val="008E16AC"/>
    <w:rsid w:val="00932EE1"/>
    <w:rsid w:val="0094503A"/>
    <w:rsid w:val="00953DD7"/>
    <w:rsid w:val="00954F1D"/>
    <w:rsid w:val="009822F9"/>
    <w:rsid w:val="00982BC5"/>
    <w:rsid w:val="009B0565"/>
    <w:rsid w:val="009B2C0B"/>
    <w:rsid w:val="009D766E"/>
    <w:rsid w:val="009F1BF9"/>
    <w:rsid w:val="00A01E75"/>
    <w:rsid w:val="00A025EA"/>
    <w:rsid w:val="00A147B0"/>
    <w:rsid w:val="00A441A4"/>
    <w:rsid w:val="00A466BD"/>
    <w:rsid w:val="00A55F19"/>
    <w:rsid w:val="00A779C5"/>
    <w:rsid w:val="00A83F37"/>
    <w:rsid w:val="00A93EB0"/>
    <w:rsid w:val="00A94751"/>
    <w:rsid w:val="00AA051E"/>
    <w:rsid w:val="00AC1564"/>
    <w:rsid w:val="00AE5041"/>
    <w:rsid w:val="00B166D7"/>
    <w:rsid w:val="00B35E65"/>
    <w:rsid w:val="00B51F34"/>
    <w:rsid w:val="00B86795"/>
    <w:rsid w:val="00BB051D"/>
    <w:rsid w:val="00BC258D"/>
    <w:rsid w:val="00BF0EF0"/>
    <w:rsid w:val="00BF1550"/>
    <w:rsid w:val="00BF6E86"/>
    <w:rsid w:val="00C10401"/>
    <w:rsid w:val="00C15084"/>
    <w:rsid w:val="00C16753"/>
    <w:rsid w:val="00C2605A"/>
    <w:rsid w:val="00C544E0"/>
    <w:rsid w:val="00C65425"/>
    <w:rsid w:val="00CA3345"/>
    <w:rsid w:val="00CB200D"/>
    <w:rsid w:val="00CC0EEB"/>
    <w:rsid w:val="00CD0AAC"/>
    <w:rsid w:val="00CD0E8D"/>
    <w:rsid w:val="00CE080D"/>
    <w:rsid w:val="00CF1853"/>
    <w:rsid w:val="00CF4B8D"/>
    <w:rsid w:val="00D0393B"/>
    <w:rsid w:val="00D26F20"/>
    <w:rsid w:val="00D41E54"/>
    <w:rsid w:val="00D44B1C"/>
    <w:rsid w:val="00D7725C"/>
    <w:rsid w:val="00D805E2"/>
    <w:rsid w:val="00DB5FC2"/>
    <w:rsid w:val="00DC5A80"/>
    <w:rsid w:val="00DC633C"/>
    <w:rsid w:val="00DC729E"/>
    <w:rsid w:val="00DD559F"/>
    <w:rsid w:val="00E30615"/>
    <w:rsid w:val="00E3204F"/>
    <w:rsid w:val="00E32859"/>
    <w:rsid w:val="00E344B9"/>
    <w:rsid w:val="00E43860"/>
    <w:rsid w:val="00E818E1"/>
    <w:rsid w:val="00E838E6"/>
    <w:rsid w:val="00E90674"/>
    <w:rsid w:val="00EA0475"/>
    <w:rsid w:val="00EA64BD"/>
    <w:rsid w:val="00EB3714"/>
    <w:rsid w:val="00EF5F9D"/>
    <w:rsid w:val="00F315A4"/>
    <w:rsid w:val="00F33B97"/>
    <w:rsid w:val="00F45F4E"/>
    <w:rsid w:val="00F6421E"/>
    <w:rsid w:val="00F65C35"/>
    <w:rsid w:val="00F67935"/>
    <w:rsid w:val="00F76F11"/>
    <w:rsid w:val="00F90850"/>
    <w:rsid w:val="00F93CF0"/>
    <w:rsid w:val="00FA58A6"/>
    <w:rsid w:val="00FC62CB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8767EB7-313F-4F5D-8CCD-9D8A070C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166D7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11307A"/>
  </w:style>
  <w:style w:type="paragraph" w:styleId="Fuzeile">
    <w:name w:val="footer"/>
    <w:basedOn w:val="Standard"/>
    <w:link w:val="FuzeileZchn"/>
    <w:uiPriority w:val="99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0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0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13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HelleSchattierung">
    <w:name w:val="Light Shading"/>
    <w:basedOn w:val="NormaleTabelle"/>
    <w:uiPriority w:val="60"/>
    <w:rsid w:val="001130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sRaster1">
    <w:name w:val="Medium Grid 1"/>
    <w:basedOn w:val="NormaleTabelle"/>
    <w:uiPriority w:val="67"/>
    <w:rsid w:val="0011307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Listenabsatz">
    <w:name w:val="List Paragraph"/>
    <w:basedOn w:val="Standard"/>
    <w:uiPriority w:val="34"/>
    <w:qFormat/>
    <w:rsid w:val="00EB3714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21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Lsungen">
    <w:name w:val="Lösungen"/>
    <w:basedOn w:val="Standard"/>
    <w:link w:val="LsungenZchn"/>
    <w:qFormat/>
    <w:rsid w:val="00E344B9"/>
    <w:pPr>
      <w:spacing w:after="0"/>
    </w:pPr>
    <w:rPr>
      <w:rFonts w:ascii="Segoe Print" w:eastAsia="Times New Roman" w:hAnsi="Segoe Print" w:cs="Arial"/>
      <w:color w:val="0000FF"/>
      <w:w w:val="74"/>
      <w:sz w:val="32"/>
      <w:szCs w:val="20"/>
    </w:rPr>
  </w:style>
  <w:style w:type="character" w:customStyle="1" w:styleId="LsungenZchn">
    <w:name w:val="Lösungen Zchn"/>
    <w:basedOn w:val="Absatz-Standardschriftart"/>
    <w:link w:val="Lsungen"/>
    <w:rsid w:val="00E344B9"/>
    <w:rPr>
      <w:rFonts w:ascii="Segoe Print" w:eastAsia="Times New Roman" w:hAnsi="Segoe Print" w:cs="Arial"/>
      <w:color w:val="0000FF"/>
      <w:w w:val="74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FA1F7-3442-46C0-BADF-91F25F8A1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582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</dc:creator>
  <cp:lastModifiedBy>Werner, Uwe (ZSL)</cp:lastModifiedBy>
  <cp:revision>26</cp:revision>
  <cp:lastPrinted>2012-06-02T17:39:00Z</cp:lastPrinted>
  <dcterms:created xsi:type="dcterms:W3CDTF">2018-03-27T07:50:00Z</dcterms:created>
  <dcterms:modified xsi:type="dcterms:W3CDTF">2020-05-28T14:12:00Z</dcterms:modified>
</cp:coreProperties>
</file>