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5D3" w:rsidRPr="005405D3" w:rsidRDefault="00D254D0" w:rsidP="005405D3">
      <w:bookmarkStart w:id="0" w:name="_GoBack"/>
      <w:bookmarkEnd w:id="0"/>
      <w:r>
        <w:rPr>
          <w:b/>
          <w:bCs/>
        </w:rPr>
        <w:t>Protokoll nach DVGW / TRGI 201</w:t>
      </w:r>
      <w:r w:rsidR="005405D3" w:rsidRPr="005405D3">
        <w:rPr>
          <w:b/>
          <w:bCs/>
        </w:rPr>
        <w:t xml:space="preserve">8 </w:t>
      </w:r>
      <w:r w:rsidR="005405D3" w:rsidRPr="005405D3">
        <w:t xml:space="preserve">für Belastungs- und Dichtheitsprüfung und Leckmengenmessung für die Gasleitung 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405D3" w:rsidRPr="005405D3" w:rsidTr="00004122">
        <w:trPr>
          <w:trHeight w:val="116"/>
        </w:trPr>
        <w:tc>
          <w:tcPr>
            <w:tcW w:w="9180" w:type="dxa"/>
          </w:tcPr>
          <w:p w:rsidR="005405D3" w:rsidRPr="005405D3" w:rsidRDefault="005405D3" w:rsidP="00004122">
            <w:r w:rsidRPr="005405D3">
              <w:t xml:space="preserve">Bauvorhaben: </w:t>
            </w:r>
            <w:r w:rsidR="00004122">
              <w:t>__________________________________________________________________________________________________________________________________________________________________</w:t>
            </w:r>
          </w:p>
        </w:tc>
      </w:tr>
    </w:tbl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4"/>
          <w:szCs w:val="24"/>
          <w:lang w:eastAsia="de-DE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5405D3" w:rsidRPr="005405D3" w:rsidTr="00004122">
        <w:trPr>
          <w:trHeight w:val="116"/>
        </w:trPr>
        <w:tc>
          <w:tcPr>
            <w:tcW w:w="9039" w:type="dxa"/>
          </w:tcPr>
          <w:p w:rsidR="005405D3" w:rsidRPr="005405D3" w:rsidRDefault="005405D3" w:rsidP="00F909E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Auftraggeber vertreten durch: </w:t>
            </w:r>
            <w:r w:rsidR="00004122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______________________________________________________</w:t>
            </w:r>
          </w:p>
        </w:tc>
      </w:tr>
      <w:tr w:rsidR="005405D3" w:rsidRPr="005405D3" w:rsidTr="00004122">
        <w:trPr>
          <w:trHeight w:val="116"/>
        </w:trPr>
        <w:tc>
          <w:tcPr>
            <w:tcW w:w="9039" w:type="dxa"/>
          </w:tcPr>
          <w:p w:rsidR="005405D3" w:rsidRPr="005405D3" w:rsidRDefault="005405D3" w:rsidP="00F909E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Auftragnehmer vertreten durch: </w:t>
            </w:r>
            <w:r w:rsidR="00004122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_____________________________________________________</w:t>
            </w:r>
          </w:p>
        </w:tc>
      </w:tr>
      <w:tr w:rsidR="005405D3" w:rsidRPr="005405D3" w:rsidTr="00004122">
        <w:trPr>
          <w:trHeight w:val="116"/>
        </w:trPr>
        <w:tc>
          <w:tcPr>
            <w:tcW w:w="9039" w:type="dxa"/>
          </w:tcPr>
          <w:p w:rsidR="005405D3" w:rsidRPr="005405D3" w:rsidRDefault="005405D3" w:rsidP="00F909E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Maximaler Betriebsdruck in bar: </w:t>
            </w:r>
            <w:r w:rsidR="00004122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_____________________________________________________</w:t>
            </w:r>
          </w:p>
        </w:tc>
      </w:tr>
    </w:tbl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4"/>
          <w:szCs w:val="24"/>
          <w:lang w:eastAsia="de-DE"/>
        </w:rPr>
      </w:pPr>
    </w:p>
    <w:tbl>
      <w:tblPr>
        <w:tblW w:w="1187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993"/>
        <w:gridCol w:w="2268"/>
        <w:gridCol w:w="567"/>
        <w:gridCol w:w="2551"/>
        <w:gridCol w:w="709"/>
        <w:gridCol w:w="1701"/>
        <w:gridCol w:w="357"/>
        <w:gridCol w:w="352"/>
      </w:tblGrid>
      <w:tr w:rsidR="005405D3" w:rsidRPr="005405D3" w:rsidTr="00946B9D">
        <w:trPr>
          <w:gridAfter w:val="2"/>
          <w:wAfter w:w="709" w:type="dxa"/>
          <w:trHeight w:val="143"/>
        </w:trPr>
        <w:tc>
          <w:tcPr>
            <w:tcW w:w="2376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Die Gasleitung </w:t>
            </w:r>
            <w:r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wurde</w:t>
            </w:r>
          </w:p>
        </w:tc>
        <w:tc>
          <w:tcPr>
            <w:tcW w:w="993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</w:t>
            </w: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2268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als Gesamtleitung </w:t>
            </w:r>
          </w:p>
        </w:tc>
        <w:tc>
          <w:tcPr>
            <w:tcW w:w="567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</w:t>
            </w: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2551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in </w:t>
            </w:r>
            <w:r w:rsidR="00946B9D"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Teilabschnitten geprüft</w:t>
            </w:r>
          </w:p>
        </w:tc>
        <w:tc>
          <w:tcPr>
            <w:tcW w:w="2410" w:type="dxa"/>
            <w:gridSpan w:val="2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</w:p>
        </w:tc>
      </w:tr>
      <w:tr w:rsidR="005405D3" w:rsidRPr="005405D3" w:rsidTr="00946B9D">
        <w:trPr>
          <w:trHeight w:val="143"/>
        </w:trPr>
        <w:tc>
          <w:tcPr>
            <w:tcW w:w="2376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Prüfmedium: </w:t>
            </w:r>
          </w:p>
        </w:tc>
        <w:tc>
          <w:tcPr>
            <w:tcW w:w="993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</w:t>
            </w: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2268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Luft </w:t>
            </w:r>
          </w:p>
        </w:tc>
        <w:tc>
          <w:tcPr>
            <w:tcW w:w="567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</w:t>
            </w: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3260" w:type="dxa"/>
            <w:gridSpan w:val="2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Stickstoff </w:t>
            </w:r>
          </w:p>
        </w:tc>
        <w:tc>
          <w:tcPr>
            <w:tcW w:w="2410" w:type="dxa"/>
            <w:gridSpan w:val="3"/>
          </w:tcPr>
          <w:p w:rsidR="005405D3" w:rsidRPr="005405D3" w:rsidRDefault="005405D3" w:rsidP="00CC1203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</w:tr>
      <w:tr w:rsidR="005405D3" w:rsidRPr="005405D3" w:rsidTr="00946B9D">
        <w:trPr>
          <w:gridAfter w:val="1"/>
          <w:wAfter w:w="352" w:type="dxa"/>
          <w:trHeight w:val="116"/>
        </w:trPr>
        <w:tc>
          <w:tcPr>
            <w:tcW w:w="11522" w:type="dxa"/>
            <w:gridSpan w:val="8"/>
          </w:tcPr>
          <w:p w:rsidR="005405D3" w:rsidRPr="005405D3" w:rsidRDefault="005405D3" w:rsidP="00F909E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Alle Leitungen sind mit metallenen Stopfen, Kappen, Steckscheiben oder Blindflanschen verschlossen. </w:t>
            </w:r>
          </w:p>
        </w:tc>
      </w:tr>
    </w:tbl>
    <w:p w:rsidR="005405D3" w:rsidRPr="005405D3" w:rsidRDefault="005405D3" w:rsidP="00F909E3">
      <w:pPr>
        <w:spacing w:line="36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>Gasinstallation</w:t>
      </w:r>
      <w:r w:rsidR="00946B9D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 xml:space="preserve"> &lt;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 </w:t>
      </w:r>
      <w:r w:rsidRPr="005405D3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 xml:space="preserve">100 mbar (Niederdruck) </w:t>
      </w:r>
    </w:p>
    <w:p w:rsid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 xml:space="preserve">1. Belastungsprüfung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1.1. Armaturen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ind w:firstLine="426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ausgebaut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ind w:firstLine="426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eingebaut (Nenndruck </w:t>
      </w:r>
      <w:r w:rsidR="00004122">
        <w:rPr>
          <w:rFonts w:ascii="Arial MT" w:hAnsi="Arial MT"/>
          <w:color w:val="000000"/>
          <w:sz w:val="20"/>
          <w:szCs w:val="20"/>
          <w:lang w:eastAsia="de-DE"/>
        </w:rPr>
        <w:t>≥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 Prüfdruck) </w:t>
      </w:r>
    </w:p>
    <w:p w:rsidR="005405D3" w:rsidRPr="005405D3" w:rsidRDefault="005405D3" w:rsidP="005405D3">
      <w:pPr>
        <w:autoSpaceDE w:val="0"/>
        <w:autoSpaceDN w:val="0"/>
        <w:adjustRightInd w:val="0"/>
        <w:spacing w:after="15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1.2.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Prüfdruck 1 bar </w:t>
      </w:r>
    </w:p>
    <w:tbl>
      <w:tblPr>
        <w:tblStyle w:val="Tabellenraster"/>
        <w:tblpPr w:leftFromText="141" w:rightFromText="141" w:vertAnchor="text" w:horzAnchor="page" w:tblpX="6328" w:tblpY="7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418"/>
        <w:gridCol w:w="1559"/>
      </w:tblGrid>
      <w:tr w:rsidR="00BF4E49" w:rsidTr="0074261D">
        <w:trPr>
          <w:trHeight w:hRule="exact" w:val="567"/>
        </w:trPr>
        <w:tc>
          <w:tcPr>
            <w:tcW w:w="1951" w:type="dxa"/>
            <w:gridSpan w:val="2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Leitungsvolumen</w:t>
            </w:r>
          </w:p>
        </w:tc>
        <w:tc>
          <w:tcPr>
            <w:tcW w:w="1418" w:type="dxa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Anpassungs</w:t>
            </w:r>
            <w:r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-</w:t>
            </w: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zeit</w:t>
            </w:r>
          </w:p>
        </w:tc>
        <w:tc>
          <w:tcPr>
            <w:tcW w:w="1559" w:type="dxa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mind. Prüfdauer</w:t>
            </w:r>
          </w:p>
        </w:tc>
      </w:tr>
      <w:tr w:rsidR="00BF4E49" w:rsidTr="0074261D">
        <w:trPr>
          <w:trHeight w:hRule="exact" w:val="284"/>
        </w:trPr>
        <w:tc>
          <w:tcPr>
            <w:tcW w:w="392" w:type="dxa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Wingdings" w:hAnsi="Wingdings" w:cs="Wingdings"/>
                <w:color w:val="000000"/>
                <w:sz w:val="20"/>
                <w:szCs w:val="20"/>
                <w:lang w:eastAsia="de-DE"/>
              </w:rPr>
              <w:t></w:t>
            </w:r>
          </w:p>
        </w:tc>
        <w:tc>
          <w:tcPr>
            <w:tcW w:w="1559" w:type="dxa"/>
            <w:vAlign w:val="center"/>
          </w:tcPr>
          <w:p w:rsidR="00BF4E49" w:rsidRDefault="00BF4E49" w:rsidP="0074261D"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&lt; 100 l</w:t>
            </w:r>
          </w:p>
        </w:tc>
        <w:tc>
          <w:tcPr>
            <w:tcW w:w="1418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10 min</w:t>
            </w:r>
          </w:p>
        </w:tc>
        <w:tc>
          <w:tcPr>
            <w:tcW w:w="1559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10 min</w:t>
            </w:r>
          </w:p>
        </w:tc>
      </w:tr>
      <w:tr w:rsidR="00BF4E49" w:rsidTr="0074261D">
        <w:trPr>
          <w:trHeight w:hRule="exact" w:val="284"/>
        </w:trPr>
        <w:tc>
          <w:tcPr>
            <w:tcW w:w="392" w:type="dxa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Wingdings" w:hAnsi="Wingdings" w:cs="Wingdings"/>
                <w:color w:val="000000"/>
                <w:sz w:val="20"/>
                <w:szCs w:val="20"/>
                <w:lang w:eastAsia="de-DE"/>
              </w:rPr>
              <w:t></w:t>
            </w:r>
          </w:p>
        </w:tc>
        <w:tc>
          <w:tcPr>
            <w:tcW w:w="1559" w:type="dxa"/>
            <w:vAlign w:val="center"/>
          </w:tcPr>
          <w:p w:rsidR="00BF4E49" w:rsidRDefault="00BF4E49" w:rsidP="0074261D">
            <w:r>
              <w:rPr>
                <w:rFonts w:ascii="Arial MT" w:hAnsi="Arial MT"/>
                <w:color w:val="000000"/>
                <w:sz w:val="20"/>
                <w:szCs w:val="20"/>
                <w:lang w:eastAsia="de-DE"/>
              </w:rPr>
              <w:t>≥</w:t>
            </w:r>
            <w:r w:rsidRPr="005405D3">
              <w:rPr>
                <w:rFonts w:ascii="Arial MT" w:hAnsi="Arial MT"/>
                <w:color w:val="000000"/>
                <w:sz w:val="20"/>
                <w:szCs w:val="20"/>
                <w:lang w:eastAsia="de-DE"/>
              </w:rPr>
              <w:t>100 l &lt; 200 l</w:t>
            </w:r>
          </w:p>
        </w:tc>
        <w:tc>
          <w:tcPr>
            <w:tcW w:w="1418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30 min</w:t>
            </w:r>
          </w:p>
        </w:tc>
        <w:tc>
          <w:tcPr>
            <w:tcW w:w="1559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20 min</w:t>
            </w:r>
          </w:p>
        </w:tc>
      </w:tr>
      <w:tr w:rsidR="00BF4E49" w:rsidTr="0074261D">
        <w:trPr>
          <w:trHeight w:hRule="exact" w:val="284"/>
        </w:trPr>
        <w:tc>
          <w:tcPr>
            <w:tcW w:w="392" w:type="dxa"/>
            <w:vAlign w:val="center"/>
          </w:tcPr>
          <w:p w:rsidR="00BF4E49" w:rsidRDefault="00BF4E49" w:rsidP="00BF4E49">
            <w:r w:rsidRPr="005405D3">
              <w:rPr>
                <w:rFonts w:ascii="Wingdings" w:hAnsi="Wingdings" w:cs="Wingdings"/>
                <w:color w:val="000000"/>
                <w:sz w:val="20"/>
                <w:szCs w:val="20"/>
                <w:lang w:eastAsia="de-DE"/>
              </w:rPr>
              <w:t></w:t>
            </w:r>
          </w:p>
        </w:tc>
        <w:tc>
          <w:tcPr>
            <w:tcW w:w="1559" w:type="dxa"/>
            <w:vAlign w:val="center"/>
          </w:tcPr>
          <w:p w:rsidR="00BF4E49" w:rsidRDefault="00BF4E49" w:rsidP="0074261D">
            <w:r>
              <w:rPr>
                <w:rFonts w:ascii="Arial MT" w:hAnsi="Arial MT"/>
                <w:color w:val="000000"/>
                <w:sz w:val="20"/>
                <w:szCs w:val="20"/>
                <w:lang w:eastAsia="de-DE"/>
              </w:rPr>
              <w:t>≥</w:t>
            </w:r>
            <w:r w:rsidRPr="005405D3">
              <w:rPr>
                <w:rFonts w:ascii="Arial MT" w:hAnsi="Arial MT"/>
                <w:color w:val="000000"/>
                <w:sz w:val="20"/>
                <w:szCs w:val="20"/>
                <w:lang w:eastAsia="de-DE"/>
              </w:rPr>
              <w:t xml:space="preserve"> 200 l</w:t>
            </w:r>
          </w:p>
        </w:tc>
        <w:tc>
          <w:tcPr>
            <w:tcW w:w="1418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60 min</w:t>
            </w:r>
          </w:p>
        </w:tc>
        <w:tc>
          <w:tcPr>
            <w:tcW w:w="1559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30 min</w:t>
            </w:r>
          </w:p>
        </w:tc>
      </w:tr>
    </w:tbl>
    <w:p w:rsidR="005405D3" w:rsidRPr="005405D3" w:rsidRDefault="005405D3" w:rsidP="005405D3">
      <w:pPr>
        <w:autoSpaceDE w:val="0"/>
        <w:autoSpaceDN w:val="0"/>
        <w:adjustRightInd w:val="0"/>
        <w:spacing w:after="15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1.3.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Prüfzeit 10 Minuten </w:t>
      </w:r>
    </w:p>
    <w:p w:rsidR="005405D3" w:rsidRPr="005405D3" w:rsidRDefault="005405D3" w:rsidP="00004122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1.4.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Prüfdruck während der Prüfzeit nicht gefallen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</w:p>
    <w:p w:rsidR="005405D3" w:rsidRDefault="005405D3" w:rsidP="005405D3">
      <w:pPr>
        <w:autoSpaceDE w:val="0"/>
        <w:autoSpaceDN w:val="0"/>
        <w:adjustRightInd w:val="0"/>
        <w:spacing w:after="13" w:line="240" w:lineRule="auto"/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 xml:space="preserve">2. Dichtheitsprüfung </w:t>
      </w:r>
    </w:p>
    <w:p w:rsidR="005405D3" w:rsidRPr="005405D3" w:rsidRDefault="005405D3" w:rsidP="005405D3">
      <w:pPr>
        <w:autoSpaceDE w:val="0"/>
        <w:autoSpaceDN w:val="0"/>
        <w:adjustRightInd w:val="0"/>
        <w:spacing w:after="13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2.1.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Die Armaturen sind eingebaut </w:t>
      </w:r>
    </w:p>
    <w:p w:rsidR="005405D3" w:rsidRPr="005405D3" w:rsidRDefault="005405D3" w:rsidP="005405D3">
      <w:pPr>
        <w:autoSpaceDE w:val="0"/>
        <w:autoSpaceDN w:val="0"/>
        <w:adjustRightInd w:val="0"/>
        <w:spacing w:after="13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2.2.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Prüfdruck 150 mbar </w:t>
      </w:r>
    </w:p>
    <w:p w:rsidR="005405D3" w:rsidRPr="005405D3" w:rsidRDefault="005405D3" w:rsidP="005405D3">
      <w:pPr>
        <w:autoSpaceDE w:val="0"/>
        <w:autoSpaceDN w:val="0"/>
        <w:adjustRightInd w:val="0"/>
        <w:spacing w:after="13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2.3.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Prüfzeit nach Tabelle </w:t>
      </w:r>
    </w:p>
    <w:p w:rsidR="005405D3" w:rsidRPr="005405D3" w:rsidRDefault="005405D3" w:rsidP="00004122">
      <w:pPr>
        <w:autoSpaceDE w:val="0"/>
        <w:autoSpaceDN w:val="0"/>
        <w:adjustRightInd w:val="0"/>
        <w:spacing w:after="13" w:line="240" w:lineRule="auto"/>
        <w:ind w:left="851" w:hanging="851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2.4.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Prüfdruck während der Prüfzeit nicht gefallen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2.5.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Die Anlage ist dicht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66"/>
      </w:tblGrid>
      <w:tr w:rsidR="005405D3" w:rsidRPr="005405D3">
        <w:trPr>
          <w:trHeight w:val="118"/>
        </w:trPr>
        <w:tc>
          <w:tcPr>
            <w:tcW w:w="10766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b/>
                <w:bCs/>
                <w:color w:val="000000"/>
                <w:sz w:val="20"/>
                <w:szCs w:val="20"/>
                <w:lang w:eastAsia="de-DE"/>
              </w:rPr>
              <w:t xml:space="preserve">Leckmengenmessung der Gasleitung </w:t>
            </w:r>
          </w:p>
        </w:tc>
      </w:tr>
    </w:tbl>
    <w:p w:rsidR="00BF4E49" w:rsidRPr="00BF4E49" w:rsidRDefault="00BF4E49" w:rsidP="00BF4E49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4"/>
          <w:szCs w:val="24"/>
          <w:lang w:eastAsia="de-DE"/>
        </w:rPr>
      </w:pPr>
    </w:p>
    <w:tbl>
      <w:tblPr>
        <w:tblW w:w="1185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992"/>
        <w:gridCol w:w="709"/>
        <w:gridCol w:w="285"/>
        <w:gridCol w:w="426"/>
        <w:gridCol w:w="238"/>
        <w:gridCol w:w="589"/>
        <w:gridCol w:w="446"/>
        <w:gridCol w:w="145"/>
        <w:gridCol w:w="281"/>
        <w:gridCol w:w="1562"/>
        <w:gridCol w:w="583"/>
        <w:gridCol w:w="2535"/>
        <w:gridCol w:w="2377"/>
        <w:gridCol w:w="116"/>
        <w:gridCol w:w="180"/>
      </w:tblGrid>
      <w:tr w:rsidR="00BF4E49" w:rsidRPr="00BF4E49" w:rsidTr="00F909E3">
        <w:trPr>
          <w:gridAfter w:val="3"/>
          <w:wAfter w:w="2673" w:type="dxa"/>
          <w:trHeight w:val="116"/>
        </w:trPr>
        <w:tc>
          <w:tcPr>
            <w:tcW w:w="3039" w:type="dxa"/>
            <w:gridSpan w:val="6"/>
          </w:tcPr>
          <w:p w:rsidR="00BF4E49" w:rsidRPr="00BF4E49" w:rsidRDefault="00BF4E49" w:rsidP="0094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z w:val="24"/>
                <w:szCs w:val="24"/>
                <w:lang w:eastAsia="de-DE"/>
              </w:rPr>
              <w:t xml:space="preserve"> </w:t>
            </w:r>
            <w:r w:rsidRPr="00BF4E49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Datum: </w:t>
            </w:r>
            <w:r w:rsidR="00F909E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</w:t>
            </w:r>
          </w:p>
        </w:tc>
        <w:tc>
          <w:tcPr>
            <w:tcW w:w="3023" w:type="dxa"/>
            <w:gridSpan w:val="5"/>
          </w:tcPr>
          <w:p w:rsidR="00BF4E49" w:rsidRPr="00BF4E49" w:rsidRDefault="00BF4E49" w:rsidP="0094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Prüfer: </w:t>
            </w:r>
            <w:r w:rsidR="00F909E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___________________</w:t>
            </w:r>
          </w:p>
        </w:tc>
        <w:tc>
          <w:tcPr>
            <w:tcW w:w="3118" w:type="dxa"/>
            <w:gridSpan w:val="2"/>
          </w:tcPr>
          <w:p w:rsidR="00BF4E49" w:rsidRDefault="00BF4E49" w:rsidP="00F909E3">
            <w:pPr>
              <w:autoSpaceDE w:val="0"/>
              <w:autoSpaceDN w:val="0"/>
              <w:adjustRightInd w:val="0"/>
              <w:spacing w:after="0" w:line="240" w:lineRule="auto"/>
              <w:ind w:left="775" w:hanging="775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Prüfgerät: </w:t>
            </w:r>
            <w:r w:rsidR="00F909E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</w:t>
            </w:r>
          </w:p>
          <w:p w:rsidR="00F909E3" w:rsidRPr="00BF4E49" w:rsidRDefault="00F909E3" w:rsidP="00F909E3">
            <w:pPr>
              <w:autoSpaceDE w:val="0"/>
              <w:autoSpaceDN w:val="0"/>
              <w:adjustRightInd w:val="0"/>
              <w:spacing w:after="0" w:line="240" w:lineRule="auto"/>
              <w:ind w:left="775" w:hanging="775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</w:p>
        </w:tc>
      </w:tr>
      <w:tr w:rsidR="00F909E3" w:rsidRPr="00BF4E49" w:rsidTr="00F909E3">
        <w:trPr>
          <w:gridAfter w:val="1"/>
          <w:wAfter w:w="180" w:type="dxa"/>
          <w:trHeight w:val="143"/>
        </w:trPr>
        <w:tc>
          <w:tcPr>
            <w:tcW w:w="38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992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24 hPa </w:t>
            </w:r>
          </w:p>
        </w:tc>
        <w:tc>
          <w:tcPr>
            <w:tcW w:w="70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</w:p>
        </w:tc>
        <w:tc>
          <w:tcPr>
            <w:tcW w:w="1538" w:type="dxa"/>
            <w:gridSpan w:val="4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-937" w:firstLine="937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Ergebnis: </w:t>
            </w:r>
            <w:r w:rsidR="00946B9D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>______</w:t>
            </w:r>
          </w:p>
        </w:tc>
        <w:tc>
          <w:tcPr>
            <w:tcW w:w="446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-937" w:firstLine="937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l/h </w:t>
            </w:r>
          </w:p>
        </w:tc>
        <w:tc>
          <w:tcPr>
            <w:tcW w:w="426" w:type="dxa"/>
            <w:gridSpan w:val="2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7173" w:type="dxa"/>
            <w:gridSpan w:val="5"/>
          </w:tcPr>
          <w:p w:rsidR="00F909E3" w:rsidRPr="00BF4E49" w:rsidRDefault="00F909E3" w:rsidP="0074261D">
            <w:pPr>
              <w:autoSpaceDE w:val="0"/>
              <w:autoSpaceDN w:val="0"/>
              <w:adjustRightInd w:val="0"/>
              <w:spacing w:before="100" w:beforeAutospacing="1" w:after="100" w:afterAutospacing="1" w:line="192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&lt; 1 l/h Leitung gebrauchsfähig </w:t>
            </w:r>
          </w:p>
        </w:tc>
      </w:tr>
      <w:tr w:rsidR="00F909E3" w:rsidRPr="0074261D" w:rsidTr="00F909E3">
        <w:trPr>
          <w:trHeight w:val="143"/>
        </w:trPr>
        <w:tc>
          <w:tcPr>
            <w:tcW w:w="38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3685" w:type="dxa"/>
            <w:gridSpan w:val="7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50 hPa </w:t>
            </w:r>
          </w:p>
        </w:tc>
        <w:tc>
          <w:tcPr>
            <w:tcW w:w="426" w:type="dxa"/>
            <w:gridSpan w:val="2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7353" w:type="dxa"/>
            <w:gridSpan w:val="6"/>
          </w:tcPr>
          <w:p w:rsidR="00F909E3" w:rsidRPr="00BF4E49" w:rsidRDefault="00F909E3" w:rsidP="0074261D">
            <w:pPr>
              <w:autoSpaceDE w:val="0"/>
              <w:autoSpaceDN w:val="0"/>
              <w:adjustRightInd w:val="0"/>
              <w:spacing w:before="100" w:beforeAutospacing="1" w:after="100" w:afterAutospacing="1" w:line="192" w:lineRule="auto"/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74261D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>≥</w:t>
            </w:r>
            <w:r w:rsidRPr="005405D3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 xml:space="preserve"> </w:t>
            </w:r>
            <w:r w:rsidRPr="00BF4E49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 xml:space="preserve">1 bis &lt; 5 l/h Leitung darf nachgedichtet werden </w:t>
            </w:r>
          </w:p>
        </w:tc>
      </w:tr>
      <w:tr w:rsidR="00F909E3" w:rsidRPr="0074261D" w:rsidTr="00F909E3">
        <w:trPr>
          <w:trHeight w:val="143"/>
        </w:trPr>
        <w:tc>
          <w:tcPr>
            <w:tcW w:w="38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3685" w:type="dxa"/>
            <w:gridSpan w:val="7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100 hPa </w:t>
            </w:r>
          </w:p>
        </w:tc>
        <w:tc>
          <w:tcPr>
            <w:tcW w:w="426" w:type="dxa"/>
            <w:gridSpan w:val="2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7353" w:type="dxa"/>
            <w:gridSpan w:val="6"/>
          </w:tcPr>
          <w:p w:rsidR="00F909E3" w:rsidRPr="00BF4E49" w:rsidRDefault="00F909E3" w:rsidP="0074261D">
            <w:pPr>
              <w:autoSpaceDE w:val="0"/>
              <w:autoSpaceDN w:val="0"/>
              <w:adjustRightInd w:val="0"/>
              <w:spacing w:before="100" w:beforeAutospacing="1" w:after="100" w:afterAutospacing="1" w:line="192" w:lineRule="auto"/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74261D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>≥</w:t>
            </w:r>
            <w:r w:rsidRPr="005405D3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 xml:space="preserve"> </w:t>
            </w:r>
            <w:r w:rsidRPr="00BF4E49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 xml:space="preserve">5 l/h Leitung sofort außer Betrieb nehmen </w:t>
            </w:r>
          </w:p>
        </w:tc>
      </w:tr>
      <w:tr w:rsidR="00F909E3" w:rsidRPr="00BF4E49" w:rsidTr="00F909E3">
        <w:trPr>
          <w:gridAfter w:val="7"/>
          <w:wAfter w:w="7634" w:type="dxa"/>
          <w:trHeight w:val="143"/>
        </w:trPr>
        <w:tc>
          <w:tcPr>
            <w:tcW w:w="38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1986" w:type="dxa"/>
            <w:gridSpan w:val="3"/>
          </w:tcPr>
          <w:p w:rsidR="00F909E3" w:rsidRPr="00BF4E49" w:rsidRDefault="00946B9D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u w:val="single"/>
                <w:lang w:eastAsia="de-DE"/>
              </w:rPr>
              <w:t xml:space="preserve">                      </w:t>
            </w:r>
            <w:r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     </w:t>
            </w:r>
            <w:r w:rsidR="00F909E3"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Armaturen: </w:t>
            </w:r>
          </w:p>
        </w:tc>
        <w:tc>
          <w:tcPr>
            <w:tcW w:w="426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655" w:hanging="1655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1418" w:type="dxa"/>
            <w:gridSpan w:val="4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ausgebaut </w:t>
            </w:r>
          </w:p>
        </w:tc>
      </w:tr>
      <w:tr w:rsidR="00F909E3" w:rsidRPr="00BF4E49" w:rsidTr="00F909E3">
        <w:trPr>
          <w:gridBefore w:val="4"/>
          <w:gridAfter w:val="2"/>
          <w:wBefore w:w="2375" w:type="dxa"/>
          <w:wAfter w:w="296" w:type="dxa"/>
          <w:trHeight w:val="143"/>
        </w:trPr>
        <w:tc>
          <w:tcPr>
            <w:tcW w:w="4270" w:type="dxa"/>
            <w:gridSpan w:val="8"/>
          </w:tcPr>
          <w:p w:rsidR="00946B9D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655" w:hanging="1655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  <w:r w:rsidR="0074261D" w:rsidRPr="0074261D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>ein</w:t>
            </w: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>gebaut</w:t>
            </w:r>
          </w:p>
          <w:p w:rsidR="00946B9D" w:rsidRPr="00BF4E49" w:rsidRDefault="00946B9D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655" w:hanging="1655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</w:p>
        </w:tc>
        <w:tc>
          <w:tcPr>
            <w:tcW w:w="4912" w:type="dxa"/>
            <w:gridSpan w:val="2"/>
          </w:tcPr>
          <w:p w:rsidR="00F909E3" w:rsidRPr="00BF4E49" w:rsidRDefault="00F909E3" w:rsidP="0074261D">
            <w:pPr>
              <w:autoSpaceDE w:val="0"/>
              <w:autoSpaceDN w:val="0"/>
              <w:adjustRightInd w:val="0"/>
              <w:spacing w:before="100" w:beforeAutospacing="1" w:after="100" w:afterAutospacing="1" w:line="192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</w:p>
        </w:tc>
      </w:tr>
    </w:tbl>
    <w:p w:rsidR="005405D3" w:rsidRPr="005405D3" w:rsidRDefault="005405D3" w:rsidP="005405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4"/>
          <w:szCs w:val="24"/>
          <w:lang w:eastAsia="de-DE"/>
        </w:rPr>
      </w:pPr>
    </w:p>
    <w:p w:rsidR="00946B9D" w:rsidRDefault="00946B9D">
      <w:r>
        <w:t>Ort/Datum                                                        Firmenstempel/Unterschrift des Prüfers</w:t>
      </w:r>
    </w:p>
    <w:p w:rsidR="00946B9D" w:rsidRDefault="00946B9D"/>
    <w:sectPr w:rsidR="00946B9D" w:rsidSect="00946B9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D3"/>
    <w:rsid w:val="00004122"/>
    <w:rsid w:val="00006FD3"/>
    <w:rsid w:val="005405D3"/>
    <w:rsid w:val="0074261D"/>
    <w:rsid w:val="00946B9D"/>
    <w:rsid w:val="00BF4E49"/>
    <w:rsid w:val="00C37775"/>
    <w:rsid w:val="00CC1203"/>
    <w:rsid w:val="00CE57D8"/>
    <w:rsid w:val="00D254D0"/>
    <w:rsid w:val="00F9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EDA39-C1E5-4BE8-AE3D-E7763ACA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5405D3"/>
    <w:pPr>
      <w:autoSpaceDE w:val="0"/>
      <w:autoSpaceDN w:val="0"/>
      <w:adjustRightInd w:val="0"/>
    </w:pPr>
    <w:rPr>
      <w:rFonts w:ascii="Arial MT" w:hAnsi="Arial MT" w:cs="Arial MT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540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77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777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Werner, Uwe (ZSL)</cp:lastModifiedBy>
  <cp:revision>7</cp:revision>
  <dcterms:created xsi:type="dcterms:W3CDTF">2018-02-26T17:05:00Z</dcterms:created>
  <dcterms:modified xsi:type="dcterms:W3CDTF">2020-05-28T14:21:00Z</dcterms:modified>
</cp:coreProperties>
</file>