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2146"/>
        <w:gridCol w:w="10814"/>
        <w:gridCol w:w="848"/>
      </w:tblGrid>
      <w:tr w:rsidR="00367140" w:rsidRPr="004D3218" w14:paraId="241146C0" w14:textId="6177BE66" w:rsidTr="008A0CB0">
        <w:tc>
          <w:tcPr>
            <w:tcW w:w="119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367140" w:rsidRPr="006002FE" w:rsidRDefault="00367140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80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9D03661" w14:textId="7C2C7785" w:rsidR="00367140" w:rsidRPr="00367140" w:rsidRDefault="00367140" w:rsidP="0036714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4F0704">
        <w:tc>
          <w:tcPr>
            <w:tcW w:w="490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233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4F0704">
        <w:trPr>
          <w:trHeight w:val="153"/>
        </w:trPr>
        <w:tc>
          <w:tcPr>
            <w:tcW w:w="490" w:type="pct"/>
            <w:vAlign w:val="center"/>
          </w:tcPr>
          <w:p w14:paraId="241146C5" w14:textId="2B15F4BF" w:rsidR="00A7489E" w:rsidRPr="006002FE" w:rsidRDefault="005D5A4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WiSo</w:t>
            </w:r>
          </w:p>
        </w:tc>
        <w:tc>
          <w:tcPr>
            <w:tcW w:w="4233" w:type="pct"/>
            <w:gridSpan w:val="2"/>
            <w:vAlign w:val="center"/>
          </w:tcPr>
          <w:p w14:paraId="241146C6" w14:textId="5AE37A34" w:rsidR="00A7489E" w:rsidRPr="006002FE" w:rsidRDefault="005D5A4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XYZ</w:t>
            </w:r>
          </w:p>
        </w:tc>
        <w:tc>
          <w:tcPr>
            <w:tcW w:w="277" w:type="pct"/>
            <w:vAlign w:val="center"/>
          </w:tcPr>
          <w:p w14:paraId="241146C7" w14:textId="1980CEA4" w:rsidR="00A7489E" w:rsidRPr="004D3218" w:rsidRDefault="004F0704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4F0704">
        <w:tc>
          <w:tcPr>
            <w:tcW w:w="490" w:type="pct"/>
            <w:shd w:val="clear" w:color="auto" w:fill="D9D9D9"/>
            <w:vAlign w:val="center"/>
          </w:tcPr>
          <w:p w14:paraId="241146C9" w14:textId="613A788C" w:rsidR="00887184" w:rsidRPr="004D3218" w:rsidRDefault="004F0704" w:rsidP="00771EB8">
            <w:pPr>
              <w:pStyle w:val="TZielnanalyseKopf"/>
            </w:pPr>
            <w:r>
              <w:t>Kompetenzber</w:t>
            </w:r>
            <w:r w:rsidR="00CD2871">
              <w:t>e</w:t>
            </w:r>
            <w:r>
              <w:t>ich</w:t>
            </w:r>
            <w:r w:rsidR="00887184" w:rsidRPr="004D3218">
              <w:t xml:space="preserve"> Nr.</w:t>
            </w:r>
          </w:p>
        </w:tc>
        <w:tc>
          <w:tcPr>
            <w:tcW w:w="4233" w:type="pct"/>
            <w:gridSpan w:val="2"/>
            <w:shd w:val="clear" w:color="auto" w:fill="D9D9D9"/>
            <w:vAlign w:val="center"/>
          </w:tcPr>
          <w:p w14:paraId="241146CA" w14:textId="1B2F86C7" w:rsidR="00887184" w:rsidRPr="004D3218" w:rsidRDefault="004F0704" w:rsidP="000970ED">
            <w:pPr>
              <w:pStyle w:val="TZielnanalyseKopf"/>
            </w:pPr>
            <w:r>
              <w:t>Bezeichnung des Kompetenzbereichs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4F0704">
        <w:trPr>
          <w:trHeight w:val="324"/>
        </w:trPr>
        <w:tc>
          <w:tcPr>
            <w:tcW w:w="490" w:type="pct"/>
            <w:vMerge w:val="restart"/>
            <w:vAlign w:val="center"/>
          </w:tcPr>
          <w:p w14:paraId="241146CD" w14:textId="1F42E58B" w:rsidR="00AB093F" w:rsidRPr="006002FE" w:rsidRDefault="004F0704" w:rsidP="004F07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1059D">
              <w:rPr>
                <w:sz w:val="24"/>
                <w:szCs w:val="24"/>
              </w:rPr>
              <w:t>I</w:t>
            </w:r>
          </w:p>
        </w:tc>
        <w:tc>
          <w:tcPr>
            <w:tcW w:w="4233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634DD74" w:rsidR="00AB093F" w:rsidRPr="004F0704" w:rsidRDefault="0071059D" w:rsidP="004F0704">
            <w:pPr>
              <w:pStyle w:val="Default"/>
              <w:rPr>
                <w:rFonts w:ascii="Arial" w:hAnsi="Arial" w:cs="Arial"/>
                <w:b/>
              </w:rPr>
            </w:pPr>
            <w:r w:rsidRPr="0071059D">
              <w:rPr>
                <w:rFonts w:ascii="Arial" w:hAnsi="Arial" w:cs="Arial"/>
                <w:b/>
              </w:rPr>
              <w:t xml:space="preserve">Wirtschaftliches Handeln in </w:t>
            </w:r>
            <w:r>
              <w:rPr>
                <w:rFonts w:ascii="Arial" w:hAnsi="Arial" w:cs="Arial"/>
                <w:b/>
              </w:rPr>
              <w:t xml:space="preserve">der Sozialen Marktwirtschaft </w:t>
            </w:r>
            <w:r w:rsidRPr="0071059D">
              <w:rPr>
                <w:rFonts w:ascii="Arial" w:hAnsi="Arial" w:cs="Arial"/>
                <w:b/>
              </w:rPr>
              <w:t>analysieren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4EAF0ACA" w:rsidR="00AB093F" w:rsidRPr="00850772" w:rsidRDefault="00AB093F" w:rsidP="000970ED">
            <w:pPr>
              <w:pStyle w:val="TZielnanalyseKopf2"/>
              <w:jc w:val="right"/>
            </w:pPr>
          </w:p>
        </w:tc>
      </w:tr>
      <w:tr w:rsidR="00AB093F" w14:paraId="260F36C8" w14:textId="554E8188" w:rsidTr="004F0704">
        <w:trPr>
          <w:trHeight w:val="58"/>
        </w:trPr>
        <w:tc>
          <w:tcPr>
            <w:tcW w:w="490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233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4F0704">
        <w:trPr>
          <w:trHeight w:val="324"/>
        </w:trPr>
        <w:tc>
          <w:tcPr>
            <w:tcW w:w="490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233" w:type="pct"/>
            <w:gridSpan w:val="2"/>
          </w:tcPr>
          <w:p w14:paraId="76321D22" w14:textId="7CD3B9FC" w:rsidR="007F17AA" w:rsidRPr="004F0704" w:rsidRDefault="0071059D" w:rsidP="004F0704">
            <w:pPr>
              <w:pStyle w:val="Default"/>
              <w:rPr>
                <w:rFonts w:ascii="Arial" w:hAnsi="Arial" w:cs="Arial"/>
              </w:rPr>
            </w:pPr>
            <w:r w:rsidRPr="0071059D">
              <w:rPr>
                <w:rFonts w:ascii="Arial" w:hAnsi="Arial" w:cs="Arial"/>
                <w:b/>
                <w:bCs/>
              </w:rPr>
              <w:t>Die Schülerinnen und Schüler verfügen über die Kompetenz, gesamtwirtschaftliche Kreislaufzusammenhänge zu interpretieren, darauf aufbauend die am Leitbild einer Sozialen Marktwirtschaft orientierte Wirtschaftsor</w:t>
            </w:r>
            <w:r w:rsidRPr="0071059D">
              <w:rPr>
                <w:rFonts w:ascii="Arial" w:hAnsi="Arial" w:cs="Arial"/>
                <w:b/>
                <w:bCs/>
              </w:rPr>
              <w:t>d</w:t>
            </w:r>
            <w:r w:rsidRPr="0071059D">
              <w:rPr>
                <w:rFonts w:ascii="Arial" w:hAnsi="Arial" w:cs="Arial"/>
                <w:b/>
                <w:bCs/>
              </w:rPr>
              <w:t>nung der Bundesrepublik Deutschland zu bewerten und marktformenabhängige Preisbildungsprozesse darz</w:t>
            </w:r>
            <w:r w:rsidRPr="0071059D">
              <w:rPr>
                <w:rFonts w:ascii="Arial" w:hAnsi="Arial" w:cs="Arial"/>
                <w:b/>
                <w:bCs/>
              </w:rPr>
              <w:t>u</w:t>
            </w:r>
            <w:r w:rsidRPr="0071059D">
              <w:rPr>
                <w:rFonts w:ascii="Arial" w:hAnsi="Arial" w:cs="Arial"/>
                <w:b/>
                <w:bCs/>
              </w:rPr>
              <w:t>stellen.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8A0CB0">
        <w:tc>
          <w:tcPr>
            <w:tcW w:w="119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809" w:type="pct"/>
            <w:gridSpan w:val="2"/>
            <w:shd w:val="clear" w:color="auto" w:fill="D9D9D9"/>
            <w:vAlign w:val="center"/>
          </w:tcPr>
          <w:p w14:paraId="241146D2" w14:textId="32C4EE27" w:rsidR="007F17AA" w:rsidRPr="004D3218" w:rsidRDefault="007F17AA" w:rsidP="007F17AA">
            <w:pPr>
              <w:pStyle w:val="TZielnanalyseKopf"/>
            </w:pPr>
            <w:r w:rsidRPr="004D3218">
              <w:t>Lehr</w:t>
            </w:r>
            <w:r w:rsidR="00CD2871">
              <w:t>kräfteteam</w:t>
            </w:r>
          </w:p>
        </w:tc>
      </w:tr>
      <w:tr w:rsidR="007F17AA" w:rsidRPr="004D3218" w14:paraId="241146D6" w14:textId="77777777" w:rsidTr="008A0CB0">
        <w:trPr>
          <w:trHeight w:val="324"/>
        </w:trPr>
        <w:tc>
          <w:tcPr>
            <w:tcW w:w="119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80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8A0CB0">
        <w:trPr>
          <w:trHeight w:val="324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8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46D34F1E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6"/>
        <w:gridCol w:w="2192"/>
        <w:gridCol w:w="2526"/>
        <w:gridCol w:w="2581"/>
        <w:gridCol w:w="2238"/>
        <w:gridCol w:w="1277"/>
        <w:gridCol w:w="848"/>
      </w:tblGrid>
      <w:tr w:rsidR="006002FE" w:rsidRPr="000970ED" w14:paraId="241146E3" w14:textId="77777777" w:rsidTr="007C49AA">
        <w:trPr>
          <w:trHeight w:val="267"/>
          <w:tblHeader/>
        </w:trPr>
        <w:tc>
          <w:tcPr>
            <w:tcW w:w="119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4C6D98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71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4C6D98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4C6D98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8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4C6D98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CB0B9B7" w:rsidR="006002FE" w:rsidRDefault="006002FE" w:rsidP="004C6D98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4C6D9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04769158" w:rsidR="007B5799" w:rsidRPr="000970ED" w:rsidRDefault="007B5799" w:rsidP="004C6D98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4C6D9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7478EE" w:rsidRPr="008A0CB0" w14:paraId="24114734" w14:textId="77777777" w:rsidTr="007C49AA">
        <w:trPr>
          <w:trHeight w:val="1198"/>
        </w:trPr>
        <w:tc>
          <w:tcPr>
            <w:tcW w:w="1191" w:type="pct"/>
            <w:shd w:val="clear" w:color="auto" w:fill="auto"/>
          </w:tcPr>
          <w:p w14:paraId="2411472D" w14:textId="5331CAE4" w:rsidR="007478EE" w:rsidRPr="008A0CB0" w:rsidRDefault="007478EE" w:rsidP="008A67C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1059D">
              <w:rPr>
                <w:rFonts w:ascii="Arial" w:hAnsi="Arial" w:cs="Arial"/>
                <w:sz w:val="20"/>
                <w:szCs w:val="20"/>
              </w:rPr>
              <w:t>Die Schülerinnen und Schüler stellen die wechselseitigen Beziehungen der Wirtschaftssubjekte mit Hilfe des M</w:t>
            </w:r>
            <w:r w:rsidRPr="0071059D">
              <w:rPr>
                <w:rFonts w:ascii="Arial" w:hAnsi="Arial" w:cs="Arial"/>
                <w:sz w:val="20"/>
                <w:szCs w:val="20"/>
              </w:rPr>
              <w:t>o</w:t>
            </w:r>
            <w:r w:rsidRPr="0071059D">
              <w:rPr>
                <w:rFonts w:ascii="Arial" w:hAnsi="Arial" w:cs="Arial"/>
                <w:sz w:val="20"/>
                <w:szCs w:val="20"/>
              </w:rPr>
              <w:t>dells des Wirtschaftskreislaufs grafisch dar (</w:t>
            </w:r>
            <w:r w:rsidRPr="0071059D">
              <w:rPr>
                <w:rFonts w:ascii="Arial" w:hAnsi="Arial" w:cs="Arial"/>
                <w:i/>
                <w:sz w:val="20"/>
                <w:szCs w:val="20"/>
              </w:rPr>
              <w:t>Sektoren: Unternehmen, Hausha</w:t>
            </w:r>
            <w:r w:rsidRPr="0071059D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71059D">
              <w:rPr>
                <w:rFonts w:ascii="Arial" w:hAnsi="Arial" w:cs="Arial"/>
                <w:i/>
                <w:sz w:val="20"/>
                <w:szCs w:val="20"/>
              </w:rPr>
              <w:t>te, Staat, Ausland, Vermögensänd</w:t>
            </w:r>
            <w:r w:rsidRPr="0071059D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71059D">
              <w:rPr>
                <w:rFonts w:ascii="Arial" w:hAnsi="Arial" w:cs="Arial"/>
                <w:i/>
                <w:sz w:val="20"/>
                <w:szCs w:val="20"/>
              </w:rPr>
              <w:t>rung</w:t>
            </w:r>
            <w:r w:rsidRPr="0071059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22EE6">
              <w:rPr>
                <w:rFonts w:ascii="Arial" w:hAnsi="Arial" w:cs="Arial"/>
                <w:sz w:val="20"/>
                <w:szCs w:val="20"/>
              </w:rPr>
              <w:t>und</w:t>
            </w:r>
            <w:r w:rsidRPr="0071059D">
              <w:rPr>
                <w:rFonts w:ascii="Arial" w:hAnsi="Arial" w:cs="Arial"/>
                <w:sz w:val="20"/>
                <w:szCs w:val="20"/>
              </w:rPr>
              <w:t xml:space="preserve"> analysieren die Auswirku</w:t>
            </w:r>
            <w:r w:rsidRPr="0071059D">
              <w:rPr>
                <w:rFonts w:ascii="Arial" w:hAnsi="Arial" w:cs="Arial"/>
                <w:sz w:val="20"/>
                <w:szCs w:val="20"/>
              </w:rPr>
              <w:t>n</w:t>
            </w:r>
            <w:r w:rsidRPr="0071059D">
              <w:rPr>
                <w:rFonts w:ascii="Arial" w:hAnsi="Arial" w:cs="Arial"/>
                <w:sz w:val="20"/>
                <w:szCs w:val="20"/>
              </w:rPr>
              <w:t>gen von Veränderungen gesamtwir</w:t>
            </w:r>
            <w:r w:rsidRPr="0071059D">
              <w:rPr>
                <w:rFonts w:ascii="Arial" w:hAnsi="Arial" w:cs="Arial"/>
                <w:sz w:val="20"/>
                <w:szCs w:val="20"/>
              </w:rPr>
              <w:t>t</w:t>
            </w:r>
            <w:r w:rsidRPr="0071059D">
              <w:rPr>
                <w:rFonts w:ascii="Arial" w:hAnsi="Arial" w:cs="Arial"/>
                <w:sz w:val="20"/>
                <w:szCs w:val="20"/>
              </w:rPr>
              <w:t>schaftlicher Größen auf ihr Unterne</w:t>
            </w:r>
            <w:r w:rsidRPr="0071059D">
              <w:rPr>
                <w:rFonts w:ascii="Arial" w:hAnsi="Arial" w:cs="Arial"/>
                <w:sz w:val="20"/>
                <w:szCs w:val="20"/>
              </w:rPr>
              <w:t>h</w:t>
            </w:r>
            <w:r w:rsidRPr="0071059D">
              <w:rPr>
                <w:rFonts w:ascii="Arial" w:hAnsi="Arial" w:cs="Arial"/>
                <w:sz w:val="20"/>
                <w:szCs w:val="20"/>
              </w:rPr>
              <w:t>men.</w:t>
            </w:r>
          </w:p>
        </w:tc>
        <w:tc>
          <w:tcPr>
            <w:tcW w:w="716" w:type="pct"/>
            <w:shd w:val="clear" w:color="auto" w:fill="auto"/>
          </w:tcPr>
          <w:p w14:paraId="2411472E" w14:textId="21DC3519" w:rsidR="007478EE" w:rsidRPr="008A0CB0" w:rsidRDefault="007478EE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7815DB97" w:rsidR="007478EE" w:rsidRPr="008A0CB0" w:rsidRDefault="007478EE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LS01 Gesamtwirtschaf</w:t>
            </w:r>
            <w:r w:rsidRPr="00B5590E">
              <w:rPr>
                <w:b/>
                <w:bCs/>
                <w:sz w:val="20"/>
                <w:szCs w:val="20"/>
              </w:rPr>
              <w:t>t</w:t>
            </w:r>
            <w:r w:rsidRPr="00B5590E">
              <w:rPr>
                <w:b/>
                <w:bCs/>
                <w:sz w:val="20"/>
                <w:szCs w:val="20"/>
              </w:rPr>
              <w:t>liche Kreislaufprozesse analysieren</w:t>
            </w:r>
          </w:p>
        </w:tc>
        <w:tc>
          <w:tcPr>
            <w:tcW w:w="843" w:type="pct"/>
            <w:shd w:val="clear" w:color="auto" w:fill="auto"/>
          </w:tcPr>
          <w:p w14:paraId="25C86581" w14:textId="4ED3BA0E" w:rsidR="007478EE" w:rsidRPr="00B4717A" w:rsidRDefault="00D90FFB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Wirtschaftskreislauf</w:t>
            </w:r>
          </w:p>
          <w:p w14:paraId="24114730" w14:textId="6F332D87" w:rsidR="007478EE" w:rsidRPr="008A0CB0" w:rsidRDefault="00D90FFB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Analysebericht</w:t>
            </w:r>
          </w:p>
        </w:tc>
        <w:tc>
          <w:tcPr>
            <w:tcW w:w="731" w:type="pct"/>
            <w:shd w:val="clear" w:color="auto" w:fill="auto"/>
          </w:tcPr>
          <w:p w14:paraId="07CC6740" w14:textId="77777777" w:rsidR="0039100F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Systeme untersuchen</w:t>
            </w:r>
          </w:p>
          <w:p w14:paraId="5A5DE008" w14:textId="77777777" w:rsidR="00A36E1D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A36E1D">
              <w:rPr>
                <w:sz w:val="20"/>
                <w:szCs w:val="20"/>
              </w:rPr>
              <w:t>Zusammenhänge he</w:t>
            </w:r>
            <w:r w:rsidRPr="00A36E1D">
              <w:rPr>
                <w:sz w:val="20"/>
                <w:szCs w:val="20"/>
              </w:rPr>
              <w:t>r</w:t>
            </w:r>
            <w:r w:rsidRPr="00A36E1D">
              <w:rPr>
                <w:sz w:val="20"/>
                <w:szCs w:val="20"/>
              </w:rPr>
              <w:t>stellen</w:t>
            </w:r>
          </w:p>
          <w:p w14:paraId="24114731" w14:textId="2B41410D" w:rsidR="00174171" w:rsidRPr="0039100F" w:rsidRDefault="00174171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24114732" w14:textId="17EDC52B" w:rsidR="007478EE" w:rsidRPr="008A0CB0" w:rsidRDefault="00D90FFB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D90FFB">
              <w:rPr>
                <w:sz w:val="20"/>
                <w:szCs w:val="20"/>
              </w:rPr>
              <w:t>einfacher und erwe</w:t>
            </w:r>
            <w:r w:rsidRPr="00D90FFB">
              <w:rPr>
                <w:sz w:val="20"/>
                <w:szCs w:val="20"/>
              </w:rPr>
              <w:t>i</w:t>
            </w:r>
            <w:r w:rsidRPr="00D90FFB">
              <w:rPr>
                <w:sz w:val="20"/>
                <w:szCs w:val="20"/>
              </w:rPr>
              <w:t>terter Wir</w:t>
            </w:r>
            <w:r w:rsidRPr="00D90FFB">
              <w:rPr>
                <w:sz w:val="20"/>
                <w:szCs w:val="20"/>
              </w:rPr>
              <w:t>t</w:t>
            </w:r>
            <w:r w:rsidRPr="00D90FFB">
              <w:rPr>
                <w:sz w:val="20"/>
                <w:szCs w:val="20"/>
              </w:rPr>
              <w:t>schaftskrei</w:t>
            </w:r>
            <w:r w:rsidRPr="00D90FFB">
              <w:rPr>
                <w:sz w:val="20"/>
                <w:szCs w:val="20"/>
              </w:rPr>
              <w:t>s</w:t>
            </w:r>
            <w:r w:rsidRPr="00D90FFB">
              <w:rPr>
                <w:sz w:val="20"/>
                <w:szCs w:val="20"/>
              </w:rPr>
              <w:t>lauf</w:t>
            </w:r>
          </w:p>
        </w:tc>
        <w:tc>
          <w:tcPr>
            <w:tcW w:w="277" w:type="pct"/>
            <w:shd w:val="clear" w:color="auto" w:fill="auto"/>
          </w:tcPr>
          <w:p w14:paraId="24114733" w14:textId="4C374541" w:rsidR="007478EE" w:rsidRPr="008A0CB0" w:rsidRDefault="007478EE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36E1D" w:rsidRPr="008A0CB0" w14:paraId="3C963C1E" w14:textId="77777777" w:rsidTr="007C49AA">
        <w:trPr>
          <w:trHeight w:val="880"/>
        </w:trPr>
        <w:tc>
          <w:tcPr>
            <w:tcW w:w="1191" w:type="pct"/>
            <w:shd w:val="clear" w:color="auto" w:fill="auto"/>
          </w:tcPr>
          <w:p w14:paraId="0DC20380" w14:textId="2A01C82B" w:rsidR="00A36E1D" w:rsidRPr="008A0CB0" w:rsidRDefault="00A36E1D" w:rsidP="008A67CF">
            <w:pPr>
              <w:rPr>
                <w:sz w:val="20"/>
                <w:szCs w:val="20"/>
              </w:rPr>
            </w:pPr>
            <w:r w:rsidRPr="0071059D">
              <w:rPr>
                <w:sz w:val="20"/>
                <w:szCs w:val="20"/>
              </w:rPr>
              <w:t>Sie charakterisieren das Bruttoinland</w:t>
            </w:r>
            <w:r w:rsidRPr="0071059D">
              <w:rPr>
                <w:sz w:val="20"/>
                <w:szCs w:val="20"/>
              </w:rPr>
              <w:t>s</w:t>
            </w:r>
            <w:r w:rsidRPr="0071059D">
              <w:rPr>
                <w:sz w:val="20"/>
                <w:szCs w:val="20"/>
              </w:rPr>
              <w:t xml:space="preserve">produkt als ein wichtiges Maß für die wirtschaftliche Leistung eines Landes </w:t>
            </w:r>
            <w:r w:rsidRPr="00C22EE6">
              <w:rPr>
                <w:sz w:val="20"/>
                <w:szCs w:val="20"/>
              </w:rPr>
              <w:t>und</w:t>
            </w:r>
            <w:r w:rsidRPr="0071059D">
              <w:rPr>
                <w:sz w:val="20"/>
                <w:szCs w:val="20"/>
              </w:rPr>
              <w:t xml:space="preserve"> unterscheiden hierbei zwischen der Entstehungs-, Verwendungs- und Verteilungsrechnung. Anhand statist</w:t>
            </w:r>
            <w:r w:rsidRPr="0071059D">
              <w:rPr>
                <w:sz w:val="20"/>
                <w:szCs w:val="20"/>
              </w:rPr>
              <w:t>i</w:t>
            </w:r>
            <w:r w:rsidRPr="0071059D">
              <w:rPr>
                <w:sz w:val="20"/>
                <w:szCs w:val="20"/>
              </w:rPr>
              <w:t>scher Daten interpretieren die Schül</w:t>
            </w:r>
            <w:r w:rsidRPr="0071059D">
              <w:rPr>
                <w:sz w:val="20"/>
                <w:szCs w:val="20"/>
              </w:rPr>
              <w:t>e</w:t>
            </w:r>
            <w:r w:rsidRPr="0071059D">
              <w:rPr>
                <w:sz w:val="20"/>
                <w:szCs w:val="20"/>
              </w:rPr>
              <w:t>rinnen und Schüler die Veränderungen des realen und nominalen Bruttoi</w:t>
            </w:r>
            <w:r w:rsidRPr="0071059D">
              <w:rPr>
                <w:sz w:val="20"/>
                <w:szCs w:val="20"/>
              </w:rPr>
              <w:t>n</w:t>
            </w:r>
            <w:r w:rsidRPr="0071059D">
              <w:rPr>
                <w:sz w:val="20"/>
                <w:szCs w:val="20"/>
              </w:rPr>
              <w:t>landsproduktes und des Volkseinko</w:t>
            </w:r>
            <w:r w:rsidRPr="0071059D">
              <w:rPr>
                <w:sz w:val="20"/>
                <w:szCs w:val="20"/>
              </w:rPr>
              <w:t>m</w:t>
            </w:r>
            <w:r w:rsidRPr="0071059D">
              <w:rPr>
                <w:sz w:val="20"/>
                <w:szCs w:val="20"/>
              </w:rPr>
              <w:t>mens. In diesem Zusammenhang fü</w:t>
            </w:r>
            <w:r w:rsidRPr="0071059D">
              <w:rPr>
                <w:sz w:val="20"/>
                <w:szCs w:val="20"/>
              </w:rPr>
              <w:t>h</w:t>
            </w:r>
            <w:r w:rsidRPr="0071059D">
              <w:rPr>
                <w:sz w:val="20"/>
                <w:szCs w:val="20"/>
              </w:rPr>
              <w:t>ren sie Berechnungen durch (</w:t>
            </w:r>
            <w:r w:rsidRPr="0071059D">
              <w:rPr>
                <w:i/>
                <w:sz w:val="20"/>
                <w:szCs w:val="20"/>
              </w:rPr>
              <w:t>Entst</w:t>
            </w:r>
            <w:r w:rsidRPr="0071059D">
              <w:rPr>
                <w:i/>
                <w:sz w:val="20"/>
                <w:szCs w:val="20"/>
              </w:rPr>
              <w:t>e</w:t>
            </w:r>
            <w:r w:rsidRPr="0071059D">
              <w:rPr>
                <w:i/>
                <w:sz w:val="20"/>
                <w:szCs w:val="20"/>
              </w:rPr>
              <w:t>hungsrechnung: Anteil der Wirtschaft</w:t>
            </w:r>
            <w:r w:rsidRPr="0071059D">
              <w:rPr>
                <w:i/>
                <w:sz w:val="20"/>
                <w:szCs w:val="20"/>
              </w:rPr>
              <w:t>s</w:t>
            </w:r>
            <w:r w:rsidRPr="0071059D">
              <w:rPr>
                <w:i/>
                <w:sz w:val="20"/>
                <w:szCs w:val="20"/>
              </w:rPr>
              <w:t>bereiche am BIP; Verwendungsrec</w:t>
            </w:r>
            <w:r w:rsidRPr="0071059D">
              <w:rPr>
                <w:i/>
                <w:sz w:val="20"/>
                <w:szCs w:val="20"/>
              </w:rPr>
              <w:t>h</w:t>
            </w:r>
            <w:r w:rsidRPr="0071059D">
              <w:rPr>
                <w:i/>
                <w:sz w:val="20"/>
                <w:szCs w:val="20"/>
              </w:rPr>
              <w:t>nung: Anteil der produzierten Güter nach Art ihrer Verwendung; Verte</w:t>
            </w:r>
            <w:r w:rsidRPr="0071059D">
              <w:rPr>
                <w:i/>
                <w:sz w:val="20"/>
                <w:szCs w:val="20"/>
              </w:rPr>
              <w:t>i</w:t>
            </w:r>
            <w:r w:rsidRPr="0071059D">
              <w:rPr>
                <w:i/>
                <w:sz w:val="20"/>
                <w:szCs w:val="20"/>
              </w:rPr>
              <w:t>lungsrechnung: Lohnquote, G</w:t>
            </w:r>
            <w:r w:rsidRPr="0071059D">
              <w:rPr>
                <w:i/>
                <w:sz w:val="20"/>
                <w:szCs w:val="20"/>
              </w:rPr>
              <w:t>e</w:t>
            </w:r>
            <w:r w:rsidRPr="0071059D">
              <w:rPr>
                <w:i/>
                <w:sz w:val="20"/>
                <w:szCs w:val="20"/>
              </w:rPr>
              <w:lastRenderedPageBreak/>
              <w:t>winnquote</w:t>
            </w:r>
            <w:r w:rsidRPr="0071059D">
              <w:rPr>
                <w:sz w:val="20"/>
                <w:szCs w:val="20"/>
              </w:rPr>
              <w:t>). Mit Hilfe der Ergebnisse aus der Entstehungsrechnung beurte</w:t>
            </w:r>
            <w:r w:rsidRPr="0071059D">
              <w:rPr>
                <w:sz w:val="20"/>
                <w:szCs w:val="20"/>
              </w:rPr>
              <w:t>i</w:t>
            </w:r>
            <w:r w:rsidRPr="0071059D">
              <w:rPr>
                <w:sz w:val="20"/>
                <w:szCs w:val="20"/>
              </w:rPr>
              <w:t xml:space="preserve">len sie die Bedeutung ihrer Branche für Wachstum und </w:t>
            </w:r>
            <w:r w:rsidR="00D90FFB">
              <w:rPr>
                <w:sz w:val="20"/>
                <w:szCs w:val="20"/>
              </w:rPr>
              <w:t>Beschäftigung in Deutschland.</w:t>
            </w:r>
          </w:p>
        </w:tc>
        <w:tc>
          <w:tcPr>
            <w:tcW w:w="716" w:type="pct"/>
            <w:shd w:val="clear" w:color="auto" w:fill="auto"/>
          </w:tcPr>
          <w:p w14:paraId="712F6F93" w14:textId="3866A0CC" w:rsidR="00A36E1D" w:rsidRPr="008A0CB0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D858CE" w14:textId="1EBFA970" w:rsidR="00A36E1D" w:rsidRPr="008A0CB0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LS02 Größen der Volk</w:t>
            </w:r>
            <w:r w:rsidRPr="00B5590E">
              <w:rPr>
                <w:b/>
                <w:bCs/>
                <w:sz w:val="20"/>
                <w:szCs w:val="20"/>
              </w:rPr>
              <w:t>s</w:t>
            </w:r>
            <w:r w:rsidRPr="00B5590E">
              <w:rPr>
                <w:b/>
                <w:bCs/>
                <w:sz w:val="20"/>
                <w:szCs w:val="20"/>
              </w:rPr>
              <w:t>wirtschaftlichen Gesa</w:t>
            </w:r>
            <w:r w:rsidRPr="00B5590E">
              <w:rPr>
                <w:b/>
                <w:bCs/>
                <w:sz w:val="20"/>
                <w:szCs w:val="20"/>
              </w:rPr>
              <w:t>m</w:t>
            </w:r>
            <w:r w:rsidRPr="00B5590E">
              <w:rPr>
                <w:b/>
                <w:bCs/>
                <w:sz w:val="20"/>
                <w:szCs w:val="20"/>
              </w:rPr>
              <w:t>trechnung interpretieren</w:t>
            </w:r>
          </w:p>
        </w:tc>
        <w:tc>
          <w:tcPr>
            <w:tcW w:w="843" w:type="pct"/>
            <w:shd w:val="clear" w:color="auto" w:fill="auto"/>
          </w:tcPr>
          <w:p w14:paraId="3EB46D33" w14:textId="472788AD" w:rsidR="00A36E1D" w:rsidRDefault="00D90FFB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Schaubildbeschreibung</w:t>
            </w:r>
          </w:p>
          <w:p w14:paraId="751D6DA0" w14:textId="3CB15093" w:rsidR="00A36E1D" w:rsidRPr="00B4717A" w:rsidRDefault="00A36E1D" w:rsidP="008A67CF">
            <w:pPr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Präsentation</w:t>
            </w:r>
          </w:p>
          <w:p w14:paraId="75714CAC" w14:textId="77777777" w:rsidR="00A36E1D" w:rsidRPr="00B4717A" w:rsidRDefault="00A36E1D" w:rsidP="008A67CF">
            <w:pPr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Argumentationsliste</w:t>
            </w:r>
          </w:p>
          <w:p w14:paraId="0526B478" w14:textId="77777777" w:rsidR="00A36E1D" w:rsidRDefault="00301FA0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5DD3C128" w14:textId="63BB5A4C" w:rsidR="00301FA0" w:rsidRPr="008A0CB0" w:rsidRDefault="00301FA0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Analysebericht</w:t>
            </w:r>
          </w:p>
        </w:tc>
        <w:tc>
          <w:tcPr>
            <w:tcW w:w="731" w:type="pct"/>
            <w:shd w:val="clear" w:color="auto" w:fill="auto"/>
          </w:tcPr>
          <w:p w14:paraId="1BAC5EF7" w14:textId="47F0CA8A" w:rsidR="001C6546" w:rsidRPr="00C62860" w:rsidRDefault="001C6546" w:rsidP="008A67CF">
            <w:pPr>
              <w:rPr>
                <w:bCs/>
                <w:sz w:val="20"/>
                <w:szCs w:val="20"/>
              </w:rPr>
            </w:pPr>
            <w:r w:rsidRPr="00C62860">
              <w:rPr>
                <w:bCs/>
                <w:sz w:val="20"/>
                <w:szCs w:val="20"/>
              </w:rPr>
              <w:t>Informationen strukt</w:t>
            </w:r>
            <w:r w:rsidRPr="00C62860">
              <w:rPr>
                <w:bCs/>
                <w:sz w:val="20"/>
                <w:szCs w:val="20"/>
              </w:rPr>
              <w:t>u</w:t>
            </w:r>
            <w:r w:rsidRPr="00C62860">
              <w:rPr>
                <w:bCs/>
                <w:sz w:val="20"/>
                <w:szCs w:val="20"/>
              </w:rPr>
              <w:t>rieren</w:t>
            </w:r>
          </w:p>
          <w:p w14:paraId="5587E5EF" w14:textId="7B96DA62" w:rsidR="0039100F" w:rsidRPr="00C62860" w:rsidRDefault="0039100F" w:rsidP="008A67CF">
            <w:pPr>
              <w:rPr>
                <w:bCs/>
                <w:sz w:val="20"/>
                <w:szCs w:val="20"/>
              </w:rPr>
            </w:pPr>
            <w:r w:rsidRPr="00C62860">
              <w:rPr>
                <w:bCs/>
                <w:sz w:val="20"/>
                <w:szCs w:val="20"/>
              </w:rPr>
              <w:t>Ergebnisse zusa</w:t>
            </w:r>
            <w:r w:rsidRPr="00C62860">
              <w:rPr>
                <w:bCs/>
                <w:sz w:val="20"/>
                <w:szCs w:val="20"/>
              </w:rPr>
              <w:t>m</w:t>
            </w:r>
            <w:r w:rsidRPr="00C62860">
              <w:rPr>
                <w:bCs/>
                <w:sz w:val="20"/>
                <w:szCs w:val="20"/>
              </w:rPr>
              <w:t>menfassen</w:t>
            </w:r>
          </w:p>
          <w:p w14:paraId="650A4991" w14:textId="73B6D405" w:rsidR="00C62860" w:rsidRPr="00C62860" w:rsidRDefault="00C62860" w:rsidP="008A67CF">
            <w:pPr>
              <w:rPr>
                <w:bCs/>
                <w:sz w:val="20"/>
                <w:szCs w:val="20"/>
              </w:rPr>
            </w:pPr>
            <w:r w:rsidRPr="00C62860">
              <w:rPr>
                <w:bCs/>
                <w:sz w:val="20"/>
                <w:szCs w:val="20"/>
              </w:rPr>
              <w:t>systematisch vorgehen</w:t>
            </w:r>
          </w:p>
          <w:p w14:paraId="20A8DF0C" w14:textId="598CD9B7" w:rsidR="0039100F" w:rsidRPr="0039100F" w:rsidRDefault="0039100F" w:rsidP="008A67CF">
            <w:pPr>
              <w:rPr>
                <w:bCs/>
                <w:sz w:val="20"/>
                <w:szCs w:val="20"/>
              </w:rPr>
            </w:pPr>
            <w:r w:rsidRPr="0039100F">
              <w:rPr>
                <w:bCs/>
                <w:sz w:val="20"/>
                <w:szCs w:val="20"/>
              </w:rPr>
              <w:t>Zusammenhänge he</w:t>
            </w:r>
            <w:r w:rsidRPr="0039100F">
              <w:rPr>
                <w:bCs/>
                <w:sz w:val="20"/>
                <w:szCs w:val="20"/>
              </w:rPr>
              <w:t>r</w:t>
            </w:r>
            <w:r w:rsidRPr="0039100F">
              <w:rPr>
                <w:bCs/>
                <w:sz w:val="20"/>
                <w:szCs w:val="20"/>
              </w:rPr>
              <w:t>stellen</w:t>
            </w:r>
          </w:p>
          <w:p w14:paraId="1FA61212" w14:textId="7092D47B" w:rsidR="00A36E1D" w:rsidRPr="0039100F" w:rsidRDefault="0039100F" w:rsidP="008A67CF">
            <w:pPr>
              <w:rPr>
                <w:bCs/>
                <w:sz w:val="20"/>
                <w:szCs w:val="20"/>
              </w:rPr>
            </w:pPr>
            <w:r w:rsidRPr="0039100F">
              <w:rPr>
                <w:bCs/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410FFDA7" w14:textId="514627CF" w:rsidR="00A36E1D" w:rsidRPr="00301FA0" w:rsidRDefault="00A36E1D" w:rsidP="008A67CF">
            <w:pPr>
              <w:pStyle w:val="TZielnanalysetext"/>
              <w:spacing w:before="0" w:after="0"/>
              <w:rPr>
                <w:bCs/>
                <w:sz w:val="24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D82C397" w14:textId="22ABDC47" w:rsidR="00A36E1D" w:rsidRPr="008A0CB0" w:rsidRDefault="00A36E1D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3D7C">
              <w:rPr>
                <w:sz w:val="20"/>
                <w:szCs w:val="20"/>
              </w:rPr>
              <w:t>5</w:t>
            </w:r>
          </w:p>
        </w:tc>
      </w:tr>
      <w:tr w:rsidR="00A36E1D" w:rsidRPr="008A0CB0" w14:paraId="20F3D249" w14:textId="77777777" w:rsidTr="007C49AA">
        <w:trPr>
          <w:trHeight w:val="890"/>
        </w:trPr>
        <w:tc>
          <w:tcPr>
            <w:tcW w:w="1191" w:type="pct"/>
            <w:shd w:val="clear" w:color="auto" w:fill="auto"/>
          </w:tcPr>
          <w:p w14:paraId="5D74FB10" w14:textId="6C4B6982" w:rsidR="00A36E1D" w:rsidRPr="008A0CB0" w:rsidRDefault="00A36E1D" w:rsidP="008A67CF">
            <w:pPr>
              <w:contextualSpacing/>
              <w:rPr>
                <w:sz w:val="20"/>
                <w:szCs w:val="20"/>
              </w:rPr>
            </w:pPr>
            <w:r w:rsidRPr="0071059D">
              <w:rPr>
                <w:sz w:val="20"/>
                <w:szCs w:val="20"/>
              </w:rPr>
              <w:lastRenderedPageBreak/>
              <w:t>Die Schülerinnen und Schüler unters</w:t>
            </w:r>
            <w:r w:rsidRPr="0071059D">
              <w:rPr>
                <w:sz w:val="20"/>
                <w:szCs w:val="20"/>
              </w:rPr>
              <w:t>u</w:t>
            </w:r>
            <w:r w:rsidRPr="0071059D">
              <w:rPr>
                <w:sz w:val="20"/>
                <w:szCs w:val="20"/>
              </w:rPr>
              <w:t>chen die Aussagekraft des Bruttoi</w:t>
            </w:r>
            <w:r w:rsidRPr="0071059D">
              <w:rPr>
                <w:sz w:val="20"/>
                <w:szCs w:val="20"/>
              </w:rPr>
              <w:t>n</w:t>
            </w:r>
            <w:r w:rsidRPr="0071059D">
              <w:rPr>
                <w:sz w:val="20"/>
                <w:szCs w:val="20"/>
              </w:rPr>
              <w:t>landsprodukts als Maßstab für den Wohlstand eines Landes kritisch und zeigen alternative Wohlstandsindikat</w:t>
            </w:r>
            <w:r w:rsidRPr="0071059D">
              <w:rPr>
                <w:sz w:val="20"/>
                <w:szCs w:val="20"/>
              </w:rPr>
              <w:t>o</w:t>
            </w:r>
            <w:r w:rsidRPr="0071059D">
              <w:rPr>
                <w:sz w:val="20"/>
                <w:szCs w:val="20"/>
              </w:rPr>
              <w:t>ren auf (</w:t>
            </w:r>
            <w:r w:rsidRPr="0071059D">
              <w:rPr>
                <w:i/>
                <w:sz w:val="20"/>
                <w:szCs w:val="20"/>
              </w:rPr>
              <w:t>Lebensstandard, Einko</w:t>
            </w:r>
            <w:r w:rsidRPr="0071059D">
              <w:rPr>
                <w:i/>
                <w:sz w:val="20"/>
                <w:szCs w:val="20"/>
              </w:rPr>
              <w:t>m</w:t>
            </w:r>
            <w:r w:rsidRPr="0071059D">
              <w:rPr>
                <w:i/>
                <w:sz w:val="20"/>
                <w:szCs w:val="20"/>
              </w:rPr>
              <w:t>mensverteilung, Bildungsstand der Bevölkerung, Umweltbelastung</w:t>
            </w:r>
            <w:r w:rsidRPr="0071059D">
              <w:rPr>
                <w:sz w:val="20"/>
                <w:szCs w:val="20"/>
              </w:rPr>
              <w:t>).</w:t>
            </w:r>
          </w:p>
        </w:tc>
        <w:tc>
          <w:tcPr>
            <w:tcW w:w="716" w:type="pct"/>
            <w:shd w:val="clear" w:color="auto" w:fill="auto"/>
          </w:tcPr>
          <w:p w14:paraId="6BD0880D" w14:textId="3E2EDE50" w:rsidR="00A36E1D" w:rsidRPr="008A0CB0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A004280" w14:textId="2954E1F8" w:rsidR="00A36E1D" w:rsidRPr="008A0CB0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BIP als Woh</w:t>
            </w:r>
            <w:r w:rsidRPr="00B5590E">
              <w:rPr>
                <w:b/>
                <w:bCs/>
                <w:sz w:val="20"/>
                <w:szCs w:val="20"/>
              </w:rPr>
              <w:t>l</w:t>
            </w:r>
            <w:r w:rsidRPr="00B5590E">
              <w:rPr>
                <w:b/>
                <w:bCs/>
                <w:sz w:val="20"/>
                <w:szCs w:val="20"/>
              </w:rPr>
              <w:t>standsindikator kritisch hinterfragen</w:t>
            </w:r>
          </w:p>
        </w:tc>
        <w:tc>
          <w:tcPr>
            <w:tcW w:w="843" w:type="pct"/>
            <w:shd w:val="clear" w:color="auto" w:fill="auto"/>
          </w:tcPr>
          <w:p w14:paraId="24E9459A" w14:textId="051441DE" w:rsidR="00A36E1D" w:rsidRDefault="00A36E1D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Kurzvortrag</w:t>
            </w:r>
          </w:p>
          <w:p w14:paraId="3703F201" w14:textId="2AA5BA5A" w:rsidR="00A36E1D" w:rsidRPr="008A0CB0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01FA0">
              <w:rPr>
                <w:bCs/>
                <w:sz w:val="20"/>
                <w:szCs w:val="20"/>
              </w:rPr>
              <w:t>Diskussion</w:t>
            </w:r>
          </w:p>
        </w:tc>
        <w:tc>
          <w:tcPr>
            <w:tcW w:w="731" w:type="pct"/>
            <w:shd w:val="clear" w:color="auto" w:fill="auto"/>
          </w:tcPr>
          <w:p w14:paraId="13C90D97" w14:textId="011B5498" w:rsidR="0039100F" w:rsidRPr="0039100F" w:rsidRDefault="0039100F" w:rsidP="008A67CF">
            <w:pPr>
              <w:rPr>
                <w:bCs/>
                <w:sz w:val="20"/>
                <w:szCs w:val="20"/>
              </w:rPr>
            </w:pPr>
            <w:r w:rsidRPr="0039100F">
              <w:rPr>
                <w:bCs/>
                <w:sz w:val="20"/>
                <w:szCs w:val="20"/>
              </w:rPr>
              <w:t>Alternativen finden und bewerten</w:t>
            </w:r>
          </w:p>
          <w:p w14:paraId="23B89A44" w14:textId="4BEE65ED" w:rsidR="00A36E1D" w:rsidRPr="0039100F" w:rsidRDefault="00A36E1D" w:rsidP="008A67CF">
            <w:pPr>
              <w:rPr>
                <w:bCs/>
                <w:sz w:val="20"/>
                <w:szCs w:val="20"/>
              </w:rPr>
            </w:pPr>
            <w:r w:rsidRPr="0039100F">
              <w:rPr>
                <w:bCs/>
                <w:sz w:val="20"/>
                <w:szCs w:val="20"/>
              </w:rPr>
              <w:t>sachlich argumentieren</w:t>
            </w:r>
          </w:p>
          <w:p w14:paraId="1A98A2AE" w14:textId="155779BE" w:rsidR="001C6546" w:rsidRPr="00C62860" w:rsidRDefault="001C6546" w:rsidP="008A67CF">
            <w:pPr>
              <w:pStyle w:val="TZielnanalysetext"/>
              <w:spacing w:before="0" w:after="0"/>
              <w:rPr>
                <w:bCs/>
                <w:sz w:val="20"/>
                <w:szCs w:val="20"/>
              </w:rPr>
            </w:pPr>
            <w:r w:rsidRPr="00C62860">
              <w:rPr>
                <w:bCs/>
                <w:sz w:val="20"/>
                <w:szCs w:val="20"/>
              </w:rPr>
              <w:t>Urteile verantwo</w:t>
            </w:r>
            <w:r w:rsidRPr="00C62860">
              <w:rPr>
                <w:bCs/>
                <w:sz w:val="20"/>
                <w:szCs w:val="20"/>
              </w:rPr>
              <w:t>r</w:t>
            </w:r>
            <w:r w:rsidRPr="00C62860">
              <w:rPr>
                <w:bCs/>
                <w:sz w:val="20"/>
                <w:szCs w:val="20"/>
              </w:rPr>
              <w:t>tungsbewusst bilden</w:t>
            </w:r>
          </w:p>
          <w:p w14:paraId="7FEF57A4" w14:textId="1C022D82" w:rsidR="00A36E1D" w:rsidRDefault="00A36E1D" w:rsidP="008A67CF">
            <w:pPr>
              <w:pStyle w:val="TZielnanalysetext"/>
              <w:spacing w:before="0" w:after="0"/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unterschiedliche Standpunkte tolerieren</w:t>
            </w:r>
          </w:p>
          <w:p w14:paraId="2D67F179" w14:textId="127DD209" w:rsidR="001C6546" w:rsidRPr="008A0CB0" w:rsidRDefault="001C6546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07A77206" w14:textId="06E2BA51" w:rsidR="00A36E1D" w:rsidRPr="008A0CB0" w:rsidRDefault="00301FA0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lich</w:t>
            </w:r>
          </w:p>
        </w:tc>
        <w:tc>
          <w:tcPr>
            <w:tcW w:w="277" w:type="pct"/>
            <w:shd w:val="clear" w:color="auto" w:fill="auto"/>
          </w:tcPr>
          <w:p w14:paraId="3DCDF319" w14:textId="39D5648D" w:rsidR="00A36E1D" w:rsidRPr="008A0CB0" w:rsidRDefault="00A36E1D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36E1D" w:rsidRPr="008A0CB0" w14:paraId="2DECF5C8" w14:textId="77777777" w:rsidTr="007C49AA">
        <w:trPr>
          <w:trHeight w:val="1040"/>
        </w:trPr>
        <w:tc>
          <w:tcPr>
            <w:tcW w:w="1191" w:type="pct"/>
            <w:shd w:val="clear" w:color="auto" w:fill="auto"/>
          </w:tcPr>
          <w:p w14:paraId="4B3D3717" w14:textId="3A36C1BE" w:rsidR="00A36E1D" w:rsidRPr="008A0CB0" w:rsidRDefault="00A36E1D" w:rsidP="008A67CF">
            <w:pPr>
              <w:contextualSpacing/>
              <w:rPr>
                <w:sz w:val="20"/>
                <w:szCs w:val="20"/>
              </w:rPr>
            </w:pPr>
            <w:r w:rsidRPr="00BB7390">
              <w:rPr>
                <w:sz w:val="20"/>
                <w:szCs w:val="20"/>
              </w:rPr>
              <w:t>Die Schülerinnen und Schüler b</w:t>
            </w:r>
            <w:r w:rsidRPr="00BB7390">
              <w:rPr>
                <w:sz w:val="20"/>
                <w:szCs w:val="20"/>
              </w:rPr>
              <w:t>e</w:t>
            </w:r>
            <w:r w:rsidRPr="00BB7390">
              <w:rPr>
                <w:sz w:val="20"/>
                <w:szCs w:val="20"/>
              </w:rPr>
              <w:t>schreiben den Grundgedanken und die Ordnungsmerkmale (</w:t>
            </w:r>
            <w:r w:rsidRPr="00BB7390">
              <w:rPr>
                <w:i/>
                <w:sz w:val="20"/>
                <w:szCs w:val="20"/>
              </w:rPr>
              <w:t>Rolle des Staates, Eigentumsform, Verträge, Produkt</w:t>
            </w:r>
            <w:r w:rsidRPr="00BB7390">
              <w:rPr>
                <w:i/>
                <w:sz w:val="20"/>
                <w:szCs w:val="20"/>
              </w:rPr>
              <w:t>i</w:t>
            </w:r>
            <w:r w:rsidRPr="00BB7390">
              <w:rPr>
                <w:i/>
                <w:sz w:val="20"/>
                <w:szCs w:val="20"/>
              </w:rPr>
              <w:t>on/Handel, Konsum, Arbeitsmarkt, Berufs-/Arbeitsplatzwahl</w:t>
            </w:r>
            <w:r w:rsidRPr="00BB7390">
              <w:rPr>
                <w:sz w:val="20"/>
                <w:szCs w:val="20"/>
              </w:rPr>
              <w:t xml:space="preserve">) der Sozialen Marktwirtschaft in der Bundesrepublik </w:t>
            </w:r>
            <w:r w:rsidRPr="00C22EE6">
              <w:rPr>
                <w:sz w:val="20"/>
                <w:szCs w:val="20"/>
              </w:rPr>
              <w:t>Deutschland und</w:t>
            </w:r>
            <w:r w:rsidRPr="00BB7390">
              <w:rPr>
                <w:sz w:val="20"/>
                <w:szCs w:val="20"/>
              </w:rPr>
              <w:t xml:space="preserve"> untersuchen den Einfluss dieses Ordnungsrahmens auf einzelbetriebliches und privates Ha</w:t>
            </w:r>
            <w:r w:rsidRPr="00BB7390">
              <w:rPr>
                <w:sz w:val="20"/>
                <w:szCs w:val="20"/>
              </w:rPr>
              <w:t>n</w:t>
            </w:r>
            <w:r w:rsidRPr="00BB7390">
              <w:rPr>
                <w:sz w:val="20"/>
                <w:szCs w:val="20"/>
              </w:rPr>
              <w:t>deln.</w:t>
            </w:r>
          </w:p>
        </w:tc>
        <w:tc>
          <w:tcPr>
            <w:tcW w:w="716" w:type="pct"/>
            <w:shd w:val="clear" w:color="auto" w:fill="auto"/>
          </w:tcPr>
          <w:p w14:paraId="06774A0C" w14:textId="77777777" w:rsidR="00A36E1D" w:rsidRPr="008A0CB0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96055EC" w14:textId="1123CB07" w:rsidR="00A36E1D" w:rsidRPr="008A0CB0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Ordnungsmerkm</w:t>
            </w:r>
            <w:r w:rsidRPr="00B5590E">
              <w:rPr>
                <w:b/>
                <w:bCs/>
                <w:sz w:val="20"/>
                <w:szCs w:val="20"/>
              </w:rPr>
              <w:t>a</w:t>
            </w:r>
            <w:r w:rsidRPr="00B5590E">
              <w:rPr>
                <w:b/>
                <w:bCs/>
                <w:sz w:val="20"/>
                <w:szCs w:val="20"/>
              </w:rPr>
              <w:t>le der Sozialen Mark</w:t>
            </w:r>
            <w:r w:rsidRPr="00B5590E">
              <w:rPr>
                <w:b/>
                <w:bCs/>
                <w:sz w:val="20"/>
                <w:szCs w:val="20"/>
              </w:rPr>
              <w:t>t</w:t>
            </w:r>
            <w:r w:rsidRPr="00B5590E">
              <w:rPr>
                <w:b/>
                <w:bCs/>
                <w:sz w:val="20"/>
                <w:szCs w:val="20"/>
              </w:rPr>
              <w:t>wirtschaft verdeutlichen</w:t>
            </w:r>
          </w:p>
        </w:tc>
        <w:tc>
          <w:tcPr>
            <w:tcW w:w="843" w:type="pct"/>
            <w:shd w:val="clear" w:color="auto" w:fill="auto"/>
          </w:tcPr>
          <w:p w14:paraId="6FCD14F9" w14:textId="610A17FB" w:rsidR="00A36E1D" w:rsidRPr="00301FA0" w:rsidRDefault="00301FA0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Übersicht</w:t>
            </w:r>
          </w:p>
        </w:tc>
        <w:tc>
          <w:tcPr>
            <w:tcW w:w="731" w:type="pct"/>
            <w:shd w:val="clear" w:color="auto" w:fill="auto"/>
          </w:tcPr>
          <w:p w14:paraId="5504A1E8" w14:textId="1572E866" w:rsidR="0039100F" w:rsidRDefault="001C6546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Informationen nach Kriterien aufbereitet darstellen</w:t>
            </w:r>
          </w:p>
          <w:p w14:paraId="29AA9749" w14:textId="02C165EF" w:rsidR="00A36E1D" w:rsidRPr="001C6546" w:rsidRDefault="0039100F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Schlussfolgerungen ziehe</w:t>
            </w:r>
            <w:r w:rsidR="00250129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417" w:type="pct"/>
            <w:shd w:val="clear" w:color="auto" w:fill="auto"/>
          </w:tcPr>
          <w:p w14:paraId="107A84B1" w14:textId="5B7384E1" w:rsidR="00A36E1D" w:rsidRPr="00301FA0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741447B" w14:textId="38FE7505" w:rsidR="00A36E1D" w:rsidRPr="00301FA0" w:rsidRDefault="00A36E1D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301FA0">
              <w:rPr>
                <w:sz w:val="20"/>
                <w:szCs w:val="20"/>
              </w:rPr>
              <w:t>03</w:t>
            </w:r>
          </w:p>
        </w:tc>
      </w:tr>
      <w:tr w:rsidR="00A36E1D" w:rsidRPr="008A0CB0" w14:paraId="2263AF55" w14:textId="77777777" w:rsidTr="007C49AA">
        <w:trPr>
          <w:trHeight w:val="1759"/>
        </w:trPr>
        <w:tc>
          <w:tcPr>
            <w:tcW w:w="1191" w:type="pct"/>
            <w:shd w:val="clear" w:color="auto" w:fill="auto"/>
          </w:tcPr>
          <w:p w14:paraId="1124AAD5" w14:textId="30C0CB87" w:rsidR="00A36E1D" w:rsidRPr="00B50C51" w:rsidRDefault="00A36E1D" w:rsidP="008A67C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B7390">
              <w:rPr>
                <w:rFonts w:ascii="Arial" w:hAnsi="Arial" w:cs="Arial"/>
                <w:sz w:val="20"/>
                <w:szCs w:val="20"/>
              </w:rPr>
              <w:t>Anhand von Praxisbeispielen unte</w:t>
            </w:r>
            <w:r w:rsidRPr="00BB7390">
              <w:rPr>
                <w:rFonts w:ascii="Arial" w:hAnsi="Arial" w:cs="Arial"/>
                <w:sz w:val="20"/>
                <w:szCs w:val="20"/>
              </w:rPr>
              <w:t>r</w:t>
            </w:r>
            <w:r w:rsidRPr="00BB7390">
              <w:rPr>
                <w:rFonts w:ascii="Arial" w:hAnsi="Arial" w:cs="Arial"/>
                <w:sz w:val="20"/>
                <w:szCs w:val="20"/>
              </w:rPr>
              <w:t>scheiden sie Formen und Ziele der Kooperation und Konzentration (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Kartell, Trust</w:t>
            </w:r>
            <w:r w:rsidRPr="00BB7390">
              <w:rPr>
                <w:rFonts w:ascii="Arial" w:hAnsi="Arial" w:cs="Arial"/>
                <w:sz w:val="20"/>
                <w:szCs w:val="20"/>
              </w:rPr>
              <w:t>) und beurteilen deren Folgen (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Wettbewerb, Arbeitnehmer, Verbra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cher</w:t>
            </w:r>
            <w:r w:rsidRPr="00BB7390">
              <w:rPr>
                <w:rFonts w:ascii="Arial" w:hAnsi="Arial" w:cs="Arial"/>
                <w:sz w:val="20"/>
                <w:szCs w:val="20"/>
              </w:rPr>
              <w:t>). Vor diesem Hintergrund begrü</w:t>
            </w:r>
            <w:r w:rsidRPr="00BB7390">
              <w:rPr>
                <w:rFonts w:ascii="Arial" w:hAnsi="Arial" w:cs="Arial"/>
                <w:sz w:val="20"/>
                <w:szCs w:val="20"/>
              </w:rPr>
              <w:t>n</w:t>
            </w:r>
            <w:r w:rsidRPr="00BB7390">
              <w:rPr>
                <w:rFonts w:ascii="Arial" w:hAnsi="Arial" w:cs="Arial"/>
                <w:sz w:val="20"/>
                <w:szCs w:val="20"/>
              </w:rPr>
              <w:t>den sie die Notwendigkeit einer staatl</w:t>
            </w:r>
            <w:r w:rsidRPr="00BB7390">
              <w:rPr>
                <w:rFonts w:ascii="Arial" w:hAnsi="Arial" w:cs="Arial"/>
                <w:sz w:val="20"/>
                <w:szCs w:val="20"/>
              </w:rPr>
              <w:t>i</w:t>
            </w:r>
            <w:r w:rsidRPr="00BB7390">
              <w:rPr>
                <w:rFonts w:ascii="Arial" w:hAnsi="Arial" w:cs="Arial"/>
                <w:sz w:val="20"/>
                <w:szCs w:val="20"/>
              </w:rPr>
              <w:t>chen Wettbewerbspolitik.</w:t>
            </w:r>
          </w:p>
        </w:tc>
        <w:tc>
          <w:tcPr>
            <w:tcW w:w="716" w:type="pct"/>
            <w:shd w:val="clear" w:color="auto" w:fill="auto"/>
          </w:tcPr>
          <w:p w14:paraId="46BA61AE" w14:textId="741C4978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4221CE" w14:textId="62416867" w:rsidR="00A36E1D" w:rsidRPr="00B50C51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Wettbewerbsb</w:t>
            </w:r>
            <w:r w:rsidRPr="00B5590E">
              <w:rPr>
                <w:b/>
                <w:bCs/>
                <w:sz w:val="20"/>
                <w:szCs w:val="20"/>
              </w:rPr>
              <w:t>e</w:t>
            </w:r>
            <w:r w:rsidRPr="00B5590E">
              <w:rPr>
                <w:b/>
                <w:bCs/>
                <w:sz w:val="20"/>
                <w:szCs w:val="20"/>
              </w:rPr>
              <w:t>schränkungen beurteilen</w:t>
            </w:r>
          </w:p>
        </w:tc>
        <w:tc>
          <w:tcPr>
            <w:tcW w:w="843" w:type="pct"/>
            <w:shd w:val="clear" w:color="auto" w:fill="auto"/>
          </w:tcPr>
          <w:p w14:paraId="4074B293" w14:textId="0A955531" w:rsidR="00A36E1D" w:rsidRDefault="00EB2BA4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Präsentation</w:t>
            </w:r>
          </w:p>
          <w:p w14:paraId="1DF1E17D" w14:textId="5A6E8EE1" w:rsidR="00EB2BA4" w:rsidRPr="00B4717A" w:rsidRDefault="00EB2BA4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Stellungnahme</w:t>
            </w:r>
          </w:p>
          <w:p w14:paraId="3F17D49F" w14:textId="26C039B0" w:rsidR="00A36E1D" w:rsidRPr="00B50C51" w:rsidRDefault="00EB2BA4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Diskussion</w:t>
            </w:r>
          </w:p>
        </w:tc>
        <w:tc>
          <w:tcPr>
            <w:tcW w:w="731" w:type="pct"/>
            <w:shd w:val="clear" w:color="auto" w:fill="auto"/>
          </w:tcPr>
          <w:p w14:paraId="42C622FC" w14:textId="63A15919" w:rsidR="00A36E1D" w:rsidRPr="00B4717A" w:rsidRDefault="00A36E1D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Informationen</w:t>
            </w:r>
            <w:r w:rsidRPr="00A36E1D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B4717A">
              <w:rPr>
                <w:bCs/>
                <w:sz w:val="20"/>
                <w:szCs w:val="20"/>
              </w:rPr>
              <w:t>strukt</w:t>
            </w:r>
            <w:r w:rsidRPr="00B4717A">
              <w:rPr>
                <w:bCs/>
                <w:sz w:val="20"/>
                <w:szCs w:val="20"/>
              </w:rPr>
              <w:t>u</w:t>
            </w:r>
            <w:r w:rsidRPr="00B4717A">
              <w:rPr>
                <w:bCs/>
                <w:sz w:val="20"/>
                <w:szCs w:val="20"/>
              </w:rPr>
              <w:t>rieren</w:t>
            </w:r>
          </w:p>
          <w:p w14:paraId="2C9316BF" w14:textId="62A96F21" w:rsidR="00A36E1D" w:rsidRDefault="00A36E1D" w:rsidP="008A67CF">
            <w:pPr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sachlich argumentieren</w:t>
            </w:r>
          </w:p>
          <w:p w14:paraId="19191E61" w14:textId="3FE410EA" w:rsidR="00250129" w:rsidRDefault="00250129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begründet vorgehen</w:t>
            </w:r>
          </w:p>
          <w:p w14:paraId="2B69AC03" w14:textId="0BED1C46" w:rsidR="008A67CF" w:rsidRDefault="008A67CF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mit Medien sachg</w:t>
            </w:r>
            <w:r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recht umgehen</w:t>
            </w:r>
          </w:p>
          <w:p w14:paraId="1044AA1C" w14:textId="14ECAD43" w:rsidR="00A36E1D" w:rsidRPr="008A67CF" w:rsidRDefault="008A67CF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unterschiedliche Standpunkte tolerieren</w:t>
            </w:r>
          </w:p>
        </w:tc>
        <w:tc>
          <w:tcPr>
            <w:tcW w:w="417" w:type="pct"/>
            <w:shd w:val="clear" w:color="auto" w:fill="auto"/>
          </w:tcPr>
          <w:p w14:paraId="353EBF8D" w14:textId="18D674F4" w:rsidR="00A36E1D" w:rsidRPr="00B50C51" w:rsidRDefault="00EB2BA4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lich</w:t>
            </w:r>
          </w:p>
        </w:tc>
        <w:tc>
          <w:tcPr>
            <w:tcW w:w="277" w:type="pct"/>
            <w:shd w:val="clear" w:color="auto" w:fill="auto"/>
          </w:tcPr>
          <w:p w14:paraId="434753B9" w14:textId="39E2BEA4" w:rsidR="00A36E1D" w:rsidRPr="00B50C51" w:rsidRDefault="00A36E1D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36E1D" w:rsidRPr="008A0CB0" w14:paraId="0225B355" w14:textId="77777777" w:rsidTr="00B5214B">
        <w:trPr>
          <w:trHeight w:val="2185"/>
        </w:trPr>
        <w:tc>
          <w:tcPr>
            <w:tcW w:w="1191" w:type="pct"/>
            <w:shd w:val="clear" w:color="auto" w:fill="auto"/>
          </w:tcPr>
          <w:p w14:paraId="1399BF35" w14:textId="5F575357" w:rsidR="00A36E1D" w:rsidRPr="00B50C51" w:rsidRDefault="00A36E1D" w:rsidP="008A67C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B7390">
              <w:rPr>
                <w:rFonts w:ascii="Arial" w:hAnsi="Arial" w:cs="Arial"/>
                <w:sz w:val="20"/>
                <w:szCs w:val="20"/>
              </w:rPr>
              <w:t>Die Schülerinnen und Schüler ken</w:t>
            </w:r>
            <w:r w:rsidRPr="00BB7390">
              <w:rPr>
                <w:rFonts w:ascii="Arial" w:hAnsi="Arial" w:cs="Arial"/>
                <w:sz w:val="20"/>
                <w:szCs w:val="20"/>
              </w:rPr>
              <w:t>n</w:t>
            </w:r>
            <w:r w:rsidRPr="00BB7390">
              <w:rPr>
                <w:rFonts w:ascii="Arial" w:hAnsi="Arial" w:cs="Arial"/>
                <w:sz w:val="20"/>
                <w:szCs w:val="20"/>
              </w:rPr>
              <w:t>zeichnen den Markt als Ort des Z</w:t>
            </w:r>
            <w:r w:rsidRPr="00BB7390">
              <w:rPr>
                <w:rFonts w:ascii="Arial" w:hAnsi="Arial" w:cs="Arial"/>
                <w:sz w:val="20"/>
                <w:szCs w:val="20"/>
              </w:rPr>
              <w:t>u</w:t>
            </w:r>
            <w:r w:rsidRPr="00BB7390">
              <w:rPr>
                <w:rFonts w:ascii="Arial" w:hAnsi="Arial" w:cs="Arial"/>
                <w:sz w:val="20"/>
                <w:szCs w:val="20"/>
              </w:rPr>
              <w:t>sammentreffens von Angebot und Nachfrage. Sie grenzen das M</w:t>
            </w:r>
            <w:r w:rsidR="00B5214B">
              <w:rPr>
                <w:rFonts w:ascii="Arial" w:hAnsi="Arial" w:cs="Arial"/>
                <w:sz w:val="20"/>
                <w:szCs w:val="20"/>
              </w:rPr>
              <w:t xml:space="preserve">odell des vollkommenen Marktes </w:t>
            </w:r>
            <w:r w:rsidRPr="00BB7390">
              <w:rPr>
                <w:rFonts w:ascii="Arial" w:hAnsi="Arial" w:cs="Arial"/>
                <w:sz w:val="20"/>
                <w:szCs w:val="20"/>
              </w:rPr>
              <w:t>von unvol</w:t>
            </w:r>
            <w:r w:rsidRPr="00BB7390">
              <w:rPr>
                <w:rFonts w:ascii="Arial" w:hAnsi="Arial" w:cs="Arial"/>
                <w:sz w:val="20"/>
                <w:szCs w:val="20"/>
              </w:rPr>
              <w:t>l</w:t>
            </w:r>
            <w:r w:rsidRPr="00BB7390">
              <w:rPr>
                <w:rFonts w:ascii="Arial" w:hAnsi="Arial" w:cs="Arial"/>
                <w:sz w:val="20"/>
                <w:szCs w:val="20"/>
              </w:rPr>
              <w:t>kommenen Märkten ab und systemat</w:t>
            </w:r>
            <w:r w:rsidRPr="00BB7390">
              <w:rPr>
                <w:rFonts w:ascii="Arial" w:hAnsi="Arial" w:cs="Arial"/>
                <w:sz w:val="20"/>
                <w:szCs w:val="20"/>
              </w:rPr>
              <w:t>i</w:t>
            </w:r>
            <w:r w:rsidRPr="00BB7390">
              <w:rPr>
                <w:rFonts w:ascii="Arial" w:hAnsi="Arial" w:cs="Arial"/>
                <w:sz w:val="20"/>
                <w:szCs w:val="20"/>
              </w:rPr>
              <w:t>sieren Marktformen nach der Zahl der Marktteilnehmer (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Polypol, Angebotsol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gopol, Angebotsmonopol</w:t>
            </w:r>
            <w:r w:rsidR="00EB2BA4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16" w:type="pct"/>
            <w:shd w:val="clear" w:color="auto" w:fill="auto"/>
          </w:tcPr>
          <w:p w14:paraId="0C4904BC" w14:textId="4741B620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84767C7" w14:textId="2AE0BD29" w:rsidR="00A36E1D" w:rsidRPr="00B50C51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Marktformen sy</w:t>
            </w:r>
            <w:r w:rsidRPr="00B5590E">
              <w:rPr>
                <w:b/>
                <w:bCs/>
                <w:sz w:val="20"/>
                <w:szCs w:val="20"/>
              </w:rPr>
              <w:t>s</w:t>
            </w:r>
            <w:r w:rsidRPr="00B5590E">
              <w:rPr>
                <w:b/>
                <w:bCs/>
                <w:sz w:val="20"/>
                <w:szCs w:val="20"/>
              </w:rPr>
              <w:t>tematisieren</w:t>
            </w:r>
          </w:p>
        </w:tc>
        <w:tc>
          <w:tcPr>
            <w:tcW w:w="843" w:type="pct"/>
            <w:shd w:val="clear" w:color="auto" w:fill="auto"/>
          </w:tcPr>
          <w:p w14:paraId="16652213" w14:textId="4F448CF7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 xml:space="preserve">Übersicht </w:t>
            </w:r>
          </w:p>
        </w:tc>
        <w:tc>
          <w:tcPr>
            <w:tcW w:w="731" w:type="pct"/>
            <w:shd w:val="clear" w:color="auto" w:fill="auto"/>
          </w:tcPr>
          <w:p w14:paraId="692E857A" w14:textId="130B61EA" w:rsidR="00A36E1D" w:rsidRPr="00C142A7" w:rsidRDefault="00250129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Zusammenhänge he</w:t>
            </w:r>
            <w:r w:rsidRPr="00C142A7">
              <w:rPr>
                <w:bCs/>
                <w:sz w:val="20"/>
                <w:szCs w:val="20"/>
              </w:rPr>
              <w:t>r</w:t>
            </w:r>
            <w:r w:rsidRPr="00C142A7">
              <w:rPr>
                <w:bCs/>
                <w:sz w:val="20"/>
                <w:szCs w:val="20"/>
              </w:rPr>
              <w:t>stellen</w:t>
            </w:r>
          </w:p>
          <w:p w14:paraId="40D8F224" w14:textId="36B80CB9" w:rsidR="00250129" w:rsidRPr="00250129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5DCE349B" w14:textId="43F1F857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AC4FCDE" w14:textId="213793F9" w:rsidR="00A36E1D" w:rsidRPr="00B50C51" w:rsidRDefault="00A36E1D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36E1D" w:rsidRPr="008A0CB0" w14:paraId="7C7458A3" w14:textId="77777777" w:rsidTr="007478EE">
        <w:trPr>
          <w:trHeight w:val="2555"/>
        </w:trPr>
        <w:tc>
          <w:tcPr>
            <w:tcW w:w="1191" w:type="pct"/>
            <w:shd w:val="clear" w:color="auto" w:fill="auto"/>
          </w:tcPr>
          <w:p w14:paraId="7C7267A8" w14:textId="05063A25" w:rsidR="00A36E1D" w:rsidRPr="00BB7390" w:rsidRDefault="00A36E1D" w:rsidP="008A67C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B7390">
              <w:rPr>
                <w:rFonts w:ascii="Arial" w:hAnsi="Arial" w:cs="Arial"/>
                <w:sz w:val="20"/>
                <w:szCs w:val="20"/>
              </w:rPr>
              <w:lastRenderedPageBreak/>
              <w:t>Am Beispiel der Börsenpreisbildung ermitteln die Schülerinnen und Schüler tabellarisch und grafisch Gesamtang</w:t>
            </w:r>
            <w:r w:rsidRPr="00BB7390">
              <w:rPr>
                <w:rFonts w:ascii="Arial" w:hAnsi="Arial" w:cs="Arial"/>
                <w:sz w:val="20"/>
                <w:szCs w:val="20"/>
              </w:rPr>
              <w:t>e</w:t>
            </w:r>
            <w:r w:rsidRPr="00BB7390">
              <w:rPr>
                <w:rFonts w:ascii="Arial" w:hAnsi="Arial" w:cs="Arial"/>
                <w:sz w:val="20"/>
                <w:szCs w:val="20"/>
              </w:rPr>
              <w:t>bot, Gesamtnachfrage und das Mark</w:t>
            </w:r>
            <w:r w:rsidRPr="00BB7390">
              <w:rPr>
                <w:rFonts w:ascii="Arial" w:hAnsi="Arial" w:cs="Arial"/>
                <w:sz w:val="20"/>
                <w:szCs w:val="20"/>
              </w:rPr>
              <w:t>t</w:t>
            </w:r>
            <w:r w:rsidRPr="00BB7390">
              <w:rPr>
                <w:rFonts w:ascii="Arial" w:hAnsi="Arial" w:cs="Arial"/>
                <w:sz w:val="20"/>
                <w:szCs w:val="20"/>
              </w:rPr>
              <w:t>gleichgewicht bei einem Polypol auf dem vollkommenen Markt. Ausgehend von einer Ungleichgewichtssituation durch Verschiebung der Angebots- bzw. Nachfragekurve erläutern sie den Anpassungsprozess hin zu einem ne</w:t>
            </w:r>
            <w:r w:rsidRPr="00BB7390">
              <w:rPr>
                <w:rFonts w:ascii="Arial" w:hAnsi="Arial" w:cs="Arial"/>
                <w:sz w:val="20"/>
                <w:szCs w:val="20"/>
              </w:rPr>
              <w:t>u</w:t>
            </w:r>
            <w:r w:rsidRPr="00BB7390">
              <w:rPr>
                <w:rFonts w:ascii="Arial" w:hAnsi="Arial" w:cs="Arial"/>
                <w:sz w:val="20"/>
                <w:szCs w:val="20"/>
              </w:rPr>
              <w:t>en Marktgleichgewicht.</w:t>
            </w:r>
          </w:p>
        </w:tc>
        <w:tc>
          <w:tcPr>
            <w:tcW w:w="716" w:type="pct"/>
            <w:shd w:val="clear" w:color="auto" w:fill="auto"/>
          </w:tcPr>
          <w:p w14:paraId="4BFF904A" w14:textId="77777777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64F5541" w14:textId="4804C6B9" w:rsidR="00A36E1D" w:rsidRPr="00B50C51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Börsenpreis</w:t>
            </w:r>
            <w:r>
              <w:rPr>
                <w:b/>
                <w:bCs/>
                <w:sz w:val="20"/>
                <w:szCs w:val="20"/>
              </w:rPr>
              <w:t>bi</w:t>
            </w:r>
            <w:r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dung simulieren</w:t>
            </w:r>
            <w:r w:rsidR="00B5214B">
              <w:rPr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="00B5214B">
              <w:rPr>
                <w:b/>
                <w:bCs/>
                <w:sz w:val="20"/>
                <w:szCs w:val="20"/>
              </w:rPr>
              <w:t>Anpassungsprozes</w:t>
            </w:r>
            <w:proofErr w:type="spellEnd"/>
            <w:r w:rsidR="00B5214B">
              <w:rPr>
                <w:b/>
                <w:bCs/>
                <w:sz w:val="20"/>
                <w:szCs w:val="20"/>
              </w:rPr>
              <w:t xml:space="preserve"> da</w:t>
            </w:r>
            <w:r w:rsidR="00B5214B">
              <w:rPr>
                <w:b/>
                <w:bCs/>
                <w:sz w:val="20"/>
                <w:szCs w:val="20"/>
              </w:rPr>
              <w:t>r</w:t>
            </w:r>
            <w:r w:rsidR="00B5214B">
              <w:rPr>
                <w:b/>
                <w:bCs/>
                <w:sz w:val="20"/>
                <w:szCs w:val="20"/>
              </w:rPr>
              <w:t>stellen</w:t>
            </w:r>
          </w:p>
        </w:tc>
        <w:tc>
          <w:tcPr>
            <w:tcW w:w="843" w:type="pct"/>
            <w:shd w:val="clear" w:color="auto" w:fill="auto"/>
          </w:tcPr>
          <w:p w14:paraId="10879117" w14:textId="3AC44760" w:rsidR="00A36E1D" w:rsidRDefault="00A36E1D" w:rsidP="008A67CF">
            <w:pPr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Tabelle</w:t>
            </w:r>
          </w:p>
          <w:p w14:paraId="4C866771" w14:textId="22371C5C" w:rsidR="00A36E1D" w:rsidRPr="00B5214B" w:rsidRDefault="00B5214B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Preis-Mengen-Diagramme</w:t>
            </w:r>
          </w:p>
        </w:tc>
        <w:tc>
          <w:tcPr>
            <w:tcW w:w="731" w:type="pct"/>
            <w:shd w:val="clear" w:color="auto" w:fill="auto"/>
          </w:tcPr>
          <w:p w14:paraId="56A1BE69" w14:textId="753AC19D" w:rsidR="006D53B0" w:rsidRPr="00C142A7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Lösungsstrategien entwickeln</w:t>
            </w:r>
          </w:p>
          <w:p w14:paraId="4729D542" w14:textId="72F67D88" w:rsidR="006D53B0" w:rsidRPr="00C142A7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Schlussfo</w:t>
            </w:r>
            <w:r w:rsidR="00C142A7" w:rsidRPr="00C142A7">
              <w:rPr>
                <w:bCs/>
                <w:sz w:val="20"/>
                <w:szCs w:val="20"/>
              </w:rPr>
              <w:t>l</w:t>
            </w:r>
            <w:r w:rsidRPr="00C142A7">
              <w:rPr>
                <w:bCs/>
                <w:sz w:val="20"/>
                <w:szCs w:val="20"/>
              </w:rPr>
              <w:t>gerungen ziehen</w:t>
            </w:r>
          </w:p>
          <w:p w14:paraId="7CCFBCB2" w14:textId="42ECE914" w:rsidR="006D53B0" w:rsidRPr="00C142A7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Ergebnisse übertragen</w:t>
            </w:r>
          </w:p>
          <w:p w14:paraId="6921DB0F" w14:textId="15B67172" w:rsidR="006D53B0" w:rsidRPr="00C142A7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Ergebnisse zusa</w:t>
            </w:r>
            <w:r w:rsidRPr="00C142A7">
              <w:rPr>
                <w:bCs/>
                <w:sz w:val="20"/>
                <w:szCs w:val="20"/>
              </w:rPr>
              <w:t>m</w:t>
            </w:r>
            <w:r w:rsidRPr="00C142A7">
              <w:rPr>
                <w:bCs/>
                <w:sz w:val="20"/>
                <w:szCs w:val="20"/>
              </w:rPr>
              <w:t>menfassen</w:t>
            </w:r>
          </w:p>
          <w:p w14:paraId="5B3B492B" w14:textId="6712ACD5" w:rsidR="00A36E1D" w:rsidRPr="006D53B0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C72DEC6" w14:textId="2DA22F04" w:rsidR="00A36E1D" w:rsidRPr="00B50C51" w:rsidRDefault="00C22EE6" w:rsidP="008A67C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Börsen</w:t>
            </w:r>
            <w:r w:rsidR="0003104E">
              <w:rPr>
                <w:bCs/>
                <w:sz w:val="20"/>
                <w:szCs w:val="20"/>
              </w:rPr>
              <w:t>spiel möglich</w:t>
            </w:r>
          </w:p>
        </w:tc>
        <w:tc>
          <w:tcPr>
            <w:tcW w:w="277" w:type="pct"/>
            <w:shd w:val="clear" w:color="auto" w:fill="auto"/>
          </w:tcPr>
          <w:p w14:paraId="2DD917D7" w14:textId="321D6AF9" w:rsidR="00A36E1D" w:rsidRPr="00B50C51" w:rsidRDefault="00C22EE6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36E1D" w:rsidRPr="008A0CB0" w14:paraId="2F1855BF" w14:textId="77777777" w:rsidTr="00BB7390">
        <w:trPr>
          <w:trHeight w:val="1905"/>
        </w:trPr>
        <w:tc>
          <w:tcPr>
            <w:tcW w:w="1191" w:type="pct"/>
            <w:shd w:val="clear" w:color="auto" w:fill="auto"/>
          </w:tcPr>
          <w:p w14:paraId="4368EB2C" w14:textId="510B5CEC" w:rsidR="00A36E1D" w:rsidRPr="00B50C51" w:rsidRDefault="00A36E1D" w:rsidP="008A67C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B7390">
              <w:rPr>
                <w:rFonts w:ascii="Arial" w:hAnsi="Arial" w:cs="Arial"/>
                <w:sz w:val="20"/>
                <w:szCs w:val="20"/>
              </w:rPr>
              <w:t>Die Schülerinnen und Schüler unters</w:t>
            </w:r>
            <w:r w:rsidRPr="00BB7390">
              <w:rPr>
                <w:rFonts w:ascii="Arial" w:hAnsi="Arial" w:cs="Arial"/>
                <w:sz w:val="20"/>
                <w:szCs w:val="20"/>
              </w:rPr>
              <w:t>u</w:t>
            </w:r>
            <w:r w:rsidRPr="00BB7390">
              <w:rPr>
                <w:rFonts w:ascii="Arial" w:hAnsi="Arial" w:cs="Arial"/>
                <w:sz w:val="20"/>
                <w:szCs w:val="20"/>
              </w:rPr>
              <w:t>chen die Wirkungsweise von Staat</w:t>
            </w:r>
            <w:r w:rsidRPr="00BB7390">
              <w:rPr>
                <w:rFonts w:ascii="Arial" w:hAnsi="Arial" w:cs="Arial"/>
                <w:sz w:val="20"/>
                <w:szCs w:val="20"/>
              </w:rPr>
              <w:t>s</w:t>
            </w:r>
            <w:r w:rsidRPr="00BB7390">
              <w:rPr>
                <w:rFonts w:ascii="Arial" w:hAnsi="Arial" w:cs="Arial"/>
                <w:sz w:val="20"/>
                <w:szCs w:val="20"/>
              </w:rPr>
              <w:t>eingriffen mit Hilfe des Modells des vollkommenen Polypols. Sie unte</w:t>
            </w:r>
            <w:r w:rsidRPr="00BB7390">
              <w:rPr>
                <w:rFonts w:ascii="Arial" w:hAnsi="Arial" w:cs="Arial"/>
                <w:sz w:val="20"/>
                <w:szCs w:val="20"/>
              </w:rPr>
              <w:t>r</w:t>
            </w:r>
            <w:r w:rsidRPr="00BB7390">
              <w:rPr>
                <w:rFonts w:ascii="Arial" w:hAnsi="Arial" w:cs="Arial"/>
                <w:sz w:val="20"/>
                <w:szCs w:val="20"/>
              </w:rPr>
              <w:t>scheiden marktkonforme und mark</w:t>
            </w:r>
            <w:r w:rsidRPr="00BB7390">
              <w:rPr>
                <w:rFonts w:ascii="Arial" w:hAnsi="Arial" w:cs="Arial"/>
                <w:sz w:val="20"/>
                <w:szCs w:val="20"/>
              </w:rPr>
              <w:t>t</w:t>
            </w:r>
            <w:r w:rsidRPr="00BB7390">
              <w:rPr>
                <w:rFonts w:ascii="Arial" w:hAnsi="Arial" w:cs="Arial"/>
                <w:sz w:val="20"/>
                <w:szCs w:val="20"/>
              </w:rPr>
              <w:t>konträre Staatseingriffe und beurteilen deren Auswirkungen auf die Markttei</w:t>
            </w:r>
            <w:r w:rsidRPr="00BB7390">
              <w:rPr>
                <w:rFonts w:ascii="Arial" w:hAnsi="Arial" w:cs="Arial"/>
                <w:sz w:val="20"/>
                <w:szCs w:val="20"/>
              </w:rPr>
              <w:t>l</w:t>
            </w:r>
            <w:r w:rsidRPr="00BB7390">
              <w:rPr>
                <w:rFonts w:ascii="Arial" w:hAnsi="Arial" w:cs="Arial"/>
                <w:sz w:val="20"/>
                <w:szCs w:val="20"/>
              </w:rPr>
              <w:t>nehmer und</w:t>
            </w:r>
            <w:r w:rsidR="00EB2BA4">
              <w:rPr>
                <w:rFonts w:ascii="Arial" w:hAnsi="Arial" w:cs="Arial"/>
                <w:sz w:val="20"/>
                <w:szCs w:val="20"/>
              </w:rPr>
              <w:t xml:space="preserve"> den Staat.</w:t>
            </w:r>
          </w:p>
        </w:tc>
        <w:tc>
          <w:tcPr>
            <w:tcW w:w="716" w:type="pct"/>
            <w:shd w:val="clear" w:color="auto" w:fill="auto"/>
          </w:tcPr>
          <w:p w14:paraId="2B12DCF7" w14:textId="77777777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DB3AB60" w14:textId="25FCB921" w:rsidR="00A36E1D" w:rsidRPr="00B50C51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Wirkung von Staatseingriffen unte</w:t>
            </w:r>
            <w:r w:rsidRPr="00B5590E">
              <w:rPr>
                <w:b/>
                <w:bCs/>
                <w:sz w:val="20"/>
                <w:szCs w:val="20"/>
              </w:rPr>
              <w:t>r</w:t>
            </w:r>
            <w:r w:rsidRPr="00B5590E">
              <w:rPr>
                <w:b/>
                <w:bCs/>
                <w:sz w:val="20"/>
                <w:szCs w:val="20"/>
              </w:rPr>
              <w:t>suchen</w:t>
            </w:r>
          </w:p>
        </w:tc>
        <w:tc>
          <w:tcPr>
            <w:tcW w:w="843" w:type="pct"/>
            <w:shd w:val="clear" w:color="auto" w:fill="auto"/>
          </w:tcPr>
          <w:p w14:paraId="541D302D" w14:textId="77777777" w:rsidR="008A67CF" w:rsidRDefault="0003104E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Preis-Mengen-Diagramme</w:t>
            </w:r>
          </w:p>
          <w:p w14:paraId="40C24BD4" w14:textId="0FA1FABF" w:rsidR="00A36E1D" w:rsidRPr="00B50C51" w:rsidRDefault="0003104E" w:rsidP="008A67C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Stellungnahme</w:t>
            </w:r>
          </w:p>
        </w:tc>
        <w:tc>
          <w:tcPr>
            <w:tcW w:w="731" w:type="pct"/>
            <w:shd w:val="clear" w:color="auto" w:fill="auto"/>
          </w:tcPr>
          <w:p w14:paraId="2F6EB724" w14:textId="5DEF3D22" w:rsidR="006D53B0" w:rsidRPr="006D53B0" w:rsidRDefault="006D53B0" w:rsidP="008A67CF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Abhängigkeiten finden</w:t>
            </w:r>
          </w:p>
          <w:p w14:paraId="25C04F94" w14:textId="3D502A04" w:rsidR="006D53B0" w:rsidRPr="006D53B0" w:rsidRDefault="006D53B0" w:rsidP="008A67CF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Zusammenhänge he</w:t>
            </w:r>
            <w:r w:rsidRPr="006D53B0">
              <w:rPr>
                <w:bCs/>
                <w:sz w:val="20"/>
                <w:szCs w:val="20"/>
              </w:rPr>
              <w:t>r</w:t>
            </w:r>
            <w:r w:rsidRPr="006D53B0">
              <w:rPr>
                <w:bCs/>
                <w:sz w:val="20"/>
                <w:szCs w:val="20"/>
              </w:rPr>
              <w:t>stellen</w:t>
            </w:r>
          </w:p>
          <w:p w14:paraId="4768A3FC" w14:textId="506A5102" w:rsidR="006D53B0" w:rsidRPr="006D53B0" w:rsidRDefault="006D53B0" w:rsidP="008A67CF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sachlich argumentieren</w:t>
            </w:r>
          </w:p>
          <w:p w14:paraId="033D4645" w14:textId="77777777" w:rsidR="00A36E1D" w:rsidRDefault="006D53B0" w:rsidP="008A67CF">
            <w:pPr>
              <w:rPr>
                <w:bCs/>
                <w:sz w:val="20"/>
                <w:szCs w:val="20"/>
              </w:rPr>
            </w:pPr>
            <w:r w:rsidRPr="006D53B0">
              <w:rPr>
                <w:bCs/>
                <w:sz w:val="20"/>
                <w:szCs w:val="20"/>
              </w:rPr>
              <w:t>Urteile verantwo</w:t>
            </w:r>
            <w:r w:rsidRPr="006D53B0">
              <w:rPr>
                <w:bCs/>
                <w:sz w:val="20"/>
                <w:szCs w:val="20"/>
              </w:rPr>
              <w:t>r</w:t>
            </w:r>
            <w:r w:rsidRPr="006D53B0">
              <w:rPr>
                <w:bCs/>
                <w:sz w:val="20"/>
                <w:szCs w:val="20"/>
              </w:rPr>
              <w:t>tungsbewusst bilden</w:t>
            </w:r>
          </w:p>
          <w:p w14:paraId="78E3E891" w14:textId="5B758AB0" w:rsidR="006D53B0" w:rsidRPr="006D53B0" w:rsidRDefault="006D53B0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unterschiedliche Standpunkte tolerieren</w:t>
            </w:r>
          </w:p>
        </w:tc>
        <w:tc>
          <w:tcPr>
            <w:tcW w:w="417" w:type="pct"/>
            <w:shd w:val="clear" w:color="auto" w:fill="auto"/>
          </w:tcPr>
          <w:p w14:paraId="5A5DF9BC" w14:textId="3B5B78E0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2429343" w14:textId="3470C728" w:rsidR="00A36E1D" w:rsidRPr="00B50C51" w:rsidRDefault="00C22EE6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36E1D" w:rsidRPr="008A0CB0" w14:paraId="35A9FAFE" w14:textId="77777777" w:rsidTr="00BB7390">
        <w:trPr>
          <w:trHeight w:val="498"/>
        </w:trPr>
        <w:tc>
          <w:tcPr>
            <w:tcW w:w="1191" w:type="pct"/>
            <w:shd w:val="clear" w:color="auto" w:fill="auto"/>
          </w:tcPr>
          <w:p w14:paraId="2806CBBA" w14:textId="552264B0" w:rsidR="00A36E1D" w:rsidRPr="00BB7390" w:rsidRDefault="00A36E1D" w:rsidP="008A67C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B7390">
              <w:rPr>
                <w:rFonts w:ascii="Arial" w:hAnsi="Arial" w:cs="Arial"/>
                <w:sz w:val="20"/>
                <w:szCs w:val="20"/>
              </w:rPr>
              <w:t>Die Schülerinnen und Schüler stellen tabellarisch die Erlös-, Kosten- und Gewinnsituation des Angebotsmonop</w:t>
            </w:r>
            <w:r w:rsidRPr="00BB7390">
              <w:rPr>
                <w:rFonts w:ascii="Arial" w:hAnsi="Arial" w:cs="Arial"/>
                <w:sz w:val="20"/>
                <w:szCs w:val="20"/>
              </w:rPr>
              <w:t>o</w:t>
            </w:r>
            <w:r w:rsidRPr="00BB7390">
              <w:rPr>
                <w:rFonts w:ascii="Arial" w:hAnsi="Arial" w:cs="Arial"/>
                <w:sz w:val="20"/>
                <w:szCs w:val="20"/>
              </w:rPr>
              <w:t>listen bei unterschiedlichen Preisen dar und ermitteln die erlös- bzw. die g</w:t>
            </w:r>
            <w:r w:rsidRPr="00BB7390">
              <w:rPr>
                <w:rFonts w:ascii="Arial" w:hAnsi="Arial" w:cs="Arial"/>
                <w:sz w:val="20"/>
                <w:szCs w:val="20"/>
              </w:rPr>
              <w:t>e</w:t>
            </w:r>
            <w:r w:rsidRPr="00BB7390">
              <w:rPr>
                <w:rFonts w:ascii="Arial" w:hAnsi="Arial" w:cs="Arial"/>
                <w:sz w:val="20"/>
                <w:szCs w:val="20"/>
              </w:rPr>
              <w:t>winnmaximale Preis-Mengen-Kombination. Sie übertragen die g</w:t>
            </w:r>
            <w:r w:rsidRPr="00BB7390">
              <w:rPr>
                <w:rFonts w:ascii="Arial" w:hAnsi="Arial" w:cs="Arial"/>
                <w:sz w:val="20"/>
                <w:szCs w:val="20"/>
              </w:rPr>
              <w:t>e</w:t>
            </w:r>
            <w:r w:rsidRPr="00BB7390">
              <w:rPr>
                <w:rFonts w:ascii="Arial" w:hAnsi="Arial" w:cs="Arial"/>
                <w:sz w:val="20"/>
                <w:szCs w:val="20"/>
              </w:rPr>
              <w:t>wonnenen Erkenntnisse in eine Grafik (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Erlös, Kosten, Verlustzonen, Gewin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zone, Gewinnschwelle, Gewinngrenze, Erlösmaximum, Gewinnmaximum</w:t>
            </w:r>
            <w:r w:rsidRPr="00BB739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16" w:type="pct"/>
            <w:shd w:val="clear" w:color="auto" w:fill="auto"/>
          </w:tcPr>
          <w:p w14:paraId="27C26920" w14:textId="77777777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847C032" w14:textId="7C2F0DDF" w:rsidR="00A36E1D" w:rsidRPr="00B50C51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LS09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Preisbildung des Monopolisten darstellen</w:t>
            </w:r>
          </w:p>
        </w:tc>
        <w:tc>
          <w:tcPr>
            <w:tcW w:w="843" w:type="pct"/>
            <w:shd w:val="clear" w:color="auto" w:fill="auto"/>
          </w:tcPr>
          <w:p w14:paraId="2514B370" w14:textId="77777777" w:rsidR="00A36E1D" w:rsidRPr="00B4717A" w:rsidRDefault="00A36E1D" w:rsidP="008A67CF">
            <w:pPr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Tabelle</w:t>
            </w:r>
          </w:p>
          <w:p w14:paraId="26349273" w14:textId="77777777" w:rsidR="00A36E1D" w:rsidRDefault="00A36E1D" w:rsidP="008A67CF">
            <w:pPr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Diagramm</w:t>
            </w:r>
          </w:p>
          <w:p w14:paraId="23A53A9F" w14:textId="3FDD1DAF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Entscheidungsblatt</w:t>
            </w:r>
          </w:p>
        </w:tc>
        <w:tc>
          <w:tcPr>
            <w:tcW w:w="731" w:type="pct"/>
            <w:shd w:val="clear" w:color="auto" w:fill="auto"/>
          </w:tcPr>
          <w:p w14:paraId="09831DDA" w14:textId="6A22A3EF" w:rsidR="006D53B0" w:rsidRPr="00C142A7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Lösungsstrategien entwickeln</w:t>
            </w:r>
          </w:p>
          <w:p w14:paraId="061CEF64" w14:textId="4DF80A6C" w:rsidR="006D53B0" w:rsidRDefault="006D53B0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 xml:space="preserve">Schlussfolgerungen </w:t>
            </w:r>
            <w:r>
              <w:rPr>
                <w:bCs/>
                <w:sz w:val="20"/>
                <w:szCs w:val="20"/>
              </w:rPr>
              <w:t>ziehen</w:t>
            </w:r>
          </w:p>
          <w:p w14:paraId="1F1895D7" w14:textId="77777777" w:rsidR="006D53B0" w:rsidRDefault="006D53B0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Ergebnisse übertragen</w:t>
            </w:r>
          </w:p>
          <w:p w14:paraId="148641E0" w14:textId="77777777" w:rsidR="00A36E1D" w:rsidRDefault="006D53B0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Ergebnisse zusa</w:t>
            </w:r>
            <w:r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>menfassen</w:t>
            </w:r>
          </w:p>
          <w:p w14:paraId="14C6B44A" w14:textId="2FCA0FF3" w:rsidR="00C142A7" w:rsidRPr="006D53B0" w:rsidRDefault="00C142A7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5FF3C26" w14:textId="158186B9" w:rsidR="00A36E1D" w:rsidRPr="0003104E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BB3394C" w14:textId="206FC460" w:rsidR="00A36E1D" w:rsidRPr="00B50C51" w:rsidRDefault="00C22EE6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3D7C">
              <w:rPr>
                <w:sz w:val="20"/>
                <w:szCs w:val="20"/>
              </w:rPr>
              <w:t>3</w:t>
            </w:r>
          </w:p>
        </w:tc>
      </w:tr>
      <w:tr w:rsidR="00A36E1D" w:rsidRPr="008A0CB0" w14:paraId="7ADD1757" w14:textId="77777777" w:rsidTr="00BB7390">
        <w:trPr>
          <w:trHeight w:val="498"/>
        </w:trPr>
        <w:tc>
          <w:tcPr>
            <w:tcW w:w="1191" w:type="pct"/>
            <w:shd w:val="clear" w:color="auto" w:fill="auto"/>
          </w:tcPr>
          <w:p w14:paraId="219867A4" w14:textId="0D9FB7A4" w:rsidR="00A36E1D" w:rsidRPr="00BB7390" w:rsidRDefault="00A36E1D" w:rsidP="008A67C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B7390">
              <w:rPr>
                <w:rFonts w:ascii="Arial" w:hAnsi="Arial" w:cs="Arial"/>
                <w:sz w:val="20"/>
                <w:szCs w:val="20"/>
              </w:rPr>
              <w:t>Im Rahmen der Preisbildung beim A</w:t>
            </w:r>
            <w:r w:rsidRPr="00BB7390">
              <w:rPr>
                <w:rFonts w:ascii="Arial" w:hAnsi="Arial" w:cs="Arial"/>
                <w:sz w:val="20"/>
                <w:szCs w:val="20"/>
              </w:rPr>
              <w:t>n</w:t>
            </w:r>
            <w:r w:rsidRPr="00BB7390">
              <w:rPr>
                <w:rFonts w:ascii="Arial" w:hAnsi="Arial" w:cs="Arial"/>
                <w:sz w:val="20"/>
                <w:szCs w:val="20"/>
              </w:rPr>
              <w:t>gebotsoligopol grenzen die Schüleri</w:t>
            </w:r>
            <w:r w:rsidRPr="00BB7390">
              <w:rPr>
                <w:rFonts w:ascii="Arial" w:hAnsi="Arial" w:cs="Arial"/>
                <w:sz w:val="20"/>
                <w:szCs w:val="20"/>
              </w:rPr>
              <w:t>n</w:t>
            </w:r>
            <w:r w:rsidRPr="00BB7390">
              <w:rPr>
                <w:rFonts w:ascii="Arial" w:hAnsi="Arial" w:cs="Arial"/>
                <w:sz w:val="20"/>
                <w:szCs w:val="20"/>
              </w:rPr>
              <w:t>nen und Schüler kooperatives und nichtkooperatives Anbieterverhalten voneinander ab (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Verdrängungswettb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BB7390">
              <w:rPr>
                <w:rFonts w:ascii="Arial" w:hAnsi="Arial" w:cs="Arial"/>
                <w:i/>
                <w:sz w:val="20"/>
                <w:szCs w:val="20"/>
              </w:rPr>
              <w:t>werb, Preisstarrheit, Preisführerschaft, Preisabsprachen</w:t>
            </w:r>
            <w:r w:rsidRPr="00BB7390">
              <w:rPr>
                <w:rFonts w:ascii="Arial" w:hAnsi="Arial" w:cs="Arial"/>
                <w:sz w:val="20"/>
                <w:szCs w:val="20"/>
              </w:rPr>
              <w:t>). Sie begründen sit</w:t>
            </w:r>
            <w:r w:rsidRPr="00BB7390">
              <w:rPr>
                <w:rFonts w:ascii="Arial" w:hAnsi="Arial" w:cs="Arial"/>
                <w:sz w:val="20"/>
                <w:szCs w:val="20"/>
              </w:rPr>
              <w:t>u</w:t>
            </w:r>
            <w:r w:rsidRPr="00BB7390">
              <w:rPr>
                <w:rFonts w:ascii="Arial" w:hAnsi="Arial" w:cs="Arial"/>
                <w:sz w:val="20"/>
                <w:szCs w:val="20"/>
              </w:rPr>
              <w:t>ationsbezogen, unter welchen Vorau</w:t>
            </w:r>
            <w:r w:rsidRPr="00BB7390">
              <w:rPr>
                <w:rFonts w:ascii="Arial" w:hAnsi="Arial" w:cs="Arial"/>
                <w:sz w:val="20"/>
                <w:szCs w:val="20"/>
              </w:rPr>
              <w:t>s</w:t>
            </w:r>
            <w:r w:rsidRPr="00BB7390">
              <w:rPr>
                <w:rFonts w:ascii="Arial" w:hAnsi="Arial" w:cs="Arial"/>
                <w:sz w:val="20"/>
                <w:szCs w:val="20"/>
              </w:rPr>
              <w:t>setzungen solche Verhaltensweisen als erfolgsversprechend einzustufen sind.</w:t>
            </w:r>
          </w:p>
        </w:tc>
        <w:tc>
          <w:tcPr>
            <w:tcW w:w="716" w:type="pct"/>
            <w:shd w:val="clear" w:color="auto" w:fill="auto"/>
          </w:tcPr>
          <w:p w14:paraId="6ECCCB74" w14:textId="77777777" w:rsidR="00A36E1D" w:rsidRPr="00B50C51" w:rsidRDefault="00A36E1D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1A608EB" w14:textId="5C47ABED" w:rsidR="00A36E1D" w:rsidRPr="00B50C51" w:rsidRDefault="00A36E1D" w:rsidP="008A67CF">
            <w:pPr>
              <w:rPr>
                <w:b/>
                <w:sz w:val="20"/>
                <w:szCs w:val="20"/>
              </w:rPr>
            </w:pPr>
            <w:r w:rsidRPr="00B5590E">
              <w:rPr>
                <w:b/>
                <w:bCs/>
                <w:sz w:val="20"/>
                <w:szCs w:val="20"/>
              </w:rPr>
              <w:t>LS10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590E">
              <w:rPr>
                <w:b/>
                <w:bCs/>
                <w:sz w:val="20"/>
                <w:szCs w:val="20"/>
              </w:rPr>
              <w:t>Verhaltensweisen von Oligopolisten au</w:t>
            </w:r>
            <w:r w:rsidRPr="00B5590E">
              <w:rPr>
                <w:b/>
                <w:bCs/>
                <w:sz w:val="20"/>
                <w:szCs w:val="20"/>
              </w:rPr>
              <w:t>f</w:t>
            </w:r>
            <w:r w:rsidRPr="00B5590E">
              <w:rPr>
                <w:b/>
                <w:bCs/>
                <w:sz w:val="20"/>
                <w:szCs w:val="20"/>
              </w:rPr>
              <w:t>zeigen</w:t>
            </w:r>
          </w:p>
        </w:tc>
        <w:tc>
          <w:tcPr>
            <w:tcW w:w="843" w:type="pct"/>
            <w:shd w:val="clear" w:color="auto" w:fill="auto"/>
          </w:tcPr>
          <w:p w14:paraId="634F3B00" w14:textId="3CA4BFCB" w:rsidR="00A36E1D" w:rsidRDefault="0003104E" w:rsidP="008A67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Übersicht</w:t>
            </w:r>
          </w:p>
          <w:p w14:paraId="19B0E8E1" w14:textId="415495DA" w:rsidR="0003104E" w:rsidRPr="00B50C51" w:rsidRDefault="0003104E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Handlungsempfehlung</w:t>
            </w:r>
          </w:p>
        </w:tc>
        <w:tc>
          <w:tcPr>
            <w:tcW w:w="731" w:type="pct"/>
            <w:shd w:val="clear" w:color="auto" w:fill="auto"/>
          </w:tcPr>
          <w:p w14:paraId="0BB84084" w14:textId="61A254BE" w:rsidR="006D53B0" w:rsidRPr="00875127" w:rsidRDefault="00875127" w:rsidP="008A67CF">
            <w:pPr>
              <w:rPr>
                <w:bCs/>
                <w:sz w:val="20"/>
                <w:szCs w:val="20"/>
              </w:rPr>
            </w:pPr>
            <w:r w:rsidRPr="00875127">
              <w:rPr>
                <w:bCs/>
                <w:sz w:val="20"/>
                <w:szCs w:val="20"/>
              </w:rPr>
              <w:t>Ergebnisse zusa</w:t>
            </w:r>
            <w:r w:rsidRPr="00875127">
              <w:rPr>
                <w:bCs/>
                <w:sz w:val="20"/>
                <w:szCs w:val="20"/>
              </w:rPr>
              <w:t>m</w:t>
            </w:r>
            <w:r w:rsidRPr="00875127">
              <w:rPr>
                <w:bCs/>
                <w:sz w:val="20"/>
                <w:szCs w:val="20"/>
              </w:rPr>
              <w:t>menfassen</w:t>
            </w:r>
          </w:p>
          <w:p w14:paraId="2B99DC1C" w14:textId="7B1EDFE2" w:rsidR="00875127" w:rsidRPr="00C142A7" w:rsidRDefault="00875127" w:rsidP="008A67CF">
            <w:pPr>
              <w:rPr>
                <w:bCs/>
                <w:sz w:val="20"/>
                <w:szCs w:val="20"/>
              </w:rPr>
            </w:pPr>
            <w:r w:rsidRPr="00875127">
              <w:rPr>
                <w:bCs/>
                <w:sz w:val="20"/>
                <w:szCs w:val="20"/>
              </w:rPr>
              <w:t>Realisierbarkeit e</w:t>
            </w:r>
            <w:r w:rsidRPr="00875127">
              <w:rPr>
                <w:bCs/>
                <w:sz w:val="20"/>
                <w:szCs w:val="20"/>
              </w:rPr>
              <w:t>r</w:t>
            </w:r>
            <w:r w:rsidRPr="00875127">
              <w:rPr>
                <w:bCs/>
                <w:sz w:val="20"/>
                <w:szCs w:val="20"/>
              </w:rPr>
              <w:t xml:space="preserve">kennbarer Lösungen </w:t>
            </w:r>
            <w:r w:rsidRPr="00C142A7">
              <w:rPr>
                <w:bCs/>
                <w:sz w:val="20"/>
                <w:szCs w:val="20"/>
              </w:rPr>
              <w:t>abschätzen</w:t>
            </w:r>
          </w:p>
          <w:p w14:paraId="6188FEB0" w14:textId="2BF0B7CD" w:rsidR="00875127" w:rsidRPr="00C142A7" w:rsidRDefault="00875127" w:rsidP="008A67CF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>Entscheidungen treffen</w:t>
            </w:r>
          </w:p>
          <w:p w14:paraId="32E2BA7C" w14:textId="302119D7" w:rsidR="00A36E1D" w:rsidRPr="00C142A7" w:rsidRDefault="00875127" w:rsidP="00C142A7">
            <w:pPr>
              <w:rPr>
                <w:bCs/>
                <w:sz w:val="20"/>
                <w:szCs w:val="20"/>
              </w:rPr>
            </w:pPr>
            <w:r w:rsidRPr="00C142A7">
              <w:rPr>
                <w:bCs/>
                <w:sz w:val="20"/>
                <w:szCs w:val="20"/>
              </w:rPr>
              <w:t xml:space="preserve">gruppendynamische </w:t>
            </w:r>
            <w:proofErr w:type="spellStart"/>
            <w:r w:rsidRPr="00C142A7">
              <w:rPr>
                <w:bCs/>
                <w:sz w:val="20"/>
                <w:szCs w:val="20"/>
              </w:rPr>
              <w:t>Pozesse</w:t>
            </w:r>
            <w:proofErr w:type="spellEnd"/>
            <w:r w:rsidRPr="00C142A7">
              <w:rPr>
                <w:bCs/>
                <w:sz w:val="20"/>
                <w:szCs w:val="20"/>
              </w:rPr>
              <w:t xml:space="preserve"> gestalten</w:t>
            </w:r>
          </w:p>
        </w:tc>
        <w:tc>
          <w:tcPr>
            <w:tcW w:w="417" w:type="pct"/>
            <w:shd w:val="clear" w:color="auto" w:fill="auto"/>
          </w:tcPr>
          <w:p w14:paraId="3F18EA1C" w14:textId="75D29D7D" w:rsidR="00A36E1D" w:rsidRPr="00B50C51" w:rsidRDefault="00C22EE6" w:rsidP="008A67CF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</w:t>
            </w:r>
            <w:r w:rsidR="00C142A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iel</w:t>
            </w:r>
            <w:r w:rsidR="0003104E">
              <w:rPr>
                <w:sz w:val="20"/>
                <w:szCs w:val="20"/>
              </w:rPr>
              <w:t xml:space="preserve"> mö</w:t>
            </w:r>
            <w:r w:rsidR="0003104E">
              <w:rPr>
                <w:sz w:val="20"/>
                <w:szCs w:val="20"/>
              </w:rPr>
              <w:t>g</w:t>
            </w:r>
            <w:r w:rsidR="0003104E">
              <w:rPr>
                <w:sz w:val="20"/>
                <w:szCs w:val="20"/>
              </w:rPr>
              <w:t>lich</w:t>
            </w:r>
          </w:p>
        </w:tc>
        <w:tc>
          <w:tcPr>
            <w:tcW w:w="277" w:type="pct"/>
            <w:shd w:val="clear" w:color="auto" w:fill="auto"/>
          </w:tcPr>
          <w:p w14:paraId="39D9FD74" w14:textId="7A2538BA" w:rsidR="00A36E1D" w:rsidRPr="00B50C51" w:rsidRDefault="00C22EE6" w:rsidP="008A67C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3C33DB03" w14:textId="14A05FBA" w:rsidR="00743856" w:rsidRPr="008A0CB0" w:rsidRDefault="00743856" w:rsidP="0003104E">
      <w:pPr>
        <w:pStyle w:val="TZielnanalysetext"/>
        <w:rPr>
          <w:sz w:val="20"/>
          <w:szCs w:val="20"/>
        </w:rPr>
      </w:pPr>
    </w:p>
    <w:sectPr w:rsidR="00743856" w:rsidRPr="008A0CB0" w:rsidSect="006B59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A1593" w14:textId="77777777" w:rsidR="00D244B3" w:rsidRDefault="00D244B3" w:rsidP="00EF2F4F">
      <w:pPr>
        <w:pStyle w:val="Textkrper2"/>
      </w:pPr>
      <w:r>
        <w:separator/>
      </w:r>
    </w:p>
  </w:endnote>
  <w:endnote w:type="continuationSeparator" w:id="0">
    <w:p w14:paraId="70C67221" w14:textId="77777777" w:rsidR="00D244B3" w:rsidRDefault="00D244B3" w:rsidP="00EF2F4F">
      <w:pPr>
        <w:pStyle w:val="Textkrper2"/>
      </w:pPr>
      <w:r>
        <w:continuationSeparator/>
      </w:r>
    </w:p>
  </w:endnote>
  <w:endnote w:type="continuationNotice" w:id="1">
    <w:p w14:paraId="31D88B17" w14:textId="77777777" w:rsidR="00D244B3" w:rsidRDefault="00D24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panose1 w:val="020B070603050305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1B85A" w14:textId="77777777" w:rsidR="00EB3982" w:rsidRDefault="00EB398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1843"/>
      <w:gridCol w:w="12049"/>
      <w:gridCol w:w="1309"/>
    </w:tblGrid>
    <w:tr w:rsidR="00EB3982" w14:paraId="6DE87319" w14:textId="77777777" w:rsidTr="003428F7">
      <w:tc>
        <w:tcPr>
          <w:tcW w:w="1843" w:type="dxa"/>
          <w:vAlign w:val="bottom"/>
          <w:hideMark/>
        </w:tcPr>
        <w:p w14:paraId="06C3CB62" w14:textId="77777777" w:rsidR="00EB3982" w:rsidRPr="00B11580" w:rsidRDefault="00EB3982" w:rsidP="003428F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291963">
            <w:rPr>
              <w:noProof/>
              <w:sz w:val="14"/>
              <w:szCs w:val="14"/>
              <w:lang w:eastAsia="en-US"/>
            </w:rPr>
            <w:t>WiSo-KB2-Zielanalyse.docx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2049" w:type="dxa"/>
          <w:vAlign w:val="bottom"/>
        </w:tcPr>
        <w:p w14:paraId="205E338A" w14:textId="77777777" w:rsidR="00EB3982" w:rsidRPr="00CF03E4" w:rsidRDefault="00EB3982" w:rsidP="003428F7">
          <w:pPr>
            <w:pStyle w:val="Default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bCs/>
              <w:noProof/>
              <w:color w:val="000000" w:themeColor="text1"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309" w:type="dxa"/>
          <w:vAlign w:val="bottom"/>
        </w:tcPr>
        <w:p w14:paraId="58EBECCE" w14:textId="77777777" w:rsidR="00EB3982" w:rsidRPr="00CF03E4" w:rsidRDefault="00EB3982" w:rsidP="003428F7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91963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91963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21CEC17" w:rsidR="007C49AA" w:rsidRPr="009F2E48" w:rsidRDefault="007C49AA" w:rsidP="005C53AE">
    <w:pPr>
      <w:pStyle w:val="Fuzeile"/>
      <w:tabs>
        <w:tab w:val="clear" w:pos="4536"/>
        <w:tab w:val="clear" w:pos="9072"/>
        <w:tab w:val="left" w:pos="3420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554A5" w14:textId="77777777" w:rsidR="00EB3982" w:rsidRDefault="00EB39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718C2" w14:textId="77777777" w:rsidR="00D244B3" w:rsidRDefault="00D244B3" w:rsidP="00EF2F4F">
      <w:pPr>
        <w:pStyle w:val="Textkrper2"/>
      </w:pPr>
      <w:r>
        <w:separator/>
      </w:r>
    </w:p>
  </w:footnote>
  <w:footnote w:type="continuationSeparator" w:id="0">
    <w:p w14:paraId="3A683D75" w14:textId="77777777" w:rsidR="00D244B3" w:rsidRDefault="00D244B3" w:rsidP="00EF2F4F">
      <w:pPr>
        <w:pStyle w:val="Textkrper2"/>
      </w:pPr>
      <w:r>
        <w:continuationSeparator/>
      </w:r>
    </w:p>
  </w:footnote>
  <w:footnote w:type="continuationNotice" w:id="1">
    <w:p w14:paraId="4D67EB6E" w14:textId="77777777" w:rsidR="00D244B3" w:rsidRDefault="00D244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8A4C2" w14:textId="77777777" w:rsidR="00EB3982" w:rsidRDefault="00EB398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47909" w14:textId="4E6E7DE9" w:rsidR="007C49AA" w:rsidRPr="00021A1B" w:rsidRDefault="007C49AA" w:rsidP="00021A1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61707" wp14:editId="108E3399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E3612" wp14:editId="4B4D20F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66DBC" w14:textId="77777777" w:rsidR="007C49AA" w:rsidRPr="00200229" w:rsidRDefault="007C49AA" w:rsidP="00021A1B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AECADD3" w14:textId="77777777" w:rsidR="007C49AA" w:rsidRPr="00E20335" w:rsidRDefault="007C49AA" w:rsidP="00021A1B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4A466DBC" w14:textId="77777777" w:rsidR="007C49AA" w:rsidRPr="00200229" w:rsidRDefault="007C49AA" w:rsidP="00021A1B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AECADD3" w14:textId="77777777" w:rsidR="007C49AA" w:rsidRPr="00E20335" w:rsidRDefault="007C49AA" w:rsidP="00021A1B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56D34" wp14:editId="2A6B51D0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C68B9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81BBF" w14:textId="77777777" w:rsidR="00EB3982" w:rsidRDefault="00EB398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1A1B"/>
    <w:rsid w:val="0002710B"/>
    <w:rsid w:val="0003104E"/>
    <w:rsid w:val="0003536F"/>
    <w:rsid w:val="0005471A"/>
    <w:rsid w:val="00056F57"/>
    <w:rsid w:val="0005790E"/>
    <w:rsid w:val="000829B1"/>
    <w:rsid w:val="0009205B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60AC"/>
    <w:rsid w:val="000E3EFC"/>
    <w:rsid w:val="000E4F87"/>
    <w:rsid w:val="000E6830"/>
    <w:rsid w:val="000F0FE3"/>
    <w:rsid w:val="000F54A5"/>
    <w:rsid w:val="001015F4"/>
    <w:rsid w:val="00107419"/>
    <w:rsid w:val="00125678"/>
    <w:rsid w:val="00133AD3"/>
    <w:rsid w:val="00136395"/>
    <w:rsid w:val="00137BAC"/>
    <w:rsid w:val="001435BE"/>
    <w:rsid w:val="00147859"/>
    <w:rsid w:val="0015771B"/>
    <w:rsid w:val="00162924"/>
    <w:rsid w:val="00174171"/>
    <w:rsid w:val="001760EE"/>
    <w:rsid w:val="00177FF7"/>
    <w:rsid w:val="0018527C"/>
    <w:rsid w:val="00194AB1"/>
    <w:rsid w:val="001A02E4"/>
    <w:rsid w:val="001A63BE"/>
    <w:rsid w:val="001B559C"/>
    <w:rsid w:val="001C401E"/>
    <w:rsid w:val="001C6546"/>
    <w:rsid w:val="001D6D1B"/>
    <w:rsid w:val="001F3192"/>
    <w:rsid w:val="001F6341"/>
    <w:rsid w:val="001F7C4E"/>
    <w:rsid w:val="00201045"/>
    <w:rsid w:val="00212DA8"/>
    <w:rsid w:val="00213A7F"/>
    <w:rsid w:val="00216C66"/>
    <w:rsid w:val="00217E3A"/>
    <w:rsid w:val="00222A93"/>
    <w:rsid w:val="00232D95"/>
    <w:rsid w:val="00240BC3"/>
    <w:rsid w:val="00245052"/>
    <w:rsid w:val="002472D8"/>
    <w:rsid w:val="00250129"/>
    <w:rsid w:val="00264E97"/>
    <w:rsid w:val="002652E8"/>
    <w:rsid w:val="00265E91"/>
    <w:rsid w:val="00287A66"/>
    <w:rsid w:val="00291963"/>
    <w:rsid w:val="0029461F"/>
    <w:rsid w:val="002A0D97"/>
    <w:rsid w:val="002A0FC1"/>
    <w:rsid w:val="002B3FE4"/>
    <w:rsid w:val="002B688E"/>
    <w:rsid w:val="002B77BD"/>
    <w:rsid w:val="002C282D"/>
    <w:rsid w:val="002C3C79"/>
    <w:rsid w:val="002C734D"/>
    <w:rsid w:val="002D105B"/>
    <w:rsid w:val="002D553E"/>
    <w:rsid w:val="002D7EC7"/>
    <w:rsid w:val="002E2840"/>
    <w:rsid w:val="002E2EA2"/>
    <w:rsid w:val="00301FA0"/>
    <w:rsid w:val="003302CA"/>
    <w:rsid w:val="00330BC7"/>
    <w:rsid w:val="00336B8E"/>
    <w:rsid w:val="00350512"/>
    <w:rsid w:val="00363D73"/>
    <w:rsid w:val="00367140"/>
    <w:rsid w:val="00375731"/>
    <w:rsid w:val="003828D8"/>
    <w:rsid w:val="0039100F"/>
    <w:rsid w:val="003A37D8"/>
    <w:rsid w:val="003A44A2"/>
    <w:rsid w:val="003B43EA"/>
    <w:rsid w:val="003B4599"/>
    <w:rsid w:val="003C2EED"/>
    <w:rsid w:val="003C6ECA"/>
    <w:rsid w:val="003C729B"/>
    <w:rsid w:val="003D1191"/>
    <w:rsid w:val="003D339D"/>
    <w:rsid w:val="003D6E5F"/>
    <w:rsid w:val="003F4CBE"/>
    <w:rsid w:val="0040435F"/>
    <w:rsid w:val="0040456D"/>
    <w:rsid w:val="00404EEC"/>
    <w:rsid w:val="00411859"/>
    <w:rsid w:val="00426CDC"/>
    <w:rsid w:val="0043173C"/>
    <w:rsid w:val="0046288D"/>
    <w:rsid w:val="004771BA"/>
    <w:rsid w:val="0048130C"/>
    <w:rsid w:val="00482DF4"/>
    <w:rsid w:val="00483B80"/>
    <w:rsid w:val="004873FC"/>
    <w:rsid w:val="004901A5"/>
    <w:rsid w:val="00491591"/>
    <w:rsid w:val="00491927"/>
    <w:rsid w:val="00497378"/>
    <w:rsid w:val="004A0E15"/>
    <w:rsid w:val="004B2C59"/>
    <w:rsid w:val="004C0301"/>
    <w:rsid w:val="004C0C5B"/>
    <w:rsid w:val="004C4788"/>
    <w:rsid w:val="004C6D98"/>
    <w:rsid w:val="004D3218"/>
    <w:rsid w:val="004D6EA8"/>
    <w:rsid w:val="004E5047"/>
    <w:rsid w:val="004E51CA"/>
    <w:rsid w:val="004F0704"/>
    <w:rsid w:val="00502C2B"/>
    <w:rsid w:val="00507F08"/>
    <w:rsid w:val="00522843"/>
    <w:rsid w:val="00533146"/>
    <w:rsid w:val="00534141"/>
    <w:rsid w:val="00540FD9"/>
    <w:rsid w:val="00542A55"/>
    <w:rsid w:val="00553A02"/>
    <w:rsid w:val="005727FE"/>
    <w:rsid w:val="00576B4A"/>
    <w:rsid w:val="005779BB"/>
    <w:rsid w:val="005806DE"/>
    <w:rsid w:val="005855AE"/>
    <w:rsid w:val="00585AF2"/>
    <w:rsid w:val="00585F88"/>
    <w:rsid w:val="00594A8A"/>
    <w:rsid w:val="005965D9"/>
    <w:rsid w:val="005977D4"/>
    <w:rsid w:val="005A33EB"/>
    <w:rsid w:val="005A5F0A"/>
    <w:rsid w:val="005A6152"/>
    <w:rsid w:val="005A6802"/>
    <w:rsid w:val="005A6A8E"/>
    <w:rsid w:val="005B4D5F"/>
    <w:rsid w:val="005C18AF"/>
    <w:rsid w:val="005C53AE"/>
    <w:rsid w:val="005C5764"/>
    <w:rsid w:val="005D1DE1"/>
    <w:rsid w:val="005D34A4"/>
    <w:rsid w:val="005D4A76"/>
    <w:rsid w:val="005D5A40"/>
    <w:rsid w:val="005D6283"/>
    <w:rsid w:val="005F1E8F"/>
    <w:rsid w:val="005F4169"/>
    <w:rsid w:val="006002FE"/>
    <w:rsid w:val="00602ECB"/>
    <w:rsid w:val="006035A5"/>
    <w:rsid w:val="006044D2"/>
    <w:rsid w:val="00607A31"/>
    <w:rsid w:val="00611FDE"/>
    <w:rsid w:val="0064536F"/>
    <w:rsid w:val="0064550B"/>
    <w:rsid w:val="006476CF"/>
    <w:rsid w:val="00650686"/>
    <w:rsid w:val="00667BC4"/>
    <w:rsid w:val="00672277"/>
    <w:rsid w:val="006843AD"/>
    <w:rsid w:val="006852AA"/>
    <w:rsid w:val="00686C0C"/>
    <w:rsid w:val="006902CA"/>
    <w:rsid w:val="006915F4"/>
    <w:rsid w:val="00692AE3"/>
    <w:rsid w:val="00694B56"/>
    <w:rsid w:val="006B59E0"/>
    <w:rsid w:val="006C1E6A"/>
    <w:rsid w:val="006C5198"/>
    <w:rsid w:val="006D185A"/>
    <w:rsid w:val="006D2D36"/>
    <w:rsid w:val="006D53B0"/>
    <w:rsid w:val="006D5A8D"/>
    <w:rsid w:val="006E25DF"/>
    <w:rsid w:val="006E484A"/>
    <w:rsid w:val="006E709D"/>
    <w:rsid w:val="006F6C7C"/>
    <w:rsid w:val="007031E6"/>
    <w:rsid w:val="0071059D"/>
    <w:rsid w:val="00713EF5"/>
    <w:rsid w:val="00714FEF"/>
    <w:rsid w:val="00723D7C"/>
    <w:rsid w:val="007306C9"/>
    <w:rsid w:val="00730FBB"/>
    <w:rsid w:val="00743856"/>
    <w:rsid w:val="007478EE"/>
    <w:rsid w:val="00753E7A"/>
    <w:rsid w:val="00757F67"/>
    <w:rsid w:val="00762967"/>
    <w:rsid w:val="00766545"/>
    <w:rsid w:val="00766ED1"/>
    <w:rsid w:val="00771EB8"/>
    <w:rsid w:val="00776A42"/>
    <w:rsid w:val="007813C2"/>
    <w:rsid w:val="007816FD"/>
    <w:rsid w:val="00781BA5"/>
    <w:rsid w:val="007A5FE2"/>
    <w:rsid w:val="007B3125"/>
    <w:rsid w:val="007B5799"/>
    <w:rsid w:val="007C49AA"/>
    <w:rsid w:val="007E4104"/>
    <w:rsid w:val="007E63C1"/>
    <w:rsid w:val="007F17AA"/>
    <w:rsid w:val="007F4EA1"/>
    <w:rsid w:val="007F52BC"/>
    <w:rsid w:val="00803C10"/>
    <w:rsid w:val="00804751"/>
    <w:rsid w:val="00811747"/>
    <w:rsid w:val="00814644"/>
    <w:rsid w:val="00820DD5"/>
    <w:rsid w:val="00826A27"/>
    <w:rsid w:val="008346F8"/>
    <w:rsid w:val="00835D8A"/>
    <w:rsid w:val="00843736"/>
    <w:rsid w:val="00846FE5"/>
    <w:rsid w:val="008476F7"/>
    <w:rsid w:val="00850772"/>
    <w:rsid w:val="00850B85"/>
    <w:rsid w:val="00851752"/>
    <w:rsid w:val="00851928"/>
    <w:rsid w:val="008665C4"/>
    <w:rsid w:val="00871346"/>
    <w:rsid w:val="00873D2F"/>
    <w:rsid w:val="00875127"/>
    <w:rsid w:val="0087762E"/>
    <w:rsid w:val="00882EF0"/>
    <w:rsid w:val="00887184"/>
    <w:rsid w:val="00890C4C"/>
    <w:rsid w:val="008A0CB0"/>
    <w:rsid w:val="008A2535"/>
    <w:rsid w:val="008A67CF"/>
    <w:rsid w:val="008B038C"/>
    <w:rsid w:val="008B309D"/>
    <w:rsid w:val="008B500A"/>
    <w:rsid w:val="008C0626"/>
    <w:rsid w:val="008C427A"/>
    <w:rsid w:val="008D5847"/>
    <w:rsid w:val="008E77D0"/>
    <w:rsid w:val="008F13A6"/>
    <w:rsid w:val="008F3594"/>
    <w:rsid w:val="008F4C55"/>
    <w:rsid w:val="0090373D"/>
    <w:rsid w:val="00905A0B"/>
    <w:rsid w:val="00906250"/>
    <w:rsid w:val="00910C36"/>
    <w:rsid w:val="009260A1"/>
    <w:rsid w:val="00931550"/>
    <w:rsid w:val="009414B6"/>
    <w:rsid w:val="009446FB"/>
    <w:rsid w:val="00954A48"/>
    <w:rsid w:val="00964C07"/>
    <w:rsid w:val="00970E93"/>
    <w:rsid w:val="00974CF3"/>
    <w:rsid w:val="0097706B"/>
    <w:rsid w:val="009806EE"/>
    <w:rsid w:val="00983E7E"/>
    <w:rsid w:val="00986D24"/>
    <w:rsid w:val="009879DD"/>
    <w:rsid w:val="0099150C"/>
    <w:rsid w:val="009A163A"/>
    <w:rsid w:val="009A5326"/>
    <w:rsid w:val="009A6E02"/>
    <w:rsid w:val="009A7F9D"/>
    <w:rsid w:val="009B0DFE"/>
    <w:rsid w:val="009B43FB"/>
    <w:rsid w:val="009B629A"/>
    <w:rsid w:val="009B76B9"/>
    <w:rsid w:val="009C413A"/>
    <w:rsid w:val="009C50AC"/>
    <w:rsid w:val="009C69B0"/>
    <w:rsid w:val="009D0CD0"/>
    <w:rsid w:val="009D1908"/>
    <w:rsid w:val="009D5891"/>
    <w:rsid w:val="009D6354"/>
    <w:rsid w:val="009E0B91"/>
    <w:rsid w:val="009F0028"/>
    <w:rsid w:val="009F2E48"/>
    <w:rsid w:val="00A01BE7"/>
    <w:rsid w:val="00A048DF"/>
    <w:rsid w:val="00A06330"/>
    <w:rsid w:val="00A0654B"/>
    <w:rsid w:val="00A107F5"/>
    <w:rsid w:val="00A13455"/>
    <w:rsid w:val="00A20F13"/>
    <w:rsid w:val="00A22E11"/>
    <w:rsid w:val="00A23230"/>
    <w:rsid w:val="00A23249"/>
    <w:rsid w:val="00A23DFC"/>
    <w:rsid w:val="00A36E1D"/>
    <w:rsid w:val="00A52952"/>
    <w:rsid w:val="00A57B84"/>
    <w:rsid w:val="00A6274A"/>
    <w:rsid w:val="00A7246E"/>
    <w:rsid w:val="00A72641"/>
    <w:rsid w:val="00A7295F"/>
    <w:rsid w:val="00A7489E"/>
    <w:rsid w:val="00A864EE"/>
    <w:rsid w:val="00A93771"/>
    <w:rsid w:val="00A94F59"/>
    <w:rsid w:val="00AA5AEE"/>
    <w:rsid w:val="00AA6604"/>
    <w:rsid w:val="00AB093F"/>
    <w:rsid w:val="00AB27B6"/>
    <w:rsid w:val="00AD019D"/>
    <w:rsid w:val="00AD1DFD"/>
    <w:rsid w:val="00AD1E40"/>
    <w:rsid w:val="00AD5960"/>
    <w:rsid w:val="00AD5B1F"/>
    <w:rsid w:val="00AE1125"/>
    <w:rsid w:val="00AE29F6"/>
    <w:rsid w:val="00AE5A1C"/>
    <w:rsid w:val="00AF6868"/>
    <w:rsid w:val="00B02B5B"/>
    <w:rsid w:val="00B0313A"/>
    <w:rsid w:val="00B070EE"/>
    <w:rsid w:val="00B07CBB"/>
    <w:rsid w:val="00B10ECB"/>
    <w:rsid w:val="00B11580"/>
    <w:rsid w:val="00B11E29"/>
    <w:rsid w:val="00B15092"/>
    <w:rsid w:val="00B1563C"/>
    <w:rsid w:val="00B26A05"/>
    <w:rsid w:val="00B3109E"/>
    <w:rsid w:val="00B31809"/>
    <w:rsid w:val="00B44FDB"/>
    <w:rsid w:val="00B47C61"/>
    <w:rsid w:val="00B50C51"/>
    <w:rsid w:val="00B5214B"/>
    <w:rsid w:val="00B555BE"/>
    <w:rsid w:val="00B81461"/>
    <w:rsid w:val="00B822C3"/>
    <w:rsid w:val="00B93801"/>
    <w:rsid w:val="00B94272"/>
    <w:rsid w:val="00BB7390"/>
    <w:rsid w:val="00BC1052"/>
    <w:rsid w:val="00BC136C"/>
    <w:rsid w:val="00BC3D5D"/>
    <w:rsid w:val="00BD73EC"/>
    <w:rsid w:val="00BE1395"/>
    <w:rsid w:val="00BE3133"/>
    <w:rsid w:val="00C07956"/>
    <w:rsid w:val="00C12C11"/>
    <w:rsid w:val="00C142A7"/>
    <w:rsid w:val="00C22EE6"/>
    <w:rsid w:val="00C35EA3"/>
    <w:rsid w:val="00C56066"/>
    <w:rsid w:val="00C62860"/>
    <w:rsid w:val="00C632DF"/>
    <w:rsid w:val="00C729A9"/>
    <w:rsid w:val="00C82AA0"/>
    <w:rsid w:val="00C8501D"/>
    <w:rsid w:val="00C90C87"/>
    <w:rsid w:val="00C935F1"/>
    <w:rsid w:val="00C9673B"/>
    <w:rsid w:val="00CA093D"/>
    <w:rsid w:val="00CA147B"/>
    <w:rsid w:val="00CA2879"/>
    <w:rsid w:val="00CB0C15"/>
    <w:rsid w:val="00CB16F9"/>
    <w:rsid w:val="00CB2E39"/>
    <w:rsid w:val="00CB4B7B"/>
    <w:rsid w:val="00CD10FF"/>
    <w:rsid w:val="00CD2871"/>
    <w:rsid w:val="00CD6DCA"/>
    <w:rsid w:val="00CD6F22"/>
    <w:rsid w:val="00CE4221"/>
    <w:rsid w:val="00CE6334"/>
    <w:rsid w:val="00CF03E4"/>
    <w:rsid w:val="00CF2F4A"/>
    <w:rsid w:val="00CF3AD9"/>
    <w:rsid w:val="00CF7547"/>
    <w:rsid w:val="00D02BF6"/>
    <w:rsid w:val="00D1008C"/>
    <w:rsid w:val="00D1368A"/>
    <w:rsid w:val="00D13E05"/>
    <w:rsid w:val="00D14745"/>
    <w:rsid w:val="00D20A3F"/>
    <w:rsid w:val="00D21384"/>
    <w:rsid w:val="00D244B3"/>
    <w:rsid w:val="00D31DB7"/>
    <w:rsid w:val="00D369C4"/>
    <w:rsid w:val="00D42BC9"/>
    <w:rsid w:val="00D4302B"/>
    <w:rsid w:val="00D4428F"/>
    <w:rsid w:val="00D45968"/>
    <w:rsid w:val="00D46AAE"/>
    <w:rsid w:val="00D61ECB"/>
    <w:rsid w:val="00D77C61"/>
    <w:rsid w:val="00D86F14"/>
    <w:rsid w:val="00D87CC8"/>
    <w:rsid w:val="00D90FFB"/>
    <w:rsid w:val="00D92EFA"/>
    <w:rsid w:val="00D959C4"/>
    <w:rsid w:val="00DA0B18"/>
    <w:rsid w:val="00DA4494"/>
    <w:rsid w:val="00DA5879"/>
    <w:rsid w:val="00DB1071"/>
    <w:rsid w:val="00DE26C6"/>
    <w:rsid w:val="00DE4630"/>
    <w:rsid w:val="00DE501B"/>
    <w:rsid w:val="00E133C4"/>
    <w:rsid w:val="00E152D0"/>
    <w:rsid w:val="00E333E7"/>
    <w:rsid w:val="00E36DD1"/>
    <w:rsid w:val="00E403D0"/>
    <w:rsid w:val="00E50E03"/>
    <w:rsid w:val="00E52E1C"/>
    <w:rsid w:val="00E75FCC"/>
    <w:rsid w:val="00E81D08"/>
    <w:rsid w:val="00E82F74"/>
    <w:rsid w:val="00E933F8"/>
    <w:rsid w:val="00EA0270"/>
    <w:rsid w:val="00EA0C20"/>
    <w:rsid w:val="00EA4158"/>
    <w:rsid w:val="00EB2BA4"/>
    <w:rsid w:val="00EB3982"/>
    <w:rsid w:val="00EC67B5"/>
    <w:rsid w:val="00ED2317"/>
    <w:rsid w:val="00ED4005"/>
    <w:rsid w:val="00EE54C5"/>
    <w:rsid w:val="00EE7C48"/>
    <w:rsid w:val="00EF2F4F"/>
    <w:rsid w:val="00EF401E"/>
    <w:rsid w:val="00F00FC1"/>
    <w:rsid w:val="00F01276"/>
    <w:rsid w:val="00F06CB2"/>
    <w:rsid w:val="00F129D7"/>
    <w:rsid w:val="00F15D93"/>
    <w:rsid w:val="00F16911"/>
    <w:rsid w:val="00F16D40"/>
    <w:rsid w:val="00F27060"/>
    <w:rsid w:val="00F42EB0"/>
    <w:rsid w:val="00F43EDC"/>
    <w:rsid w:val="00F453E0"/>
    <w:rsid w:val="00F60357"/>
    <w:rsid w:val="00F613C6"/>
    <w:rsid w:val="00F734F5"/>
    <w:rsid w:val="00F7390F"/>
    <w:rsid w:val="00F73F56"/>
    <w:rsid w:val="00F75D2D"/>
    <w:rsid w:val="00F777E8"/>
    <w:rsid w:val="00F819B4"/>
    <w:rsid w:val="00F86EEC"/>
    <w:rsid w:val="00FA3186"/>
    <w:rsid w:val="00FA45C5"/>
    <w:rsid w:val="00FB11F3"/>
    <w:rsid w:val="00FC1B46"/>
    <w:rsid w:val="00FC38C9"/>
    <w:rsid w:val="00FD64D7"/>
    <w:rsid w:val="00FE0CC5"/>
    <w:rsid w:val="00FF55F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F0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A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A4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A4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F0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A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A4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A4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55696b60-0389-45c2-bb8c-032517eb46a2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38F4DE-262D-4C60-BE06-01B21AA69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F2F0C-4003-48DE-B452-22DD5F01EC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85EEF4-00A6-4079-9A15-B3AB0D45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2020-07-13T13:09:00Z</cp:lastPrinted>
  <dcterms:created xsi:type="dcterms:W3CDTF">2020-07-04T14:22:00Z</dcterms:created>
  <dcterms:modified xsi:type="dcterms:W3CDTF">2020-07-13T13:09:00Z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