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0"/>
        <w:gridCol w:w="2627"/>
        <w:gridCol w:w="10762"/>
        <w:gridCol w:w="849"/>
      </w:tblGrid>
      <w:tr w:rsidR="00CD198F" w:rsidRPr="00CD198F" w14:paraId="241146C0" w14:textId="0BEDCB90" w:rsidTr="000D601C">
        <w:tc>
          <w:tcPr>
            <w:tcW w:w="3607" w:type="dxa"/>
            <w:gridSpan w:val="2"/>
            <w:tcBorders>
              <w:right w:val="nil"/>
            </w:tcBorders>
            <w:shd w:val="clear" w:color="auto" w:fill="D9D9D9" w:themeFill="background1" w:themeFillShade="D9"/>
            <w:vAlign w:val="center"/>
          </w:tcPr>
          <w:p w14:paraId="241146BF" w14:textId="77777777" w:rsidR="00EF5CD3" w:rsidRPr="006F6E45" w:rsidRDefault="00EF5CD3" w:rsidP="000970ED">
            <w:pPr>
              <w:pStyle w:val="TTitel"/>
              <w:rPr>
                <w:sz w:val="28"/>
                <w:szCs w:val="28"/>
              </w:rPr>
            </w:pPr>
            <w:r w:rsidRPr="006F6E45">
              <w:rPr>
                <w:sz w:val="28"/>
                <w:szCs w:val="28"/>
              </w:rPr>
              <w:t>Zielanalyse</w:t>
            </w:r>
          </w:p>
        </w:tc>
        <w:tc>
          <w:tcPr>
            <w:tcW w:w="11611" w:type="dxa"/>
            <w:gridSpan w:val="2"/>
            <w:tcBorders>
              <w:left w:val="nil"/>
            </w:tcBorders>
            <w:shd w:val="clear" w:color="auto" w:fill="D9D9D9" w:themeFill="background1" w:themeFillShade="D9"/>
            <w:vAlign w:val="center"/>
          </w:tcPr>
          <w:p w14:paraId="3CA70B36" w14:textId="1176CA84" w:rsidR="00EF5CD3" w:rsidRPr="006F6E45" w:rsidRDefault="00EF5CD3" w:rsidP="00E9171A">
            <w:pPr>
              <w:pStyle w:val="TTitel"/>
              <w:jc w:val="right"/>
              <w:rPr>
                <w:sz w:val="16"/>
                <w:szCs w:val="16"/>
              </w:rPr>
            </w:pPr>
            <w:r w:rsidRPr="006F6E45">
              <w:rPr>
                <w:sz w:val="16"/>
                <w:szCs w:val="16"/>
              </w:rPr>
              <w:t>Stand: 202</w:t>
            </w:r>
            <w:r w:rsidR="005C708F">
              <w:rPr>
                <w:sz w:val="16"/>
                <w:szCs w:val="16"/>
              </w:rPr>
              <w:t>3</w:t>
            </w:r>
          </w:p>
        </w:tc>
      </w:tr>
      <w:tr w:rsidR="00A7489E" w:rsidRPr="004D3218" w14:paraId="241146C4" w14:textId="77777777" w:rsidTr="000D601C">
        <w:tc>
          <w:tcPr>
            <w:tcW w:w="980" w:type="dxa"/>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13389" w:type="dxa"/>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849" w:type="dxa"/>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0D601C">
        <w:trPr>
          <w:trHeight w:val="153"/>
        </w:trPr>
        <w:tc>
          <w:tcPr>
            <w:tcW w:w="980" w:type="dxa"/>
            <w:vAlign w:val="center"/>
          </w:tcPr>
          <w:p w14:paraId="241146C5" w14:textId="7DF69FA7" w:rsidR="00A7489E" w:rsidRPr="006002FE" w:rsidRDefault="007F17AA" w:rsidP="00E94187">
            <w:pPr>
              <w:pStyle w:val="TZielnanalyseKopf2"/>
              <w:rPr>
                <w:sz w:val="24"/>
                <w:szCs w:val="24"/>
              </w:rPr>
            </w:pPr>
            <w:r>
              <w:rPr>
                <w:sz w:val="24"/>
                <w:szCs w:val="24"/>
              </w:rPr>
              <w:t>W</w:t>
            </w:r>
            <w:r w:rsidR="005A00EF">
              <w:rPr>
                <w:sz w:val="24"/>
                <w:szCs w:val="24"/>
              </w:rPr>
              <w:t>KV</w:t>
            </w:r>
          </w:p>
        </w:tc>
        <w:tc>
          <w:tcPr>
            <w:tcW w:w="13389" w:type="dxa"/>
            <w:gridSpan w:val="2"/>
            <w:vAlign w:val="center"/>
          </w:tcPr>
          <w:p w14:paraId="241146C6" w14:textId="1FC9321B" w:rsidR="00A7489E" w:rsidRPr="006002FE" w:rsidRDefault="00B95972" w:rsidP="00F95E9B">
            <w:pPr>
              <w:pStyle w:val="TZielnanalyseKopf2"/>
              <w:rPr>
                <w:sz w:val="24"/>
                <w:szCs w:val="24"/>
              </w:rPr>
            </w:pPr>
            <w:r>
              <w:rPr>
                <w:sz w:val="24"/>
                <w:szCs w:val="24"/>
              </w:rPr>
              <w:t>Kaufmann</w:t>
            </w:r>
            <w:r w:rsidR="00F95E9B">
              <w:rPr>
                <w:sz w:val="24"/>
                <w:szCs w:val="24"/>
              </w:rPr>
              <w:t>/</w:t>
            </w:r>
            <w:r>
              <w:rPr>
                <w:sz w:val="24"/>
                <w:szCs w:val="24"/>
              </w:rPr>
              <w:t>Kauffrau für Versicherungen und Finanzanlagen</w:t>
            </w:r>
          </w:p>
        </w:tc>
        <w:tc>
          <w:tcPr>
            <w:tcW w:w="849" w:type="dxa"/>
            <w:vAlign w:val="center"/>
          </w:tcPr>
          <w:p w14:paraId="241146C7" w14:textId="74CC2089" w:rsidR="00A7489E" w:rsidRPr="004D3218" w:rsidRDefault="002905E9" w:rsidP="000970ED">
            <w:pPr>
              <w:pStyle w:val="TZielnanalyseKopf2"/>
              <w:jc w:val="right"/>
            </w:pPr>
            <w:r>
              <w:t>6</w:t>
            </w:r>
            <w:r w:rsidR="00B60F5C">
              <w:t>0</w:t>
            </w:r>
          </w:p>
        </w:tc>
      </w:tr>
      <w:tr w:rsidR="00887184" w:rsidRPr="004D3218" w14:paraId="241146CC" w14:textId="77777777" w:rsidTr="000D601C">
        <w:tc>
          <w:tcPr>
            <w:tcW w:w="980" w:type="dxa"/>
            <w:shd w:val="clear" w:color="auto" w:fill="D9D9D9"/>
            <w:vAlign w:val="center"/>
          </w:tcPr>
          <w:p w14:paraId="241146C9" w14:textId="77777777" w:rsidR="00887184" w:rsidRPr="004D3218" w:rsidRDefault="00887184" w:rsidP="00771EB8">
            <w:pPr>
              <w:pStyle w:val="TZielnanalyseKopf"/>
            </w:pPr>
            <w:r w:rsidRPr="004D3218">
              <w:t>Lernfeld Nr.</w:t>
            </w:r>
          </w:p>
        </w:tc>
        <w:tc>
          <w:tcPr>
            <w:tcW w:w="13389" w:type="dxa"/>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849" w:type="dxa"/>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0D601C">
        <w:trPr>
          <w:trHeight w:val="324"/>
        </w:trPr>
        <w:tc>
          <w:tcPr>
            <w:tcW w:w="980" w:type="dxa"/>
            <w:vMerge w:val="restart"/>
            <w:vAlign w:val="center"/>
          </w:tcPr>
          <w:p w14:paraId="241146CD" w14:textId="3FCDA75D" w:rsidR="00AB093F" w:rsidRPr="006002FE" w:rsidRDefault="0090373D" w:rsidP="00014204">
            <w:pPr>
              <w:pStyle w:val="TZielnanalyseKopf2"/>
              <w:jc w:val="center"/>
              <w:rPr>
                <w:sz w:val="24"/>
                <w:szCs w:val="24"/>
              </w:rPr>
            </w:pPr>
            <w:r>
              <w:rPr>
                <w:sz w:val="24"/>
                <w:szCs w:val="24"/>
              </w:rPr>
              <w:t>0</w:t>
            </w:r>
            <w:r w:rsidR="002905E9">
              <w:rPr>
                <w:sz w:val="24"/>
                <w:szCs w:val="24"/>
              </w:rPr>
              <w:t>8</w:t>
            </w:r>
          </w:p>
        </w:tc>
        <w:tc>
          <w:tcPr>
            <w:tcW w:w="13389" w:type="dxa"/>
            <w:gridSpan w:val="2"/>
            <w:tcBorders>
              <w:bottom w:val="single" w:sz="4" w:space="0" w:color="auto"/>
            </w:tcBorders>
            <w:vAlign w:val="center"/>
          </w:tcPr>
          <w:p w14:paraId="241146CE" w14:textId="42CFE25A" w:rsidR="00AB093F" w:rsidRPr="00B60F5C" w:rsidRDefault="002905E9" w:rsidP="000970ED">
            <w:pPr>
              <w:pStyle w:val="TZielnanalyseKopf2"/>
              <w:rPr>
                <w:sz w:val="24"/>
                <w:szCs w:val="24"/>
              </w:rPr>
            </w:pPr>
            <w:r w:rsidRPr="00876601">
              <w:rPr>
                <w:bCs/>
                <w:sz w:val="24"/>
                <w:szCs w:val="24"/>
              </w:rPr>
              <w:t>Kunden im Bedarfsfeld Gesundheit beraten</w:t>
            </w:r>
          </w:p>
        </w:tc>
        <w:tc>
          <w:tcPr>
            <w:tcW w:w="849" w:type="dxa"/>
            <w:vMerge w:val="restart"/>
            <w:vAlign w:val="center"/>
          </w:tcPr>
          <w:p w14:paraId="241146CF" w14:textId="345B7ABA" w:rsidR="00AB093F" w:rsidRPr="00850772" w:rsidRDefault="002905E9" w:rsidP="000970ED">
            <w:pPr>
              <w:pStyle w:val="TZielnanalyseKopf2"/>
              <w:jc w:val="right"/>
            </w:pPr>
            <w:r>
              <w:t>2</w:t>
            </w:r>
          </w:p>
        </w:tc>
      </w:tr>
      <w:tr w:rsidR="00AB093F" w14:paraId="260F36C8" w14:textId="554E8188" w:rsidTr="000D601C">
        <w:trPr>
          <w:trHeight w:val="58"/>
        </w:trPr>
        <w:tc>
          <w:tcPr>
            <w:tcW w:w="980" w:type="dxa"/>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13389" w:type="dxa"/>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849" w:type="dxa"/>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2905E9" w14:paraId="221B7BEF" w14:textId="26B85680" w:rsidTr="000D601C">
        <w:trPr>
          <w:trHeight w:val="611"/>
        </w:trPr>
        <w:tc>
          <w:tcPr>
            <w:tcW w:w="980" w:type="dxa"/>
            <w:vMerge/>
            <w:vAlign w:val="center"/>
          </w:tcPr>
          <w:p w14:paraId="4C277E0C" w14:textId="0BAE0AB7" w:rsidR="002905E9" w:rsidRDefault="002905E9" w:rsidP="002905E9">
            <w:pPr>
              <w:pStyle w:val="TZielnanalyseKopf"/>
            </w:pPr>
          </w:p>
        </w:tc>
        <w:tc>
          <w:tcPr>
            <w:tcW w:w="13389" w:type="dxa"/>
            <w:gridSpan w:val="2"/>
          </w:tcPr>
          <w:p w14:paraId="76321D22" w14:textId="79B60CAB" w:rsidR="002905E9" w:rsidRPr="00B60F5C" w:rsidRDefault="002905E9" w:rsidP="002905E9">
            <w:pPr>
              <w:autoSpaceDE w:val="0"/>
              <w:autoSpaceDN w:val="0"/>
              <w:adjustRightInd w:val="0"/>
              <w:jc w:val="both"/>
              <w:rPr>
                <w:b/>
                <w:bCs/>
                <w:sz w:val="24"/>
                <w:szCs w:val="24"/>
              </w:rPr>
            </w:pPr>
            <w:r w:rsidRPr="00DC0905">
              <w:rPr>
                <w:b/>
                <w:bCs/>
                <w:sz w:val="24"/>
                <w:szCs w:val="24"/>
              </w:rPr>
              <w:t>Die Schülerinnen und Schüler verfügen über die Kompetenz, Kundinnen und Kunden über Vorsorgemöglichkeiten im Falle der Entstehung von Krankheitskosten und bei Eintritt von Pflegebedürftigkeit zu beraten, notwendige Vertragsänderungen zu berücksichtigen und Leistungsfälle dem Grunde nach zu beurteilen.</w:t>
            </w:r>
          </w:p>
        </w:tc>
        <w:tc>
          <w:tcPr>
            <w:tcW w:w="849" w:type="dxa"/>
            <w:vMerge/>
            <w:vAlign w:val="center"/>
          </w:tcPr>
          <w:p w14:paraId="08DB4059" w14:textId="77777777" w:rsidR="002905E9" w:rsidRDefault="002905E9" w:rsidP="002905E9">
            <w:pPr>
              <w:pStyle w:val="TZielnanalyseKopf"/>
            </w:pPr>
          </w:p>
        </w:tc>
      </w:tr>
      <w:tr w:rsidR="002905E9" w:rsidRPr="004D3218" w14:paraId="241146D3" w14:textId="77777777" w:rsidTr="000D601C">
        <w:tc>
          <w:tcPr>
            <w:tcW w:w="3607" w:type="dxa"/>
            <w:gridSpan w:val="2"/>
            <w:shd w:val="clear" w:color="auto" w:fill="D9D9D9"/>
            <w:vAlign w:val="center"/>
          </w:tcPr>
          <w:p w14:paraId="241146D1" w14:textId="77777777" w:rsidR="002905E9" w:rsidRPr="004D3218" w:rsidRDefault="002905E9" w:rsidP="002905E9">
            <w:pPr>
              <w:pStyle w:val="TZielnanalyseKopf"/>
            </w:pPr>
            <w:r>
              <w:t>Schule, Ort</w:t>
            </w:r>
          </w:p>
        </w:tc>
        <w:tc>
          <w:tcPr>
            <w:tcW w:w="11611" w:type="dxa"/>
            <w:gridSpan w:val="2"/>
            <w:shd w:val="clear" w:color="auto" w:fill="D9D9D9"/>
            <w:vAlign w:val="center"/>
          </w:tcPr>
          <w:p w14:paraId="241146D2" w14:textId="7D1EF18B" w:rsidR="002905E9" w:rsidRPr="004D3218" w:rsidRDefault="002905E9" w:rsidP="002905E9">
            <w:pPr>
              <w:pStyle w:val="TZielnanalyseKopf"/>
            </w:pPr>
            <w:r>
              <w:t>Lehrkräfteteam</w:t>
            </w:r>
          </w:p>
        </w:tc>
      </w:tr>
      <w:tr w:rsidR="002905E9" w:rsidRPr="004D3218" w14:paraId="241146D6" w14:textId="77777777" w:rsidTr="000D601C">
        <w:trPr>
          <w:trHeight w:val="324"/>
        </w:trPr>
        <w:tc>
          <w:tcPr>
            <w:tcW w:w="3607" w:type="dxa"/>
            <w:gridSpan w:val="2"/>
            <w:vAlign w:val="center"/>
          </w:tcPr>
          <w:p w14:paraId="241146D4" w14:textId="77777777" w:rsidR="002905E9" w:rsidRPr="004D3218" w:rsidRDefault="002905E9" w:rsidP="002905E9">
            <w:pPr>
              <w:pStyle w:val="TZielnanalyseKopf3"/>
              <w:ind w:right="34"/>
              <w:jc w:val="left"/>
            </w:pPr>
          </w:p>
        </w:tc>
        <w:tc>
          <w:tcPr>
            <w:tcW w:w="11611" w:type="dxa"/>
            <w:gridSpan w:val="2"/>
            <w:vAlign w:val="center"/>
          </w:tcPr>
          <w:p w14:paraId="241146D5" w14:textId="77777777" w:rsidR="002905E9" w:rsidRPr="004D3218" w:rsidRDefault="002905E9" w:rsidP="002905E9">
            <w:pPr>
              <w:pStyle w:val="TZielnanalyseKopf3"/>
              <w:jc w:val="left"/>
            </w:pPr>
          </w:p>
        </w:tc>
      </w:tr>
      <w:tr w:rsidR="002905E9" w:rsidRPr="004D3218" w14:paraId="241146D9" w14:textId="77777777" w:rsidTr="000D601C">
        <w:trPr>
          <w:trHeight w:val="324"/>
        </w:trPr>
        <w:tc>
          <w:tcPr>
            <w:tcW w:w="3607" w:type="dxa"/>
            <w:gridSpan w:val="2"/>
            <w:tcBorders>
              <w:bottom w:val="single" w:sz="4" w:space="0" w:color="auto"/>
            </w:tcBorders>
            <w:shd w:val="clear" w:color="auto" w:fill="D9D9D9" w:themeFill="background1" w:themeFillShade="D9"/>
            <w:vAlign w:val="center"/>
          </w:tcPr>
          <w:p w14:paraId="241146D7" w14:textId="255C9924" w:rsidR="002905E9" w:rsidRPr="006002FE" w:rsidRDefault="002905E9" w:rsidP="002905E9">
            <w:pPr>
              <w:jc w:val="center"/>
              <w:rPr>
                <w:sz w:val="24"/>
                <w:szCs w:val="24"/>
              </w:rPr>
            </w:pPr>
            <w:r w:rsidRPr="006002FE">
              <w:rPr>
                <w:b/>
                <w:bCs/>
                <w:sz w:val="24"/>
                <w:szCs w:val="24"/>
              </w:rPr>
              <w:t>Bildungsplan</w:t>
            </w:r>
            <w:r>
              <w:rPr>
                <w:rStyle w:val="Funotenzeichen"/>
                <w:b/>
                <w:bCs/>
                <w:sz w:val="24"/>
                <w:szCs w:val="24"/>
              </w:rPr>
              <w:footnoteReference w:id="2"/>
            </w:r>
          </w:p>
        </w:tc>
        <w:tc>
          <w:tcPr>
            <w:tcW w:w="11611" w:type="dxa"/>
            <w:gridSpan w:val="2"/>
            <w:tcBorders>
              <w:bottom w:val="single" w:sz="4" w:space="0" w:color="auto"/>
            </w:tcBorders>
            <w:shd w:val="clear" w:color="auto" w:fill="D9D9D9" w:themeFill="background1" w:themeFillShade="D9"/>
            <w:vAlign w:val="center"/>
          </w:tcPr>
          <w:p w14:paraId="241146D8" w14:textId="77777777" w:rsidR="002905E9" w:rsidRPr="006002FE" w:rsidRDefault="002905E9" w:rsidP="002905E9">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15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9"/>
        <w:gridCol w:w="1546"/>
        <w:gridCol w:w="2565"/>
        <w:gridCol w:w="2261"/>
        <w:gridCol w:w="2544"/>
        <w:gridCol w:w="1914"/>
        <w:gridCol w:w="779"/>
      </w:tblGrid>
      <w:tr w:rsidR="006002FE" w:rsidRPr="000970ED" w14:paraId="241146E3" w14:textId="77777777" w:rsidTr="002905E9">
        <w:trPr>
          <w:trHeight w:val="267"/>
          <w:tblHeader/>
        </w:trPr>
        <w:tc>
          <w:tcPr>
            <w:tcW w:w="3609" w:type="dxa"/>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1546" w:type="dxa"/>
            <w:tcBorders>
              <w:bottom w:val="single" w:sz="18" w:space="0" w:color="auto"/>
            </w:tcBorders>
            <w:shd w:val="clear" w:color="auto" w:fill="D9D9D9" w:themeFill="background1" w:themeFillShade="D9"/>
            <w:vAlign w:val="center"/>
          </w:tcPr>
          <w:p w14:paraId="241146DC" w14:textId="77777777" w:rsidR="007B5799" w:rsidRPr="000970ED" w:rsidRDefault="007B5799" w:rsidP="0043061C">
            <w:pPr>
              <w:pStyle w:val="TZielnanalyseKopf4"/>
              <w:tabs>
                <w:tab w:val="left" w:pos="721"/>
              </w:tabs>
              <w:jc w:val="center"/>
            </w:pPr>
            <w:r w:rsidRPr="000970ED">
              <w:t>Konkretisierung</w:t>
            </w:r>
          </w:p>
        </w:tc>
        <w:tc>
          <w:tcPr>
            <w:tcW w:w="2565" w:type="dxa"/>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2261" w:type="dxa"/>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2544" w:type="dxa"/>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1914" w:type="dxa"/>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779" w:type="dxa"/>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2905E9" w:rsidRPr="006D185A" w14:paraId="420B14AB" w14:textId="77777777" w:rsidTr="007B7719">
        <w:trPr>
          <w:trHeight w:val="1230"/>
        </w:trPr>
        <w:tc>
          <w:tcPr>
            <w:tcW w:w="3609" w:type="dxa"/>
            <w:vMerge w:val="restart"/>
            <w:shd w:val="clear" w:color="auto" w:fill="auto"/>
          </w:tcPr>
          <w:p w14:paraId="10FA9E1D" w14:textId="49B6E0BE" w:rsidR="00423A12" w:rsidRPr="00B60F5C" w:rsidRDefault="002905E9" w:rsidP="002905E9">
            <w:pPr>
              <w:autoSpaceDE w:val="0"/>
              <w:autoSpaceDN w:val="0"/>
              <w:adjustRightInd w:val="0"/>
              <w:rPr>
                <w:sz w:val="20"/>
                <w:szCs w:val="20"/>
              </w:rPr>
            </w:pPr>
            <w:r w:rsidRPr="00097F9F">
              <w:rPr>
                <w:sz w:val="20"/>
                <w:szCs w:val="20"/>
              </w:rPr>
              <w:t xml:space="preserve">Die Schülerinnen und Schüler </w:t>
            </w:r>
            <w:r w:rsidRPr="00097F9F">
              <w:rPr>
                <w:b/>
                <w:bCs/>
                <w:sz w:val="20"/>
                <w:szCs w:val="20"/>
              </w:rPr>
              <w:t>analysieren</w:t>
            </w:r>
            <w:r w:rsidRPr="00097F9F">
              <w:rPr>
                <w:sz w:val="20"/>
                <w:szCs w:val="20"/>
              </w:rPr>
              <w:t xml:space="preserve"> die Lebenssituation der Kundinnen und Kunden im Hinblick auf die allgemeine Krankenversicherungspflicht. Sie unterscheiden zwischen Pflichtversicherten, freiwillig Versicherten und Familienversicherten in der gesetzlichen Krankenversicherung (</w:t>
            </w:r>
            <w:r w:rsidRPr="00097F9F">
              <w:rPr>
                <w:i/>
                <w:iCs/>
                <w:sz w:val="20"/>
                <w:szCs w:val="20"/>
              </w:rPr>
              <w:t>Beitragsbemessungsgrenze, Versicherungspflichtgrenze</w:t>
            </w:r>
            <w:r w:rsidRPr="00097F9F">
              <w:rPr>
                <w:sz w:val="20"/>
                <w:szCs w:val="20"/>
              </w:rPr>
              <w:t>) und Versicherten in der privaten Krankenversicherung. Sie grenzen in diesem Zusammenhang die Träger der gesetzlichen Krankenversicherung (</w:t>
            </w:r>
            <w:r w:rsidRPr="00097F9F">
              <w:rPr>
                <w:i/>
                <w:iCs/>
                <w:sz w:val="20"/>
                <w:szCs w:val="20"/>
              </w:rPr>
              <w:t>Krankenkassen, Pflegekassen der Krankenkassen</w:t>
            </w:r>
            <w:r w:rsidRPr="00097F9F">
              <w:rPr>
                <w:sz w:val="20"/>
                <w:szCs w:val="20"/>
              </w:rPr>
              <w:t>) von denen der privaten Krankenversicherung (</w:t>
            </w:r>
            <w:r w:rsidRPr="00097F9F">
              <w:rPr>
                <w:i/>
                <w:iCs/>
                <w:sz w:val="20"/>
                <w:szCs w:val="20"/>
              </w:rPr>
              <w:t>Krankenversicherer, Pflegeversicherer</w:t>
            </w:r>
            <w:r w:rsidRPr="00097F9F">
              <w:rPr>
                <w:sz w:val="20"/>
                <w:szCs w:val="20"/>
              </w:rPr>
              <w:t>) ab und vergleichen die Le</w:t>
            </w:r>
            <w:bookmarkStart w:id="0" w:name="_GoBack"/>
            <w:bookmarkEnd w:id="0"/>
            <w:r w:rsidRPr="00097F9F">
              <w:rPr>
                <w:sz w:val="20"/>
                <w:szCs w:val="20"/>
              </w:rPr>
              <w:t>istungen von gesetzlicher und privater Krankenversicherung.</w:t>
            </w:r>
          </w:p>
        </w:tc>
        <w:tc>
          <w:tcPr>
            <w:tcW w:w="1546" w:type="dxa"/>
            <w:vMerge w:val="restart"/>
            <w:shd w:val="clear" w:color="auto" w:fill="auto"/>
          </w:tcPr>
          <w:p w14:paraId="79906F29" w14:textId="77777777" w:rsidR="002905E9" w:rsidRPr="00C935F1" w:rsidRDefault="002905E9" w:rsidP="002905E9">
            <w:pPr>
              <w:pStyle w:val="TZielnanalysetext"/>
              <w:rPr>
                <w:sz w:val="20"/>
                <w:szCs w:val="20"/>
              </w:rPr>
            </w:pPr>
          </w:p>
        </w:tc>
        <w:tc>
          <w:tcPr>
            <w:tcW w:w="2565" w:type="dxa"/>
            <w:shd w:val="clear" w:color="auto" w:fill="auto"/>
          </w:tcPr>
          <w:p w14:paraId="350573AD" w14:textId="58E98455" w:rsidR="002905E9" w:rsidRDefault="002905E9" w:rsidP="002905E9">
            <w:pPr>
              <w:pStyle w:val="TZielnanalysetext"/>
              <w:rPr>
                <w:b/>
                <w:sz w:val="20"/>
                <w:szCs w:val="20"/>
              </w:rPr>
            </w:pPr>
            <w:r>
              <w:rPr>
                <w:b/>
                <w:sz w:val="20"/>
                <w:szCs w:val="20"/>
              </w:rPr>
              <w:t>LS01 Kundenbedar</w:t>
            </w:r>
            <w:r w:rsidRPr="007C7439">
              <w:rPr>
                <w:b/>
                <w:sz w:val="20"/>
                <w:szCs w:val="20"/>
              </w:rPr>
              <w:t>f</w:t>
            </w:r>
            <w:r w:rsidR="007C7439" w:rsidRPr="007C7439">
              <w:rPr>
                <w:b/>
                <w:sz w:val="20"/>
                <w:szCs w:val="20"/>
              </w:rPr>
              <w:t>e</w:t>
            </w:r>
            <w:r w:rsidRPr="007C7439">
              <w:rPr>
                <w:b/>
                <w:sz w:val="20"/>
                <w:szCs w:val="20"/>
              </w:rPr>
              <w:t xml:space="preserve"> im Hinblick auf die Krankenversicherungspflicht</w:t>
            </w:r>
            <w:r>
              <w:rPr>
                <w:b/>
                <w:sz w:val="20"/>
                <w:szCs w:val="20"/>
              </w:rPr>
              <w:t xml:space="preserve"> analysieren</w:t>
            </w:r>
          </w:p>
        </w:tc>
        <w:tc>
          <w:tcPr>
            <w:tcW w:w="2261" w:type="dxa"/>
            <w:shd w:val="clear" w:color="auto" w:fill="auto"/>
          </w:tcPr>
          <w:p w14:paraId="10C517D0" w14:textId="60EA7536" w:rsidR="002905E9" w:rsidRDefault="002905E9" w:rsidP="002905E9">
            <w:pPr>
              <w:pStyle w:val="TZielnanalysetext"/>
              <w:rPr>
                <w:sz w:val="20"/>
                <w:szCs w:val="20"/>
              </w:rPr>
            </w:pPr>
            <w:r>
              <w:rPr>
                <w:sz w:val="20"/>
                <w:szCs w:val="20"/>
              </w:rPr>
              <w:t>Analyse</w:t>
            </w:r>
            <w:r w:rsidR="007C7439">
              <w:rPr>
                <w:sz w:val="20"/>
                <w:szCs w:val="20"/>
              </w:rPr>
              <w:t>n</w:t>
            </w:r>
          </w:p>
          <w:p w14:paraId="2D339063" w14:textId="5FD10EE2" w:rsidR="002905E9" w:rsidRPr="00C935F1" w:rsidRDefault="002905E9" w:rsidP="002905E9">
            <w:pPr>
              <w:pStyle w:val="TZielnanalysetext"/>
              <w:rPr>
                <w:sz w:val="20"/>
                <w:szCs w:val="20"/>
              </w:rPr>
            </w:pPr>
            <w:r>
              <w:rPr>
                <w:sz w:val="20"/>
                <w:szCs w:val="20"/>
              </w:rPr>
              <w:t>Unternehmenshandbuch (Übersicht)</w:t>
            </w:r>
          </w:p>
        </w:tc>
        <w:tc>
          <w:tcPr>
            <w:tcW w:w="2544" w:type="dxa"/>
            <w:shd w:val="clear" w:color="auto" w:fill="auto"/>
          </w:tcPr>
          <w:p w14:paraId="537BFBAC" w14:textId="0C5D2381" w:rsidR="002905E9" w:rsidRDefault="002905E9" w:rsidP="002905E9">
            <w:pPr>
              <w:pStyle w:val="TZielnanalysetext"/>
              <w:rPr>
                <w:sz w:val="20"/>
                <w:szCs w:val="20"/>
              </w:rPr>
            </w:pPr>
            <w:r w:rsidRPr="00A53F63">
              <w:rPr>
                <w:sz w:val="20"/>
                <w:szCs w:val="20"/>
              </w:rPr>
              <w:t>Informationsquellen auf</w:t>
            </w:r>
            <w:r w:rsidR="00AE6423" w:rsidRPr="00A53F63">
              <w:rPr>
                <w:sz w:val="20"/>
                <w:szCs w:val="20"/>
              </w:rPr>
              <w:t>-</w:t>
            </w:r>
            <w:r w:rsidRPr="00A53F63">
              <w:rPr>
                <w:sz w:val="20"/>
                <w:szCs w:val="20"/>
              </w:rPr>
              <w:t>finden</w:t>
            </w:r>
          </w:p>
          <w:p w14:paraId="114889A2" w14:textId="77777777" w:rsidR="002905E9" w:rsidRDefault="002905E9" w:rsidP="002905E9">
            <w:pPr>
              <w:pStyle w:val="TZielnanalysetext"/>
              <w:rPr>
                <w:sz w:val="20"/>
                <w:szCs w:val="20"/>
              </w:rPr>
            </w:pPr>
            <w:r>
              <w:rPr>
                <w:sz w:val="20"/>
                <w:szCs w:val="20"/>
              </w:rPr>
              <w:t>Entscheidungen treffen</w:t>
            </w:r>
          </w:p>
          <w:p w14:paraId="2E36E5F4" w14:textId="26D4C386" w:rsidR="002905E9" w:rsidRPr="00C935F1" w:rsidRDefault="002905E9" w:rsidP="002905E9">
            <w:pPr>
              <w:pStyle w:val="TZielnanalysetext"/>
              <w:rPr>
                <w:sz w:val="20"/>
                <w:szCs w:val="20"/>
              </w:rPr>
            </w:pPr>
            <w:r>
              <w:rPr>
                <w:sz w:val="20"/>
                <w:szCs w:val="20"/>
              </w:rPr>
              <w:t>Ergebnisse zusammenfassen</w:t>
            </w:r>
          </w:p>
        </w:tc>
        <w:tc>
          <w:tcPr>
            <w:tcW w:w="1914" w:type="dxa"/>
            <w:shd w:val="clear" w:color="auto" w:fill="auto"/>
          </w:tcPr>
          <w:p w14:paraId="0B20A021" w14:textId="77777777" w:rsidR="002905E9" w:rsidRPr="00C935F1" w:rsidRDefault="002905E9" w:rsidP="002905E9">
            <w:pPr>
              <w:pStyle w:val="TZielnanalysetext"/>
              <w:rPr>
                <w:sz w:val="20"/>
                <w:szCs w:val="20"/>
              </w:rPr>
            </w:pPr>
          </w:p>
        </w:tc>
        <w:tc>
          <w:tcPr>
            <w:tcW w:w="779" w:type="dxa"/>
            <w:shd w:val="clear" w:color="auto" w:fill="auto"/>
          </w:tcPr>
          <w:p w14:paraId="7DABC755" w14:textId="4B5DC3F2" w:rsidR="002905E9" w:rsidRPr="00C935F1" w:rsidRDefault="002905E9" w:rsidP="002905E9">
            <w:pPr>
              <w:pStyle w:val="TZielnanalysetext"/>
              <w:jc w:val="right"/>
              <w:rPr>
                <w:sz w:val="20"/>
                <w:szCs w:val="20"/>
              </w:rPr>
            </w:pPr>
            <w:r>
              <w:rPr>
                <w:sz w:val="20"/>
                <w:szCs w:val="20"/>
              </w:rPr>
              <w:t>04</w:t>
            </w:r>
          </w:p>
        </w:tc>
      </w:tr>
      <w:tr w:rsidR="002905E9" w:rsidRPr="006D185A" w14:paraId="24114734" w14:textId="77777777" w:rsidTr="002905E9">
        <w:trPr>
          <w:trHeight w:val="793"/>
        </w:trPr>
        <w:tc>
          <w:tcPr>
            <w:tcW w:w="3609" w:type="dxa"/>
            <w:vMerge/>
            <w:shd w:val="clear" w:color="auto" w:fill="auto"/>
          </w:tcPr>
          <w:p w14:paraId="2411472D" w14:textId="4E4780EE" w:rsidR="002905E9" w:rsidRPr="00C935F1" w:rsidRDefault="002905E9" w:rsidP="002905E9">
            <w:pPr>
              <w:autoSpaceDE w:val="0"/>
              <w:autoSpaceDN w:val="0"/>
              <w:adjustRightInd w:val="0"/>
              <w:rPr>
                <w:sz w:val="20"/>
                <w:szCs w:val="20"/>
              </w:rPr>
            </w:pPr>
          </w:p>
        </w:tc>
        <w:tc>
          <w:tcPr>
            <w:tcW w:w="1546" w:type="dxa"/>
            <w:vMerge/>
            <w:shd w:val="clear" w:color="auto" w:fill="auto"/>
          </w:tcPr>
          <w:p w14:paraId="2411472E" w14:textId="4A877A37" w:rsidR="002905E9" w:rsidRPr="00C935F1" w:rsidRDefault="002905E9" w:rsidP="002905E9">
            <w:pPr>
              <w:pStyle w:val="TZielnanalysetext"/>
              <w:rPr>
                <w:sz w:val="20"/>
                <w:szCs w:val="20"/>
              </w:rPr>
            </w:pPr>
          </w:p>
        </w:tc>
        <w:tc>
          <w:tcPr>
            <w:tcW w:w="2565" w:type="dxa"/>
            <w:shd w:val="clear" w:color="auto" w:fill="auto"/>
          </w:tcPr>
          <w:p w14:paraId="2411472F" w14:textId="2C984FC2" w:rsidR="002905E9" w:rsidRPr="00C935F1" w:rsidRDefault="002905E9" w:rsidP="003076C6">
            <w:pPr>
              <w:pStyle w:val="TZielnanalysetext"/>
              <w:rPr>
                <w:b/>
                <w:sz w:val="20"/>
                <w:szCs w:val="20"/>
              </w:rPr>
            </w:pPr>
            <w:r>
              <w:rPr>
                <w:b/>
                <w:sz w:val="20"/>
                <w:szCs w:val="20"/>
              </w:rPr>
              <w:t>LS02 Träger der gesetz</w:t>
            </w:r>
            <w:r w:rsidR="00F92AA1">
              <w:rPr>
                <w:b/>
                <w:sz w:val="20"/>
                <w:szCs w:val="20"/>
              </w:rPr>
              <w:t>-</w:t>
            </w:r>
            <w:r>
              <w:rPr>
                <w:b/>
                <w:sz w:val="20"/>
                <w:szCs w:val="20"/>
              </w:rPr>
              <w:t>lichen un</w:t>
            </w:r>
            <w:r w:rsidR="003076C6">
              <w:rPr>
                <w:b/>
                <w:sz w:val="20"/>
                <w:szCs w:val="20"/>
              </w:rPr>
              <w:t>d privaten Krankenversicherung unter-scheiden</w:t>
            </w:r>
          </w:p>
        </w:tc>
        <w:tc>
          <w:tcPr>
            <w:tcW w:w="2261" w:type="dxa"/>
            <w:shd w:val="clear" w:color="auto" w:fill="auto"/>
          </w:tcPr>
          <w:p w14:paraId="24114730" w14:textId="28BC2399" w:rsidR="002905E9" w:rsidRPr="00C935F1" w:rsidRDefault="002905E9" w:rsidP="002905E9">
            <w:pPr>
              <w:pStyle w:val="TZielnanalysetext"/>
              <w:rPr>
                <w:sz w:val="20"/>
                <w:szCs w:val="20"/>
              </w:rPr>
            </w:pPr>
            <w:r>
              <w:rPr>
                <w:sz w:val="20"/>
                <w:szCs w:val="20"/>
              </w:rPr>
              <w:t>Unternehmenshandbuch (Struktogramm)</w:t>
            </w:r>
          </w:p>
        </w:tc>
        <w:tc>
          <w:tcPr>
            <w:tcW w:w="2544" w:type="dxa"/>
            <w:shd w:val="clear" w:color="auto" w:fill="auto"/>
          </w:tcPr>
          <w:p w14:paraId="54AE6AF0" w14:textId="401C772C" w:rsidR="002905E9" w:rsidRPr="00A53F63" w:rsidRDefault="002905E9" w:rsidP="002905E9">
            <w:pPr>
              <w:pStyle w:val="TZielnanalysetext"/>
              <w:rPr>
                <w:sz w:val="20"/>
                <w:szCs w:val="20"/>
              </w:rPr>
            </w:pPr>
            <w:r w:rsidRPr="00A53F63">
              <w:rPr>
                <w:sz w:val="20"/>
                <w:szCs w:val="20"/>
              </w:rPr>
              <w:t>Informationsquellen auf</w:t>
            </w:r>
            <w:r w:rsidR="00A53F63" w:rsidRPr="00A53F63">
              <w:rPr>
                <w:sz w:val="20"/>
                <w:szCs w:val="20"/>
              </w:rPr>
              <w:t>-</w:t>
            </w:r>
            <w:r w:rsidRPr="00A53F63">
              <w:rPr>
                <w:sz w:val="20"/>
                <w:szCs w:val="20"/>
              </w:rPr>
              <w:t>finden</w:t>
            </w:r>
          </w:p>
          <w:p w14:paraId="153C001A" w14:textId="77777777" w:rsidR="002905E9" w:rsidRDefault="002905E9" w:rsidP="002905E9">
            <w:pPr>
              <w:pStyle w:val="TZielnanalysetext"/>
              <w:rPr>
                <w:sz w:val="20"/>
                <w:szCs w:val="20"/>
              </w:rPr>
            </w:pPr>
            <w:r>
              <w:rPr>
                <w:sz w:val="20"/>
                <w:szCs w:val="20"/>
              </w:rPr>
              <w:t>Entscheidungen treffen</w:t>
            </w:r>
          </w:p>
          <w:p w14:paraId="24114731" w14:textId="23D565AB" w:rsidR="002905E9" w:rsidRPr="00E94187" w:rsidRDefault="002905E9" w:rsidP="002905E9">
            <w:pPr>
              <w:pStyle w:val="TZielnanalysetext"/>
              <w:rPr>
                <w:sz w:val="20"/>
                <w:szCs w:val="20"/>
              </w:rPr>
            </w:pPr>
            <w:r>
              <w:rPr>
                <w:sz w:val="20"/>
                <w:szCs w:val="20"/>
              </w:rPr>
              <w:t>Ergebnisse zusammen</w:t>
            </w:r>
            <w:r w:rsidR="00607EBE">
              <w:rPr>
                <w:sz w:val="20"/>
                <w:szCs w:val="20"/>
              </w:rPr>
              <w:t>-</w:t>
            </w:r>
            <w:r>
              <w:rPr>
                <w:sz w:val="20"/>
                <w:szCs w:val="20"/>
              </w:rPr>
              <w:t>fassen</w:t>
            </w:r>
          </w:p>
        </w:tc>
        <w:tc>
          <w:tcPr>
            <w:tcW w:w="1914" w:type="dxa"/>
            <w:shd w:val="clear" w:color="auto" w:fill="auto"/>
          </w:tcPr>
          <w:p w14:paraId="24114732" w14:textId="6D86E978" w:rsidR="002905E9" w:rsidRPr="00E94187" w:rsidRDefault="002905E9" w:rsidP="002905E9">
            <w:pPr>
              <w:pStyle w:val="TZielnanalysetext"/>
              <w:tabs>
                <w:tab w:val="left" w:pos="215"/>
              </w:tabs>
              <w:ind w:left="214" w:hanging="214"/>
              <w:rPr>
                <w:sz w:val="20"/>
                <w:szCs w:val="20"/>
              </w:rPr>
            </w:pPr>
          </w:p>
        </w:tc>
        <w:tc>
          <w:tcPr>
            <w:tcW w:w="779" w:type="dxa"/>
            <w:shd w:val="clear" w:color="auto" w:fill="auto"/>
          </w:tcPr>
          <w:p w14:paraId="24114733" w14:textId="5FCC3CEE" w:rsidR="002905E9" w:rsidRPr="00C935F1" w:rsidRDefault="002905E9" w:rsidP="002905E9">
            <w:pPr>
              <w:pStyle w:val="TZielnanalysetext"/>
              <w:jc w:val="right"/>
              <w:rPr>
                <w:sz w:val="20"/>
                <w:szCs w:val="20"/>
              </w:rPr>
            </w:pPr>
            <w:r>
              <w:rPr>
                <w:sz w:val="20"/>
                <w:szCs w:val="20"/>
              </w:rPr>
              <w:t>02</w:t>
            </w:r>
          </w:p>
        </w:tc>
      </w:tr>
      <w:tr w:rsidR="002905E9" w:rsidRPr="006D185A" w14:paraId="569E8263" w14:textId="77777777" w:rsidTr="002905E9">
        <w:trPr>
          <w:trHeight w:val="762"/>
        </w:trPr>
        <w:tc>
          <w:tcPr>
            <w:tcW w:w="3609" w:type="dxa"/>
            <w:vMerge/>
            <w:shd w:val="clear" w:color="auto" w:fill="auto"/>
          </w:tcPr>
          <w:p w14:paraId="7254BA8F" w14:textId="77777777" w:rsidR="002905E9" w:rsidRPr="00B60F5C" w:rsidRDefault="002905E9" w:rsidP="002905E9">
            <w:pPr>
              <w:autoSpaceDE w:val="0"/>
              <w:autoSpaceDN w:val="0"/>
              <w:adjustRightInd w:val="0"/>
              <w:jc w:val="both"/>
              <w:rPr>
                <w:sz w:val="20"/>
                <w:szCs w:val="20"/>
              </w:rPr>
            </w:pPr>
          </w:p>
        </w:tc>
        <w:tc>
          <w:tcPr>
            <w:tcW w:w="1546" w:type="dxa"/>
            <w:vMerge/>
            <w:shd w:val="clear" w:color="auto" w:fill="auto"/>
          </w:tcPr>
          <w:p w14:paraId="37860339" w14:textId="77777777" w:rsidR="002905E9" w:rsidRPr="00C935F1" w:rsidRDefault="002905E9" w:rsidP="002905E9">
            <w:pPr>
              <w:pStyle w:val="TZielnanalysetext"/>
              <w:rPr>
                <w:sz w:val="20"/>
                <w:szCs w:val="20"/>
              </w:rPr>
            </w:pPr>
          </w:p>
        </w:tc>
        <w:tc>
          <w:tcPr>
            <w:tcW w:w="2565" w:type="dxa"/>
            <w:shd w:val="clear" w:color="auto" w:fill="auto"/>
          </w:tcPr>
          <w:p w14:paraId="2B36848A" w14:textId="394A5B51" w:rsidR="002905E9" w:rsidRDefault="002905E9" w:rsidP="002905E9">
            <w:pPr>
              <w:pStyle w:val="TZielnanalysetext"/>
              <w:rPr>
                <w:b/>
                <w:sz w:val="20"/>
                <w:szCs w:val="20"/>
              </w:rPr>
            </w:pPr>
            <w:r>
              <w:rPr>
                <w:b/>
                <w:sz w:val="20"/>
                <w:szCs w:val="20"/>
              </w:rPr>
              <w:t>LS03 Leistungen der gesetzlichen und privaten Krankenversicherung vergleichen</w:t>
            </w:r>
          </w:p>
        </w:tc>
        <w:tc>
          <w:tcPr>
            <w:tcW w:w="2261" w:type="dxa"/>
            <w:shd w:val="clear" w:color="auto" w:fill="auto"/>
          </w:tcPr>
          <w:p w14:paraId="65876C03" w14:textId="749DF8A1" w:rsidR="002905E9" w:rsidRPr="00C935F1" w:rsidRDefault="002905E9" w:rsidP="002905E9">
            <w:pPr>
              <w:pStyle w:val="TZielnanalysetext"/>
              <w:rPr>
                <w:sz w:val="20"/>
                <w:szCs w:val="20"/>
              </w:rPr>
            </w:pPr>
            <w:r>
              <w:rPr>
                <w:sz w:val="20"/>
                <w:szCs w:val="20"/>
              </w:rPr>
              <w:t>Beratungsmappe</w:t>
            </w:r>
          </w:p>
        </w:tc>
        <w:tc>
          <w:tcPr>
            <w:tcW w:w="2544" w:type="dxa"/>
            <w:shd w:val="clear" w:color="auto" w:fill="auto"/>
          </w:tcPr>
          <w:p w14:paraId="6B584042" w14:textId="7F456614" w:rsidR="002905E9" w:rsidRDefault="002905E9" w:rsidP="002905E9">
            <w:pPr>
              <w:pStyle w:val="TZielnanalysetext"/>
              <w:rPr>
                <w:sz w:val="20"/>
                <w:szCs w:val="20"/>
              </w:rPr>
            </w:pPr>
            <w:r w:rsidRPr="00A53F63">
              <w:rPr>
                <w:sz w:val="20"/>
                <w:szCs w:val="20"/>
              </w:rPr>
              <w:t>Informationsquellen auf</w:t>
            </w:r>
            <w:r w:rsidR="00A53F63" w:rsidRPr="00A53F63">
              <w:rPr>
                <w:sz w:val="20"/>
                <w:szCs w:val="20"/>
              </w:rPr>
              <w:t>-</w:t>
            </w:r>
            <w:r w:rsidRPr="00A53F63">
              <w:rPr>
                <w:sz w:val="20"/>
                <w:szCs w:val="20"/>
              </w:rPr>
              <w:t>finden</w:t>
            </w:r>
            <w:r>
              <w:rPr>
                <w:sz w:val="20"/>
                <w:szCs w:val="20"/>
              </w:rPr>
              <w:t xml:space="preserve"> </w:t>
            </w:r>
          </w:p>
          <w:p w14:paraId="17478CAE" w14:textId="4C43E3B6" w:rsidR="002905E9" w:rsidRPr="00E94187" w:rsidRDefault="002905E9" w:rsidP="002905E9">
            <w:pPr>
              <w:pStyle w:val="TZielnanalysetext"/>
              <w:rPr>
                <w:sz w:val="20"/>
                <w:szCs w:val="20"/>
              </w:rPr>
            </w:pPr>
            <w:r>
              <w:rPr>
                <w:sz w:val="20"/>
                <w:szCs w:val="20"/>
              </w:rPr>
              <w:t xml:space="preserve">Informationen nach </w:t>
            </w:r>
            <w:r w:rsidR="003D39C3">
              <w:rPr>
                <w:sz w:val="20"/>
                <w:szCs w:val="20"/>
              </w:rPr>
              <w:br/>
            </w:r>
            <w:r>
              <w:rPr>
                <w:sz w:val="20"/>
                <w:szCs w:val="20"/>
              </w:rPr>
              <w:t>Kriterien aufbereiten und darstellen</w:t>
            </w:r>
          </w:p>
        </w:tc>
        <w:tc>
          <w:tcPr>
            <w:tcW w:w="1914" w:type="dxa"/>
            <w:shd w:val="clear" w:color="auto" w:fill="auto"/>
          </w:tcPr>
          <w:p w14:paraId="2EEC9DAB" w14:textId="3A8841BB" w:rsidR="002905E9" w:rsidRPr="00E94187" w:rsidRDefault="002905E9" w:rsidP="002905E9">
            <w:pPr>
              <w:pStyle w:val="TZielnanalysetext"/>
              <w:rPr>
                <w:sz w:val="20"/>
                <w:szCs w:val="20"/>
              </w:rPr>
            </w:pPr>
          </w:p>
        </w:tc>
        <w:tc>
          <w:tcPr>
            <w:tcW w:w="779" w:type="dxa"/>
            <w:shd w:val="clear" w:color="auto" w:fill="auto"/>
          </w:tcPr>
          <w:p w14:paraId="46697446" w14:textId="02CA83E2" w:rsidR="002905E9" w:rsidRPr="00C935F1" w:rsidRDefault="002905E9" w:rsidP="002905E9">
            <w:pPr>
              <w:pStyle w:val="TZielnanalysetext"/>
              <w:jc w:val="right"/>
              <w:rPr>
                <w:sz w:val="20"/>
                <w:szCs w:val="20"/>
              </w:rPr>
            </w:pPr>
            <w:r>
              <w:rPr>
                <w:sz w:val="20"/>
                <w:szCs w:val="20"/>
              </w:rPr>
              <w:t>04</w:t>
            </w:r>
          </w:p>
        </w:tc>
      </w:tr>
      <w:tr w:rsidR="00423A12" w:rsidRPr="006D185A" w14:paraId="03146F76" w14:textId="77777777" w:rsidTr="002905E9">
        <w:trPr>
          <w:trHeight w:val="762"/>
        </w:trPr>
        <w:tc>
          <w:tcPr>
            <w:tcW w:w="3609" w:type="dxa"/>
            <w:shd w:val="clear" w:color="auto" w:fill="auto"/>
          </w:tcPr>
          <w:p w14:paraId="23FB523A" w14:textId="4D191A85" w:rsidR="00423A12" w:rsidRPr="00B60F5C" w:rsidRDefault="002B2DE8" w:rsidP="00AE6423">
            <w:pPr>
              <w:autoSpaceDE w:val="0"/>
              <w:autoSpaceDN w:val="0"/>
              <w:adjustRightInd w:val="0"/>
              <w:rPr>
                <w:sz w:val="20"/>
                <w:szCs w:val="20"/>
              </w:rPr>
            </w:pPr>
            <w:r w:rsidRPr="00097F9F">
              <w:rPr>
                <w:sz w:val="20"/>
                <w:szCs w:val="20"/>
              </w:rPr>
              <w:t xml:space="preserve">Die Schülerinnen und Schüler </w:t>
            </w:r>
            <w:r w:rsidRPr="00097F9F">
              <w:rPr>
                <w:b/>
                <w:bCs/>
                <w:sz w:val="20"/>
                <w:szCs w:val="20"/>
              </w:rPr>
              <w:t>planen</w:t>
            </w:r>
            <w:r w:rsidRPr="00097F9F">
              <w:rPr>
                <w:sz w:val="20"/>
                <w:szCs w:val="20"/>
              </w:rPr>
              <w:t xml:space="preserve"> die Bedarfsdeckung für die Zielgruppen der privaten Kranken- und Pflege</w:t>
            </w:r>
            <w:r w:rsidRPr="00097F9F">
              <w:rPr>
                <w:sz w:val="20"/>
                <w:szCs w:val="20"/>
              </w:rPr>
              <w:lastRenderedPageBreak/>
              <w:t>versicherung und bieten maßgeschneiderten Versicherungsschutz (</w:t>
            </w:r>
            <w:r w:rsidRPr="00097F9F">
              <w:rPr>
                <w:i/>
                <w:iCs/>
                <w:sz w:val="20"/>
                <w:szCs w:val="20"/>
              </w:rPr>
              <w:t>Vollversicherung, beihilfekonforme Restkostenversicherung, Anwartschaftsversicherung, Zusatzversicherungen</w:t>
            </w:r>
            <w:r w:rsidRPr="00097F9F">
              <w:rPr>
                <w:sz w:val="20"/>
                <w:szCs w:val="20"/>
              </w:rPr>
              <w:t>) an. Sie ermitteln dabei auch die Versorgungslücken bei Arbeitsunfähigkeit und Pflegebedürftigkeit. Sie vergleichen traditionelle und neue Produkte in der Krankenversicherung</w:t>
            </w:r>
            <w:r w:rsidR="00AE6423">
              <w:rPr>
                <w:sz w:val="20"/>
                <w:szCs w:val="20"/>
              </w:rPr>
              <w:t>.</w:t>
            </w:r>
          </w:p>
        </w:tc>
        <w:tc>
          <w:tcPr>
            <w:tcW w:w="1546" w:type="dxa"/>
            <w:shd w:val="clear" w:color="auto" w:fill="auto"/>
          </w:tcPr>
          <w:p w14:paraId="7B8E3091" w14:textId="77777777" w:rsidR="00423A12" w:rsidRPr="00C935F1" w:rsidRDefault="00423A12" w:rsidP="002905E9">
            <w:pPr>
              <w:pStyle w:val="TZielnanalysetext"/>
              <w:rPr>
                <w:sz w:val="20"/>
                <w:szCs w:val="20"/>
              </w:rPr>
            </w:pPr>
          </w:p>
        </w:tc>
        <w:tc>
          <w:tcPr>
            <w:tcW w:w="2565" w:type="dxa"/>
            <w:shd w:val="clear" w:color="auto" w:fill="auto"/>
          </w:tcPr>
          <w:p w14:paraId="50691FCC" w14:textId="77777777" w:rsidR="008D2A1B" w:rsidRDefault="008D2A1B" w:rsidP="008D2A1B">
            <w:pPr>
              <w:pStyle w:val="TZielnanalysetext"/>
              <w:rPr>
                <w:b/>
                <w:sz w:val="20"/>
                <w:szCs w:val="20"/>
              </w:rPr>
            </w:pPr>
            <w:r>
              <w:rPr>
                <w:b/>
                <w:sz w:val="20"/>
                <w:szCs w:val="20"/>
              </w:rPr>
              <w:t xml:space="preserve">LS04 Maßgeschneiderten Versicherungsschutz in </w:t>
            </w:r>
            <w:r w:rsidRPr="009C6EC3">
              <w:rPr>
                <w:b/>
                <w:sz w:val="20"/>
                <w:szCs w:val="20"/>
              </w:rPr>
              <w:t>der privaten</w:t>
            </w:r>
            <w:r>
              <w:rPr>
                <w:b/>
                <w:sz w:val="20"/>
                <w:szCs w:val="20"/>
              </w:rPr>
              <w:t xml:space="preserve"> Kranken- </w:t>
            </w:r>
            <w:r w:rsidRPr="009C6EC3">
              <w:rPr>
                <w:b/>
                <w:sz w:val="20"/>
                <w:szCs w:val="20"/>
              </w:rPr>
              <w:lastRenderedPageBreak/>
              <w:t>und Pflegeversicherung anbieten</w:t>
            </w:r>
          </w:p>
          <w:p w14:paraId="18EA1F0B" w14:textId="77777777" w:rsidR="00423A12" w:rsidRDefault="00423A12" w:rsidP="002905E9">
            <w:pPr>
              <w:pStyle w:val="TZielnanalysetext"/>
              <w:rPr>
                <w:b/>
                <w:sz w:val="20"/>
                <w:szCs w:val="20"/>
              </w:rPr>
            </w:pPr>
          </w:p>
        </w:tc>
        <w:tc>
          <w:tcPr>
            <w:tcW w:w="2261" w:type="dxa"/>
            <w:shd w:val="clear" w:color="auto" w:fill="auto"/>
          </w:tcPr>
          <w:p w14:paraId="3C6E724E" w14:textId="77777777" w:rsidR="008D2A1B" w:rsidRDefault="008D2A1B" w:rsidP="008D2A1B">
            <w:pPr>
              <w:pStyle w:val="TZielnanalysetext"/>
              <w:rPr>
                <w:sz w:val="20"/>
                <w:szCs w:val="20"/>
              </w:rPr>
            </w:pPr>
            <w:r>
              <w:rPr>
                <w:sz w:val="20"/>
                <w:szCs w:val="20"/>
              </w:rPr>
              <w:lastRenderedPageBreak/>
              <w:t>Beratungsmappe</w:t>
            </w:r>
          </w:p>
          <w:p w14:paraId="7423EF4D" w14:textId="77777777" w:rsidR="008D2A1B" w:rsidRDefault="008D2A1B" w:rsidP="008D2A1B">
            <w:pPr>
              <w:pStyle w:val="TZielnanalysetext"/>
              <w:rPr>
                <w:sz w:val="20"/>
                <w:szCs w:val="20"/>
              </w:rPr>
            </w:pPr>
            <w:r>
              <w:rPr>
                <w:sz w:val="20"/>
                <w:szCs w:val="20"/>
              </w:rPr>
              <w:t>Unternehmenshandbuch (Glossar)</w:t>
            </w:r>
          </w:p>
          <w:p w14:paraId="21A05C6E" w14:textId="77777777" w:rsidR="008D2A1B" w:rsidRDefault="008D2A1B" w:rsidP="008D2A1B">
            <w:pPr>
              <w:pStyle w:val="TZielnanalysetext"/>
              <w:rPr>
                <w:sz w:val="20"/>
                <w:szCs w:val="20"/>
              </w:rPr>
            </w:pPr>
            <w:r>
              <w:rPr>
                <w:sz w:val="20"/>
                <w:szCs w:val="20"/>
              </w:rPr>
              <w:t>Gesprächsvorbereitung</w:t>
            </w:r>
          </w:p>
          <w:p w14:paraId="20069A64" w14:textId="77777777" w:rsidR="008D2A1B" w:rsidRPr="009C6EC3" w:rsidRDefault="008D2A1B" w:rsidP="008D2A1B">
            <w:pPr>
              <w:pStyle w:val="TZielnanalysetext"/>
              <w:rPr>
                <w:sz w:val="20"/>
                <w:szCs w:val="20"/>
              </w:rPr>
            </w:pPr>
            <w:r w:rsidRPr="009C6EC3">
              <w:rPr>
                <w:sz w:val="20"/>
                <w:szCs w:val="20"/>
              </w:rPr>
              <w:lastRenderedPageBreak/>
              <w:t>Berechnungen</w:t>
            </w:r>
          </w:p>
          <w:p w14:paraId="68B59FEB" w14:textId="385DAB2C" w:rsidR="00423A12" w:rsidRDefault="008D2A1B" w:rsidP="008D2A1B">
            <w:pPr>
              <w:pStyle w:val="TZielnanalysetext"/>
              <w:rPr>
                <w:sz w:val="20"/>
                <w:szCs w:val="20"/>
              </w:rPr>
            </w:pPr>
            <w:r w:rsidRPr="009C6EC3">
              <w:rPr>
                <w:sz w:val="20"/>
                <w:szCs w:val="20"/>
              </w:rPr>
              <w:t>Angebote</w:t>
            </w:r>
          </w:p>
        </w:tc>
        <w:tc>
          <w:tcPr>
            <w:tcW w:w="2544" w:type="dxa"/>
            <w:shd w:val="clear" w:color="auto" w:fill="auto"/>
          </w:tcPr>
          <w:p w14:paraId="09739DDB" w14:textId="77777777" w:rsidR="008D2A1B" w:rsidRPr="009C6EC3" w:rsidRDefault="008D2A1B" w:rsidP="008D2A1B">
            <w:pPr>
              <w:pStyle w:val="TZielnanalysetext"/>
              <w:rPr>
                <w:sz w:val="20"/>
                <w:szCs w:val="20"/>
              </w:rPr>
            </w:pPr>
            <w:r w:rsidRPr="00932D58">
              <w:rPr>
                <w:sz w:val="20"/>
                <w:szCs w:val="20"/>
              </w:rPr>
              <w:lastRenderedPageBreak/>
              <w:t>zielgerichtet arbeiten</w:t>
            </w:r>
          </w:p>
          <w:p w14:paraId="5D726935" w14:textId="77777777" w:rsidR="00A53F63" w:rsidRPr="00A53F63" w:rsidRDefault="008D2A1B" w:rsidP="008D2A1B">
            <w:pPr>
              <w:pStyle w:val="TZielnanalysetext"/>
              <w:rPr>
                <w:sz w:val="20"/>
                <w:szCs w:val="20"/>
              </w:rPr>
            </w:pPr>
            <w:r w:rsidRPr="00A53F63">
              <w:rPr>
                <w:sz w:val="20"/>
                <w:szCs w:val="20"/>
              </w:rPr>
              <w:t>methodengeleitet vor</w:t>
            </w:r>
            <w:r w:rsidR="00A53F63" w:rsidRPr="00A53F63">
              <w:rPr>
                <w:sz w:val="20"/>
                <w:szCs w:val="20"/>
              </w:rPr>
              <w:t>-</w:t>
            </w:r>
          </w:p>
          <w:p w14:paraId="337B898A" w14:textId="0F0F6A6C" w:rsidR="008D2A1B" w:rsidRPr="009C6EC3" w:rsidRDefault="008D2A1B" w:rsidP="008D2A1B">
            <w:pPr>
              <w:pStyle w:val="TZielnanalysetext"/>
              <w:rPr>
                <w:sz w:val="20"/>
                <w:szCs w:val="20"/>
              </w:rPr>
            </w:pPr>
            <w:r w:rsidRPr="00A53F63">
              <w:rPr>
                <w:sz w:val="20"/>
                <w:szCs w:val="20"/>
              </w:rPr>
              <w:t>gehen</w:t>
            </w:r>
          </w:p>
          <w:p w14:paraId="255848B4" w14:textId="193C8FF7" w:rsidR="008D2A1B" w:rsidRPr="009C6EC3" w:rsidRDefault="008D2A1B" w:rsidP="008D2A1B">
            <w:pPr>
              <w:pStyle w:val="TZielnanalysetext"/>
              <w:rPr>
                <w:sz w:val="20"/>
                <w:szCs w:val="20"/>
              </w:rPr>
            </w:pPr>
            <w:r w:rsidRPr="009C6EC3">
              <w:rPr>
                <w:sz w:val="20"/>
                <w:szCs w:val="20"/>
              </w:rPr>
              <w:lastRenderedPageBreak/>
              <w:t>Informationen selbst</w:t>
            </w:r>
            <w:r w:rsidR="008A50C7">
              <w:rPr>
                <w:sz w:val="20"/>
                <w:szCs w:val="20"/>
              </w:rPr>
              <w:t>-</w:t>
            </w:r>
            <w:r w:rsidR="008A50C7">
              <w:rPr>
                <w:sz w:val="20"/>
                <w:szCs w:val="20"/>
              </w:rPr>
              <w:br/>
            </w:r>
            <w:r w:rsidRPr="009C6EC3">
              <w:rPr>
                <w:sz w:val="20"/>
                <w:szCs w:val="20"/>
              </w:rPr>
              <w:t>ständig erarbeiten</w:t>
            </w:r>
          </w:p>
          <w:p w14:paraId="46E9E580" w14:textId="77777777" w:rsidR="008D2A1B" w:rsidRPr="009C6EC3" w:rsidRDefault="008D2A1B" w:rsidP="008D2A1B">
            <w:pPr>
              <w:pStyle w:val="TZielnanalysetext"/>
              <w:rPr>
                <w:sz w:val="20"/>
                <w:szCs w:val="20"/>
              </w:rPr>
            </w:pPr>
            <w:r w:rsidRPr="009C6EC3">
              <w:rPr>
                <w:sz w:val="20"/>
                <w:szCs w:val="20"/>
              </w:rPr>
              <w:t>Entscheidungen treffen</w:t>
            </w:r>
          </w:p>
          <w:p w14:paraId="16163D9D" w14:textId="77777777" w:rsidR="008D2A1B" w:rsidRPr="009C6EC3" w:rsidRDefault="008D2A1B" w:rsidP="008D2A1B">
            <w:pPr>
              <w:pStyle w:val="TZielnanalysetext"/>
              <w:rPr>
                <w:sz w:val="20"/>
                <w:szCs w:val="20"/>
              </w:rPr>
            </w:pPr>
            <w:r w:rsidRPr="009C6EC3">
              <w:rPr>
                <w:sz w:val="20"/>
                <w:szCs w:val="20"/>
              </w:rPr>
              <w:t>begründet vorgehen</w:t>
            </w:r>
          </w:p>
          <w:p w14:paraId="6E4668E7" w14:textId="77777777" w:rsidR="008D2A1B" w:rsidRPr="009C6EC3" w:rsidRDefault="008D2A1B" w:rsidP="008D2A1B">
            <w:pPr>
              <w:pStyle w:val="TZielnanalysetext"/>
              <w:rPr>
                <w:sz w:val="20"/>
                <w:szCs w:val="20"/>
              </w:rPr>
            </w:pPr>
            <w:r w:rsidRPr="009C6EC3">
              <w:rPr>
                <w:sz w:val="20"/>
                <w:szCs w:val="20"/>
              </w:rPr>
              <w:t>Schlussfolgerungen ziehen</w:t>
            </w:r>
          </w:p>
          <w:p w14:paraId="1E3360F4" w14:textId="77777777" w:rsidR="008D2A1B" w:rsidRPr="009C6EC3" w:rsidRDefault="008D2A1B" w:rsidP="008D2A1B">
            <w:pPr>
              <w:pStyle w:val="TZielnanalysetext"/>
              <w:rPr>
                <w:sz w:val="20"/>
                <w:szCs w:val="20"/>
              </w:rPr>
            </w:pPr>
            <w:r w:rsidRPr="009C6EC3">
              <w:rPr>
                <w:sz w:val="20"/>
                <w:szCs w:val="20"/>
              </w:rPr>
              <w:t>Informationen nach Kriterien aufbereiten und darstellen</w:t>
            </w:r>
          </w:p>
          <w:p w14:paraId="341B2E02" w14:textId="77777777" w:rsidR="008D2A1B" w:rsidRPr="009C6EC3" w:rsidRDefault="008D2A1B" w:rsidP="008D2A1B">
            <w:pPr>
              <w:pStyle w:val="TZielnanalysetext"/>
              <w:rPr>
                <w:sz w:val="20"/>
                <w:szCs w:val="20"/>
              </w:rPr>
            </w:pPr>
            <w:r w:rsidRPr="009C6EC3">
              <w:rPr>
                <w:sz w:val="20"/>
                <w:szCs w:val="20"/>
              </w:rPr>
              <w:t>systematisch vorgehen</w:t>
            </w:r>
          </w:p>
          <w:p w14:paraId="1AC4D9AF" w14:textId="11C0D381" w:rsidR="00423A12" w:rsidRDefault="008D2A1B" w:rsidP="008D2A1B">
            <w:pPr>
              <w:pStyle w:val="TZielnanalysetext"/>
              <w:rPr>
                <w:sz w:val="20"/>
                <w:szCs w:val="20"/>
              </w:rPr>
            </w:pPr>
            <w:r w:rsidRPr="009C6EC3">
              <w:rPr>
                <w:sz w:val="20"/>
                <w:szCs w:val="20"/>
              </w:rPr>
              <w:t>zuverlässig handeln</w:t>
            </w:r>
          </w:p>
        </w:tc>
        <w:tc>
          <w:tcPr>
            <w:tcW w:w="1914" w:type="dxa"/>
            <w:shd w:val="clear" w:color="auto" w:fill="auto"/>
          </w:tcPr>
          <w:p w14:paraId="0CDFC3DA" w14:textId="3EB5F0F2" w:rsidR="00423A12" w:rsidRPr="00E94187" w:rsidRDefault="008D2A1B" w:rsidP="002905E9">
            <w:pPr>
              <w:pStyle w:val="TZielnanalysetext"/>
              <w:rPr>
                <w:sz w:val="20"/>
                <w:szCs w:val="20"/>
              </w:rPr>
            </w:pPr>
            <w:r>
              <w:rPr>
                <w:sz w:val="20"/>
                <w:szCs w:val="20"/>
              </w:rPr>
              <w:lastRenderedPageBreak/>
              <w:t>Projekt möglich</w:t>
            </w:r>
          </w:p>
        </w:tc>
        <w:tc>
          <w:tcPr>
            <w:tcW w:w="779" w:type="dxa"/>
            <w:shd w:val="clear" w:color="auto" w:fill="auto"/>
          </w:tcPr>
          <w:p w14:paraId="7F693B4A" w14:textId="0E0D4ACD" w:rsidR="00423A12" w:rsidRDefault="00ED5808" w:rsidP="002905E9">
            <w:pPr>
              <w:pStyle w:val="TZielnanalysetext"/>
              <w:jc w:val="right"/>
              <w:rPr>
                <w:sz w:val="20"/>
                <w:szCs w:val="20"/>
              </w:rPr>
            </w:pPr>
            <w:r>
              <w:rPr>
                <w:sz w:val="20"/>
                <w:szCs w:val="20"/>
              </w:rPr>
              <w:t>10</w:t>
            </w:r>
          </w:p>
        </w:tc>
      </w:tr>
      <w:tr w:rsidR="002905E9" w:rsidRPr="006D185A" w14:paraId="330364FD" w14:textId="77777777" w:rsidTr="002905E9">
        <w:trPr>
          <w:trHeight w:val="1676"/>
        </w:trPr>
        <w:tc>
          <w:tcPr>
            <w:tcW w:w="3609" w:type="dxa"/>
            <w:shd w:val="clear" w:color="auto" w:fill="auto"/>
          </w:tcPr>
          <w:p w14:paraId="1ED7F9F9" w14:textId="77777777" w:rsidR="002905E9" w:rsidRDefault="002905E9" w:rsidP="002905E9">
            <w:pPr>
              <w:rPr>
                <w:sz w:val="20"/>
                <w:szCs w:val="20"/>
              </w:rPr>
            </w:pPr>
            <w:r w:rsidRPr="00097F9F">
              <w:rPr>
                <w:sz w:val="20"/>
                <w:szCs w:val="20"/>
              </w:rPr>
              <w:t xml:space="preserve">Im Beratungsgespräch </w:t>
            </w:r>
            <w:r w:rsidRPr="00097F9F">
              <w:rPr>
                <w:b/>
                <w:bCs/>
                <w:sz w:val="20"/>
                <w:szCs w:val="20"/>
              </w:rPr>
              <w:t>unterbreiten</w:t>
            </w:r>
            <w:r w:rsidRPr="00097F9F">
              <w:rPr>
                <w:sz w:val="20"/>
                <w:szCs w:val="20"/>
              </w:rPr>
              <w:t xml:space="preserve"> die Schülerinnen und Schüler Vorschläge zur Risikobewältigung. Sie erfassen unter Beachtung der Datenschutzregelungen die zur Risikobeurteilung notwendigen Daten (</w:t>
            </w:r>
            <w:r w:rsidRPr="00097F9F">
              <w:rPr>
                <w:i/>
                <w:iCs/>
                <w:sz w:val="20"/>
                <w:szCs w:val="20"/>
              </w:rPr>
              <w:t>objektive Risikomerkmale, subjektive Risikomerkmale</w:t>
            </w:r>
            <w:r w:rsidRPr="00097F9F">
              <w:rPr>
                <w:sz w:val="20"/>
                <w:szCs w:val="20"/>
              </w:rPr>
              <w:t>), nehmen Anträge auf und bereiten den Abschluss von Kranken- und Pflegeversicherungen vor.</w:t>
            </w:r>
            <w:r>
              <w:rPr>
                <w:sz w:val="20"/>
                <w:szCs w:val="20"/>
              </w:rPr>
              <w:t xml:space="preserve"> […]</w:t>
            </w:r>
          </w:p>
          <w:p w14:paraId="5E9D7A94" w14:textId="77777777" w:rsidR="002905E9" w:rsidRDefault="002905E9" w:rsidP="002905E9">
            <w:pPr>
              <w:rPr>
                <w:sz w:val="20"/>
                <w:szCs w:val="20"/>
              </w:rPr>
            </w:pPr>
          </w:p>
          <w:p w14:paraId="041C74F1" w14:textId="5A7477A6" w:rsidR="002905E9" w:rsidRPr="00B60F5C" w:rsidRDefault="002905E9" w:rsidP="002905E9">
            <w:pPr>
              <w:pStyle w:val="TZielnanalysetext"/>
              <w:rPr>
                <w:sz w:val="20"/>
                <w:szCs w:val="20"/>
              </w:rPr>
            </w:pPr>
            <w:r w:rsidRPr="000A68E4">
              <w:rPr>
                <w:sz w:val="20"/>
                <w:szCs w:val="20"/>
              </w:rPr>
              <w:t xml:space="preserve">[…] In Hinblick auf Kundenzufriedenheit und Kundenbindung </w:t>
            </w:r>
            <w:r w:rsidRPr="000A68E4">
              <w:rPr>
                <w:b/>
                <w:bCs/>
                <w:sz w:val="20"/>
                <w:szCs w:val="20"/>
              </w:rPr>
              <w:t>reflektieren</w:t>
            </w:r>
            <w:r w:rsidRPr="000A68E4">
              <w:rPr>
                <w:sz w:val="20"/>
                <w:szCs w:val="20"/>
              </w:rPr>
              <w:t xml:space="preserve"> die Schülerinnen und Schüler ihr Service- und Kommunikationsverhalten im Beratungsgespräch und holen sich ein Kundenfeedback ein. Sie entwickeln Strategien zur lösungsorientierten Kommunikation in konfliktbehafteten Beratungsgesprächen. […]</w:t>
            </w:r>
          </w:p>
        </w:tc>
        <w:tc>
          <w:tcPr>
            <w:tcW w:w="1546" w:type="dxa"/>
            <w:shd w:val="clear" w:color="auto" w:fill="auto"/>
          </w:tcPr>
          <w:p w14:paraId="52BEF64D" w14:textId="77777777" w:rsidR="002905E9" w:rsidRPr="00C935F1" w:rsidRDefault="002905E9" w:rsidP="002905E9">
            <w:pPr>
              <w:pStyle w:val="TZielnanalysetext"/>
              <w:rPr>
                <w:sz w:val="20"/>
                <w:szCs w:val="20"/>
              </w:rPr>
            </w:pPr>
          </w:p>
        </w:tc>
        <w:tc>
          <w:tcPr>
            <w:tcW w:w="2565" w:type="dxa"/>
            <w:shd w:val="clear" w:color="auto" w:fill="auto"/>
          </w:tcPr>
          <w:p w14:paraId="02FBBD05" w14:textId="49924296" w:rsidR="002905E9" w:rsidRDefault="002905E9" w:rsidP="002905E9">
            <w:pPr>
              <w:pStyle w:val="TZielnanalysetext"/>
              <w:rPr>
                <w:b/>
                <w:sz w:val="20"/>
                <w:szCs w:val="20"/>
              </w:rPr>
            </w:pPr>
            <w:r>
              <w:rPr>
                <w:b/>
                <w:sz w:val="20"/>
                <w:szCs w:val="20"/>
              </w:rPr>
              <w:t xml:space="preserve">LS05 Vorschläge zur </w:t>
            </w:r>
            <w:r w:rsidR="00B17FEF">
              <w:rPr>
                <w:b/>
                <w:sz w:val="20"/>
                <w:szCs w:val="20"/>
              </w:rPr>
              <w:br/>
            </w:r>
            <w:r>
              <w:rPr>
                <w:b/>
                <w:sz w:val="20"/>
                <w:szCs w:val="20"/>
              </w:rPr>
              <w:t>Risikobewältigung unterbreiten und Anträge aufnehmen</w:t>
            </w:r>
          </w:p>
        </w:tc>
        <w:tc>
          <w:tcPr>
            <w:tcW w:w="2261" w:type="dxa"/>
            <w:shd w:val="clear" w:color="auto" w:fill="auto"/>
          </w:tcPr>
          <w:p w14:paraId="5F4734BA" w14:textId="77777777" w:rsidR="002905E9" w:rsidRDefault="002905E9" w:rsidP="002905E9">
            <w:pPr>
              <w:pStyle w:val="TZielnanalysetext"/>
              <w:rPr>
                <w:sz w:val="20"/>
                <w:szCs w:val="20"/>
              </w:rPr>
            </w:pPr>
            <w:r>
              <w:rPr>
                <w:sz w:val="20"/>
                <w:szCs w:val="20"/>
              </w:rPr>
              <w:t>Videoberatung</w:t>
            </w:r>
          </w:p>
          <w:p w14:paraId="49BEB4F0" w14:textId="77777777" w:rsidR="002905E9" w:rsidRDefault="002905E9" w:rsidP="002905E9">
            <w:pPr>
              <w:pStyle w:val="TZielnanalysetext"/>
              <w:rPr>
                <w:sz w:val="20"/>
                <w:szCs w:val="20"/>
              </w:rPr>
            </w:pPr>
            <w:r>
              <w:rPr>
                <w:sz w:val="20"/>
                <w:szCs w:val="20"/>
              </w:rPr>
              <w:t>ausgefüllte Versicherungsanträge</w:t>
            </w:r>
          </w:p>
          <w:p w14:paraId="34302E36" w14:textId="77777777" w:rsidR="002905E9" w:rsidRDefault="002905E9" w:rsidP="002905E9">
            <w:pPr>
              <w:pStyle w:val="TZielnanalysetext"/>
              <w:rPr>
                <w:sz w:val="20"/>
                <w:szCs w:val="20"/>
              </w:rPr>
            </w:pPr>
            <w:r>
              <w:rPr>
                <w:sz w:val="20"/>
                <w:szCs w:val="20"/>
              </w:rPr>
              <w:t>Kundenfeedbackauswertung</w:t>
            </w:r>
          </w:p>
          <w:p w14:paraId="37698AFC" w14:textId="3F67B212" w:rsidR="002905E9" w:rsidRDefault="002905E9" w:rsidP="002905E9">
            <w:pPr>
              <w:pStyle w:val="TZielnanalysetext"/>
              <w:rPr>
                <w:sz w:val="20"/>
                <w:szCs w:val="20"/>
              </w:rPr>
            </w:pPr>
            <w:r w:rsidRPr="009C6EC3">
              <w:rPr>
                <w:sz w:val="20"/>
                <w:szCs w:val="20"/>
              </w:rPr>
              <w:t>Leitfaden</w:t>
            </w:r>
            <w:r w:rsidR="00B703A9">
              <w:rPr>
                <w:sz w:val="20"/>
                <w:szCs w:val="20"/>
              </w:rPr>
              <w:t xml:space="preserve"> </w:t>
            </w:r>
            <w:r w:rsidR="00242F84">
              <w:rPr>
                <w:sz w:val="20"/>
                <w:szCs w:val="20"/>
              </w:rPr>
              <w:t>(Kommunikationsstrategien)</w:t>
            </w:r>
          </w:p>
          <w:p w14:paraId="0E8F2284" w14:textId="4C6AC0AB" w:rsidR="002905E9" w:rsidRPr="00C935F1" w:rsidRDefault="002905E9" w:rsidP="002905E9">
            <w:pPr>
              <w:pStyle w:val="TZielnanalysetext"/>
              <w:rPr>
                <w:sz w:val="20"/>
                <w:szCs w:val="20"/>
              </w:rPr>
            </w:pPr>
          </w:p>
        </w:tc>
        <w:tc>
          <w:tcPr>
            <w:tcW w:w="2544" w:type="dxa"/>
            <w:shd w:val="clear" w:color="auto" w:fill="auto"/>
          </w:tcPr>
          <w:p w14:paraId="6705B651" w14:textId="77777777" w:rsidR="002905E9" w:rsidRDefault="002905E9" w:rsidP="002905E9">
            <w:pPr>
              <w:pStyle w:val="TZielnanalysetext"/>
              <w:rPr>
                <w:sz w:val="20"/>
                <w:szCs w:val="20"/>
              </w:rPr>
            </w:pPr>
            <w:r>
              <w:rPr>
                <w:sz w:val="20"/>
                <w:szCs w:val="20"/>
              </w:rPr>
              <w:t>Kreativitätstechniken anwenden</w:t>
            </w:r>
          </w:p>
          <w:p w14:paraId="61303A49" w14:textId="77777777" w:rsidR="002905E9" w:rsidRDefault="002905E9" w:rsidP="002905E9">
            <w:pPr>
              <w:pStyle w:val="TZielnanalysetext"/>
              <w:rPr>
                <w:sz w:val="20"/>
                <w:szCs w:val="20"/>
              </w:rPr>
            </w:pPr>
            <w:r>
              <w:rPr>
                <w:sz w:val="20"/>
                <w:szCs w:val="20"/>
              </w:rPr>
              <w:t>sachlich argumentieren</w:t>
            </w:r>
          </w:p>
          <w:p w14:paraId="1238DBD6" w14:textId="77777777" w:rsidR="002905E9" w:rsidRDefault="002905E9" w:rsidP="002905E9">
            <w:pPr>
              <w:pStyle w:val="TZielnanalysetext"/>
              <w:rPr>
                <w:sz w:val="20"/>
                <w:szCs w:val="20"/>
              </w:rPr>
            </w:pPr>
            <w:r>
              <w:rPr>
                <w:sz w:val="20"/>
                <w:szCs w:val="20"/>
              </w:rPr>
              <w:t>Verständnisfragen stellen</w:t>
            </w:r>
          </w:p>
          <w:p w14:paraId="2A566800" w14:textId="77777777" w:rsidR="002905E9" w:rsidRDefault="002905E9" w:rsidP="002905E9">
            <w:pPr>
              <w:pStyle w:val="TZielnanalysetext"/>
              <w:rPr>
                <w:sz w:val="20"/>
                <w:szCs w:val="20"/>
              </w:rPr>
            </w:pPr>
            <w:r>
              <w:rPr>
                <w:sz w:val="20"/>
                <w:szCs w:val="20"/>
              </w:rPr>
              <w:t>Notizen anfertigen</w:t>
            </w:r>
          </w:p>
          <w:p w14:paraId="762F37FA" w14:textId="77777777" w:rsidR="002905E9" w:rsidRDefault="002905E9" w:rsidP="002905E9">
            <w:pPr>
              <w:pStyle w:val="TZielnanalysetext"/>
              <w:rPr>
                <w:sz w:val="20"/>
                <w:szCs w:val="20"/>
              </w:rPr>
            </w:pPr>
            <w:r>
              <w:rPr>
                <w:sz w:val="20"/>
                <w:szCs w:val="20"/>
              </w:rPr>
              <w:t>mit Medien sachgerecht umgehen</w:t>
            </w:r>
          </w:p>
          <w:p w14:paraId="0C83563A" w14:textId="77777777" w:rsidR="002905E9" w:rsidRDefault="002905E9" w:rsidP="002905E9">
            <w:pPr>
              <w:pStyle w:val="TZielnanalysetext"/>
              <w:rPr>
                <w:sz w:val="20"/>
                <w:szCs w:val="20"/>
              </w:rPr>
            </w:pPr>
            <w:r>
              <w:rPr>
                <w:sz w:val="20"/>
                <w:szCs w:val="20"/>
              </w:rPr>
              <w:t>Informationen strukturieren</w:t>
            </w:r>
          </w:p>
          <w:p w14:paraId="1FEFA6EE" w14:textId="77777777" w:rsidR="00A53F63" w:rsidRPr="00A53F63" w:rsidRDefault="002905E9" w:rsidP="002905E9">
            <w:pPr>
              <w:pStyle w:val="TZielnanalysetext"/>
              <w:rPr>
                <w:sz w:val="20"/>
                <w:szCs w:val="20"/>
              </w:rPr>
            </w:pPr>
            <w:r w:rsidRPr="00A53F63">
              <w:rPr>
                <w:sz w:val="20"/>
                <w:szCs w:val="20"/>
              </w:rPr>
              <w:t>Zusammenhänge her</w:t>
            </w:r>
            <w:r w:rsidR="00A53F63" w:rsidRPr="00A53F63">
              <w:rPr>
                <w:sz w:val="20"/>
                <w:szCs w:val="20"/>
              </w:rPr>
              <w:t>-</w:t>
            </w:r>
          </w:p>
          <w:p w14:paraId="258FB1D5" w14:textId="70DB1633" w:rsidR="002905E9" w:rsidRDefault="002905E9" w:rsidP="002905E9">
            <w:pPr>
              <w:pStyle w:val="TZielnanalysetext"/>
              <w:rPr>
                <w:sz w:val="20"/>
                <w:szCs w:val="20"/>
              </w:rPr>
            </w:pPr>
            <w:r w:rsidRPr="00A53F63">
              <w:rPr>
                <w:sz w:val="20"/>
                <w:szCs w:val="20"/>
              </w:rPr>
              <w:t>stellen</w:t>
            </w:r>
          </w:p>
          <w:p w14:paraId="14A60C27" w14:textId="77777777" w:rsidR="002905E9" w:rsidRPr="00A53F63" w:rsidRDefault="002905E9" w:rsidP="002905E9">
            <w:pPr>
              <w:pStyle w:val="TZielnanalysetext"/>
              <w:rPr>
                <w:sz w:val="20"/>
                <w:szCs w:val="20"/>
              </w:rPr>
            </w:pPr>
            <w:r w:rsidRPr="00A53F63">
              <w:rPr>
                <w:sz w:val="20"/>
                <w:szCs w:val="20"/>
              </w:rPr>
              <w:t>Gesetzestexte anwenden</w:t>
            </w:r>
          </w:p>
          <w:p w14:paraId="3D5B62EB" w14:textId="77777777" w:rsidR="00A53F63" w:rsidRPr="00A53F63" w:rsidRDefault="002905E9" w:rsidP="002905E9">
            <w:pPr>
              <w:pStyle w:val="TZielnanalysetext"/>
              <w:rPr>
                <w:sz w:val="20"/>
                <w:szCs w:val="20"/>
              </w:rPr>
            </w:pPr>
            <w:r w:rsidRPr="00A53F63">
              <w:rPr>
                <w:sz w:val="20"/>
                <w:szCs w:val="20"/>
              </w:rPr>
              <w:t>eigenes Handeln reflek</w:t>
            </w:r>
            <w:r w:rsidR="00A53F63" w:rsidRPr="00A53F63">
              <w:rPr>
                <w:sz w:val="20"/>
                <w:szCs w:val="20"/>
              </w:rPr>
              <w:t>-</w:t>
            </w:r>
          </w:p>
          <w:p w14:paraId="242BD030" w14:textId="0DF2F987" w:rsidR="002905E9" w:rsidRPr="00C935F1" w:rsidRDefault="002905E9" w:rsidP="002905E9">
            <w:pPr>
              <w:pStyle w:val="TZielnanalysetext"/>
              <w:rPr>
                <w:sz w:val="20"/>
                <w:szCs w:val="20"/>
              </w:rPr>
            </w:pPr>
            <w:r w:rsidRPr="00A53F63">
              <w:rPr>
                <w:sz w:val="20"/>
                <w:szCs w:val="20"/>
              </w:rPr>
              <w:t>tieren</w:t>
            </w:r>
          </w:p>
        </w:tc>
        <w:tc>
          <w:tcPr>
            <w:tcW w:w="1914" w:type="dxa"/>
            <w:shd w:val="clear" w:color="auto" w:fill="auto"/>
          </w:tcPr>
          <w:p w14:paraId="732CB1B2" w14:textId="77777777" w:rsidR="002905E9" w:rsidRDefault="002905E9" w:rsidP="002905E9">
            <w:pPr>
              <w:pStyle w:val="TZielnanalysetext"/>
              <w:rPr>
                <w:sz w:val="20"/>
                <w:szCs w:val="20"/>
              </w:rPr>
            </w:pPr>
            <w:r w:rsidRPr="000A68E4">
              <w:rPr>
                <w:sz w:val="20"/>
                <w:szCs w:val="20"/>
              </w:rPr>
              <w:t>Vgl. LF03-LS09</w:t>
            </w:r>
          </w:p>
          <w:p w14:paraId="14A9F646" w14:textId="77777777" w:rsidR="002905E9" w:rsidRDefault="002905E9" w:rsidP="002905E9">
            <w:pPr>
              <w:pStyle w:val="TZielnanalysetext"/>
              <w:rPr>
                <w:sz w:val="20"/>
                <w:szCs w:val="20"/>
              </w:rPr>
            </w:pPr>
          </w:p>
          <w:p w14:paraId="5759919A" w14:textId="77777777" w:rsidR="002905E9" w:rsidRDefault="002905E9" w:rsidP="002905E9">
            <w:pPr>
              <w:pStyle w:val="TZielnanalysetext"/>
              <w:rPr>
                <w:sz w:val="20"/>
                <w:szCs w:val="20"/>
              </w:rPr>
            </w:pPr>
            <w:r>
              <w:rPr>
                <w:sz w:val="20"/>
                <w:szCs w:val="20"/>
              </w:rPr>
              <w:t>Rollenspiel</w:t>
            </w:r>
          </w:p>
          <w:p w14:paraId="2233A74D" w14:textId="77777777" w:rsidR="002905E9" w:rsidRDefault="002905E9" w:rsidP="002905E9">
            <w:pPr>
              <w:pStyle w:val="TZielnanalysetext"/>
              <w:rPr>
                <w:sz w:val="20"/>
                <w:szCs w:val="20"/>
              </w:rPr>
            </w:pPr>
          </w:p>
          <w:p w14:paraId="32A5ED18" w14:textId="77777777" w:rsidR="002905E9" w:rsidRDefault="002905E9" w:rsidP="002905E9">
            <w:pPr>
              <w:pStyle w:val="TZielnanalysetext"/>
              <w:rPr>
                <w:sz w:val="20"/>
                <w:szCs w:val="20"/>
              </w:rPr>
            </w:pPr>
            <w:r>
              <w:rPr>
                <w:sz w:val="20"/>
                <w:szCs w:val="20"/>
              </w:rPr>
              <w:t>Antragsformular mit Gesundheitsfragen (Bedingungswerk)</w:t>
            </w:r>
          </w:p>
          <w:p w14:paraId="22858D6F" w14:textId="77777777" w:rsidR="002905E9" w:rsidRDefault="002905E9" w:rsidP="002905E9">
            <w:pPr>
              <w:pStyle w:val="TZielnanalysetext"/>
              <w:rPr>
                <w:sz w:val="20"/>
                <w:szCs w:val="20"/>
              </w:rPr>
            </w:pPr>
          </w:p>
          <w:p w14:paraId="788F9B63" w14:textId="77777777" w:rsidR="002905E9" w:rsidRDefault="002905E9" w:rsidP="002905E9">
            <w:pPr>
              <w:pStyle w:val="TZielnanalysetext"/>
              <w:rPr>
                <w:sz w:val="20"/>
                <w:szCs w:val="20"/>
              </w:rPr>
            </w:pPr>
            <w:r>
              <w:rPr>
                <w:sz w:val="20"/>
                <w:szCs w:val="20"/>
              </w:rPr>
              <w:t>digitales Feedbacktool</w:t>
            </w:r>
          </w:p>
          <w:p w14:paraId="38490A6B" w14:textId="77777777" w:rsidR="002905E9" w:rsidRDefault="002905E9" w:rsidP="002905E9">
            <w:pPr>
              <w:pStyle w:val="TZielnanalysetext"/>
              <w:rPr>
                <w:sz w:val="20"/>
                <w:szCs w:val="20"/>
              </w:rPr>
            </w:pPr>
          </w:p>
          <w:p w14:paraId="3FDE8EB0" w14:textId="65E8F9CF" w:rsidR="002905E9" w:rsidRPr="00C935F1" w:rsidRDefault="002905E9" w:rsidP="002905E9">
            <w:pPr>
              <w:pStyle w:val="TZielnanalysetext"/>
              <w:rPr>
                <w:sz w:val="20"/>
                <w:szCs w:val="20"/>
              </w:rPr>
            </w:pPr>
          </w:p>
        </w:tc>
        <w:tc>
          <w:tcPr>
            <w:tcW w:w="779" w:type="dxa"/>
            <w:shd w:val="clear" w:color="auto" w:fill="auto"/>
          </w:tcPr>
          <w:p w14:paraId="5814DA31" w14:textId="6521829C" w:rsidR="002905E9" w:rsidRPr="00C935F1" w:rsidRDefault="002905E9" w:rsidP="002905E9">
            <w:pPr>
              <w:pStyle w:val="TZielnanalysetext"/>
              <w:jc w:val="right"/>
              <w:rPr>
                <w:sz w:val="20"/>
                <w:szCs w:val="20"/>
              </w:rPr>
            </w:pPr>
            <w:r>
              <w:rPr>
                <w:sz w:val="20"/>
                <w:szCs w:val="20"/>
              </w:rPr>
              <w:t>05</w:t>
            </w:r>
          </w:p>
        </w:tc>
      </w:tr>
      <w:tr w:rsidR="009C6EC3" w:rsidRPr="006D185A" w14:paraId="5A88CCB3" w14:textId="77777777" w:rsidTr="00932D58">
        <w:trPr>
          <w:trHeight w:val="1050"/>
        </w:trPr>
        <w:tc>
          <w:tcPr>
            <w:tcW w:w="3609" w:type="dxa"/>
            <w:vMerge w:val="restart"/>
            <w:shd w:val="clear" w:color="auto" w:fill="auto"/>
          </w:tcPr>
          <w:p w14:paraId="4AFA3ED0" w14:textId="2B875868" w:rsidR="009C6EC3" w:rsidRPr="00097F9F" w:rsidRDefault="009C6EC3" w:rsidP="00812766">
            <w:pPr>
              <w:autoSpaceDE w:val="0"/>
              <w:autoSpaceDN w:val="0"/>
              <w:adjustRightInd w:val="0"/>
              <w:rPr>
                <w:sz w:val="20"/>
                <w:szCs w:val="20"/>
              </w:rPr>
            </w:pPr>
            <w:r w:rsidRPr="00097F9F">
              <w:rPr>
                <w:sz w:val="20"/>
                <w:szCs w:val="20"/>
              </w:rPr>
              <w:t xml:space="preserve">Die Schülerinnen und Schüler </w:t>
            </w:r>
            <w:r w:rsidRPr="00097F9F">
              <w:rPr>
                <w:b/>
                <w:bCs/>
                <w:sz w:val="20"/>
                <w:szCs w:val="20"/>
              </w:rPr>
              <w:t>erläutern</w:t>
            </w:r>
            <w:r w:rsidRPr="00097F9F">
              <w:rPr>
                <w:sz w:val="20"/>
                <w:szCs w:val="20"/>
              </w:rPr>
              <w:t xml:space="preserve"> den Versicherungsumfang der angebotenen Produkte und ermitteln deren Beiträge (</w:t>
            </w:r>
            <w:r w:rsidRPr="00097F9F">
              <w:rPr>
                <w:i/>
                <w:iCs/>
                <w:sz w:val="20"/>
                <w:szCs w:val="20"/>
              </w:rPr>
              <w:t>Tarife, Selbstbehalte</w:t>
            </w:r>
            <w:r w:rsidRPr="00097F9F">
              <w:rPr>
                <w:sz w:val="20"/>
                <w:szCs w:val="20"/>
              </w:rPr>
              <w:t xml:space="preserve">). </w:t>
            </w:r>
            <w:r w:rsidRPr="00097F9F">
              <w:rPr>
                <w:sz w:val="20"/>
                <w:szCs w:val="20"/>
              </w:rPr>
              <w:lastRenderedPageBreak/>
              <w:t>Sie informieren die Kundinnen und Kunden in der Vollversicherung über den Aufbau von Alterungsrückstellungen und die Voraussetzungen, unter denen sie am Verfahren der Beitragsrückerstattung teilnehmen.</w:t>
            </w:r>
          </w:p>
        </w:tc>
        <w:tc>
          <w:tcPr>
            <w:tcW w:w="1546" w:type="dxa"/>
            <w:vMerge w:val="restart"/>
            <w:shd w:val="clear" w:color="auto" w:fill="auto"/>
          </w:tcPr>
          <w:p w14:paraId="7D487BE3" w14:textId="77777777" w:rsidR="009C6EC3" w:rsidRPr="00C935F1" w:rsidRDefault="009C6EC3" w:rsidP="00B16AA5">
            <w:pPr>
              <w:pStyle w:val="TZielnanalysetext"/>
              <w:rPr>
                <w:sz w:val="20"/>
                <w:szCs w:val="20"/>
              </w:rPr>
            </w:pPr>
          </w:p>
        </w:tc>
        <w:tc>
          <w:tcPr>
            <w:tcW w:w="2565" w:type="dxa"/>
            <w:shd w:val="clear" w:color="auto" w:fill="auto"/>
          </w:tcPr>
          <w:p w14:paraId="60C5BADC" w14:textId="1D21D2A9" w:rsidR="009C6EC3" w:rsidRDefault="009C6EC3" w:rsidP="009C6EC3">
            <w:pPr>
              <w:pStyle w:val="TZielnanalysetext"/>
              <w:rPr>
                <w:b/>
                <w:sz w:val="20"/>
                <w:szCs w:val="20"/>
              </w:rPr>
            </w:pPr>
            <w:r>
              <w:rPr>
                <w:b/>
                <w:sz w:val="20"/>
                <w:szCs w:val="20"/>
              </w:rPr>
              <w:t>LS06 Versicherungs</w:t>
            </w:r>
            <w:r w:rsidR="003D39C3">
              <w:rPr>
                <w:b/>
                <w:sz w:val="20"/>
                <w:szCs w:val="20"/>
              </w:rPr>
              <w:t>-</w:t>
            </w:r>
            <w:r w:rsidR="003D39C3">
              <w:rPr>
                <w:b/>
                <w:sz w:val="20"/>
                <w:szCs w:val="20"/>
              </w:rPr>
              <w:br/>
            </w:r>
            <w:r>
              <w:rPr>
                <w:b/>
                <w:sz w:val="20"/>
                <w:szCs w:val="20"/>
              </w:rPr>
              <w:t>umfang erläutern und Beiträge ermitteln</w:t>
            </w:r>
          </w:p>
        </w:tc>
        <w:tc>
          <w:tcPr>
            <w:tcW w:w="2261" w:type="dxa"/>
            <w:shd w:val="clear" w:color="auto" w:fill="auto"/>
          </w:tcPr>
          <w:p w14:paraId="38B2883C" w14:textId="77777777" w:rsidR="009C6EC3" w:rsidRDefault="009C6EC3" w:rsidP="009C6EC3">
            <w:pPr>
              <w:pStyle w:val="TZielnanalysetext"/>
              <w:rPr>
                <w:sz w:val="20"/>
                <w:szCs w:val="20"/>
              </w:rPr>
            </w:pPr>
            <w:r>
              <w:rPr>
                <w:sz w:val="20"/>
                <w:szCs w:val="20"/>
              </w:rPr>
              <w:t>Telefonat</w:t>
            </w:r>
          </w:p>
          <w:p w14:paraId="1C9E6C74" w14:textId="751E5712" w:rsidR="009C6EC3" w:rsidRDefault="009C6EC3" w:rsidP="009C6EC3">
            <w:pPr>
              <w:pStyle w:val="TZielnanalysetext"/>
              <w:rPr>
                <w:sz w:val="20"/>
                <w:szCs w:val="20"/>
              </w:rPr>
            </w:pPr>
            <w:r>
              <w:rPr>
                <w:sz w:val="20"/>
                <w:szCs w:val="20"/>
              </w:rPr>
              <w:t>Berechnung</w:t>
            </w:r>
            <w:r w:rsidR="00A94FBA">
              <w:rPr>
                <w:sz w:val="20"/>
                <w:szCs w:val="20"/>
              </w:rPr>
              <w:t>en</w:t>
            </w:r>
          </w:p>
        </w:tc>
        <w:tc>
          <w:tcPr>
            <w:tcW w:w="2544" w:type="dxa"/>
            <w:shd w:val="clear" w:color="auto" w:fill="auto"/>
          </w:tcPr>
          <w:p w14:paraId="37DCA4DD" w14:textId="77777777" w:rsidR="009C6EC3" w:rsidRDefault="009C6EC3" w:rsidP="009C6EC3">
            <w:pPr>
              <w:pStyle w:val="TZielnanalysetext"/>
              <w:rPr>
                <w:sz w:val="20"/>
                <w:szCs w:val="20"/>
              </w:rPr>
            </w:pPr>
            <w:r>
              <w:rPr>
                <w:sz w:val="20"/>
                <w:szCs w:val="20"/>
              </w:rPr>
              <w:t>sachlich argumentieren</w:t>
            </w:r>
          </w:p>
          <w:p w14:paraId="26AD8469" w14:textId="77777777" w:rsidR="009C6EC3" w:rsidRDefault="009C6EC3" w:rsidP="009C6EC3">
            <w:pPr>
              <w:pStyle w:val="TZielnanalysetext"/>
              <w:rPr>
                <w:sz w:val="20"/>
                <w:szCs w:val="20"/>
              </w:rPr>
            </w:pPr>
            <w:r>
              <w:rPr>
                <w:sz w:val="20"/>
                <w:szCs w:val="20"/>
              </w:rPr>
              <w:t>Verständnisfragen stellen</w:t>
            </w:r>
          </w:p>
          <w:p w14:paraId="69BD669D" w14:textId="77777777" w:rsidR="009C6EC3" w:rsidRDefault="009C6EC3" w:rsidP="009C6EC3">
            <w:pPr>
              <w:pStyle w:val="TZielnanalysetext"/>
              <w:rPr>
                <w:sz w:val="20"/>
                <w:szCs w:val="20"/>
              </w:rPr>
            </w:pPr>
            <w:r>
              <w:rPr>
                <w:sz w:val="20"/>
                <w:szCs w:val="20"/>
              </w:rPr>
              <w:t>Notizen anfertigen</w:t>
            </w:r>
          </w:p>
          <w:p w14:paraId="04B37284" w14:textId="55845380" w:rsidR="009C6EC3" w:rsidRDefault="009C6EC3" w:rsidP="009C6EC3">
            <w:pPr>
              <w:pStyle w:val="TZielnanalysetext"/>
              <w:rPr>
                <w:sz w:val="20"/>
                <w:szCs w:val="20"/>
              </w:rPr>
            </w:pPr>
          </w:p>
        </w:tc>
        <w:tc>
          <w:tcPr>
            <w:tcW w:w="1914" w:type="dxa"/>
            <w:shd w:val="clear" w:color="auto" w:fill="auto"/>
          </w:tcPr>
          <w:p w14:paraId="733CD34B" w14:textId="7E11DB07" w:rsidR="009C6EC3" w:rsidRDefault="009C6EC3" w:rsidP="00B16AA5">
            <w:pPr>
              <w:pStyle w:val="TZielnanalysetext"/>
              <w:rPr>
                <w:sz w:val="20"/>
                <w:szCs w:val="20"/>
              </w:rPr>
            </w:pPr>
            <w:r>
              <w:rPr>
                <w:sz w:val="20"/>
                <w:szCs w:val="20"/>
              </w:rPr>
              <w:t>Rollenspiel</w:t>
            </w:r>
          </w:p>
        </w:tc>
        <w:tc>
          <w:tcPr>
            <w:tcW w:w="779" w:type="dxa"/>
            <w:shd w:val="clear" w:color="auto" w:fill="auto"/>
          </w:tcPr>
          <w:p w14:paraId="7F82DDED" w14:textId="2A4357E4" w:rsidR="009C6EC3" w:rsidRDefault="009C6EC3" w:rsidP="00B16AA5">
            <w:pPr>
              <w:pStyle w:val="TZielnanalysetext"/>
              <w:jc w:val="right"/>
              <w:rPr>
                <w:sz w:val="20"/>
                <w:szCs w:val="20"/>
              </w:rPr>
            </w:pPr>
            <w:r>
              <w:rPr>
                <w:sz w:val="20"/>
                <w:szCs w:val="20"/>
              </w:rPr>
              <w:t>04</w:t>
            </w:r>
          </w:p>
        </w:tc>
      </w:tr>
      <w:tr w:rsidR="009C6EC3" w:rsidRPr="006D185A" w14:paraId="3963AB29" w14:textId="77777777" w:rsidTr="009C6EC3">
        <w:trPr>
          <w:trHeight w:val="1485"/>
        </w:trPr>
        <w:tc>
          <w:tcPr>
            <w:tcW w:w="3609" w:type="dxa"/>
            <w:vMerge/>
            <w:shd w:val="clear" w:color="auto" w:fill="auto"/>
          </w:tcPr>
          <w:p w14:paraId="5AFF3E1A" w14:textId="77777777" w:rsidR="009C6EC3" w:rsidRPr="00097F9F" w:rsidRDefault="009C6EC3" w:rsidP="00B16AA5">
            <w:pPr>
              <w:autoSpaceDE w:val="0"/>
              <w:autoSpaceDN w:val="0"/>
              <w:adjustRightInd w:val="0"/>
              <w:jc w:val="both"/>
              <w:rPr>
                <w:sz w:val="20"/>
                <w:szCs w:val="20"/>
              </w:rPr>
            </w:pPr>
          </w:p>
        </w:tc>
        <w:tc>
          <w:tcPr>
            <w:tcW w:w="1546" w:type="dxa"/>
            <w:vMerge/>
            <w:shd w:val="clear" w:color="auto" w:fill="auto"/>
          </w:tcPr>
          <w:p w14:paraId="0CFE61E9" w14:textId="77777777" w:rsidR="009C6EC3" w:rsidRPr="00C935F1" w:rsidRDefault="009C6EC3" w:rsidP="00B16AA5">
            <w:pPr>
              <w:pStyle w:val="TZielnanalysetext"/>
              <w:rPr>
                <w:sz w:val="20"/>
                <w:szCs w:val="20"/>
              </w:rPr>
            </w:pPr>
          </w:p>
        </w:tc>
        <w:tc>
          <w:tcPr>
            <w:tcW w:w="2565" w:type="dxa"/>
            <w:shd w:val="clear" w:color="auto" w:fill="auto"/>
          </w:tcPr>
          <w:p w14:paraId="15FEE1CB" w14:textId="66860174" w:rsidR="009C6EC3" w:rsidRDefault="009C6EC3" w:rsidP="009C6EC3">
            <w:pPr>
              <w:pStyle w:val="TZielnanalysetext"/>
              <w:rPr>
                <w:b/>
                <w:sz w:val="20"/>
                <w:szCs w:val="20"/>
              </w:rPr>
            </w:pPr>
            <w:r>
              <w:rPr>
                <w:b/>
                <w:sz w:val="20"/>
                <w:szCs w:val="20"/>
              </w:rPr>
              <w:t>LS07 Über den Aufbau von Alterungsrück</w:t>
            </w:r>
            <w:r w:rsidR="003D39C3">
              <w:rPr>
                <w:b/>
                <w:sz w:val="20"/>
                <w:szCs w:val="20"/>
              </w:rPr>
              <w:t>-</w:t>
            </w:r>
            <w:r w:rsidR="003D39C3">
              <w:rPr>
                <w:b/>
                <w:sz w:val="20"/>
                <w:szCs w:val="20"/>
              </w:rPr>
              <w:br/>
            </w:r>
            <w:proofErr w:type="spellStart"/>
            <w:r>
              <w:rPr>
                <w:b/>
                <w:sz w:val="20"/>
                <w:szCs w:val="20"/>
              </w:rPr>
              <w:t>stellungen</w:t>
            </w:r>
            <w:proofErr w:type="spellEnd"/>
            <w:r>
              <w:rPr>
                <w:b/>
                <w:sz w:val="20"/>
                <w:szCs w:val="20"/>
              </w:rPr>
              <w:t xml:space="preserve"> und Beitragsrückerstattungen informieren</w:t>
            </w:r>
          </w:p>
        </w:tc>
        <w:tc>
          <w:tcPr>
            <w:tcW w:w="2261" w:type="dxa"/>
            <w:shd w:val="clear" w:color="auto" w:fill="auto"/>
          </w:tcPr>
          <w:p w14:paraId="6E28DA6C" w14:textId="34C2EC26" w:rsidR="009C6EC3" w:rsidRDefault="009C6EC3" w:rsidP="00B16AA5">
            <w:pPr>
              <w:pStyle w:val="TZielnanalysetext"/>
              <w:rPr>
                <w:sz w:val="20"/>
                <w:szCs w:val="20"/>
              </w:rPr>
            </w:pPr>
            <w:r>
              <w:rPr>
                <w:sz w:val="20"/>
                <w:szCs w:val="20"/>
              </w:rPr>
              <w:t>Erklärvideo</w:t>
            </w:r>
          </w:p>
        </w:tc>
        <w:tc>
          <w:tcPr>
            <w:tcW w:w="2544" w:type="dxa"/>
            <w:shd w:val="clear" w:color="auto" w:fill="auto"/>
          </w:tcPr>
          <w:p w14:paraId="3121E883" w14:textId="77777777" w:rsidR="009C6EC3" w:rsidRDefault="009C6EC3" w:rsidP="009C6EC3">
            <w:pPr>
              <w:pStyle w:val="TZielnanalysetext"/>
              <w:rPr>
                <w:sz w:val="20"/>
                <w:szCs w:val="20"/>
              </w:rPr>
            </w:pPr>
            <w:r>
              <w:rPr>
                <w:sz w:val="20"/>
                <w:szCs w:val="20"/>
              </w:rPr>
              <w:t>selbstständig planen und durchführen</w:t>
            </w:r>
          </w:p>
          <w:p w14:paraId="7CE1AD66" w14:textId="77777777" w:rsidR="009C6EC3" w:rsidRDefault="009C6EC3" w:rsidP="009C6EC3">
            <w:pPr>
              <w:pStyle w:val="TZielnanalysetext"/>
              <w:rPr>
                <w:sz w:val="20"/>
                <w:szCs w:val="20"/>
              </w:rPr>
            </w:pPr>
            <w:r>
              <w:rPr>
                <w:sz w:val="20"/>
                <w:szCs w:val="20"/>
              </w:rPr>
              <w:t>Notizen anfertigen</w:t>
            </w:r>
          </w:p>
          <w:p w14:paraId="30504B7C" w14:textId="78C60AA7" w:rsidR="009C6EC3" w:rsidRDefault="009C6EC3" w:rsidP="009C6EC3">
            <w:pPr>
              <w:pStyle w:val="TZielnanalysetext"/>
              <w:rPr>
                <w:sz w:val="20"/>
                <w:szCs w:val="20"/>
              </w:rPr>
            </w:pPr>
            <w:r>
              <w:rPr>
                <w:sz w:val="20"/>
                <w:szCs w:val="20"/>
              </w:rPr>
              <w:t>mit Medien sachgerecht umgehen</w:t>
            </w:r>
          </w:p>
        </w:tc>
        <w:tc>
          <w:tcPr>
            <w:tcW w:w="1914" w:type="dxa"/>
            <w:shd w:val="clear" w:color="auto" w:fill="auto"/>
          </w:tcPr>
          <w:p w14:paraId="136C9D68" w14:textId="3F3E5741" w:rsidR="009C6EC3" w:rsidRDefault="009C6EC3" w:rsidP="00B16AA5">
            <w:pPr>
              <w:pStyle w:val="TZielnanalysetext"/>
              <w:rPr>
                <w:sz w:val="20"/>
                <w:szCs w:val="20"/>
              </w:rPr>
            </w:pPr>
            <w:r>
              <w:rPr>
                <w:sz w:val="20"/>
                <w:szCs w:val="20"/>
              </w:rPr>
              <w:t>Projekt möglich</w:t>
            </w:r>
          </w:p>
        </w:tc>
        <w:tc>
          <w:tcPr>
            <w:tcW w:w="779" w:type="dxa"/>
            <w:shd w:val="clear" w:color="auto" w:fill="auto"/>
          </w:tcPr>
          <w:p w14:paraId="48DF4B97" w14:textId="454E3945" w:rsidR="009C6EC3" w:rsidRDefault="009C6EC3" w:rsidP="00B16AA5">
            <w:pPr>
              <w:pStyle w:val="TZielnanalysetext"/>
              <w:jc w:val="right"/>
              <w:rPr>
                <w:sz w:val="20"/>
                <w:szCs w:val="20"/>
              </w:rPr>
            </w:pPr>
            <w:r>
              <w:rPr>
                <w:sz w:val="20"/>
                <w:szCs w:val="20"/>
              </w:rPr>
              <w:t>04</w:t>
            </w:r>
          </w:p>
        </w:tc>
      </w:tr>
      <w:tr w:rsidR="009C6EC3" w:rsidRPr="006D185A" w14:paraId="3221DE46" w14:textId="77777777" w:rsidTr="009C6EC3">
        <w:trPr>
          <w:trHeight w:val="1509"/>
        </w:trPr>
        <w:tc>
          <w:tcPr>
            <w:tcW w:w="3609" w:type="dxa"/>
            <w:vMerge w:val="restart"/>
            <w:shd w:val="clear" w:color="auto" w:fill="auto"/>
          </w:tcPr>
          <w:p w14:paraId="10F4ABD8" w14:textId="5653DCAD" w:rsidR="009C6EC3" w:rsidRDefault="009C6EC3" w:rsidP="00812766">
            <w:pPr>
              <w:autoSpaceDE w:val="0"/>
              <w:autoSpaceDN w:val="0"/>
              <w:adjustRightInd w:val="0"/>
              <w:rPr>
                <w:sz w:val="20"/>
                <w:szCs w:val="20"/>
              </w:rPr>
            </w:pPr>
            <w:r w:rsidRPr="00097F9F">
              <w:rPr>
                <w:sz w:val="20"/>
                <w:szCs w:val="20"/>
              </w:rPr>
              <w:t xml:space="preserve">Im Rahmen der Bestandspflege </w:t>
            </w:r>
            <w:r w:rsidRPr="00097F9F">
              <w:rPr>
                <w:b/>
                <w:bCs/>
                <w:sz w:val="20"/>
                <w:szCs w:val="20"/>
              </w:rPr>
              <w:t>kontrollieren</w:t>
            </w:r>
            <w:r w:rsidRPr="00097F9F">
              <w:rPr>
                <w:sz w:val="20"/>
                <w:szCs w:val="20"/>
              </w:rPr>
              <w:t xml:space="preserve"> die Schülerinnen und Schüler den Versicherungsschutz ihrer Kundinnen und Kunden und beraten diese bei Änderungen der individuellen Lebenssituation (</w:t>
            </w:r>
            <w:r w:rsidRPr="00097F9F">
              <w:rPr>
                <w:i/>
                <w:iCs/>
                <w:sz w:val="20"/>
                <w:szCs w:val="20"/>
              </w:rPr>
              <w:t>Heirat, Geburt, Adoption, Wegzug, finanzielle Notlage</w:t>
            </w:r>
            <w:r w:rsidRPr="00097F9F">
              <w:rPr>
                <w:sz w:val="20"/>
                <w:szCs w:val="20"/>
              </w:rPr>
              <w:t>). Im Sinne einer langfristigen Kundenbindung optimieren sie den Versicherungsschutz ihrer Kundinnen und Kunden und informieren diese über ordentliche und außerordentliche Kündigungsmöglichkeiten von Versicherungsnehmerin und -nehmer sowie Versicherer (</w:t>
            </w:r>
            <w:r w:rsidRPr="00097F9F">
              <w:rPr>
                <w:i/>
                <w:iCs/>
                <w:sz w:val="20"/>
                <w:szCs w:val="20"/>
              </w:rPr>
              <w:t>Versichererwechsel, Mitnahme von Alterungsrückstellungen, Beendigung des Vertrages</w:t>
            </w:r>
            <w:r w:rsidRPr="00097F9F">
              <w:rPr>
                <w:sz w:val="20"/>
                <w:szCs w:val="20"/>
              </w:rPr>
              <w:t>).</w:t>
            </w:r>
          </w:p>
        </w:tc>
        <w:tc>
          <w:tcPr>
            <w:tcW w:w="1546" w:type="dxa"/>
            <w:vMerge w:val="restart"/>
            <w:shd w:val="clear" w:color="auto" w:fill="auto"/>
          </w:tcPr>
          <w:p w14:paraId="15712868" w14:textId="77777777" w:rsidR="009C6EC3" w:rsidRPr="00C935F1" w:rsidRDefault="009C6EC3" w:rsidP="00B16AA5">
            <w:pPr>
              <w:pStyle w:val="TZielnanalysetext"/>
              <w:rPr>
                <w:sz w:val="20"/>
                <w:szCs w:val="20"/>
              </w:rPr>
            </w:pPr>
          </w:p>
        </w:tc>
        <w:tc>
          <w:tcPr>
            <w:tcW w:w="2565" w:type="dxa"/>
            <w:shd w:val="clear" w:color="auto" w:fill="auto"/>
          </w:tcPr>
          <w:p w14:paraId="3127D455" w14:textId="5D9D21BB" w:rsidR="009C6EC3" w:rsidRDefault="009C6EC3" w:rsidP="003D39C3">
            <w:pPr>
              <w:pStyle w:val="TZielnanalysetext"/>
              <w:rPr>
                <w:b/>
                <w:sz w:val="20"/>
                <w:szCs w:val="20"/>
              </w:rPr>
            </w:pPr>
            <w:r w:rsidRPr="00A53F63">
              <w:rPr>
                <w:b/>
                <w:sz w:val="20"/>
                <w:szCs w:val="20"/>
              </w:rPr>
              <w:t>LS08 Kranken</w:t>
            </w:r>
            <w:r w:rsidR="003D39C3">
              <w:rPr>
                <w:b/>
                <w:sz w:val="20"/>
                <w:szCs w:val="20"/>
              </w:rPr>
              <w:t>-</w:t>
            </w:r>
            <w:r w:rsidR="003D39C3">
              <w:rPr>
                <w:b/>
                <w:sz w:val="20"/>
                <w:szCs w:val="20"/>
              </w:rPr>
              <w:br/>
            </w:r>
            <w:proofErr w:type="spellStart"/>
            <w:r w:rsidRPr="00A53F63">
              <w:rPr>
                <w:b/>
                <w:sz w:val="20"/>
                <w:szCs w:val="20"/>
              </w:rPr>
              <w:t>versicherungsschutz</w:t>
            </w:r>
            <w:proofErr w:type="spellEnd"/>
            <w:r w:rsidRPr="00A53F63">
              <w:rPr>
                <w:b/>
                <w:sz w:val="20"/>
                <w:szCs w:val="20"/>
              </w:rPr>
              <w:t xml:space="preserve"> </w:t>
            </w:r>
            <w:r w:rsidR="003D39C3">
              <w:rPr>
                <w:b/>
                <w:sz w:val="20"/>
                <w:szCs w:val="20"/>
              </w:rPr>
              <w:br/>
            </w:r>
            <w:r w:rsidRPr="00A53F63">
              <w:rPr>
                <w:b/>
                <w:sz w:val="20"/>
                <w:szCs w:val="20"/>
              </w:rPr>
              <w:t>anpassen</w:t>
            </w:r>
            <w:r>
              <w:rPr>
                <w:b/>
                <w:sz w:val="20"/>
                <w:szCs w:val="20"/>
              </w:rPr>
              <w:t xml:space="preserve"> </w:t>
            </w:r>
          </w:p>
        </w:tc>
        <w:tc>
          <w:tcPr>
            <w:tcW w:w="2261" w:type="dxa"/>
            <w:shd w:val="clear" w:color="auto" w:fill="auto"/>
          </w:tcPr>
          <w:p w14:paraId="4CF6AFB7" w14:textId="77777777" w:rsidR="009C6EC3" w:rsidRDefault="009C6EC3" w:rsidP="00B16AA5">
            <w:pPr>
              <w:pStyle w:val="TZielnanalysetext"/>
              <w:rPr>
                <w:sz w:val="20"/>
                <w:szCs w:val="20"/>
              </w:rPr>
            </w:pPr>
            <w:r>
              <w:rPr>
                <w:sz w:val="20"/>
                <w:szCs w:val="20"/>
              </w:rPr>
              <w:t>E-Mail</w:t>
            </w:r>
          </w:p>
          <w:p w14:paraId="2EBFE8AE" w14:textId="77777777" w:rsidR="009C6EC3" w:rsidRDefault="009C6EC3" w:rsidP="00B16AA5">
            <w:pPr>
              <w:pStyle w:val="TZielnanalysetext"/>
              <w:rPr>
                <w:sz w:val="20"/>
                <w:szCs w:val="20"/>
              </w:rPr>
            </w:pPr>
            <w:r>
              <w:rPr>
                <w:sz w:val="20"/>
                <w:szCs w:val="20"/>
              </w:rPr>
              <w:t>Sprachnachricht</w:t>
            </w:r>
          </w:p>
          <w:p w14:paraId="60097D58" w14:textId="134E35F4" w:rsidR="009C6EC3" w:rsidRDefault="009C6EC3" w:rsidP="00B16AA5">
            <w:pPr>
              <w:pStyle w:val="TZielnanalysetext"/>
              <w:rPr>
                <w:sz w:val="20"/>
                <w:szCs w:val="20"/>
              </w:rPr>
            </w:pPr>
            <w:r>
              <w:rPr>
                <w:sz w:val="20"/>
                <w:szCs w:val="20"/>
              </w:rPr>
              <w:t>Telefonat</w:t>
            </w:r>
          </w:p>
        </w:tc>
        <w:tc>
          <w:tcPr>
            <w:tcW w:w="2544" w:type="dxa"/>
            <w:shd w:val="clear" w:color="auto" w:fill="auto"/>
          </w:tcPr>
          <w:p w14:paraId="3A7883D8" w14:textId="77777777" w:rsidR="009C6EC3" w:rsidRDefault="009C6EC3" w:rsidP="00B16AA5">
            <w:pPr>
              <w:pStyle w:val="TZielnanalysetext"/>
              <w:rPr>
                <w:sz w:val="20"/>
                <w:szCs w:val="20"/>
              </w:rPr>
            </w:pPr>
            <w:r>
              <w:rPr>
                <w:sz w:val="20"/>
                <w:szCs w:val="20"/>
              </w:rPr>
              <w:t>mit Medien sachgerecht umgehen</w:t>
            </w:r>
          </w:p>
          <w:p w14:paraId="4D712F49" w14:textId="77777777" w:rsidR="009C6EC3" w:rsidRDefault="009C6EC3" w:rsidP="00B16AA5">
            <w:pPr>
              <w:pStyle w:val="TZielnanalysetext"/>
              <w:rPr>
                <w:sz w:val="20"/>
                <w:szCs w:val="20"/>
              </w:rPr>
            </w:pPr>
            <w:r>
              <w:rPr>
                <w:sz w:val="20"/>
                <w:szCs w:val="20"/>
              </w:rPr>
              <w:t>Entscheidungen treffen</w:t>
            </w:r>
          </w:p>
          <w:p w14:paraId="0A2FF1BE" w14:textId="77777777" w:rsidR="009C6EC3" w:rsidRDefault="009C6EC3" w:rsidP="00B16AA5">
            <w:pPr>
              <w:pStyle w:val="TZielnanalysetext"/>
              <w:rPr>
                <w:sz w:val="20"/>
                <w:szCs w:val="20"/>
              </w:rPr>
            </w:pPr>
            <w:r>
              <w:rPr>
                <w:sz w:val="20"/>
                <w:szCs w:val="20"/>
              </w:rPr>
              <w:t>begründet vorgehen</w:t>
            </w:r>
          </w:p>
          <w:p w14:paraId="671A8936" w14:textId="6C59C0EA" w:rsidR="009C6EC3" w:rsidRDefault="009C6EC3" w:rsidP="00B16AA5">
            <w:pPr>
              <w:pStyle w:val="TZielnanalysetext"/>
              <w:rPr>
                <w:sz w:val="20"/>
                <w:szCs w:val="20"/>
              </w:rPr>
            </w:pPr>
            <w:r>
              <w:rPr>
                <w:sz w:val="20"/>
                <w:szCs w:val="20"/>
              </w:rPr>
              <w:t>Schlussfolgerungen ziehen</w:t>
            </w:r>
          </w:p>
        </w:tc>
        <w:tc>
          <w:tcPr>
            <w:tcW w:w="1914" w:type="dxa"/>
            <w:shd w:val="clear" w:color="auto" w:fill="auto"/>
          </w:tcPr>
          <w:p w14:paraId="000EBA35" w14:textId="4A4AC85E" w:rsidR="009C6EC3" w:rsidRDefault="009C6EC3" w:rsidP="00B16AA5">
            <w:pPr>
              <w:pStyle w:val="TZielnanalysetext"/>
              <w:rPr>
                <w:sz w:val="20"/>
                <w:szCs w:val="20"/>
              </w:rPr>
            </w:pPr>
            <w:r>
              <w:rPr>
                <w:sz w:val="20"/>
                <w:szCs w:val="20"/>
              </w:rPr>
              <w:t>Rollenspiel</w:t>
            </w:r>
          </w:p>
        </w:tc>
        <w:tc>
          <w:tcPr>
            <w:tcW w:w="779" w:type="dxa"/>
            <w:shd w:val="clear" w:color="auto" w:fill="auto"/>
          </w:tcPr>
          <w:p w14:paraId="500A31B5" w14:textId="31F5A5A0" w:rsidR="009C6EC3" w:rsidRDefault="009C6EC3" w:rsidP="00B16AA5">
            <w:pPr>
              <w:pStyle w:val="TZielnanalysetext"/>
              <w:jc w:val="right"/>
              <w:rPr>
                <w:sz w:val="20"/>
                <w:szCs w:val="20"/>
              </w:rPr>
            </w:pPr>
            <w:r>
              <w:rPr>
                <w:sz w:val="20"/>
                <w:szCs w:val="20"/>
              </w:rPr>
              <w:t>05</w:t>
            </w:r>
          </w:p>
        </w:tc>
      </w:tr>
      <w:tr w:rsidR="009C6EC3" w:rsidRPr="006D185A" w14:paraId="4B568802" w14:textId="77777777" w:rsidTr="002905E9">
        <w:trPr>
          <w:trHeight w:val="1676"/>
        </w:trPr>
        <w:tc>
          <w:tcPr>
            <w:tcW w:w="3609" w:type="dxa"/>
            <w:vMerge/>
            <w:shd w:val="clear" w:color="auto" w:fill="auto"/>
          </w:tcPr>
          <w:p w14:paraId="69A14676" w14:textId="77777777" w:rsidR="009C6EC3" w:rsidRDefault="009C6EC3" w:rsidP="00B16AA5">
            <w:pPr>
              <w:autoSpaceDE w:val="0"/>
              <w:autoSpaceDN w:val="0"/>
              <w:adjustRightInd w:val="0"/>
              <w:jc w:val="both"/>
              <w:rPr>
                <w:sz w:val="20"/>
                <w:szCs w:val="20"/>
              </w:rPr>
            </w:pPr>
          </w:p>
        </w:tc>
        <w:tc>
          <w:tcPr>
            <w:tcW w:w="1546" w:type="dxa"/>
            <w:vMerge/>
            <w:shd w:val="clear" w:color="auto" w:fill="auto"/>
          </w:tcPr>
          <w:p w14:paraId="6B191619" w14:textId="77777777" w:rsidR="009C6EC3" w:rsidRPr="00C935F1" w:rsidRDefault="009C6EC3" w:rsidP="00B16AA5">
            <w:pPr>
              <w:pStyle w:val="TZielnanalysetext"/>
              <w:rPr>
                <w:sz w:val="20"/>
                <w:szCs w:val="20"/>
              </w:rPr>
            </w:pPr>
          </w:p>
        </w:tc>
        <w:tc>
          <w:tcPr>
            <w:tcW w:w="2565" w:type="dxa"/>
            <w:shd w:val="clear" w:color="auto" w:fill="auto"/>
          </w:tcPr>
          <w:p w14:paraId="0E55421C" w14:textId="77777777" w:rsidR="00A53F63" w:rsidRPr="00A53F63" w:rsidRDefault="009C6EC3" w:rsidP="00B16AA5">
            <w:pPr>
              <w:pStyle w:val="TZielnanalysetext"/>
              <w:rPr>
                <w:b/>
                <w:sz w:val="20"/>
                <w:szCs w:val="20"/>
              </w:rPr>
            </w:pPr>
            <w:r>
              <w:rPr>
                <w:b/>
                <w:sz w:val="20"/>
                <w:szCs w:val="20"/>
              </w:rPr>
              <w:t xml:space="preserve">LS09 </w:t>
            </w:r>
            <w:r w:rsidRPr="00A53F63">
              <w:rPr>
                <w:b/>
                <w:sz w:val="20"/>
                <w:szCs w:val="20"/>
              </w:rPr>
              <w:t xml:space="preserve">Ordentliche und </w:t>
            </w:r>
          </w:p>
          <w:p w14:paraId="3C71B93D" w14:textId="6A82EFCF" w:rsidR="009C6EC3" w:rsidRDefault="009C6EC3" w:rsidP="00B16AA5">
            <w:pPr>
              <w:pStyle w:val="TZielnanalysetext"/>
              <w:rPr>
                <w:b/>
                <w:sz w:val="20"/>
                <w:szCs w:val="20"/>
              </w:rPr>
            </w:pPr>
            <w:r w:rsidRPr="00A53F63">
              <w:rPr>
                <w:b/>
                <w:sz w:val="20"/>
                <w:szCs w:val="20"/>
              </w:rPr>
              <w:t>außerordentliche</w:t>
            </w:r>
            <w:r>
              <w:rPr>
                <w:b/>
                <w:sz w:val="20"/>
                <w:szCs w:val="20"/>
              </w:rPr>
              <w:t xml:space="preserve"> Kündigungsmöglichkeiten </w:t>
            </w:r>
            <w:r w:rsidR="003D39C3">
              <w:rPr>
                <w:b/>
                <w:sz w:val="20"/>
                <w:szCs w:val="20"/>
              </w:rPr>
              <w:br/>
            </w:r>
            <w:r>
              <w:rPr>
                <w:b/>
                <w:sz w:val="20"/>
                <w:szCs w:val="20"/>
              </w:rPr>
              <w:t>darstellen</w:t>
            </w:r>
          </w:p>
        </w:tc>
        <w:tc>
          <w:tcPr>
            <w:tcW w:w="2261" w:type="dxa"/>
            <w:shd w:val="clear" w:color="auto" w:fill="auto"/>
          </w:tcPr>
          <w:p w14:paraId="71DC323F" w14:textId="1DB0F39F" w:rsidR="009C6EC3" w:rsidRDefault="009C6EC3" w:rsidP="00B16AA5">
            <w:pPr>
              <w:pStyle w:val="TZielnanalysetext"/>
              <w:rPr>
                <w:sz w:val="20"/>
                <w:szCs w:val="20"/>
              </w:rPr>
            </w:pPr>
            <w:r>
              <w:rPr>
                <w:sz w:val="20"/>
                <w:szCs w:val="20"/>
              </w:rPr>
              <w:t>FAQ</w:t>
            </w:r>
          </w:p>
        </w:tc>
        <w:tc>
          <w:tcPr>
            <w:tcW w:w="2544" w:type="dxa"/>
            <w:shd w:val="clear" w:color="auto" w:fill="auto"/>
          </w:tcPr>
          <w:p w14:paraId="287EE072" w14:textId="25632B6B" w:rsidR="009C6EC3" w:rsidRPr="00CF424A" w:rsidRDefault="009C6EC3" w:rsidP="00B16AA5">
            <w:pPr>
              <w:pStyle w:val="TZielnanalysetext"/>
              <w:rPr>
                <w:sz w:val="20"/>
                <w:szCs w:val="20"/>
              </w:rPr>
            </w:pPr>
            <w:r w:rsidRPr="00A53F63">
              <w:rPr>
                <w:sz w:val="20"/>
                <w:szCs w:val="20"/>
              </w:rPr>
              <w:t>Ergebnisse zusammen</w:t>
            </w:r>
            <w:r w:rsidR="00A53F63" w:rsidRPr="00A53F63">
              <w:rPr>
                <w:sz w:val="20"/>
                <w:szCs w:val="20"/>
              </w:rPr>
              <w:t>-</w:t>
            </w:r>
            <w:r w:rsidRPr="00A53F63">
              <w:rPr>
                <w:sz w:val="20"/>
                <w:szCs w:val="20"/>
              </w:rPr>
              <w:t>fassen</w:t>
            </w:r>
          </w:p>
          <w:p w14:paraId="26754C68" w14:textId="77777777" w:rsidR="009C6EC3" w:rsidRPr="00CF424A" w:rsidRDefault="009C6EC3" w:rsidP="00B16AA5">
            <w:pPr>
              <w:pStyle w:val="TZielnanalysetext"/>
              <w:rPr>
                <w:sz w:val="20"/>
                <w:szCs w:val="20"/>
              </w:rPr>
            </w:pPr>
            <w:r w:rsidRPr="00CF424A">
              <w:rPr>
                <w:sz w:val="20"/>
                <w:szCs w:val="20"/>
              </w:rPr>
              <w:t>Entscheidungen treffen</w:t>
            </w:r>
          </w:p>
          <w:p w14:paraId="7D010732" w14:textId="77777777" w:rsidR="009C6EC3" w:rsidRPr="00CF424A" w:rsidRDefault="009C6EC3" w:rsidP="00B16AA5">
            <w:pPr>
              <w:pStyle w:val="TZielnanalysetext"/>
              <w:rPr>
                <w:sz w:val="20"/>
                <w:szCs w:val="20"/>
              </w:rPr>
            </w:pPr>
            <w:r w:rsidRPr="00CF424A">
              <w:rPr>
                <w:sz w:val="20"/>
                <w:szCs w:val="20"/>
              </w:rPr>
              <w:t>begründet vorgehen</w:t>
            </w:r>
          </w:p>
          <w:p w14:paraId="2B7E0C11" w14:textId="77777777" w:rsidR="009C6EC3" w:rsidRPr="00CF424A" w:rsidRDefault="009C6EC3" w:rsidP="00B16AA5">
            <w:pPr>
              <w:pStyle w:val="TZielnanalysetext"/>
              <w:rPr>
                <w:sz w:val="20"/>
                <w:szCs w:val="20"/>
              </w:rPr>
            </w:pPr>
            <w:r w:rsidRPr="00CF424A">
              <w:rPr>
                <w:sz w:val="20"/>
                <w:szCs w:val="20"/>
              </w:rPr>
              <w:t>Informationen strukturieren</w:t>
            </w:r>
          </w:p>
          <w:p w14:paraId="278099F8" w14:textId="5DC0119D" w:rsidR="009C6EC3" w:rsidRDefault="009C6EC3" w:rsidP="00B16AA5">
            <w:pPr>
              <w:pStyle w:val="TZielnanalysetext"/>
              <w:rPr>
                <w:sz w:val="20"/>
                <w:szCs w:val="20"/>
              </w:rPr>
            </w:pPr>
            <w:r w:rsidRPr="00CF424A">
              <w:rPr>
                <w:sz w:val="20"/>
                <w:szCs w:val="20"/>
              </w:rPr>
              <w:t>mit Medien sachgerecht umgehen</w:t>
            </w:r>
          </w:p>
        </w:tc>
        <w:tc>
          <w:tcPr>
            <w:tcW w:w="1914" w:type="dxa"/>
            <w:shd w:val="clear" w:color="auto" w:fill="auto"/>
          </w:tcPr>
          <w:p w14:paraId="0B9F74F9" w14:textId="2C708BA1" w:rsidR="009C6EC3" w:rsidRDefault="009C6EC3" w:rsidP="00B16AA5">
            <w:pPr>
              <w:pStyle w:val="TZielnanalysetext"/>
              <w:rPr>
                <w:sz w:val="20"/>
                <w:szCs w:val="20"/>
              </w:rPr>
            </w:pPr>
            <w:r>
              <w:rPr>
                <w:sz w:val="20"/>
                <w:szCs w:val="20"/>
              </w:rPr>
              <w:t>Projekt möglich</w:t>
            </w:r>
          </w:p>
        </w:tc>
        <w:tc>
          <w:tcPr>
            <w:tcW w:w="779" w:type="dxa"/>
            <w:shd w:val="clear" w:color="auto" w:fill="auto"/>
          </w:tcPr>
          <w:p w14:paraId="7F571892" w14:textId="74A95FEC" w:rsidR="009C6EC3" w:rsidRDefault="009C6EC3" w:rsidP="00B16AA5">
            <w:pPr>
              <w:pStyle w:val="TZielnanalysetext"/>
              <w:jc w:val="right"/>
              <w:rPr>
                <w:sz w:val="20"/>
                <w:szCs w:val="20"/>
              </w:rPr>
            </w:pPr>
            <w:r>
              <w:rPr>
                <w:sz w:val="20"/>
                <w:szCs w:val="20"/>
              </w:rPr>
              <w:t>04</w:t>
            </w:r>
          </w:p>
        </w:tc>
      </w:tr>
      <w:tr w:rsidR="00B16AA5" w:rsidRPr="006D185A" w14:paraId="73BF51F8" w14:textId="77777777" w:rsidTr="00B16AA5">
        <w:trPr>
          <w:trHeight w:val="1206"/>
        </w:trPr>
        <w:tc>
          <w:tcPr>
            <w:tcW w:w="3609" w:type="dxa"/>
            <w:shd w:val="clear" w:color="auto" w:fill="auto"/>
          </w:tcPr>
          <w:p w14:paraId="76400238" w14:textId="446A7C7D" w:rsidR="00B16AA5" w:rsidRPr="00B16AA5" w:rsidRDefault="00B16AA5" w:rsidP="00915B75">
            <w:pPr>
              <w:autoSpaceDE w:val="0"/>
              <w:autoSpaceDN w:val="0"/>
              <w:adjustRightInd w:val="0"/>
              <w:rPr>
                <w:sz w:val="20"/>
                <w:szCs w:val="20"/>
              </w:rPr>
            </w:pPr>
            <w:r w:rsidRPr="00B16AA5">
              <w:rPr>
                <w:sz w:val="20"/>
                <w:szCs w:val="20"/>
              </w:rPr>
              <w:t>Im Leistungsfall führen die Schülerinnen und Schüler die formelle und materielle Deckungsprüfung (</w:t>
            </w:r>
            <w:r w:rsidRPr="00B16AA5">
              <w:rPr>
                <w:i/>
                <w:iCs/>
                <w:sz w:val="20"/>
                <w:szCs w:val="20"/>
              </w:rPr>
              <w:t>Geltungsbereich, Versicherungsbeginne, Wartezeiten, Ausschlüsse</w:t>
            </w:r>
            <w:r w:rsidRPr="00B16AA5">
              <w:rPr>
                <w:sz w:val="20"/>
                <w:szCs w:val="20"/>
              </w:rPr>
              <w:t xml:space="preserve">) durch. Sie </w:t>
            </w:r>
            <w:r w:rsidRPr="00B16AA5">
              <w:rPr>
                <w:b/>
                <w:bCs/>
                <w:sz w:val="20"/>
                <w:szCs w:val="20"/>
              </w:rPr>
              <w:t>beurteilen</w:t>
            </w:r>
            <w:r w:rsidRPr="00B16AA5">
              <w:rPr>
                <w:sz w:val="20"/>
                <w:szCs w:val="20"/>
              </w:rPr>
              <w:t xml:space="preserve"> den Leistungsfall dem Grunde nach, informieren die Versicherungsnehmerinnen und Versicherungsnehmer - auch mithilfe digitaler Medien - über die Regulierung und weisen sie auf ihre Rechte (</w:t>
            </w:r>
            <w:r w:rsidRPr="00B16AA5">
              <w:rPr>
                <w:i/>
                <w:iCs/>
                <w:sz w:val="20"/>
                <w:szCs w:val="20"/>
              </w:rPr>
              <w:t xml:space="preserve">Ombudsmann, private Kranken- und Pflegeversicherung) </w:t>
            </w:r>
            <w:r w:rsidRPr="00B16AA5">
              <w:rPr>
                <w:sz w:val="20"/>
                <w:szCs w:val="20"/>
              </w:rPr>
              <w:t>und Pflichten</w:t>
            </w:r>
            <w:r w:rsidRPr="00B16AA5">
              <w:rPr>
                <w:i/>
                <w:iCs/>
                <w:sz w:val="20"/>
                <w:szCs w:val="20"/>
              </w:rPr>
              <w:t xml:space="preserve"> (Prämienzahlung, Obliegenheiten</w:t>
            </w:r>
            <w:r w:rsidRPr="00B16AA5">
              <w:rPr>
                <w:sz w:val="20"/>
                <w:szCs w:val="20"/>
              </w:rPr>
              <w:t>) hin.</w:t>
            </w:r>
          </w:p>
        </w:tc>
        <w:tc>
          <w:tcPr>
            <w:tcW w:w="1546" w:type="dxa"/>
            <w:shd w:val="clear" w:color="auto" w:fill="auto"/>
          </w:tcPr>
          <w:p w14:paraId="10A20380" w14:textId="77777777" w:rsidR="00B16AA5" w:rsidRPr="00C935F1" w:rsidRDefault="00B16AA5" w:rsidP="00B16AA5">
            <w:pPr>
              <w:pStyle w:val="TZielnanalysetext"/>
              <w:rPr>
                <w:sz w:val="20"/>
                <w:szCs w:val="20"/>
              </w:rPr>
            </w:pPr>
          </w:p>
        </w:tc>
        <w:tc>
          <w:tcPr>
            <w:tcW w:w="2565" w:type="dxa"/>
            <w:shd w:val="clear" w:color="auto" w:fill="auto"/>
          </w:tcPr>
          <w:p w14:paraId="326D015E" w14:textId="53ADFEBB" w:rsidR="00B16AA5" w:rsidRDefault="00B16AA5" w:rsidP="00B16AA5">
            <w:pPr>
              <w:pStyle w:val="TZielnanalysetext"/>
              <w:rPr>
                <w:b/>
                <w:sz w:val="20"/>
                <w:szCs w:val="20"/>
              </w:rPr>
            </w:pPr>
            <w:r>
              <w:rPr>
                <w:b/>
                <w:sz w:val="20"/>
                <w:szCs w:val="20"/>
              </w:rPr>
              <w:t xml:space="preserve">LS10 Deckungsprüfung in der privaten Krankenversicherung durchführen </w:t>
            </w:r>
          </w:p>
        </w:tc>
        <w:tc>
          <w:tcPr>
            <w:tcW w:w="2261" w:type="dxa"/>
            <w:shd w:val="clear" w:color="auto" w:fill="auto"/>
          </w:tcPr>
          <w:p w14:paraId="5512349C" w14:textId="77777777" w:rsidR="00B16AA5" w:rsidRDefault="00B16AA5" w:rsidP="00B16AA5">
            <w:pPr>
              <w:pStyle w:val="TZielnanalysetext"/>
              <w:rPr>
                <w:sz w:val="20"/>
                <w:szCs w:val="20"/>
              </w:rPr>
            </w:pPr>
            <w:r>
              <w:rPr>
                <w:sz w:val="20"/>
                <w:szCs w:val="20"/>
              </w:rPr>
              <w:t>Checkliste</w:t>
            </w:r>
          </w:p>
          <w:p w14:paraId="367914FF" w14:textId="77777777" w:rsidR="00B16AA5" w:rsidRDefault="00B16AA5" w:rsidP="00B16AA5">
            <w:pPr>
              <w:pStyle w:val="TZielnanalysetext"/>
              <w:rPr>
                <w:sz w:val="20"/>
                <w:szCs w:val="20"/>
              </w:rPr>
            </w:pPr>
            <w:r>
              <w:rPr>
                <w:sz w:val="20"/>
                <w:szCs w:val="20"/>
              </w:rPr>
              <w:t>E-Mail</w:t>
            </w:r>
          </w:p>
          <w:p w14:paraId="1ADA5203" w14:textId="5E2749AF" w:rsidR="00B16AA5" w:rsidRDefault="00B16AA5" w:rsidP="00B16AA5">
            <w:pPr>
              <w:pStyle w:val="TZielnanalysetext"/>
              <w:rPr>
                <w:sz w:val="20"/>
                <w:szCs w:val="20"/>
              </w:rPr>
            </w:pPr>
            <w:r>
              <w:rPr>
                <w:sz w:val="20"/>
                <w:szCs w:val="20"/>
              </w:rPr>
              <w:t>Brief</w:t>
            </w:r>
          </w:p>
        </w:tc>
        <w:tc>
          <w:tcPr>
            <w:tcW w:w="2544" w:type="dxa"/>
            <w:shd w:val="clear" w:color="auto" w:fill="auto"/>
          </w:tcPr>
          <w:p w14:paraId="0710DE68" w14:textId="77777777" w:rsidR="00A53F63" w:rsidRPr="00A53F63" w:rsidRDefault="00B16AA5" w:rsidP="00B16AA5">
            <w:pPr>
              <w:pStyle w:val="TZielnanalysetext"/>
              <w:rPr>
                <w:sz w:val="20"/>
                <w:szCs w:val="20"/>
              </w:rPr>
            </w:pPr>
            <w:r w:rsidRPr="00A53F63">
              <w:rPr>
                <w:sz w:val="20"/>
                <w:szCs w:val="20"/>
              </w:rPr>
              <w:t xml:space="preserve">Informationen nach </w:t>
            </w:r>
          </w:p>
          <w:p w14:paraId="2D7E6269" w14:textId="4C557FB3" w:rsidR="00B16AA5" w:rsidRDefault="00B16AA5" w:rsidP="00B16AA5">
            <w:pPr>
              <w:pStyle w:val="TZielnanalysetext"/>
              <w:rPr>
                <w:sz w:val="20"/>
                <w:szCs w:val="20"/>
              </w:rPr>
            </w:pPr>
            <w:r w:rsidRPr="00A53F63">
              <w:rPr>
                <w:sz w:val="20"/>
                <w:szCs w:val="20"/>
              </w:rPr>
              <w:t>Kriterien aufbereiten und darstellen</w:t>
            </w:r>
          </w:p>
          <w:p w14:paraId="649214C8" w14:textId="77777777" w:rsidR="00B16AA5" w:rsidRDefault="00B16AA5" w:rsidP="00B16AA5">
            <w:pPr>
              <w:pStyle w:val="TZielnanalysetext"/>
              <w:rPr>
                <w:sz w:val="20"/>
                <w:szCs w:val="20"/>
              </w:rPr>
            </w:pPr>
            <w:r>
              <w:rPr>
                <w:sz w:val="20"/>
                <w:szCs w:val="20"/>
              </w:rPr>
              <w:t>sachlich argumentieren</w:t>
            </w:r>
          </w:p>
          <w:p w14:paraId="4488EEEB" w14:textId="5334372A" w:rsidR="00B16AA5" w:rsidRDefault="00B16AA5" w:rsidP="00B16AA5">
            <w:pPr>
              <w:pStyle w:val="TZielnanalysetext"/>
              <w:rPr>
                <w:sz w:val="20"/>
                <w:szCs w:val="20"/>
              </w:rPr>
            </w:pPr>
            <w:r>
              <w:rPr>
                <w:sz w:val="20"/>
                <w:szCs w:val="20"/>
              </w:rPr>
              <w:t>mit Medien sachgerecht umgehen</w:t>
            </w:r>
          </w:p>
        </w:tc>
        <w:tc>
          <w:tcPr>
            <w:tcW w:w="1914" w:type="dxa"/>
            <w:shd w:val="clear" w:color="auto" w:fill="auto"/>
          </w:tcPr>
          <w:p w14:paraId="54427F31" w14:textId="408AAEEC" w:rsidR="00B16AA5" w:rsidRDefault="00B16AA5" w:rsidP="00B16AA5">
            <w:pPr>
              <w:pStyle w:val="TZielnanalysetext"/>
              <w:rPr>
                <w:sz w:val="20"/>
                <w:szCs w:val="20"/>
              </w:rPr>
            </w:pPr>
            <w:r>
              <w:rPr>
                <w:sz w:val="20"/>
                <w:szCs w:val="20"/>
              </w:rPr>
              <w:t xml:space="preserve">Vgl. LF04 </w:t>
            </w:r>
            <w:r w:rsidR="00915B75">
              <w:rPr>
                <w:sz w:val="20"/>
                <w:szCs w:val="20"/>
              </w:rPr>
              <w:br/>
            </w:r>
            <w:r>
              <w:rPr>
                <w:sz w:val="20"/>
                <w:szCs w:val="20"/>
              </w:rPr>
              <w:t>(Deckungsprüfung)</w:t>
            </w:r>
          </w:p>
        </w:tc>
        <w:tc>
          <w:tcPr>
            <w:tcW w:w="779" w:type="dxa"/>
            <w:shd w:val="clear" w:color="auto" w:fill="auto"/>
          </w:tcPr>
          <w:p w14:paraId="16166221" w14:textId="320351EB" w:rsidR="00B16AA5" w:rsidRDefault="00B16AA5" w:rsidP="00B16AA5">
            <w:pPr>
              <w:pStyle w:val="TZielnanalysetext"/>
              <w:jc w:val="right"/>
              <w:rPr>
                <w:sz w:val="20"/>
                <w:szCs w:val="20"/>
              </w:rPr>
            </w:pPr>
            <w:r>
              <w:rPr>
                <w:sz w:val="20"/>
                <w:szCs w:val="20"/>
              </w:rPr>
              <w:t>06</w:t>
            </w:r>
          </w:p>
        </w:tc>
      </w:tr>
    </w:tbl>
    <w:p w14:paraId="16930821" w14:textId="3821509A" w:rsidR="00112E41" w:rsidRPr="00585AF2" w:rsidRDefault="00112E41" w:rsidP="005A6802">
      <w:pPr>
        <w:pStyle w:val="TZielnanalysetext"/>
        <w:rPr>
          <w:sz w:val="20"/>
          <w:szCs w:val="20"/>
        </w:rPr>
      </w:pPr>
    </w:p>
    <w:sectPr w:rsidR="00112E41" w:rsidRPr="00585AF2" w:rsidSect="0002710B">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397" w:left="680"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CD0C3" w16cex:dateUtc="2023-05-03T10:23:00Z"/>
  <w16cex:commentExtensible w16cex:durableId="27FCD151" w16cex:dateUtc="2023-05-03T10:25:00Z"/>
  <w16cex:commentExtensible w16cex:durableId="27FCD256" w16cex:dateUtc="2023-05-03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17D719" w16cid:durableId="27FCD0C3"/>
  <w16cid:commentId w16cid:paraId="578484CA" w16cid:durableId="27FCD151"/>
  <w16cid:commentId w16cid:paraId="29A8B14A" w16cid:durableId="27FCD2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4878D" w14:textId="77777777" w:rsidR="00835E5C" w:rsidRDefault="00835E5C" w:rsidP="00EF2F4F">
      <w:pPr>
        <w:pStyle w:val="Textkrper2"/>
      </w:pPr>
      <w:r>
        <w:separator/>
      </w:r>
    </w:p>
  </w:endnote>
  <w:endnote w:type="continuationSeparator" w:id="0">
    <w:p w14:paraId="5DE35E3E" w14:textId="77777777" w:rsidR="00835E5C" w:rsidRDefault="00835E5C" w:rsidP="00EF2F4F">
      <w:pPr>
        <w:pStyle w:val="Textkrper2"/>
      </w:pPr>
      <w:r>
        <w:continuationSeparator/>
      </w:r>
    </w:p>
  </w:endnote>
  <w:endnote w:type="continuationNotice" w:id="1">
    <w:p w14:paraId="71462502" w14:textId="77777777" w:rsidR="00835E5C" w:rsidRDefault="00835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ne Stroke Script LET">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85ED1" w14:textId="77777777" w:rsidR="00EC1502" w:rsidRDefault="00EC15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2805EE59" w:rsidR="006E25DF" w:rsidRPr="00B11580" w:rsidRDefault="005C53AE" w:rsidP="00A15269">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5617C1">
            <w:rPr>
              <w:noProof/>
              <w:sz w:val="14"/>
              <w:szCs w:val="14"/>
              <w:lang w:eastAsia="en-US"/>
            </w:rPr>
            <w:t>WKV-LF08-Zielanalyse.docx</w:t>
          </w:r>
          <w:r>
            <w:rPr>
              <w:noProof/>
              <w:sz w:val="14"/>
              <w:szCs w:val="14"/>
              <w:lang w:eastAsia="en-US"/>
            </w:rPr>
            <w:fldChar w:fldCharType="end"/>
          </w:r>
        </w:p>
      </w:tc>
      <w:tc>
        <w:tcPr>
          <w:tcW w:w="6696" w:type="dxa"/>
          <w:vAlign w:val="bottom"/>
          <w:hideMark/>
        </w:tcPr>
        <w:p w14:paraId="24114789" w14:textId="4761F90A"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5617C1">
            <w:rPr>
              <w:noProof/>
              <w:sz w:val="14"/>
              <w:szCs w:val="14"/>
              <w:lang w:eastAsia="en-US"/>
            </w:rPr>
            <w:t>3</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5617C1">
            <w:rPr>
              <w:noProof/>
              <w:sz w:val="14"/>
              <w:szCs w:val="14"/>
              <w:lang w:eastAsia="en-US"/>
            </w:rPr>
            <w:t>3</w:t>
          </w:r>
          <w:r w:rsidRPr="00CF03E4">
            <w:rPr>
              <w:noProof/>
              <w:sz w:val="14"/>
              <w:szCs w:val="14"/>
              <w:lang w:eastAsia="en-US"/>
            </w:rPr>
            <w:fldChar w:fldCharType="end"/>
          </w:r>
        </w:p>
      </w:tc>
    </w:tr>
  </w:tbl>
  <w:p w14:paraId="2411478B" w14:textId="41214AB8" w:rsidR="006E25DF" w:rsidRPr="0021793E" w:rsidRDefault="006E25DF" w:rsidP="00E94187">
    <w:pPr>
      <w:pStyle w:val="Fuzeile"/>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86019" w14:textId="77777777" w:rsidR="00EC1502" w:rsidRDefault="00EC15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D7C42" w14:textId="77777777" w:rsidR="00835E5C" w:rsidRDefault="00835E5C" w:rsidP="00EF2F4F">
      <w:pPr>
        <w:pStyle w:val="Textkrper2"/>
      </w:pPr>
      <w:r>
        <w:separator/>
      </w:r>
    </w:p>
  </w:footnote>
  <w:footnote w:type="continuationSeparator" w:id="0">
    <w:p w14:paraId="2A9FEB72" w14:textId="77777777" w:rsidR="00835E5C" w:rsidRDefault="00835E5C" w:rsidP="00EF2F4F">
      <w:pPr>
        <w:pStyle w:val="Textkrper2"/>
      </w:pPr>
      <w:r>
        <w:continuationSeparator/>
      </w:r>
    </w:p>
  </w:footnote>
  <w:footnote w:type="continuationNotice" w:id="1">
    <w:p w14:paraId="3FC49039" w14:textId="77777777" w:rsidR="00835E5C" w:rsidRDefault="00835E5C"/>
  </w:footnote>
  <w:footnote w:id="2">
    <w:p w14:paraId="6C6BAE87" w14:textId="67E32E53" w:rsidR="002905E9" w:rsidRPr="00AF4F81" w:rsidRDefault="002905E9">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Pr>
          <w:sz w:val="18"/>
        </w:rPr>
        <w:t xml:space="preserve">Kaufmann/Kauffrau für Versicherungen und </w:t>
      </w:r>
      <w:r w:rsidRPr="00AF4F81">
        <w:rPr>
          <w:sz w:val="18"/>
        </w:rPr>
        <w:t>Finanzanlagen (202</w:t>
      </w:r>
      <w:r w:rsidR="001E2A44">
        <w:rPr>
          <w:sz w:val="18"/>
        </w:rPr>
        <w:t>1</w:t>
      </w:r>
      <w:r w:rsidRPr="00AF4F81">
        <w:rPr>
          <w:sz w:val="18"/>
        </w:rPr>
        <w:t>), S.</w:t>
      </w:r>
      <w:r w:rsidRPr="00496313">
        <w:rPr>
          <w:sz w:val="18"/>
        </w:rPr>
        <w:t> </w:t>
      </w:r>
      <w:r w:rsidRPr="00AF4F81">
        <w:rPr>
          <w:sz w:val="18"/>
        </w:rPr>
        <w:t>1</w:t>
      </w:r>
      <w:r w:rsidR="005C708F">
        <w:rPr>
          <w:sz w:val="18"/>
        </w:rPr>
        <w:t>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D4D9" w14:textId="77777777" w:rsidR="00EC1502" w:rsidRDefault="00EC15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68E77" w14:textId="77777777" w:rsidR="00EA7647" w:rsidRPr="00DA0B18" w:rsidRDefault="00EA7647" w:rsidP="00EA7647">
    <w:pPr>
      <w:pStyle w:val="Kopfzeile"/>
    </w:pPr>
    <w:r>
      <w:rPr>
        <w:noProof/>
      </w:rPr>
      <w:drawing>
        <wp:anchor distT="0" distB="0" distL="114300" distR="114300" simplePos="0" relativeHeight="251661312" behindDoc="0" locked="0" layoutInCell="1" allowOverlap="1" wp14:anchorId="33643F87" wp14:editId="27E5EA49">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3A59B23F" wp14:editId="1E17F42B">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7E1C51EC" w14:textId="77777777" w:rsidR="00EA7647" w:rsidRPr="00200229" w:rsidRDefault="00EA7647" w:rsidP="00EA7647">
                          <w:pPr>
                            <w:spacing w:line="240" w:lineRule="exact"/>
                            <w:rPr>
                              <w:i/>
                              <w:vanish/>
                              <w:sz w:val="20"/>
                              <w:szCs w:val="20"/>
                              <w:lang w:eastAsia="en-US"/>
                            </w:rPr>
                          </w:pPr>
                          <w:r w:rsidRPr="00200229">
                            <w:rPr>
                              <w:sz w:val="20"/>
                              <w:szCs w:val="20"/>
                              <w:lang w:eastAsia="en-US"/>
                            </w:rPr>
                            <w:t>Zentrum für Schulqualität und Lehrerbildung</w:t>
                          </w:r>
                        </w:p>
                        <w:p w14:paraId="1F7FB6C9" w14:textId="77777777" w:rsidR="00EA7647" w:rsidRPr="00E20335" w:rsidRDefault="00EA7647" w:rsidP="00EA7647">
                          <w:pPr>
                            <w:pStyle w:val="NL-Kopfzeilen-Titel"/>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59B23F"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" stroked="f">
              <v:textbox>
                <w:txbxContent>
                  <w:p w14:paraId="7E1C51EC" w14:textId="77777777" w:rsidR="00EA7647" w:rsidRPr="00200229" w:rsidRDefault="00EA7647" w:rsidP="00EA7647">
                    <w:pPr>
                      <w:spacing w:line="240" w:lineRule="exact"/>
                      <w:rPr>
                        <w:i/>
                        <w:vanish/>
                        <w:sz w:val="20"/>
                        <w:szCs w:val="20"/>
                        <w:lang w:eastAsia="en-US"/>
                      </w:rPr>
                    </w:pPr>
                    <w:r w:rsidRPr="00200229">
                      <w:rPr>
                        <w:sz w:val="20"/>
                        <w:szCs w:val="20"/>
                        <w:lang w:eastAsia="en-US"/>
                      </w:rPr>
                      <w:t>Zentrum für Schulqualität und Lehrerbildung</w:t>
                    </w:r>
                  </w:p>
                  <w:p w14:paraId="1F7FB6C9" w14:textId="77777777" w:rsidR="00EA7647" w:rsidRPr="00E20335" w:rsidRDefault="00EA7647" w:rsidP="00EA7647">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7FEC62D" wp14:editId="24057ACD">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6056BF"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" strokecolor="#a6a6a6"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6E975" w14:textId="77777777" w:rsidR="00EC1502" w:rsidRDefault="00EC15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8777F"/>
    <w:multiLevelType w:val="hybridMultilevel"/>
    <w:tmpl w:val="AB9AD474"/>
    <w:lvl w:ilvl="0" w:tplc="79DA0F64">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25"/>
  </w:num>
  <w:num w:numId="3">
    <w:abstractNumId w:val="23"/>
  </w:num>
  <w:num w:numId="4">
    <w:abstractNumId w:val="15"/>
  </w:num>
  <w:num w:numId="5">
    <w:abstractNumId w:val="13"/>
  </w:num>
  <w:num w:numId="6">
    <w:abstractNumId w:val="20"/>
  </w:num>
  <w:num w:numId="7">
    <w:abstractNumId w:val="21"/>
  </w:num>
  <w:num w:numId="8">
    <w:abstractNumId w:val="11"/>
  </w:num>
  <w:num w:numId="9">
    <w:abstractNumId w:val="11"/>
  </w:num>
  <w:num w:numId="10">
    <w:abstractNumId w:val="11"/>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4"/>
  </w:num>
  <w:num w:numId="20">
    <w:abstractNumId w:val="18"/>
  </w:num>
  <w:num w:numId="21">
    <w:abstractNumId w:val="2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6"/>
  </w:num>
  <w:num w:numId="33">
    <w:abstractNumId w:val="12"/>
  </w:num>
  <w:num w:numId="34">
    <w:abstractNumId w:val="19"/>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hideGrammaticalErrors/>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978"/>
    <w:rsid w:val="00014204"/>
    <w:rsid w:val="0001475E"/>
    <w:rsid w:val="0001696E"/>
    <w:rsid w:val="000233BB"/>
    <w:rsid w:val="00026D62"/>
    <w:rsid w:val="0002710B"/>
    <w:rsid w:val="00027DCC"/>
    <w:rsid w:val="00034EFD"/>
    <w:rsid w:val="0003536F"/>
    <w:rsid w:val="00052708"/>
    <w:rsid w:val="0005471A"/>
    <w:rsid w:val="00056F57"/>
    <w:rsid w:val="0005790E"/>
    <w:rsid w:val="00081D2D"/>
    <w:rsid w:val="000829B1"/>
    <w:rsid w:val="00091C81"/>
    <w:rsid w:val="00095920"/>
    <w:rsid w:val="000970ED"/>
    <w:rsid w:val="000979B1"/>
    <w:rsid w:val="00097EAB"/>
    <w:rsid w:val="000A3C77"/>
    <w:rsid w:val="000A762D"/>
    <w:rsid w:val="000B1548"/>
    <w:rsid w:val="000B1C39"/>
    <w:rsid w:val="000B1F6B"/>
    <w:rsid w:val="000B4B85"/>
    <w:rsid w:val="000B4E94"/>
    <w:rsid w:val="000B557B"/>
    <w:rsid w:val="000B64AC"/>
    <w:rsid w:val="000B67D6"/>
    <w:rsid w:val="000C60AC"/>
    <w:rsid w:val="000D3304"/>
    <w:rsid w:val="000D601C"/>
    <w:rsid w:val="000E3EFC"/>
    <w:rsid w:val="000E4F87"/>
    <w:rsid w:val="000F54A5"/>
    <w:rsid w:val="001015F4"/>
    <w:rsid w:val="00107419"/>
    <w:rsid w:val="00112E41"/>
    <w:rsid w:val="00115996"/>
    <w:rsid w:val="00125AC3"/>
    <w:rsid w:val="00133AD3"/>
    <w:rsid w:val="00134AA8"/>
    <w:rsid w:val="00135EC7"/>
    <w:rsid w:val="00136395"/>
    <w:rsid w:val="001435BE"/>
    <w:rsid w:val="0015687D"/>
    <w:rsid w:val="00162924"/>
    <w:rsid w:val="00177FF7"/>
    <w:rsid w:val="0018527C"/>
    <w:rsid w:val="0018653B"/>
    <w:rsid w:val="00194385"/>
    <w:rsid w:val="00194AB1"/>
    <w:rsid w:val="001A45D2"/>
    <w:rsid w:val="001A4F00"/>
    <w:rsid w:val="001A63BE"/>
    <w:rsid w:val="001B322C"/>
    <w:rsid w:val="001B559C"/>
    <w:rsid w:val="001C401E"/>
    <w:rsid w:val="001D14D0"/>
    <w:rsid w:val="001D7203"/>
    <w:rsid w:val="001E2A44"/>
    <w:rsid w:val="001E3E8B"/>
    <w:rsid w:val="001F3192"/>
    <w:rsid w:val="001F3941"/>
    <w:rsid w:val="001F5BEB"/>
    <w:rsid w:val="001F7C4E"/>
    <w:rsid w:val="00201045"/>
    <w:rsid w:val="00201D78"/>
    <w:rsid w:val="00211B85"/>
    <w:rsid w:val="00212DA8"/>
    <w:rsid w:val="0021688A"/>
    <w:rsid w:val="00216C66"/>
    <w:rsid w:val="0021793E"/>
    <w:rsid w:val="00221070"/>
    <w:rsid w:val="00232D95"/>
    <w:rsid w:val="00240BC3"/>
    <w:rsid w:val="00242F84"/>
    <w:rsid w:val="00245052"/>
    <w:rsid w:val="002472D8"/>
    <w:rsid w:val="00264E97"/>
    <w:rsid w:val="002652E8"/>
    <w:rsid w:val="00265E91"/>
    <w:rsid w:val="00277A7A"/>
    <w:rsid w:val="00281AAB"/>
    <w:rsid w:val="00287A66"/>
    <w:rsid w:val="002905E9"/>
    <w:rsid w:val="0029461F"/>
    <w:rsid w:val="002A0D97"/>
    <w:rsid w:val="002A0FC1"/>
    <w:rsid w:val="002B296C"/>
    <w:rsid w:val="002B2DE8"/>
    <w:rsid w:val="002B2F5B"/>
    <w:rsid w:val="002C0895"/>
    <w:rsid w:val="002C282D"/>
    <w:rsid w:val="002C3C79"/>
    <w:rsid w:val="002C69D3"/>
    <w:rsid w:val="002C734D"/>
    <w:rsid w:val="002D105B"/>
    <w:rsid w:val="002D553E"/>
    <w:rsid w:val="002D7EC7"/>
    <w:rsid w:val="002E2840"/>
    <w:rsid w:val="002E2EA2"/>
    <w:rsid w:val="002F61DF"/>
    <w:rsid w:val="003046D3"/>
    <w:rsid w:val="0030495C"/>
    <w:rsid w:val="003076C6"/>
    <w:rsid w:val="0032074E"/>
    <w:rsid w:val="003211CF"/>
    <w:rsid w:val="003271A0"/>
    <w:rsid w:val="00330BC7"/>
    <w:rsid w:val="00332616"/>
    <w:rsid w:val="00336B8E"/>
    <w:rsid w:val="00350512"/>
    <w:rsid w:val="00375731"/>
    <w:rsid w:val="00375BD3"/>
    <w:rsid w:val="003828D8"/>
    <w:rsid w:val="00385547"/>
    <w:rsid w:val="00390DE3"/>
    <w:rsid w:val="003957B7"/>
    <w:rsid w:val="003A375E"/>
    <w:rsid w:val="003A37D8"/>
    <w:rsid w:val="003A44A2"/>
    <w:rsid w:val="003B4599"/>
    <w:rsid w:val="003C2EED"/>
    <w:rsid w:val="003C729B"/>
    <w:rsid w:val="003D339D"/>
    <w:rsid w:val="003D3643"/>
    <w:rsid w:val="003D39C3"/>
    <w:rsid w:val="003D6370"/>
    <w:rsid w:val="003D6E5F"/>
    <w:rsid w:val="003E1A6E"/>
    <w:rsid w:val="003F4CBE"/>
    <w:rsid w:val="0040435F"/>
    <w:rsid w:val="00406F64"/>
    <w:rsid w:val="00406FA7"/>
    <w:rsid w:val="00422F54"/>
    <w:rsid w:val="00423A12"/>
    <w:rsid w:val="0043061C"/>
    <w:rsid w:val="00442DBA"/>
    <w:rsid w:val="00462341"/>
    <w:rsid w:val="00466A1F"/>
    <w:rsid w:val="00467553"/>
    <w:rsid w:val="004771BA"/>
    <w:rsid w:val="0048130C"/>
    <w:rsid w:val="00482DF4"/>
    <w:rsid w:val="00483B80"/>
    <w:rsid w:val="004873FC"/>
    <w:rsid w:val="004901A5"/>
    <w:rsid w:val="00491591"/>
    <w:rsid w:val="0049393C"/>
    <w:rsid w:val="00495A54"/>
    <w:rsid w:val="00497378"/>
    <w:rsid w:val="004A0E15"/>
    <w:rsid w:val="004B2C59"/>
    <w:rsid w:val="004C0301"/>
    <w:rsid w:val="004C66B6"/>
    <w:rsid w:val="004C7E2E"/>
    <w:rsid w:val="004D3218"/>
    <w:rsid w:val="004D3910"/>
    <w:rsid w:val="004D6EA8"/>
    <w:rsid w:val="004D7872"/>
    <w:rsid w:val="004E5047"/>
    <w:rsid w:val="004E5B02"/>
    <w:rsid w:val="004F087E"/>
    <w:rsid w:val="004F338B"/>
    <w:rsid w:val="004F6B5E"/>
    <w:rsid w:val="004F7299"/>
    <w:rsid w:val="00507F08"/>
    <w:rsid w:val="005145DA"/>
    <w:rsid w:val="0051666E"/>
    <w:rsid w:val="00520661"/>
    <w:rsid w:val="0052230C"/>
    <w:rsid w:val="00533146"/>
    <w:rsid w:val="005353FF"/>
    <w:rsid w:val="00540FD9"/>
    <w:rsid w:val="00542314"/>
    <w:rsid w:val="00542A55"/>
    <w:rsid w:val="00546E63"/>
    <w:rsid w:val="005617C1"/>
    <w:rsid w:val="005727FE"/>
    <w:rsid w:val="00576B4A"/>
    <w:rsid w:val="005779BB"/>
    <w:rsid w:val="00580E19"/>
    <w:rsid w:val="00582BDF"/>
    <w:rsid w:val="0058481C"/>
    <w:rsid w:val="005855AE"/>
    <w:rsid w:val="00585AF2"/>
    <w:rsid w:val="00585F88"/>
    <w:rsid w:val="005965D9"/>
    <w:rsid w:val="005977D4"/>
    <w:rsid w:val="005A00EF"/>
    <w:rsid w:val="005A5F0A"/>
    <w:rsid w:val="005A6802"/>
    <w:rsid w:val="005A6A8E"/>
    <w:rsid w:val="005B4D5F"/>
    <w:rsid w:val="005B656C"/>
    <w:rsid w:val="005C18AF"/>
    <w:rsid w:val="005C3B39"/>
    <w:rsid w:val="005C53AE"/>
    <w:rsid w:val="005C67D6"/>
    <w:rsid w:val="005C708F"/>
    <w:rsid w:val="005D1DE1"/>
    <w:rsid w:val="005D34A4"/>
    <w:rsid w:val="005D4A76"/>
    <w:rsid w:val="005D6283"/>
    <w:rsid w:val="005E5A83"/>
    <w:rsid w:val="005F0AC4"/>
    <w:rsid w:val="005F1E8F"/>
    <w:rsid w:val="006002FE"/>
    <w:rsid w:val="00602ECB"/>
    <w:rsid w:val="006044D2"/>
    <w:rsid w:val="00607EBE"/>
    <w:rsid w:val="00611FDE"/>
    <w:rsid w:val="00615448"/>
    <w:rsid w:val="00622A4D"/>
    <w:rsid w:val="00626CF8"/>
    <w:rsid w:val="0064536F"/>
    <w:rsid w:val="0064550B"/>
    <w:rsid w:val="006476CF"/>
    <w:rsid w:val="00647B6F"/>
    <w:rsid w:val="00650686"/>
    <w:rsid w:val="0065650E"/>
    <w:rsid w:val="00657A2A"/>
    <w:rsid w:val="00664009"/>
    <w:rsid w:val="00667BC4"/>
    <w:rsid w:val="006843AD"/>
    <w:rsid w:val="006852AA"/>
    <w:rsid w:val="0068548A"/>
    <w:rsid w:val="00685B7B"/>
    <w:rsid w:val="00686236"/>
    <w:rsid w:val="00686C0C"/>
    <w:rsid w:val="006915F4"/>
    <w:rsid w:val="00692AE3"/>
    <w:rsid w:val="00694B56"/>
    <w:rsid w:val="006B1D08"/>
    <w:rsid w:val="006B38A3"/>
    <w:rsid w:val="006B7DC1"/>
    <w:rsid w:val="006C1E6A"/>
    <w:rsid w:val="006C5198"/>
    <w:rsid w:val="006C64F9"/>
    <w:rsid w:val="006D185A"/>
    <w:rsid w:val="006D2D36"/>
    <w:rsid w:val="006D3DFA"/>
    <w:rsid w:val="006E1BD5"/>
    <w:rsid w:val="006E25DF"/>
    <w:rsid w:val="006E484A"/>
    <w:rsid w:val="006E6706"/>
    <w:rsid w:val="006F6E45"/>
    <w:rsid w:val="007230F5"/>
    <w:rsid w:val="007306C9"/>
    <w:rsid w:val="00753E7A"/>
    <w:rsid w:val="00762967"/>
    <w:rsid w:val="0076467E"/>
    <w:rsid w:val="00766ED1"/>
    <w:rsid w:val="00771EB8"/>
    <w:rsid w:val="00776A42"/>
    <w:rsid w:val="007813C2"/>
    <w:rsid w:val="007816FD"/>
    <w:rsid w:val="00781BA5"/>
    <w:rsid w:val="00795D8D"/>
    <w:rsid w:val="007A11E4"/>
    <w:rsid w:val="007A1AC3"/>
    <w:rsid w:val="007A5FE2"/>
    <w:rsid w:val="007B0A1B"/>
    <w:rsid w:val="007B3125"/>
    <w:rsid w:val="007B5799"/>
    <w:rsid w:val="007B7719"/>
    <w:rsid w:val="007C3340"/>
    <w:rsid w:val="007C6C1E"/>
    <w:rsid w:val="007C7439"/>
    <w:rsid w:val="007E4104"/>
    <w:rsid w:val="007E4274"/>
    <w:rsid w:val="007E63C1"/>
    <w:rsid w:val="007F17AA"/>
    <w:rsid w:val="008007FE"/>
    <w:rsid w:val="00803C10"/>
    <w:rsid w:val="008061F3"/>
    <w:rsid w:val="00811747"/>
    <w:rsid w:val="008123D6"/>
    <w:rsid w:val="00812766"/>
    <w:rsid w:val="00814357"/>
    <w:rsid w:val="00814644"/>
    <w:rsid w:val="0081532B"/>
    <w:rsid w:val="00820DD5"/>
    <w:rsid w:val="008346F8"/>
    <w:rsid w:val="00835D8A"/>
    <w:rsid w:val="00835E5C"/>
    <w:rsid w:val="00840718"/>
    <w:rsid w:val="00843736"/>
    <w:rsid w:val="00846FE5"/>
    <w:rsid w:val="00850772"/>
    <w:rsid w:val="00851752"/>
    <w:rsid w:val="0085366C"/>
    <w:rsid w:val="0086150B"/>
    <w:rsid w:val="008665C4"/>
    <w:rsid w:val="00871346"/>
    <w:rsid w:val="00873D2F"/>
    <w:rsid w:val="00882EF0"/>
    <w:rsid w:val="00887184"/>
    <w:rsid w:val="008904F7"/>
    <w:rsid w:val="008A2535"/>
    <w:rsid w:val="008A50C7"/>
    <w:rsid w:val="008A7C61"/>
    <w:rsid w:val="008B038C"/>
    <w:rsid w:val="008B309D"/>
    <w:rsid w:val="008B767C"/>
    <w:rsid w:val="008C077E"/>
    <w:rsid w:val="008C427A"/>
    <w:rsid w:val="008D2A1B"/>
    <w:rsid w:val="008D5847"/>
    <w:rsid w:val="008E2ABD"/>
    <w:rsid w:val="008E77D0"/>
    <w:rsid w:val="008F4C55"/>
    <w:rsid w:val="008F6C91"/>
    <w:rsid w:val="0090373D"/>
    <w:rsid w:val="00905A0B"/>
    <w:rsid w:val="00906250"/>
    <w:rsid w:val="00910C36"/>
    <w:rsid w:val="00915B75"/>
    <w:rsid w:val="009260A1"/>
    <w:rsid w:val="00931550"/>
    <w:rsid w:val="00931E29"/>
    <w:rsid w:val="00932D58"/>
    <w:rsid w:val="009446FB"/>
    <w:rsid w:val="00954A48"/>
    <w:rsid w:val="00957EF9"/>
    <w:rsid w:val="00964C07"/>
    <w:rsid w:val="00970E93"/>
    <w:rsid w:val="00974CF3"/>
    <w:rsid w:val="0097762F"/>
    <w:rsid w:val="00985FC5"/>
    <w:rsid w:val="0099150C"/>
    <w:rsid w:val="009A163A"/>
    <w:rsid w:val="009A6E02"/>
    <w:rsid w:val="009A7F9D"/>
    <w:rsid w:val="009B0DFE"/>
    <w:rsid w:val="009B43FB"/>
    <w:rsid w:val="009B629A"/>
    <w:rsid w:val="009B76B9"/>
    <w:rsid w:val="009C413A"/>
    <w:rsid w:val="009C50AC"/>
    <w:rsid w:val="009C6BF5"/>
    <w:rsid w:val="009C6EC3"/>
    <w:rsid w:val="009D0CD0"/>
    <w:rsid w:val="009D1908"/>
    <w:rsid w:val="009D540C"/>
    <w:rsid w:val="009E0B91"/>
    <w:rsid w:val="009F00AF"/>
    <w:rsid w:val="009F3AC8"/>
    <w:rsid w:val="009F5343"/>
    <w:rsid w:val="00A01BE7"/>
    <w:rsid w:val="00A06330"/>
    <w:rsid w:val="00A0654B"/>
    <w:rsid w:val="00A107F5"/>
    <w:rsid w:val="00A13455"/>
    <w:rsid w:val="00A15269"/>
    <w:rsid w:val="00A20F13"/>
    <w:rsid w:val="00A22E11"/>
    <w:rsid w:val="00A23230"/>
    <w:rsid w:val="00A23DFC"/>
    <w:rsid w:val="00A27E93"/>
    <w:rsid w:val="00A414F8"/>
    <w:rsid w:val="00A50982"/>
    <w:rsid w:val="00A53F63"/>
    <w:rsid w:val="00A57B84"/>
    <w:rsid w:val="00A618E9"/>
    <w:rsid w:val="00A7201B"/>
    <w:rsid w:val="00A7246E"/>
    <w:rsid w:val="00A72641"/>
    <w:rsid w:val="00A7295F"/>
    <w:rsid w:val="00A7489E"/>
    <w:rsid w:val="00A9008F"/>
    <w:rsid w:val="00A90807"/>
    <w:rsid w:val="00A929FA"/>
    <w:rsid w:val="00A93771"/>
    <w:rsid w:val="00A94F59"/>
    <w:rsid w:val="00A94FBA"/>
    <w:rsid w:val="00AA5AEE"/>
    <w:rsid w:val="00AB093F"/>
    <w:rsid w:val="00AC69D8"/>
    <w:rsid w:val="00AD019D"/>
    <w:rsid w:val="00AD1DFD"/>
    <w:rsid w:val="00AD1E40"/>
    <w:rsid w:val="00AD5960"/>
    <w:rsid w:val="00AE29F6"/>
    <w:rsid w:val="00AE5D9E"/>
    <w:rsid w:val="00AE6423"/>
    <w:rsid w:val="00AF3EBF"/>
    <w:rsid w:val="00AF4F81"/>
    <w:rsid w:val="00B02B5B"/>
    <w:rsid w:val="00B06D68"/>
    <w:rsid w:val="00B070EE"/>
    <w:rsid w:val="00B07CBB"/>
    <w:rsid w:val="00B10ECB"/>
    <w:rsid w:val="00B11580"/>
    <w:rsid w:val="00B15092"/>
    <w:rsid w:val="00B16AA5"/>
    <w:rsid w:val="00B17FEF"/>
    <w:rsid w:val="00B3109E"/>
    <w:rsid w:val="00B447BE"/>
    <w:rsid w:val="00B44FDB"/>
    <w:rsid w:val="00B47C61"/>
    <w:rsid w:val="00B555BE"/>
    <w:rsid w:val="00B60F5C"/>
    <w:rsid w:val="00B6760C"/>
    <w:rsid w:val="00B703A9"/>
    <w:rsid w:val="00B75EA5"/>
    <w:rsid w:val="00B81461"/>
    <w:rsid w:val="00B815B4"/>
    <w:rsid w:val="00B93801"/>
    <w:rsid w:val="00B94272"/>
    <w:rsid w:val="00B95972"/>
    <w:rsid w:val="00BB3A7F"/>
    <w:rsid w:val="00BC136C"/>
    <w:rsid w:val="00BC2D6B"/>
    <w:rsid w:val="00BC3D5D"/>
    <w:rsid w:val="00BD063A"/>
    <w:rsid w:val="00BD6DEF"/>
    <w:rsid w:val="00BD73EC"/>
    <w:rsid w:val="00BE5BA0"/>
    <w:rsid w:val="00BE76EE"/>
    <w:rsid w:val="00C01457"/>
    <w:rsid w:val="00C07674"/>
    <w:rsid w:val="00C07956"/>
    <w:rsid w:val="00C1227A"/>
    <w:rsid w:val="00C2266D"/>
    <w:rsid w:val="00C300C0"/>
    <w:rsid w:val="00C35EA3"/>
    <w:rsid w:val="00C56066"/>
    <w:rsid w:val="00C729A9"/>
    <w:rsid w:val="00C82AA0"/>
    <w:rsid w:val="00C8501D"/>
    <w:rsid w:val="00C90C87"/>
    <w:rsid w:val="00C935F1"/>
    <w:rsid w:val="00C9673B"/>
    <w:rsid w:val="00CA093D"/>
    <w:rsid w:val="00CA2879"/>
    <w:rsid w:val="00CB0C15"/>
    <w:rsid w:val="00CB16F9"/>
    <w:rsid w:val="00CB4B7B"/>
    <w:rsid w:val="00CB4FF9"/>
    <w:rsid w:val="00CC24E2"/>
    <w:rsid w:val="00CC254E"/>
    <w:rsid w:val="00CC49FA"/>
    <w:rsid w:val="00CC5311"/>
    <w:rsid w:val="00CD10FF"/>
    <w:rsid w:val="00CD198F"/>
    <w:rsid w:val="00CD6DCA"/>
    <w:rsid w:val="00CD6F22"/>
    <w:rsid w:val="00CE4221"/>
    <w:rsid w:val="00CE49FC"/>
    <w:rsid w:val="00CE6334"/>
    <w:rsid w:val="00CF03E4"/>
    <w:rsid w:val="00CF2F4A"/>
    <w:rsid w:val="00CF5229"/>
    <w:rsid w:val="00CF5B31"/>
    <w:rsid w:val="00CF7277"/>
    <w:rsid w:val="00CF7547"/>
    <w:rsid w:val="00D00C8A"/>
    <w:rsid w:val="00D02BF6"/>
    <w:rsid w:val="00D1368A"/>
    <w:rsid w:val="00D13E05"/>
    <w:rsid w:val="00D160AD"/>
    <w:rsid w:val="00D20A3F"/>
    <w:rsid w:val="00D21384"/>
    <w:rsid w:val="00D2336F"/>
    <w:rsid w:val="00D31DB7"/>
    <w:rsid w:val="00D369C4"/>
    <w:rsid w:val="00D4302B"/>
    <w:rsid w:val="00D4428F"/>
    <w:rsid w:val="00D44D57"/>
    <w:rsid w:val="00D45968"/>
    <w:rsid w:val="00D46AAE"/>
    <w:rsid w:val="00D51F35"/>
    <w:rsid w:val="00D61ECB"/>
    <w:rsid w:val="00D62385"/>
    <w:rsid w:val="00D74371"/>
    <w:rsid w:val="00D77C61"/>
    <w:rsid w:val="00D80AAC"/>
    <w:rsid w:val="00D87CC8"/>
    <w:rsid w:val="00D92EFA"/>
    <w:rsid w:val="00DA0B18"/>
    <w:rsid w:val="00DA4494"/>
    <w:rsid w:val="00DA56E7"/>
    <w:rsid w:val="00DB1071"/>
    <w:rsid w:val="00DB30E7"/>
    <w:rsid w:val="00DD0C16"/>
    <w:rsid w:val="00DE26C6"/>
    <w:rsid w:val="00DE44C8"/>
    <w:rsid w:val="00DE501B"/>
    <w:rsid w:val="00E01BC6"/>
    <w:rsid w:val="00E06427"/>
    <w:rsid w:val="00E1080A"/>
    <w:rsid w:val="00E133C4"/>
    <w:rsid w:val="00E233FE"/>
    <w:rsid w:val="00E27E57"/>
    <w:rsid w:val="00E30B8F"/>
    <w:rsid w:val="00E333E7"/>
    <w:rsid w:val="00E360A9"/>
    <w:rsid w:val="00E36DD1"/>
    <w:rsid w:val="00E52E1C"/>
    <w:rsid w:val="00E53609"/>
    <w:rsid w:val="00E54662"/>
    <w:rsid w:val="00E81D08"/>
    <w:rsid w:val="00E82F74"/>
    <w:rsid w:val="00E9171A"/>
    <w:rsid w:val="00E933F8"/>
    <w:rsid w:val="00E94187"/>
    <w:rsid w:val="00EA0270"/>
    <w:rsid w:val="00EA4158"/>
    <w:rsid w:val="00EA47A6"/>
    <w:rsid w:val="00EA7647"/>
    <w:rsid w:val="00EB7B95"/>
    <w:rsid w:val="00EC1502"/>
    <w:rsid w:val="00EC5776"/>
    <w:rsid w:val="00EC67B5"/>
    <w:rsid w:val="00ED5808"/>
    <w:rsid w:val="00EE1C76"/>
    <w:rsid w:val="00EE2759"/>
    <w:rsid w:val="00EE54C5"/>
    <w:rsid w:val="00EE5941"/>
    <w:rsid w:val="00EF2F4F"/>
    <w:rsid w:val="00EF401E"/>
    <w:rsid w:val="00EF5CD3"/>
    <w:rsid w:val="00F00FC1"/>
    <w:rsid w:val="00F0502B"/>
    <w:rsid w:val="00F129D7"/>
    <w:rsid w:val="00F15D93"/>
    <w:rsid w:val="00F16D40"/>
    <w:rsid w:val="00F2218F"/>
    <w:rsid w:val="00F25A7D"/>
    <w:rsid w:val="00F27060"/>
    <w:rsid w:val="00F43EDC"/>
    <w:rsid w:val="00F53768"/>
    <w:rsid w:val="00F613C6"/>
    <w:rsid w:val="00F734F5"/>
    <w:rsid w:val="00F7390F"/>
    <w:rsid w:val="00F73F56"/>
    <w:rsid w:val="00F74660"/>
    <w:rsid w:val="00F75D2D"/>
    <w:rsid w:val="00F777E8"/>
    <w:rsid w:val="00F86EEC"/>
    <w:rsid w:val="00F92AA1"/>
    <w:rsid w:val="00F94AA9"/>
    <w:rsid w:val="00F95E9B"/>
    <w:rsid w:val="00F96A1C"/>
    <w:rsid w:val="00FA45C5"/>
    <w:rsid w:val="00FB0C3C"/>
    <w:rsid w:val="00FB11F3"/>
    <w:rsid w:val="00FC1B46"/>
    <w:rsid w:val="00FC38C9"/>
    <w:rsid w:val="00FC52BC"/>
    <w:rsid w:val="00FD0B0B"/>
    <w:rsid w:val="00FE0CC5"/>
    <w:rsid w:val="00FE2250"/>
    <w:rsid w:val="00FF1139"/>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171A"/>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Hyperlink">
    <w:name w:val="Hyperlink"/>
    <w:basedOn w:val="Absatz-Standardschriftart"/>
    <w:uiPriority w:val="99"/>
    <w:unhideWhenUsed/>
    <w:rsid w:val="00052708"/>
    <w:rPr>
      <w:color w:val="0000FF" w:themeColor="hyperlink"/>
      <w:u w:val="single"/>
    </w:rPr>
  </w:style>
  <w:style w:type="character" w:styleId="Kommentarzeichen">
    <w:name w:val="annotation reference"/>
    <w:basedOn w:val="Absatz-Standardschriftart"/>
    <w:uiPriority w:val="99"/>
    <w:semiHidden/>
    <w:unhideWhenUsed/>
    <w:rsid w:val="005C67D6"/>
    <w:rPr>
      <w:sz w:val="16"/>
      <w:szCs w:val="16"/>
    </w:rPr>
  </w:style>
  <w:style w:type="paragraph" w:styleId="Kommentartext">
    <w:name w:val="annotation text"/>
    <w:basedOn w:val="Standard"/>
    <w:link w:val="KommentartextZchn"/>
    <w:uiPriority w:val="99"/>
    <w:unhideWhenUsed/>
    <w:rsid w:val="005C67D6"/>
    <w:rPr>
      <w:sz w:val="20"/>
      <w:szCs w:val="20"/>
    </w:rPr>
  </w:style>
  <w:style w:type="character" w:customStyle="1" w:styleId="KommentartextZchn">
    <w:name w:val="Kommentartext Zchn"/>
    <w:basedOn w:val="Absatz-Standardschriftart"/>
    <w:link w:val="Kommentartext"/>
    <w:uiPriority w:val="99"/>
    <w:rsid w:val="005C67D6"/>
    <w:rPr>
      <w:rFonts w:ascii="Arial" w:hAnsi="Arial" w:cs="Arial"/>
    </w:rPr>
  </w:style>
  <w:style w:type="paragraph" w:styleId="Kommentarthema">
    <w:name w:val="annotation subject"/>
    <w:basedOn w:val="Kommentartext"/>
    <w:next w:val="Kommentartext"/>
    <w:link w:val="KommentarthemaZchn"/>
    <w:uiPriority w:val="99"/>
    <w:semiHidden/>
    <w:unhideWhenUsed/>
    <w:rsid w:val="005C67D6"/>
    <w:rPr>
      <w:b/>
      <w:bCs/>
    </w:rPr>
  </w:style>
  <w:style w:type="character" w:customStyle="1" w:styleId="KommentarthemaZchn">
    <w:name w:val="Kommentarthema Zchn"/>
    <w:basedOn w:val="KommentartextZchn"/>
    <w:link w:val="Kommentarthema"/>
    <w:uiPriority w:val="99"/>
    <w:semiHidden/>
    <w:rsid w:val="005C67D6"/>
    <w:rPr>
      <w:rFonts w:ascii="Arial" w:hAnsi="Arial" w:cs="Arial"/>
      <w:b/>
      <w:bCs/>
    </w:rPr>
  </w:style>
  <w:style w:type="paragraph" w:styleId="berarbeitung">
    <w:name w:val="Revision"/>
    <w:hidden/>
    <w:uiPriority w:val="99"/>
    <w:semiHidden/>
    <w:rsid w:val="00B703A9"/>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4E3A14AC6EE24685F5F87063F26976" ma:contentTypeVersion="1" ma:contentTypeDescription="Ein neues Dokument erstellen." ma:contentTypeScope="" ma:versionID="352c69f4ca7257fbce19896c6664d66c">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12102-48F5-4EEA-8C6B-A01D5BFC2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59521-6A1A-4BF0-95A0-A9F646A500AA}">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55696b60-0389-45c2-bb8c-032517eb46a2"/>
    <ds:schemaRef ds:uri="http://www.w3.org/XML/1998/namespace"/>
    <ds:schemaRef ds:uri="http://purl.org/dc/dcmitype/"/>
  </ds:schemaRefs>
</ds:datastoreItem>
</file>

<file path=customXml/itemProps3.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4.xml><?xml version="1.0" encoding="utf-8"?>
<ds:datastoreItem xmlns:ds="http://schemas.openxmlformats.org/officeDocument/2006/customXml" ds:itemID="{75FAC777-6649-4A2A-BC03-CE7E66158A94}">
  <ds:schemaRefs>
    <ds:schemaRef ds:uri="http://schemas.openxmlformats.org/officeDocument/2006/bibliography"/>
  </ds:schemaRefs>
</ds:datastoreItem>
</file>

<file path=customXml/itemProps5.xml><?xml version="1.0" encoding="utf-8"?>
<ds:datastoreItem xmlns:ds="http://schemas.openxmlformats.org/officeDocument/2006/customXml" ds:itemID="{93028B8E-FFD8-4525-9F29-D7150147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5919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Riebesell, Dirk (ZSL)</dc:creator>
  <cp:lastModifiedBy>Riebesell, Dirk (ZSL)</cp:lastModifiedBy>
  <cp:revision>3</cp:revision>
  <cp:lastPrinted>2023-06-14T09:10:00Z</cp:lastPrinted>
  <dcterms:created xsi:type="dcterms:W3CDTF">2023-06-01T07:46:00Z</dcterms:created>
  <dcterms:modified xsi:type="dcterms:W3CDTF">2023-06-14T09:11:00Z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0x010100C04E3A14AC6EE24685F5F87063F26976</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