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3235"/>
        <w:gridCol w:w="8789"/>
        <w:gridCol w:w="1392"/>
        <w:gridCol w:w="800"/>
      </w:tblGrid>
      <w:tr w:rsidR="00A16CCD" w:rsidRPr="004D3218" w14:paraId="241146C0" w14:textId="6603C779" w:rsidTr="00A16CCD">
        <w:tc>
          <w:tcPr>
            <w:tcW w:w="4277" w:type="pct"/>
            <w:gridSpan w:val="3"/>
            <w:tcBorders>
              <w:right w:val="nil"/>
            </w:tcBorders>
            <w:shd w:val="clear" w:color="auto" w:fill="D9D9D9" w:themeFill="background1" w:themeFillShade="D9"/>
            <w:vAlign w:val="center"/>
          </w:tcPr>
          <w:p w14:paraId="3CA70B36" w14:textId="401D6385" w:rsidR="00A16CCD" w:rsidRPr="00EF5CD3" w:rsidRDefault="00A16CCD" w:rsidP="00A16CCD">
            <w:pPr>
              <w:pStyle w:val="TTitel"/>
              <w:rPr>
                <w:sz w:val="16"/>
                <w:szCs w:val="16"/>
              </w:rPr>
            </w:pPr>
            <w:r w:rsidRPr="006002FE">
              <w:rPr>
                <w:sz w:val="28"/>
                <w:szCs w:val="28"/>
              </w:rPr>
              <w:t>Zielanalyse</w:t>
            </w:r>
            <w:r>
              <w:rPr>
                <w:sz w:val="28"/>
                <w:szCs w:val="28"/>
              </w:rPr>
              <w:t xml:space="preserve"> Wirtschaftskompetenz</w:t>
            </w:r>
          </w:p>
        </w:tc>
        <w:tc>
          <w:tcPr>
            <w:tcW w:w="723" w:type="pct"/>
            <w:gridSpan w:val="2"/>
            <w:tcBorders>
              <w:left w:val="nil"/>
            </w:tcBorders>
            <w:shd w:val="clear" w:color="auto" w:fill="D9D9D9" w:themeFill="background1" w:themeFillShade="D9"/>
            <w:vAlign w:val="center"/>
          </w:tcPr>
          <w:p w14:paraId="3A086152" w14:textId="650AC098" w:rsidR="00A16CCD" w:rsidRPr="00EF5CD3" w:rsidRDefault="00A16CCD" w:rsidP="00BB61E5">
            <w:pPr>
              <w:pStyle w:val="TTitel"/>
              <w:jc w:val="right"/>
              <w:rPr>
                <w:sz w:val="16"/>
                <w:szCs w:val="16"/>
              </w:rPr>
            </w:pPr>
            <w:r>
              <w:rPr>
                <w:sz w:val="16"/>
                <w:szCs w:val="16"/>
              </w:rPr>
              <w:t>Stand: 2021</w:t>
            </w:r>
          </w:p>
        </w:tc>
      </w:tr>
      <w:tr w:rsidR="00A7489E" w:rsidRPr="004D3218" w14:paraId="241146C4" w14:textId="77777777" w:rsidTr="00A16CCD">
        <w:tc>
          <w:tcPr>
            <w:tcW w:w="311" w:type="pct"/>
            <w:shd w:val="clear" w:color="auto" w:fill="D9D9D9"/>
            <w:vAlign w:val="center"/>
          </w:tcPr>
          <w:p w14:paraId="241146C1" w14:textId="06939A56" w:rsidR="00A7489E" w:rsidRPr="004D3218" w:rsidRDefault="00A7489E" w:rsidP="00A16CCD">
            <w:pPr>
              <w:pStyle w:val="TZielnanalyseKopf"/>
            </w:pPr>
            <w:r w:rsidRPr="004D3218">
              <w:rPr>
                <w:i/>
                <w:iCs/>
                <w:u w:val="single"/>
              </w:rPr>
              <w:br w:type="page"/>
            </w:r>
            <w:r w:rsidRPr="004D3218">
              <w:t>Kurz</w:t>
            </w:r>
          </w:p>
        </w:tc>
        <w:tc>
          <w:tcPr>
            <w:tcW w:w="4425" w:type="pct"/>
            <w:gridSpan w:val="3"/>
            <w:shd w:val="clear" w:color="auto" w:fill="D9D9D9"/>
            <w:vAlign w:val="center"/>
          </w:tcPr>
          <w:p w14:paraId="241146C2" w14:textId="7C3A07C2" w:rsidR="00A7489E" w:rsidRPr="004D3218" w:rsidRDefault="004C0301" w:rsidP="000970ED">
            <w:pPr>
              <w:pStyle w:val="TZielnanalyseKopf"/>
            </w:pPr>
            <w:r>
              <w:t>Ausbildungsb</w:t>
            </w:r>
            <w:r w:rsidR="00A7489E" w:rsidRPr="004D3218">
              <w:t>eruf</w:t>
            </w:r>
            <w:r w:rsidR="00A16CCD">
              <w:t>e</w:t>
            </w:r>
          </w:p>
        </w:tc>
        <w:tc>
          <w:tcPr>
            <w:tcW w:w="264"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16CCD">
        <w:trPr>
          <w:trHeight w:val="153"/>
        </w:trPr>
        <w:tc>
          <w:tcPr>
            <w:tcW w:w="311" w:type="pct"/>
            <w:vAlign w:val="center"/>
          </w:tcPr>
          <w:p w14:paraId="241146C5" w14:textId="1F91C5EE" w:rsidR="00A7489E" w:rsidRPr="006002FE" w:rsidRDefault="007F17AA" w:rsidP="00AD27FC">
            <w:pPr>
              <w:pStyle w:val="TZielnanalyseKopf2"/>
              <w:rPr>
                <w:sz w:val="24"/>
                <w:szCs w:val="24"/>
              </w:rPr>
            </w:pPr>
            <w:proofErr w:type="spellStart"/>
            <w:r>
              <w:rPr>
                <w:sz w:val="24"/>
                <w:szCs w:val="24"/>
              </w:rPr>
              <w:t>W</w:t>
            </w:r>
            <w:r w:rsidR="00AD27FC">
              <w:rPr>
                <w:sz w:val="24"/>
                <w:szCs w:val="24"/>
              </w:rPr>
              <w:t>iKo</w:t>
            </w:r>
            <w:proofErr w:type="spellEnd"/>
          </w:p>
        </w:tc>
        <w:tc>
          <w:tcPr>
            <w:tcW w:w="4425" w:type="pct"/>
            <w:gridSpan w:val="3"/>
            <w:vAlign w:val="center"/>
          </w:tcPr>
          <w:p w14:paraId="241146C6" w14:textId="34792DBF" w:rsidR="00A7489E" w:rsidRPr="006002FE" w:rsidRDefault="00A16CCD" w:rsidP="003719A3">
            <w:pPr>
              <w:pStyle w:val="TZielnanalyseKopf2"/>
              <w:rPr>
                <w:sz w:val="24"/>
                <w:szCs w:val="24"/>
              </w:rPr>
            </w:pPr>
            <w:r>
              <w:rPr>
                <w:rFonts w:eastAsia="PMingLiU"/>
                <w:color w:val="000000"/>
                <w:sz w:val="24"/>
              </w:rPr>
              <w:t>G</w:t>
            </w:r>
            <w:r w:rsidRPr="00117AEB">
              <w:rPr>
                <w:rFonts w:eastAsia="PMingLiU"/>
                <w:color w:val="000000"/>
                <w:sz w:val="24"/>
              </w:rPr>
              <w:t>ewerbliche, hauswirtschaftlich-pflegerisch-sozialpädagogische sowie landwirtschaftliche Ausbildungsberufe</w:t>
            </w:r>
          </w:p>
        </w:tc>
        <w:tc>
          <w:tcPr>
            <w:tcW w:w="264" w:type="pct"/>
            <w:vAlign w:val="center"/>
          </w:tcPr>
          <w:p w14:paraId="241146C7" w14:textId="694E4031" w:rsidR="00A7489E" w:rsidRPr="004D3218" w:rsidRDefault="00BE17DB" w:rsidP="000970ED">
            <w:pPr>
              <w:pStyle w:val="TZielnanalyseKopf2"/>
              <w:jc w:val="right"/>
            </w:pPr>
            <w:r>
              <w:t>4</w:t>
            </w:r>
            <w:r w:rsidR="009D15C2">
              <w:t>0</w:t>
            </w:r>
          </w:p>
        </w:tc>
      </w:tr>
      <w:tr w:rsidR="00887184" w:rsidRPr="004D3218" w14:paraId="241146CC" w14:textId="77777777" w:rsidTr="00A16CCD">
        <w:tc>
          <w:tcPr>
            <w:tcW w:w="311" w:type="pct"/>
            <w:shd w:val="clear" w:color="auto" w:fill="D9D9D9"/>
            <w:vAlign w:val="center"/>
          </w:tcPr>
          <w:p w14:paraId="241146C9" w14:textId="758CD5F3" w:rsidR="00887184" w:rsidRPr="004D3218" w:rsidRDefault="00701CC7" w:rsidP="00701CC7">
            <w:pPr>
              <w:pStyle w:val="TZielnanalyseKopf"/>
            </w:pPr>
            <w:r>
              <w:t>KB-</w:t>
            </w:r>
            <w:r w:rsidR="00AD27FC" w:rsidRPr="004D3218">
              <w:t>Nr.</w:t>
            </w:r>
          </w:p>
        </w:tc>
        <w:tc>
          <w:tcPr>
            <w:tcW w:w="4425" w:type="pct"/>
            <w:gridSpan w:val="3"/>
            <w:shd w:val="clear" w:color="auto" w:fill="D9D9D9"/>
            <w:vAlign w:val="center"/>
          </w:tcPr>
          <w:p w14:paraId="241146CA" w14:textId="26A462DB" w:rsidR="00887184" w:rsidRPr="004D3218" w:rsidRDefault="00701CC7" w:rsidP="000970ED">
            <w:pPr>
              <w:pStyle w:val="TZielnanalyseKopf"/>
            </w:pPr>
            <w:r>
              <w:t>Kompetenzbereich (KB)</w:t>
            </w:r>
          </w:p>
        </w:tc>
        <w:tc>
          <w:tcPr>
            <w:tcW w:w="264"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16CCD">
        <w:trPr>
          <w:trHeight w:val="324"/>
        </w:trPr>
        <w:tc>
          <w:tcPr>
            <w:tcW w:w="311" w:type="pct"/>
            <w:vMerge w:val="restart"/>
            <w:vAlign w:val="center"/>
          </w:tcPr>
          <w:p w14:paraId="241146CD" w14:textId="26DADF1A" w:rsidR="00AB093F" w:rsidRPr="006002FE" w:rsidRDefault="00AD27FC" w:rsidP="005745D8">
            <w:pPr>
              <w:pStyle w:val="TZielnanalyseKopf2"/>
              <w:jc w:val="center"/>
              <w:rPr>
                <w:sz w:val="24"/>
                <w:szCs w:val="24"/>
              </w:rPr>
            </w:pPr>
            <w:r>
              <w:rPr>
                <w:sz w:val="24"/>
                <w:szCs w:val="24"/>
              </w:rPr>
              <w:t>I</w:t>
            </w:r>
            <w:r w:rsidR="00BC068D">
              <w:rPr>
                <w:sz w:val="24"/>
                <w:szCs w:val="24"/>
              </w:rPr>
              <w:t>I</w:t>
            </w:r>
          </w:p>
        </w:tc>
        <w:tc>
          <w:tcPr>
            <w:tcW w:w="4425" w:type="pct"/>
            <w:gridSpan w:val="3"/>
            <w:tcBorders>
              <w:bottom w:val="single" w:sz="4" w:space="0" w:color="auto"/>
            </w:tcBorders>
            <w:vAlign w:val="center"/>
          </w:tcPr>
          <w:p w14:paraId="241146CE" w14:textId="2FA800FC" w:rsidR="00AB093F" w:rsidRPr="00BC068D" w:rsidRDefault="00BC068D" w:rsidP="00BC068D">
            <w:pPr>
              <w:tabs>
                <w:tab w:val="left" w:pos="1872"/>
                <w:tab w:val="left" w:pos="2720"/>
                <w:tab w:val="right" w:pos="9504"/>
              </w:tabs>
              <w:spacing w:line="246" w:lineRule="exact"/>
              <w:textAlignment w:val="baseline"/>
              <w:rPr>
                <w:rFonts w:eastAsia="PMingLiU"/>
                <w:b/>
                <w:color w:val="000000"/>
              </w:rPr>
            </w:pPr>
            <w:r w:rsidRPr="00BC068D">
              <w:rPr>
                <w:rFonts w:eastAsia="PMingLiU"/>
                <w:b/>
                <w:color w:val="000000"/>
                <w:sz w:val="24"/>
                <w:lang w:eastAsia="en-US"/>
              </w:rPr>
              <w:t>Als Konsument rechtliche Bestimmungen in Alltagssituationen anwenden</w:t>
            </w:r>
          </w:p>
        </w:tc>
        <w:tc>
          <w:tcPr>
            <w:tcW w:w="264" w:type="pct"/>
            <w:vMerge w:val="restart"/>
            <w:vAlign w:val="center"/>
          </w:tcPr>
          <w:p w14:paraId="241146CF" w14:textId="2653E3DB" w:rsidR="00AB093F" w:rsidRPr="00850772" w:rsidRDefault="003719A3" w:rsidP="000970ED">
            <w:pPr>
              <w:pStyle w:val="TZielnanalyseKopf2"/>
              <w:jc w:val="right"/>
            </w:pPr>
            <w:r>
              <w:t>2</w:t>
            </w:r>
          </w:p>
        </w:tc>
      </w:tr>
      <w:tr w:rsidR="00AB093F" w14:paraId="260F36C8" w14:textId="554E8188" w:rsidTr="00A16CCD">
        <w:trPr>
          <w:trHeight w:val="58"/>
        </w:trPr>
        <w:tc>
          <w:tcPr>
            <w:tcW w:w="311"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425" w:type="pct"/>
            <w:gridSpan w:val="3"/>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64"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A16CCD">
        <w:trPr>
          <w:trHeight w:val="324"/>
        </w:trPr>
        <w:tc>
          <w:tcPr>
            <w:tcW w:w="311" w:type="pct"/>
            <w:vMerge/>
            <w:vAlign w:val="center"/>
          </w:tcPr>
          <w:p w14:paraId="4C277E0C" w14:textId="0BAE0AB7" w:rsidR="007F17AA" w:rsidRDefault="007F17AA" w:rsidP="007F17AA">
            <w:pPr>
              <w:pStyle w:val="TZielnanalyseKopf"/>
            </w:pPr>
          </w:p>
        </w:tc>
        <w:tc>
          <w:tcPr>
            <w:tcW w:w="4425" w:type="pct"/>
            <w:gridSpan w:val="3"/>
          </w:tcPr>
          <w:p w14:paraId="76321D22" w14:textId="2A853D7B" w:rsidR="007F17AA" w:rsidRPr="00BC068D" w:rsidRDefault="00BC068D" w:rsidP="00BC068D">
            <w:pPr>
              <w:spacing w:line="280" w:lineRule="atLeast"/>
              <w:textAlignment w:val="baseline"/>
              <w:rPr>
                <w:rFonts w:eastAsia="PMingLiU"/>
                <w:b/>
                <w:color w:val="000000"/>
              </w:rPr>
            </w:pPr>
            <w:r w:rsidRPr="00BC068D">
              <w:rPr>
                <w:rFonts w:eastAsia="PMingLiU"/>
                <w:b/>
                <w:color w:val="000000"/>
                <w:sz w:val="24"/>
                <w:lang w:eastAsia="en-US"/>
              </w:rPr>
              <w:t>Die Schülerinnen und Schüler verfügen über die Kompetenz, Bestimmungen für Ver</w:t>
            </w:r>
            <w:r w:rsidRPr="00BC068D">
              <w:rPr>
                <w:rFonts w:eastAsia="PMingLiU"/>
                <w:b/>
                <w:color w:val="000000"/>
                <w:sz w:val="24"/>
                <w:lang w:eastAsia="en-US"/>
              </w:rPr>
              <w:softHyphen/>
              <w:t>braucher exemplarisch anhand von Gesetzestexten zu beschreiben und auf Rechtsfälle des privaten Bereichs anzuwenden. Sie treffen situationsbezogene Entscheidungen im Rahmen des privaten Geldverkehrs und können Zusammenhänge von Einkommen und Konsum, Sparen und Verschuldung aufzeigen.</w:t>
            </w:r>
          </w:p>
        </w:tc>
        <w:tc>
          <w:tcPr>
            <w:tcW w:w="264" w:type="pct"/>
            <w:vMerge/>
            <w:vAlign w:val="center"/>
          </w:tcPr>
          <w:p w14:paraId="08DB4059" w14:textId="77777777" w:rsidR="007F17AA" w:rsidRDefault="007F17AA" w:rsidP="007F17AA">
            <w:pPr>
              <w:pStyle w:val="TZielnanalyseKopf"/>
            </w:pPr>
          </w:p>
        </w:tc>
      </w:tr>
      <w:tr w:rsidR="007F17AA" w:rsidRPr="004D3218" w14:paraId="241146D3" w14:textId="77777777" w:rsidTr="00AF15D7">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3"/>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AF15D7">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3"/>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AF15D7">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3"/>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9C58BF" w:rsidRPr="00BC068D" w14:paraId="24114734" w14:textId="77777777" w:rsidTr="00E56728">
        <w:trPr>
          <w:trHeight w:val="695"/>
        </w:trPr>
        <w:tc>
          <w:tcPr>
            <w:tcW w:w="1378" w:type="pct"/>
            <w:vMerge w:val="restart"/>
            <w:shd w:val="clear" w:color="auto" w:fill="auto"/>
          </w:tcPr>
          <w:p w14:paraId="2411472D" w14:textId="37DC61B2" w:rsidR="009C58BF" w:rsidRPr="00BC068D" w:rsidRDefault="009C58BF" w:rsidP="00BC068D">
            <w:pPr>
              <w:pStyle w:val="TZielnanalysetext"/>
              <w:spacing w:before="0" w:after="0"/>
              <w:rPr>
                <w:sz w:val="20"/>
                <w:szCs w:val="20"/>
              </w:rPr>
            </w:pPr>
            <w:r w:rsidRPr="00BC068D">
              <w:rPr>
                <w:sz w:val="20"/>
                <w:szCs w:val="20"/>
              </w:rPr>
              <w:t>Die Schüler und Schülerinnen erklären das Zustandekommen von ein- und zweiseitigen Rechtsgeschäften (</w:t>
            </w:r>
            <w:r w:rsidRPr="00BC068D">
              <w:rPr>
                <w:i/>
                <w:sz w:val="20"/>
                <w:szCs w:val="20"/>
              </w:rPr>
              <w:t>Willenserklärung</w:t>
            </w:r>
            <w:r w:rsidRPr="00BC068D">
              <w:rPr>
                <w:sz w:val="20"/>
                <w:szCs w:val="20"/>
              </w:rPr>
              <w:t>) im privaten Bereich. Hierbei erläutern sie die Rechts- und Geschäftsfähigkeit der Vertragspartner und begründen besond</w:t>
            </w:r>
            <w:r w:rsidR="006820CA">
              <w:rPr>
                <w:sz w:val="20"/>
                <w:szCs w:val="20"/>
              </w:rPr>
              <w:t>ere Formvorschriften. Sie unter</w:t>
            </w:r>
            <w:r w:rsidRPr="00BC068D">
              <w:rPr>
                <w:sz w:val="20"/>
                <w:szCs w:val="20"/>
              </w:rPr>
              <w:t>scheiden anfechtbar</w:t>
            </w:r>
            <w:r w:rsidR="00A057A1">
              <w:rPr>
                <w:sz w:val="20"/>
                <w:szCs w:val="20"/>
              </w:rPr>
              <w:t>e und nichtige Rechtsgeschäfte.</w:t>
            </w:r>
          </w:p>
        </w:tc>
        <w:tc>
          <w:tcPr>
            <w:tcW w:w="529" w:type="pct"/>
            <w:vMerge w:val="restart"/>
            <w:shd w:val="clear" w:color="auto" w:fill="auto"/>
          </w:tcPr>
          <w:p w14:paraId="2411472E" w14:textId="4A877A37" w:rsidR="009C58BF" w:rsidRPr="00BC068D" w:rsidRDefault="009C58BF" w:rsidP="00BC068D">
            <w:pPr>
              <w:pStyle w:val="TZielnanalysetext"/>
              <w:spacing w:before="0" w:after="0"/>
              <w:rPr>
                <w:sz w:val="20"/>
                <w:szCs w:val="20"/>
              </w:rPr>
            </w:pPr>
          </w:p>
        </w:tc>
        <w:tc>
          <w:tcPr>
            <w:tcW w:w="825" w:type="pct"/>
            <w:shd w:val="clear" w:color="auto" w:fill="auto"/>
          </w:tcPr>
          <w:p w14:paraId="2411472F" w14:textId="39A2EBFC" w:rsidR="009C58BF" w:rsidRPr="004023C3" w:rsidRDefault="009C58BF" w:rsidP="00BC068D">
            <w:pPr>
              <w:pStyle w:val="TZielnanalysetext"/>
              <w:spacing w:before="0" w:after="0"/>
              <w:rPr>
                <w:b/>
                <w:sz w:val="20"/>
                <w:szCs w:val="20"/>
              </w:rPr>
            </w:pPr>
            <w:r w:rsidRPr="00BC068D">
              <w:rPr>
                <w:b/>
                <w:sz w:val="20"/>
                <w:szCs w:val="20"/>
              </w:rPr>
              <w:t>LS01 Zustandekommen von Rechtsgeschäften er</w:t>
            </w:r>
            <w:r w:rsidR="00E23E91">
              <w:rPr>
                <w:b/>
                <w:sz w:val="20"/>
                <w:szCs w:val="20"/>
              </w:rPr>
              <w:t>läutern</w:t>
            </w:r>
          </w:p>
        </w:tc>
        <w:tc>
          <w:tcPr>
            <w:tcW w:w="694" w:type="pct"/>
            <w:shd w:val="clear" w:color="auto" w:fill="auto"/>
          </w:tcPr>
          <w:p w14:paraId="24114730" w14:textId="57126261" w:rsidR="009C58BF" w:rsidRPr="00BC068D" w:rsidRDefault="00AF15D7" w:rsidP="00BC068D">
            <w:pPr>
              <w:pStyle w:val="TZielnanalysetext"/>
              <w:spacing w:before="0" w:after="0"/>
              <w:rPr>
                <w:sz w:val="20"/>
                <w:szCs w:val="20"/>
              </w:rPr>
            </w:pPr>
            <w:r>
              <w:rPr>
                <w:sz w:val="20"/>
                <w:szCs w:val="20"/>
              </w:rPr>
              <w:t xml:space="preserve">Übersicht </w:t>
            </w:r>
          </w:p>
        </w:tc>
        <w:tc>
          <w:tcPr>
            <w:tcW w:w="880" w:type="pct"/>
            <w:shd w:val="clear" w:color="auto" w:fill="auto"/>
          </w:tcPr>
          <w:p w14:paraId="1A407B85" w14:textId="77777777" w:rsidR="009C58BF" w:rsidRDefault="00086824" w:rsidP="00BC068D">
            <w:pPr>
              <w:pStyle w:val="TZielnanalysetext"/>
              <w:spacing w:before="0" w:after="0"/>
              <w:rPr>
                <w:sz w:val="20"/>
                <w:szCs w:val="20"/>
              </w:rPr>
            </w:pPr>
            <w:r>
              <w:rPr>
                <w:sz w:val="20"/>
                <w:szCs w:val="20"/>
              </w:rPr>
              <w:t>Gesetzestexte anwenden</w:t>
            </w:r>
          </w:p>
          <w:p w14:paraId="36E23604" w14:textId="293D8B1E" w:rsidR="00086824" w:rsidRDefault="00086824" w:rsidP="00BC068D">
            <w:pPr>
              <w:pStyle w:val="TZielnanalysetext"/>
              <w:spacing w:before="0" w:after="0"/>
              <w:rPr>
                <w:sz w:val="20"/>
                <w:szCs w:val="20"/>
              </w:rPr>
            </w:pPr>
            <w:r>
              <w:rPr>
                <w:sz w:val="20"/>
                <w:szCs w:val="20"/>
              </w:rPr>
              <w:t>systematisch vorgehen</w:t>
            </w:r>
          </w:p>
          <w:p w14:paraId="24114731" w14:textId="2ABF0E0E" w:rsidR="00086824" w:rsidRPr="00BC068D" w:rsidRDefault="00086824" w:rsidP="00BC068D">
            <w:pPr>
              <w:pStyle w:val="TZielnanalysetext"/>
              <w:spacing w:before="0" w:after="0"/>
              <w:rPr>
                <w:sz w:val="20"/>
                <w:szCs w:val="20"/>
              </w:rPr>
            </w:pPr>
            <w:r>
              <w:rPr>
                <w:sz w:val="20"/>
                <w:szCs w:val="20"/>
              </w:rPr>
              <w:t>Informationen s</w:t>
            </w:r>
            <w:r w:rsidR="00E56728">
              <w:rPr>
                <w:sz w:val="20"/>
                <w:szCs w:val="20"/>
              </w:rPr>
              <w:t>tru</w:t>
            </w:r>
            <w:r>
              <w:rPr>
                <w:sz w:val="20"/>
                <w:szCs w:val="20"/>
              </w:rPr>
              <w:t>kturieren</w:t>
            </w:r>
          </w:p>
        </w:tc>
        <w:tc>
          <w:tcPr>
            <w:tcW w:w="417" w:type="pct"/>
            <w:shd w:val="clear" w:color="auto" w:fill="auto"/>
          </w:tcPr>
          <w:p w14:paraId="24114732" w14:textId="041F83EB" w:rsidR="009C58BF" w:rsidRPr="00BC068D" w:rsidRDefault="009C58BF" w:rsidP="00BC068D">
            <w:pPr>
              <w:pStyle w:val="TZielnanalysetext"/>
              <w:spacing w:before="0" w:after="0"/>
              <w:rPr>
                <w:sz w:val="20"/>
                <w:szCs w:val="20"/>
              </w:rPr>
            </w:pPr>
          </w:p>
        </w:tc>
        <w:tc>
          <w:tcPr>
            <w:tcW w:w="277" w:type="pct"/>
            <w:shd w:val="clear" w:color="auto" w:fill="auto"/>
          </w:tcPr>
          <w:p w14:paraId="24114733" w14:textId="6EA080B0" w:rsidR="009C58BF" w:rsidRPr="00BC068D" w:rsidRDefault="00086824" w:rsidP="00086824">
            <w:pPr>
              <w:pStyle w:val="TZielnanalysetext"/>
              <w:spacing w:before="0" w:after="0"/>
              <w:jc w:val="right"/>
              <w:rPr>
                <w:sz w:val="20"/>
                <w:szCs w:val="20"/>
              </w:rPr>
            </w:pPr>
            <w:r>
              <w:rPr>
                <w:sz w:val="20"/>
                <w:szCs w:val="20"/>
              </w:rPr>
              <w:t>02</w:t>
            </w:r>
          </w:p>
        </w:tc>
      </w:tr>
      <w:tr w:rsidR="009C58BF" w:rsidRPr="00BC068D" w14:paraId="5F214F31" w14:textId="77777777" w:rsidTr="00E56728">
        <w:trPr>
          <w:trHeight w:val="699"/>
        </w:trPr>
        <w:tc>
          <w:tcPr>
            <w:tcW w:w="1378" w:type="pct"/>
            <w:vMerge/>
            <w:shd w:val="clear" w:color="auto" w:fill="auto"/>
          </w:tcPr>
          <w:p w14:paraId="1A38C534" w14:textId="77777777" w:rsidR="009C58BF" w:rsidRPr="00BC068D" w:rsidRDefault="009C58BF" w:rsidP="00BC068D">
            <w:pPr>
              <w:pStyle w:val="TZielnanalysetext"/>
              <w:spacing w:before="0" w:after="0"/>
              <w:rPr>
                <w:sz w:val="20"/>
                <w:szCs w:val="20"/>
              </w:rPr>
            </w:pPr>
          </w:p>
        </w:tc>
        <w:tc>
          <w:tcPr>
            <w:tcW w:w="529" w:type="pct"/>
            <w:vMerge/>
            <w:shd w:val="clear" w:color="auto" w:fill="auto"/>
          </w:tcPr>
          <w:p w14:paraId="0EF2222D" w14:textId="77777777" w:rsidR="009C58BF" w:rsidRPr="00BC068D" w:rsidRDefault="009C58BF" w:rsidP="00BC068D">
            <w:pPr>
              <w:pStyle w:val="TZielnanalysetext"/>
              <w:spacing w:before="0" w:after="0"/>
              <w:rPr>
                <w:sz w:val="20"/>
                <w:szCs w:val="20"/>
              </w:rPr>
            </w:pPr>
          </w:p>
        </w:tc>
        <w:tc>
          <w:tcPr>
            <w:tcW w:w="825" w:type="pct"/>
            <w:shd w:val="clear" w:color="auto" w:fill="auto"/>
          </w:tcPr>
          <w:p w14:paraId="7A15DA5B" w14:textId="7D601175" w:rsidR="009C58BF" w:rsidRPr="00BC068D" w:rsidRDefault="009C58BF" w:rsidP="00BC068D">
            <w:pPr>
              <w:pStyle w:val="TZielnanalysetext"/>
              <w:spacing w:before="0" w:after="0"/>
              <w:rPr>
                <w:b/>
                <w:sz w:val="20"/>
                <w:szCs w:val="20"/>
              </w:rPr>
            </w:pPr>
            <w:r>
              <w:rPr>
                <w:b/>
                <w:sz w:val="20"/>
                <w:szCs w:val="20"/>
              </w:rPr>
              <w:t xml:space="preserve">LS02 Rechts- und Geschäftsfähigkeit </w:t>
            </w:r>
            <w:r w:rsidR="00E23E91">
              <w:rPr>
                <w:b/>
                <w:sz w:val="20"/>
                <w:szCs w:val="20"/>
              </w:rPr>
              <w:t>erläutern</w:t>
            </w:r>
          </w:p>
        </w:tc>
        <w:tc>
          <w:tcPr>
            <w:tcW w:w="694" w:type="pct"/>
            <w:shd w:val="clear" w:color="auto" w:fill="auto"/>
          </w:tcPr>
          <w:p w14:paraId="3366D63C" w14:textId="510D6A61" w:rsidR="009C58BF" w:rsidRPr="00BC068D" w:rsidRDefault="00AF15D7" w:rsidP="00BC068D">
            <w:pPr>
              <w:pStyle w:val="TZielnanalysetext"/>
              <w:spacing w:before="0" w:after="0"/>
              <w:rPr>
                <w:sz w:val="20"/>
                <w:szCs w:val="20"/>
              </w:rPr>
            </w:pPr>
            <w:r>
              <w:rPr>
                <w:sz w:val="20"/>
                <w:szCs w:val="20"/>
              </w:rPr>
              <w:t>Übersicht</w:t>
            </w:r>
          </w:p>
        </w:tc>
        <w:tc>
          <w:tcPr>
            <w:tcW w:w="880" w:type="pct"/>
            <w:shd w:val="clear" w:color="auto" w:fill="auto"/>
          </w:tcPr>
          <w:p w14:paraId="6D16B8FA" w14:textId="4153CA70" w:rsidR="009C58BF" w:rsidRDefault="00086824" w:rsidP="00BC068D">
            <w:pPr>
              <w:pStyle w:val="TZielnanalysetext"/>
              <w:spacing w:before="0" w:after="0"/>
              <w:rPr>
                <w:sz w:val="20"/>
                <w:szCs w:val="20"/>
              </w:rPr>
            </w:pPr>
            <w:r>
              <w:rPr>
                <w:sz w:val="20"/>
                <w:szCs w:val="20"/>
              </w:rPr>
              <w:t>Gesetzestexte anwenden</w:t>
            </w:r>
          </w:p>
          <w:p w14:paraId="6651FFE3" w14:textId="77777777" w:rsidR="00E56728" w:rsidRDefault="00E56728" w:rsidP="00E56728">
            <w:pPr>
              <w:pStyle w:val="TZielnanalysetext"/>
              <w:spacing w:before="0" w:after="0"/>
              <w:rPr>
                <w:sz w:val="20"/>
                <w:szCs w:val="20"/>
              </w:rPr>
            </w:pPr>
            <w:r>
              <w:rPr>
                <w:sz w:val="20"/>
                <w:szCs w:val="20"/>
              </w:rPr>
              <w:t>systematisch vorgehen</w:t>
            </w:r>
          </w:p>
          <w:p w14:paraId="0B359B56" w14:textId="3574C42A" w:rsidR="00086824" w:rsidRPr="00BC068D" w:rsidRDefault="00E56728" w:rsidP="00BC068D">
            <w:pPr>
              <w:pStyle w:val="TZielnanalysetext"/>
              <w:spacing w:before="0" w:after="0"/>
              <w:rPr>
                <w:sz w:val="20"/>
                <w:szCs w:val="20"/>
              </w:rPr>
            </w:pPr>
            <w:r>
              <w:rPr>
                <w:sz w:val="20"/>
                <w:szCs w:val="20"/>
              </w:rPr>
              <w:t>Informationen strukturieren</w:t>
            </w:r>
          </w:p>
        </w:tc>
        <w:tc>
          <w:tcPr>
            <w:tcW w:w="417" w:type="pct"/>
            <w:shd w:val="clear" w:color="auto" w:fill="auto"/>
          </w:tcPr>
          <w:p w14:paraId="2294D60F" w14:textId="77777777" w:rsidR="009C58BF" w:rsidRPr="00BC068D" w:rsidRDefault="009C58BF" w:rsidP="00BC068D">
            <w:pPr>
              <w:pStyle w:val="TZielnanalysetext"/>
              <w:spacing w:before="0" w:after="0"/>
              <w:rPr>
                <w:sz w:val="20"/>
                <w:szCs w:val="20"/>
              </w:rPr>
            </w:pPr>
          </w:p>
        </w:tc>
        <w:tc>
          <w:tcPr>
            <w:tcW w:w="277" w:type="pct"/>
            <w:shd w:val="clear" w:color="auto" w:fill="auto"/>
          </w:tcPr>
          <w:p w14:paraId="42E4D08B" w14:textId="496AC304" w:rsidR="009C58BF" w:rsidRPr="00BC068D" w:rsidRDefault="00086824" w:rsidP="00086824">
            <w:pPr>
              <w:pStyle w:val="TZielnanalysetext"/>
              <w:spacing w:before="0" w:after="0"/>
              <w:jc w:val="right"/>
              <w:rPr>
                <w:sz w:val="20"/>
                <w:szCs w:val="20"/>
              </w:rPr>
            </w:pPr>
            <w:r>
              <w:rPr>
                <w:sz w:val="20"/>
                <w:szCs w:val="20"/>
              </w:rPr>
              <w:t>02</w:t>
            </w:r>
          </w:p>
        </w:tc>
      </w:tr>
      <w:tr w:rsidR="009C58BF" w:rsidRPr="00BC068D" w14:paraId="6FA924B3" w14:textId="77777777" w:rsidTr="00F41895">
        <w:trPr>
          <w:trHeight w:val="402"/>
        </w:trPr>
        <w:tc>
          <w:tcPr>
            <w:tcW w:w="1378" w:type="pct"/>
            <w:vMerge/>
            <w:shd w:val="clear" w:color="auto" w:fill="auto"/>
          </w:tcPr>
          <w:p w14:paraId="39DF48B0" w14:textId="77777777" w:rsidR="009C58BF" w:rsidRPr="00BC068D" w:rsidRDefault="009C58BF" w:rsidP="00BC068D">
            <w:pPr>
              <w:pStyle w:val="TZielnanalysetext"/>
              <w:spacing w:before="0" w:after="0"/>
              <w:rPr>
                <w:sz w:val="20"/>
                <w:szCs w:val="20"/>
              </w:rPr>
            </w:pPr>
          </w:p>
        </w:tc>
        <w:tc>
          <w:tcPr>
            <w:tcW w:w="529" w:type="pct"/>
            <w:vMerge/>
            <w:shd w:val="clear" w:color="auto" w:fill="auto"/>
          </w:tcPr>
          <w:p w14:paraId="45F45231" w14:textId="77777777" w:rsidR="009C58BF" w:rsidRPr="00BC068D" w:rsidRDefault="009C58BF" w:rsidP="00BC068D">
            <w:pPr>
              <w:pStyle w:val="TZielnanalysetext"/>
              <w:spacing w:before="0" w:after="0"/>
              <w:rPr>
                <w:sz w:val="20"/>
                <w:szCs w:val="20"/>
              </w:rPr>
            </w:pPr>
          </w:p>
        </w:tc>
        <w:tc>
          <w:tcPr>
            <w:tcW w:w="825" w:type="pct"/>
            <w:shd w:val="clear" w:color="auto" w:fill="auto"/>
          </w:tcPr>
          <w:p w14:paraId="4901FBDD" w14:textId="59C8CFD1" w:rsidR="009C58BF" w:rsidRDefault="009C58BF" w:rsidP="00BC068D">
            <w:pPr>
              <w:pStyle w:val="TZielnanalysetext"/>
              <w:spacing w:before="0" w:after="0"/>
              <w:rPr>
                <w:b/>
                <w:sz w:val="20"/>
                <w:szCs w:val="20"/>
              </w:rPr>
            </w:pPr>
            <w:r>
              <w:rPr>
                <w:b/>
                <w:sz w:val="20"/>
                <w:szCs w:val="20"/>
              </w:rPr>
              <w:t xml:space="preserve">LS03 Anfechtbare und nichtige Rechtsgeschäfte </w:t>
            </w:r>
            <w:r w:rsidR="00E23E91">
              <w:rPr>
                <w:b/>
                <w:sz w:val="20"/>
                <w:szCs w:val="20"/>
              </w:rPr>
              <w:t>unterscheiden</w:t>
            </w:r>
          </w:p>
        </w:tc>
        <w:tc>
          <w:tcPr>
            <w:tcW w:w="694" w:type="pct"/>
            <w:shd w:val="clear" w:color="auto" w:fill="auto"/>
          </w:tcPr>
          <w:p w14:paraId="5C3A9C27" w14:textId="77777777" w:rsidR="009C58BF" w:rsidRDefault="00AF15D7" w:rsidP="00BC068D">
            <w:pPr>
              <w:pStyle w:val="TZielnanalysetext"/>
              <w:spacing w:before="0" w:after="0"/>
              <w:rPr>
                <w:sz w:val="20"/>
                <w:szCs w:val="20"/>
              </w:rPr>
            </w:pPr>
            <w:r>
              <w:rPr>
                <w:sz w:val="20"/>
                <w:szCs w:val="20"/>
              </w:rPr>
              <w:t>Übersicht</w:t>
            </w:r>
          </w:p>
          <w:p w14:paraId="6C2833DC" w14:textId="0E7DD14A" w:rsidR="00AF15D7" w:rsidRPr="00BC068D" w:rsidRDefault="00AF15D7" w:rsidP="00BC068D">
            <w:pPr>
              <w:pStyle w:val="TZielnanalysetext"/>
              <w:spacing w:before="0" w:after="0"/>
              <w:rPr>
                <w:sz w:val="20"/>
                <w:szCs w:val="20"/>
              </w:rPr>
            </w:pPr>
            <w:r>
              <w:rPr>
                <w:sz w:val="20"/>
                <w:szCs w:val="20"/>
              </w:rPr>
              <w:t>Handlungsempfehlung</w:t>
            </w:r>
          </w:p>
        </w:tc>
        <w:tc>
          <w:tcPr>
            <w:tcW w:w="880" w:type="pct"/>
            <w:shd w:val="clear" w:color="auto" w:fill="auto"/>
          </w:tcPr>
          <w:p w14:paraId="309409FC" w14:textId="01F928F9" w:rsidR="009C58BF" w:rsidRDefault="00086824" w:rsidP="00BC068D">
            <w:pPr>
              <w:pStyle w:val="TZielnanalysetext"/>
              <w:spacing w:before="0" w:after="0"/>
              <w:rPr>
                <w:sz w:val="20"/>
                <w:szCs w:val="20"/>
              </w:rPr>
            </w:pPr>
            <w:r>
              <w:rPr>
                <w:sz w:val="20"/>
                <w:szCs w:val="20"/>
              </w:rPr>
              <w:t>Gesetzestexte anwenden</w:t>
            </w:r>
          </w:p>
          <w:p w14:paraId="7DC0395C" w14:textId="77777777" w:rsidR="00E56728" w:rsidRDefault="00E56728" w:rsidP="00E56728">
            <w:pPr>
              <w:pStyle w:val="TZielnanalysetext"/>
              <w:spacing w:before="0" w:after="0"/>
              <w:rPr>
                <w:sz w:val="20"/>
                <w:szCs w:val="20"/>
              </w:rPr>
            </w:pPr>
            <w:r>
              <w:rPr>
                <w:sz w:val="20"/>
                <w:szCs w:val="20"/>
              </w:rPr>
              <w:t>systematisch vorgehen</w:t>
            </w:r>
          </w:p>
          <w:p w14:paraId="75825B7E" w14:textId="77777777" w:rsidR="00086824" w:rsidRDefault="00E56728" w:rsidP="00BC068D">
            <w:pPr>
              <w:pStyle w:val="TZielnanalysetext"/>
              <w:spacing w:before="0" w:after="0"/>
              <w:rPr>
                <w:sz w:val="20"/>
                <w:szCs w:val="20"/>
              </w:rPr>
            </w:pPr>
            <w:r>
              <w:rPr>
                <w:sz w:val="20"/>
                <w:szCs w:val="20"/>
              </w:rPr>
              <w:t>Informationen strukturieren</w:t>
            </w:r>
          </w:p>
          <w:p w14:paraId="5D5A724F" w14:textId="0B97615B" w:rsidR="006820CA" w:rsidRPr="00BC068D" w:rsidRDefault="006820CA" w:rsidP="00BC068D">
            <w:pPr>
              <w:pStyle w:val="TZielnanalysetext"/>
              <w:spacing w:before="0" w:after="0"/>
              <w:rPr>
                <w:sz w:val="20"/>
                <w:szCs w:val="20"/>
              </w:rPr>
            </w:pPr>
            <w:r>
              <w:rPr>
                <w:sz w:val="20"/>
                <w:szCs w:val="20"/>
              </w:rPr>
              <w:t>Entscheidungen treffen</w:t>
            </w:r>
          </w:p>
        </w:tc>
        <w:tc>
          <w:tcPr>
            <w:tcW w:w="417" w:type="pct"/>
            <w:shd w:val="clear" w:color="auto" w:fill="auto"/>
          </w:tcPr>
          <w:p w14:paraId="71E03669" w14:textId="77777777" w:rsidR="009C58BF" w:rsidRPr="00BC068D" w:rsidRDefault="009C58BF" w:rsidP="00BC068D">
            <w:pPr>
              <w:pStyle w:val="TZielnanalysetext"/>
              <w:spacing w:before="0" w:after="0"/>
              <w:rPr>
                <w:sz w:val="20"/>
                <w:szCs w:val="20"/>
              </w:rPr>
            </w:pPr>
          </w:p>
        </w:tc>
        <w:tc>
          <w:tcPr>
            <w:tcW w:w="277" w:type="pct"/>
            <w:shd w:val="clear" w:color="auto" w:fill="auto"/>
          </w:tcPr>
          <w:p w14:paraId="419441B2" w14:textId="52199605" w:rsidR="009C58BF" w:rsidRPr="00BC068D" w:rsidRDefault="00086824" w:rsidP="00086824">
            <w:pPr>
              <w:pStyle w:val="TZielnanalysetext"/>
              <w:spacing w:before="0" w:after="0"/>
              <w:jc w:val="right"/>
              <w:rPr>
                <w:sz w:val="20"/>
                <w:szCs w:val="20"/>
              </w:rPr>
            </w:pPr>
            <w:r>
              <w:rPr>
                <w:sz w:val="20"/>
                <w:szCs w:val="20"/>
              </w:rPr>
              <w:t>02</w:t>
            </w:r>
          </w:p>
        </w:tc>
      </w:tr>
      <w:tr w:rsidR="0039574A" w:rsidRPr="00BC068D" w14:paraId="3B269DFC" w14:textId="77777777" w:rsidTr="000612FD">
        <w:trPr>
          <w:trHeight w:val="510"/>
        </w:trPr>
        <w:tc>
          <w:tcPr>
            <w:tcW w:w="1378" w:type="pct"/>
            <w:vMerge w:val="restart"/>
            <w:shd w:val="clear" w:color="auto" w:fill="auto"/>
          </w:tcPr>
          <w:p w14:paraId="2765A62E" w14:textId="2CF809F2" w:rsidR="0039574A" w:rsidRPr="00BC068D" w:rsidRDefault="0039574A" w:rsidP="00BC068D">
            <w:pPr>
              <w:pStyle w:val="TZielnanalysetext"/>
              <w:spacing w:before="0" w:after="0"/>
              <w:rPr>
                <w:sz w:val="20"/>
                <w:szCs w:val="20"/>
              </w:rPr>
            </w:pPr>
            <w:r w:rsidRPr="00BC068D">
              <w:rPr>
                <w:sz w:val="20"/>
                <w:szCs w:val="20"/>
              </w:rPr>
              <w:t>Am Abschluss eines Kaufvertrages (</w:t>
            </w:r>
            <w:r w:rsidRPr="00BC068D">
              <w:rPr>
                <w:i/>
                <w:sz w:val="20"/>
                <w:szCs w:val="20"/>
              </w:rPr>
              <w:t>Antrag, Annahme, Bindung an das Angebot</w:t>
            </w:r>
            <w:r w:rsidRPr="00BC068D">
              <w:rPr>
                <w:sz w:val="20"/>
                <w:szCs w:val="20"/>
              </w:rPr>
              <w:t>) zeigen sie die Rechte und Pflichten der Vertragspartner auf. Sie unterscheiden Besitz und Eigentum (</w:t>
            </w:r>
            <w:r w:rsidR="006820CA">
              <w:rPr>
                <w:i/>
                <w:sz w:val="20"/>
                <w:szCs w:val="20"/>
              </w:rPr>
              <w:t>Eigen</w:t>
            </w:r>
            <w:r w:rsidRPr="00BC068D">
              <w:rPr>
                <w:i/>
                <w:sz w:val="20"/>
                <w:szCs w:val="20"/>
              </w:rPr>
              <w:t>tumsübertragung bei beweglichen Sachen, Eigentumsvorbehalt</w:t>
            </w:r>
            <w:r w:rsidRPr="00BC068D">
              <w:rPr>
                <w:sz w:val="20"/>
                <w:szCs w:val="20"/>
              </w:rPr>
              <w:t>). Sie analysieren alltägliche Rechtsgeschäfte von Verbrauchern und prüfen das Vorliegen von Kaufvertragsstörungen (</w:t>
            </w:r>
            <w:r w:rsidRPr="00BC068D">
              <w:rPr>
                <w:i/>
                <w:sz w:val="20"/>
                <w:szCs w:val="20"/>
              </w:rPr>
              <w:t>Mangelhafte Lieferung, Zahlungsverzug</w:t>
            </w:r>
            <w:r w:rsidR="006820CA">
              <w:rPr>
                <w:sz w:val="20"/>
                <w:szCs w:val="20"/>
              </w:rPr>
              <w:t>). Un</w:t>
            </w:r>
            <w:r w:rsidRPr="00BC068D">
              <w:rPr>
                <w:sz w:val="20"/>
                <w:szCs w:val="20"/>
              </w:rPr>
              <w:t>ter Berücksich</w:t>
            </w:r>
            <w:r w:rsidR="006820CA">
              <w:rPr>
                <w:sz w:val="20"/>
                <w:szCs w:val="20"/>
              </w:rPr>
              <w:t>tigung der rechtlichen Rahmenbe</w:t>
            </w:r>
            <w:r w:rsidRPr="00BC068D">
              <w:rPr>
                <w:sz w:val="20"/>
                <w:szCs w:val="20"/>
              </w:rPr>
              <w:t>dingungen erläutern sie die Rechte von Käufer und Verkäufer. Sie stellen die Bedingungen der regelmäßigen Verjährung dar.</w:t>
            </w:r>
          </w:p>
        </w:tc>
        <w:tc>
          <w:tcPr>
            <w:tcW w:w="529" w:type="pct"/>
            <w:vMerge w:val="restart"/>
            <w:shd w:val="clear" w:color="auto" w:fill="auto"/>
          </w:tcPr>
          <w:p w14:paraId="01A4ED75" w14:textId="77777777" w:rsidR="0039574A" w:rsidRPr="00BC068D" w:rsidRDefault="0039574A" w:rsidP="00BC068D">
            <w:pPr>
              <w:pStyle w:val="TZielnanalysetext"/>
              <w:spacing w:before="0" w:after="0"/>
              <w:rPr>
                <w:sz w:val="20"/>
                <w:szCs w:val="20"/>
              </w:rPr>
            </w:pPr>
          </w:p>
        </w:tc>
        <w:tc>
          <w:tcPr>
            <w:tcW w:w="825" w:type="pct"/>
            <w:shd w:val="clear" w:color="auto" w:fill="auto"/>
          </w:tcPr>
          <w:p w14:paraId="2F366491" w14:textId="325CB247" w:rsidR="0039574A" w:rsidRPr="00E23E91" w:rsidRDefault="0039574A" w:rsidP="00BC068D">
            <w:pPr>
              <w:pStyle w:val="TZielnanalysetext"/>
              <w:spacing w:before="0" w:after="0"/>
              <w:rPr>
                <w:b/>
                <w:sz w:val="20"/>
                <w:szCs w:val="20"/>
              </w:rPr>
            </w:pPr>
            <w:r w:rsidRPr="00E23E91">
              <w:rPr>
                <w:b/>
                <w:sz w:val="20"/>
                <w:szCs w:val="20"/>
              </w:rPr>
              <w:t>LS04 Kaufvertrag abschließen</w:t>
            </w:r>
          </w:p>
        </w:tc>
        <w:tc>
          <w:tcPr>
            <w:tcW w:w="694" w:type="pct"/>
            <w:shd w:val="clear" w:color="auto" w:fill="auto"/>
          </w:tcPr>
          <w:p w14:paraId="44095B0D" w14:textId="38942174" w:rsidR="00AF15D7" w:rsidRDefault="00AF15D7" w:rsidP="00BC068D">
            <w:pPr>
              <w:pStyle w:val="TZielnanalysetext"/>
              <w:spacing w:before="0" w:after="0"/>
              <w:rPr>
                <w:sz w:val="20"/>
                <w:szCs w:val="20"/>
              </w:rPr>
            </w:pPr>
            <w:r>
              <w:rPr>
                <w:sz w:val="20"/>
                <w:szCs w:val="20"/>
              </w:rPr>
              <w:t>Kaufvertrag</w:t>
            </w:r>
          </w:p>
          <w:p w14:paraId="54BCD7F5" w14:textId="673790AF" w:rsidR="0039574A" w:rsidRPr="00BC068D" w:rsidRDefault="009B3B11" w:rsidP="00BC068D">
            <w:pPr>
              <w:pStyle w:val="TZielnanalysetext"/>
              <w:spacing w:before="0" w:after="0"/>
              <w:rPr>
                <w:sz w:val="20"/>
                <w:szCs w:val="20"/>
              </w:rPr>
            </w:pPr>
            <w:r>
              <w:rPr>
                <w:sz w:val="20"/>
                <w:szCs w:val="20"/>
              </w:rPr>
              <w:t>Handlungsempfehlung</w:t>
            </w:r>
            <w:bookmarkStart w:id="0" w:name="_GoBack"/>
            <w:bookmarkEnd w:id="0"/>
          </w:p>
        </w:tc>
        <w:tc>
          <w:tcPr>
            <w:tcW w:w="880" w:type="pct"/>
            <w:shd w:val="clear" w:color="auto" w:fill="auto"/>
          </w:tcPr>
          <w:p w14:paraId="1B4F5D46" w14:textId="77777777" w:rsidR="00E56728" w:rsidRDefault="00E56728" w:rsidP="00E56728">
            <w:pPr>
              <w:pStyle w:val="TZielnanalysetext"/>
              <w:spacing w:before="0" w:after="0"/>
              <w:rPr>
                <w:sz w:val="20"/>
                <w:szCs w:val="20"/>
              </w:rPr>
            </w:pPr>
            <w:r>
              <w:rPr>
                <w:sz w:val="20"/>
                <w:szCs w:val="20"/>
              </w:rPr>
              <w:t>Gesetzestexte anwenden</w:t>
            </w:r>
          </w:p>
          <w:p w14:paraId="4EBA0E96" w14:textId="77777777" w:rsidR="00E56728" w:rsidRDefault="00E56728" w:rsidP="00E56728">
            <w:pPr>
              <w:pStyle w:val="TZielnanalysetext"/>
              <w:spacing w:before="0" w:after="0"/>
              <w:rPr>
                <w:sz w:val="20"/>
                <w:szCs w:val="20"/>
              </w:rPr>
            </w:pPr>
            <w:r>
              <w:rPr>
                <w:sz w:val="20"/>
                <w:szCs w:val="20"/>
              </w:rPr>
              <w:t>systematisch vorgehen</w:t>
            </w:r>
          </w:p>
          <w:p w14:paraId="6B32A55B" w14:textId="77777777" w:rsidR="0039574A" w:rsidRDefault="00E56728" w:rsidP="00E56728">
            <w:pPr>
              <w:pStyle w:val="TZielnanalysetext"/>
              <w:spacing w:before="0" w:after="0"/>
              <w:rPr>
                <w:sz w:val="20"/>
                <w:szCs w:val="20"/>
              </w:rPr>
            </w:pPr>
            <w:r>
              <w:rPr>
                <w:sz w:val="20"/>
                <w:szCs w:val="20"/>
              </w:rPr>
              <w:t>Informationen strukturieren</w:t>
            </w:r>
          </w:p>
          <w:p w14:paraId="6BB5A9B5" w14:textId="36B32862" w:rsidR="006820CA" w:rsidRPr="00BC068D" w:rsidRDefault="006820CA" w:rsidP="00E56728">
            <w:pPr>
              <w:pStyle w:val="TZielnanalysetext"/>
              <w:spacing w:before="0" w:after="0"/>
              <w:rPr>
                <w:sz w:val="20"/>
                <w:szCs w:val="20"/>
              </w:rPr>
            </w:pPr>
            <w:r>
              <w:rPr>
                <w:sz w:val="20"/>
                <w:szCs w:val="20"/>
              </w:rPr>
              <w:t>Entscheidungen treffen</w:t>
            </w:r>
          </w:p>
        </w:tc>
        <w:tc>
          <w:tcPr>
            <w:tcW w:w="417" w:type="pct"/>
            <w:shd w:val="clear" w:color="auto" w:fill="auto"/>
          </w:tcPr>
          <w:p w14:paraId="333C62DD" w14:textId="77777777" w:rsidR="0039574A" w:rsidRPr="00BC068D" w:rsidRDefault="0039574A" w:rsidP="00BC068D">
            <w:pPr>
              <w:pStyle w:val="TZielnanalysetext"/>
              <w:spacing w:before="0" w:after="0"/>
              <w:rPr>
                <w:sz w:val="20"/>
                <w:szCs w:val="20"/>
              </w:rPr>
            </w:pPr>
          </w:p>
        </w:tc>
        <w:tc>
          <w:tcPr>
            <w:tcW w:w="277" w:type="pct"/>
            <w:shd w:val="clear" w:color="auto" w:fill="auto"/>
          </w:tcPr>
          <w:p w14:paraId="2EA99785" w14:textId="0530C4B7" w:rsidR="0039574A" w:rsidRPr="00BC068D" w:rsidRDefault="00086824" w:rsidP="00086824">
            <w:pPr>
              <w:pStyle w:val="TZielnanalysetext"/>
              <w:spacing w:before="0" w:after="0"/>
              <w:jc w:val="right"/>
              <w:rPr>
                <w:sz w:val="20"/>
                <w:szCs w:val="20"/>
              </w:rPr>
            </w:pPr>
            <w:r>
              <w:rPr>
                <w:sz w:val="20"/>
                <w:szCs w:val="20"/>
              </w:rPr>
              <w:t>03</w:t>
            </w:r>
          </w:p>
        </w:tc>
      </w:tr>
      <w:tr w:rsidR="0039574A" w:rsidRPr="00BC068D" w14:paraId="7B163CC4" w14:textId="77777777" w:rsidTr="00E23E91">
        <w:trPr>
          <w:trHeight w:val="643"/>
        </w:trPr>
        <w:tc>
          <w:tcPr>
            <w:tcW w:w="1378" w:type="pct"/>
            <w:vMerge/>
            <w:shd w:val="clear" w:color="auto" w:fill="auto"/>
          </w:tcPr>
          <w:p w14:paraId="38270375" w14:textId="77777777" w:rsidR="0039574A" w:rsidRPr="00BC068D" w:rsidRDefault="0039574A" w:rsidP="00BC068D">
            <w:pPr>
              <w:pStyle w:val="TZielnanalysetext"/>
              <w:spacing w:before="0" w:after="0"/>
              <w:rPr>
                <w:sz w:val="20"/>
                <w:szCs w:val="20"/>
              </w:rPr>
            </w:pPr>
          </w:p>
        </w:tc>
        <w:tc>
          <w:tcPr>
            <w:tcW w:w="529" w:type="pct"/>
            <w:vMerge/>
            <w:shd w:val="clear" w:color="auto" w:fill="auto"/>
          </w:tcPr>
          <w:p w14:paraId="4BBC675C" w14:textId="77777777" w:rsidR="0039574A" w:rsidRPr="00BC068D" w:rsidRDefault="0039574A" w:rsidP="00BC068D">
            <w:pPr>
              <w:pStyle w:val="TZielnanalysetext"/>
              <w:spacing w:before="0" w:after="0"/>
              <w:rPr>
                <w:sz w:val="20"/>
                <w:szCs w:val="20"/>
              </w:rPr>
            </w:pPr>
          </w:p>
        </w:tc>
        <w:tc>
          <w:tcPr>
            <w:tcW w:w="825" w:type="pct"/>
            <w:shd w:val="clear" w:color="auto" w:fill="auto"/>
          </w:tcPr>
          <w:p w14:paraId="15D615AF" w14:textId="33DBD60F" w:rsidR="0039574A" w:rsidRPr="00E23E91" w:rsidRDefault="0039574A" w:rsidP="00BC068D">
            <w:pPr>
              <w:pStyle w:val="TZielnanalysetext"/>
              <w:spacing w:before="0" w:after="0"/>
              <w:rPr>
                <w:b/>
                <w:sz w:val="20"/>
                <w:szCs w:val="20"/>
              </w:rPr>
            </w:pPr>
            <w:r w:rsidRPr="00E23E91">
              <w:rPr>
                <w:b/>
                <w:sz w:val="20"/>
                <w:szCs w:val="20"/>
              </w:rPr>
              <w:t>LS05 Besitz und Eigentum unterscheiden</w:t>
            </w:r>
          </w:p>
        </w:tc>
        <w:tc>
          <w:tcPr>
            <w:tcW w:w="694" w:type="pct"/>
            <w:shd w:val="clear" w:color="auto" w:fill="auto"/>
          </w:tcPr>
          <w:p w14:paraId="510A8535" w14:textId="2CF7FC30" w:rsidR="0039574A" w:rsidRPr="00BC068D" w:rsidRDefault="00AF15D7" w:rsidP="00BC068D">
            <w:pPr>
              <w:pStyle w:val="TZielnanalysetext"/>
              <w:spacing w:before="0" w:after="0"/>
              <w:rPr>
                <w:sz w:val="20"/>
                <w:szCs w:val="20"/>
              </w:rPr>
            </w:pPr>
            <w:r>
              <w:rPr>
                <w:sz w:val="20"/>
                <w:szCs w:val="20"/>
              </w:rPr>
              <w:t>Übersicht</w:t>
            </w:r>
          </w:p>
        </w:tc>
        <w:tc>
          <w:tcPr>
            <w:tcW w:w="880" w:type="pct"/>
            <w:shd w:val="clear" w:color="auto" w:fill="auto"/>
          </w:tcPr>
          <w:p w14:paraId="0E14CD07" w14:textId="77777777" w:rsidR="00E56728" w:rsidRDefault="00E56728" w:rsidP="00E56728">
            <w:pPr>
              <w:pStyle w:val="TZielnanalysetext"/>
              <w:spacing w:before="0" w:after="0"/>
              <w:rPr>
                <w:sz w:val="20"/>
                <w:szCs w:val="20"/>
              </w:rPr>
            </w:pPr>
            <w:r>
              <w:rPr>
                <w:sz w:val="20"/>
                <w:szCs w:val="20"/>
              </w:rPr>
              <w:t>Gesetzestexte anwenden</w:t>
            </w:r>
          </w:p>
          <w:p w14:paraId="4F0A41B6" w14:textId="77777777" w:rsidR="00E56728" w:rsidRDefault="00E56728" w:rsidP="00E56728">
            <w:pPr>
              <w:pStyle w:val="TZielnanalysetext"/>
              <w:spacing w:before="0" w:after="0"/>
              <w:rPr>
                <w:sz w:val="20"/>
                <w:szCs w:val="20"/>
              </w:rPr>
            </w:pPr>
            <w:r>
              <w:rPr>
                <w:sz w:val="20"/>
                <w:szCs w:val="20"/>
              </w:rPr>
              <w:t>systematisch vorgehen</w:t>
            </w:r>
          </w:p>
          <w:p w14:paraId="1BA529A8" w14:textId="5787B77C" w:rsidR="00E56728" w:rsidRPr="00BC068D" w:rsidRDefault="00E56728" w:rsidP="00E56728">
            <w:pPr>
              <w:pStyle w:val="TZielnanalysetext"/>
              <w:spacing w:before="0" w:after="0"/>
              <w:rPr>
                <w:sz w:val="20"/>
                <w:szCs w:val="20"/>
              </w:rPr>
            </w:pPr>
            <w:r>
              <w:rPr>
                <w:sz w:val="20"/>
                <w:szCs w:val="20"/>
              </w:rPr>
              <w:t>Informationen strukturieren</w:t>
            </w:r>
          </w:p>
        </w:tc>
        <w:tc>
          <w:tcPr>
            <w:tcW w:w="417" w:type="pct"/>
            <w:shd w:val="clear" w:color="auto" w:fill="auto"/>
          </w:tcPr>
          <w:p w14:paraId="2A3BDEFC" w14:textId="77777777" w:rsidR="0039574A" w:rsidRPr="00BC068D" w:rsidRDefault="0039574A" w:rsidP="00BC068D">
            <w:pPr>
              <w:pStyle w:val="TZielnanalysetext"/>
              <w:spacing w:before="0" w:after="0"/>
              <w:rPr>
                <w:sz w:val="20"/>
                <w:szCs w:val="20"/>
              </w:rPr>
            </w:pPr>
          </w:p>
        </w:tc>
        <w:tc>
          <w:tcPr>
            <w:tcW w:w="277" w:type="pct"/>
            <w:shd w:val="clear" w:color="auto" w:fill="auto"/>
          </w:tcPr>
          <w:p w14:paraId="55E631ED" w14:textId="7FB68FF0" w:rsidR="0039574A" w:rsidRPr="00BC068D" w:rsidRDefault="00086824" w:rsidP="00086824">
            <w:pPr>
              <w:pStyle w:val="TZielnanalysetext"/>
              <w:spacing w:before="0" w:after="0"/>
              <w:jc w:val="right"/>
              <w:rPr>
                <w:sz w:val="20"/>
                <w:szCs w:val="20"/>
              </w:rPr>
            </w:pPr>
            <w:r>
              <w:rPr>
                <w:sz w:val="20"/>
                <w:szCs w:val="20"/>
              </w:rPr>
              <w:t>02</w:t>
            </w:r>
          </w:p>
        </w:tc>
      </w:tr>
      <w:tr w:rsidR="0039574A" w:rsidRPr="00BC068D" w14:paraId="0AE93F1F" w14:textId="77777777" w:rsidTr="0039574A">
        <w:trPr>
          <w:trHeight w:val="1008"/>
        </w:trPr>
        <w:tc>
          <w:tcPr>
            <w:tcW w:w="1378" w:type="pct"/>
            <w:vMerge/>
            <w:shd w:val="clear" w:color="auto" w:fill="auto"/>
          </w:tcPr>
          <w:p w14:paraId="28F2CF25" w14:textId="77777777" w:rsidR="0039574A" w:rsidRPr="00BC068D" w:rsidRDefault="0039574A" w:rsidP="00BC068D">
            <w:pPr>
              <w:pStyle w:val="TZielnanalysetext"/>
              <w:spacing w:before="0" w:after="0"/>
              <w:rPr>
                <w:sz w:val="20"/>
                <w:szCs w:val="20"/>
              </w:rPr>
            </w:pPr>
          </w:p>
        </w:tc>
        <w:tc>
          <w:tcPr>
            <w:tcW w:w="529" w:type="pct"/>
            <w:vMerge/>
            <w:shd w:val="clear" w:color="auto" w:fill="auto"/>
          </w:tcPr>
          <w:p w14:paraId="06019463" w14:textId="77777777" w:rsidR="0039574A" w:rsidRPr="00BC068D" w:rsidRDefault="0039574A" w:rsidP="00BC068D">
            <w:pPr>
              <w:pStyle w:val="TZielnanalysetext"/>
              <w:spacing w:before="0" w:after="0"/>
              <w:rPr>
                <w:sz w:val="20"/>
                <w:szCs w:val="20"/>
              </w:rPr>
            </w:pPr>
          </w:p>
        </w:tc>
        <w:tc>
          <w:tcPr>
            <w:tcW w:w="825" w:type="pct"/>
            <w:shd w:val="clear" w:color="auto" w:fill="auto"/>
          </w:tcPr>
          <w:p w14:paraId="05A65A8F" w14:textId="27181A27" w:rsidR="0039574A" w:rsidRPr="00B27E69" w:rsidRDefault="0039574A" w:rsidP="00716E76">
            <w:pPr>
              <w:pStyle w:val="TZielnanalysetext"/>
              <w:spacing w:before="0" w:after="0"/>
              <w:rPr>
                <w:b/>
                <w:sz w:val="20"/>
                <w:szCs w:val="20"/>
              </w:rPr>
            </w:pPr>
            <w:r w:rsidRPr="00B27E69">
              <w:rPr>
                <w:b/>
                <w:sz w:val="20"/>
                <w:szCs w:val="20"/>
              </w:rPr>
              <w:t>LS06</w:t>
            </w:r>
            <w:r>
              <w:rPr>
                <w:b/>
                <w:sz w:val="20"/>
                <w:szCs w:val="20"/>
              </w:rPr>
              <w:t xml:space="preserve"> </w:t>
            </w:r>
            <w:r w:rsidR="0018398C">
              <w:rPr>
                <w:b/>
                <w:sz w:val="20"/>
                <w:szCs w:val="20"/>
              </w:rPr>
              <w:t xml:space="preserve">Kaufvertragsstörungen </w:t>
            </w:r>
            <w:r w:rsidR="00716E76">
              <w:rPr>
                <w:b/>
                <w:sz w:val="20"/>
                <w:szCs w:val="20"/>
              </w:rPr>
              <w:t>prüfen</w:t>
            </w:r>
          </w:p>
        </w:tc>
        <w:tc>
          <w:tcPr>
            <w:tcW w:w="694" w:type="pct"/>
            <w:shd w:val="clear" w:color="auto" w:fill="auto"/>
          </w:tcPr>
          <w:p w14:paraId="2501B745" w14:textId="16116E8E" w:rsidR="00AF15D7" w:rsidRDefault="00AF15D7" w:rsidP="00BC068D">
            <w:pPr>
              <w:pStyle w:val="TZielnanalysetext"/>
              <w:spacing w:before="0" w:after="0"/>
              <w:rPr>
                <w:sz w:val="20"/>
                <w:szCs w:val="20"/>
              </w:rPr>
            </w:pPr>
            <w:r>
              <w:rPr>
                <w:sz w:val="20"/>
                <w:szCs w:val="20"/>
              </w:rPr>
              <w:t>Checkliste</w:t>
            </w:r>
          </w:p>
          <w:p w14:paraId="6B7E8F3B" w14:textId="77777777" w:rsidR="0039574A" w:rsidRDefault="00AF15D7" w:rsidP="00BC068D">
            <w:pPr>
              <w:pStyle w:val="TZielnanalysetext"/>
              <w:spacing w:before="0" w:after="0"/>
              <w:rPr>
                <w:sz w:val="20"/>
                <w:szCs w:val="20"/>
              </w:rPr>
            </w:pPr>
            <w:r>
              <w:rPr>
                <w:sz w:val="20"/>
                <w:szCs w:val="20"/>
              </w:rPr>
              <w:t>Mängelrüge</w:t>
            </w:r>
          </w:p>
          <w:p w14:paraId="59ECC317" w14:textId="466B3D12" w:rsidR="00AF15D7" w:rsidRPr="00BC068D" w:rsidRDefault="00AF15D7" w:rsidP="00BC068D">
            <w:pPr>
              <w:pStyle w:val="TZielnanalysetext"/>
              <w:spacing w:before="0" w:after="0"/>
              <w:rPr>
                <w:sz w:val="20"/>
                <w:szCs w:val="20"/>
              </w:rPr>
            </w:pPr>
            <w:r>
              <w:rPr>
                <w:sz w:val="20"/>
                <w:szCs w:val="20"/>
              </w:rPr>
              <w:t>Übersicht</w:t>
            </w:r>
          </w:p>
        </w:tc>
        <w:tc>
          <w:tcPr>
            <w:tcW w:w="880" w:type="pct"/>
            <w:shd w:val="clear" w:color="auto" w:fill="auto"/>
          </w:tcPr>
          <w:p w14:paraId="579A00F0" w14:textId="4CAA36B4" w:rsidR="0039574A" w:rsidRDefault="00086824" w:rsidP="00BC068D">
            <w:pPr>
              <w:pStyle w:val="TZielnanalysetext"/>
              <w:spacing w:before="0" w:after="0"/>
              <w:rPr>
                <w:sz w:val="20"/>
                <w:szCs w:val="20"/>
              </w:rPr>
            </w:pPr>
            <w:r>
              <w:rPr>
                <w:sz w:val="20"/>
                <w:szCs w:val="20"/>
              </w:rPr>
              <w:t>Gesetzestexte anwenden</w:t>
            </w:r>
          </w:p>
          <w:p w14:paraId="390175A7" w14:textId="7F5B3427" w:rsidR="00E56728" w:rsidRDefault="00E56728" w:rsidP="00BC068D">
            <w:pPr>
              <w:pStyle w:val="TZielnanalysetext"/>
              <w:spacing w:before="0" w:after="0"/>
              <w:rPr>
                <w:sz w:val="20"/>
                <w:szCs w:val="20"/>
              </w:rPr>
            </w:pPr>
            <w:r>
              <w:rPr>
                <w:sz w:val="20"/>
                <w:szCs w:val="20"/>
              </w:rPr>
              <w:t>begründet vorgehen</w:t>
            </w:r>
          </w:p>
          <w:p w14:paraId="207EF45F" w14:textId="41599850" w:rsidR="00E56728" w:rsidRDefault="00E56728" w:rsidP="00BC068D">
            <w:pPr>
              <w:pStyle w:val="TZielnanalysetext"/>
              <w:spacing w:before="0" w:after="0"/>
              <w:rPr>
                <w:sz w:val="20"/>
                <w:szCs w:val="20"/>
              </w:rPr>
            </w:pPr>
            <w:r>
              <w:rPr>
                <w:sz w:val="20"/>
                <w:szCs w:val="20"/>
              </w:rPr>
              <w:t>Informationen strukturieren</w:t>
            </w:r>
          </w:p>
          <w:p w14:paraId="2535029E" w14:textId="0CA5F1EC" w:rsidR="00E56728" w:rsidRDefault="00E56728" w:rsidP="00BC068D">
            <w:pPr>
              <w:pStyle w:val="TZielnanalysetext"/>
              <w:spacing w:before="0" w:after="0"/>
              <w:rPr>
                <w:sz w:val="20"/>
                <w:szCs w:val="20"/>
              </w:rPr>
            </w:pPr>
            <w:r>
              <w:rPr>
                <w:sz w:val="20"/>
                <w:szCs w:val="20"/>
              </w:rPr>
              <w:t>Probleme eingrenzen</w:t>
            </w:r>
          </w:p>
          <w:p w14:paraId="6B052A76" w14:textId="73870CAE" w:rsidR="00E56728" w:rsidRPr="00BC068D" w:rsidRDefault="00E56728" w:rsidP="00BC068D">
            <w:pPr>
              <w:pStyle w:val="TZielnanalysetext"/>
              <w:spacing w:before="0" w:after="0"/>
              <w:rPr>
                <w:sz w:val="20"/>
                <w:szCs w:val="20"/>
              </w:rPr>
            </w:pPr>
            <w:r>
              <w:rPr>
                <w:sz w:val="20"/>
                <w:szCs w:val="20"/>
              </w:rPr>
              <w:t>Abhängigkeiten finden</w:t>
            </w:r>
          </w:p>
        </w:tc>
        <w:tc>
          <w:tcPr>
            <w:tcW w:w="417" w:type="pct"/>
            <w:shd w:val="clear" w:color="auto" w:fill="auto"/>
          </w:tcPr>
          <w:p w14:paraId="403ADA4B" w14:textId="77777777" w:rsidR="0039574A" w:rsidRPr="00BC068D" w:rsidRDefault="0039574A" w:rsidP="00BC068D">
            <w:pPr>
              <w:pStyle w:val="TZielnanalysetext"/>
              <w:spacing w:before="0" w:after="0"/>
              <w:rPr>
                <w:sz w:val="20"/>
                <w:szCs w:val="20"/>
              </w:rPr>
            </w:pPr>
          </w:p>
        </w:tc>
        <w:tc>
          <w:tcPr>
            <w:tcW w:w="277" w:type="pct"/>
            <w:shd w:val="clear" w:color="auto" w:fill="auto"/>
          </w:tcPr>
          <w:p w14:paraId="2CD5389A" w14:textId="69CB350C" w:rsidR="0039574A" w:rsidRPr="00BC068D" w:rsidRDefault="00086824" w:rsidP="00086824">
            <w:pPr>
              <w:pStyle w:val="TZielnanalysetext"/>
              <w:spacing w:before="0" w:after="0"/>
              <w:jc w:val="right"/>
              <w:rPr>
                <w:sz w:val="20"/>
                <w:szCs w:val="20"/>
              </w:rPr>
            </w:pPr>
            <w:r>
              <w:rPr>
                <w:sz w:val="20"/>
                <w:szCs w:val="20"/>
              </w:rPr>
              <w:t>04</w:t>
            </w:r>
          </w:p>
        </w:tc>
      </w:tr>
      <w:tr w:rsidR="0039574A" w:rsidRPr="00BC068D" w14:paraId="0C3DD85F" w14:textId="77777777" w:rsidTr="006820CA">
        <w:trPr>
          <w:trHeight w:val="799"/>
        </w:trPr>
        <w:tc>
          <w:tcPr>
            <w:tcW w:w="1378" w:type="pct"/>
            <w:vMerge/>
            <w:shd w:val="clear" w:color="auto" w:fill="auto"/>
          </w:tcPr>
          <w:p w14:paraId="1512F6D9" w14:textId="77777777" w:rsidR="0039574A" w:rsidRPr="00BC068D" w:rsidRDefault="0039574A" w:rsidP="00BC068D">
            <w:pPr>
              <w:pStyle w:val="TZielnanalysetext"/>
              <w:spacing w:before="0" w:after="0"/>
              <w:rPr>
                <w:sz w:val="20"/>
                <w:szCs w:val="20"/>
              </w:rPr>
            </w:pPr>
          </w:p>
        </w:tc>
        <w:tc>
          <w:tcPr>
            <w:tcW w:w="529" w:type="pct"/>
            <w:vMerge/>
            <w:shd w:val="clear" w:color="auto" w:fill="auto"/>
          </w:tcPr>
          <w:p w14:paraId="13949F4D" w14:textId="77777777" w:rsidR="0039574A" w:rsidRPr="00BC068D" w:rsidRDefault="0039574A" w:rsidP="00BC068D">
            <w:pPr>
              <w:pStyle w:val="TZielnanalysetext"/>
              <w:spacing w:before="0" w:after="0"/>
              <w:rPr>
                <w:sz w:val="20"/>
                <w:szCs w:val="20"/>
              </w:rPr>
            </w:pPr>
          </w:p>
        </w:tc>
        <w:tc>
          <w:tcPr>
            <w:tcW w:w="825" w:type="pct"/>
            <w:shd w:val="clear" w:color="auto" w:fill="auto"/>
          </w:tcPr>
          <w:p w14:paraId="47B016DA" w14:textId="51CD2AA6" w:rsidR="0039574A" w:rsidRPr="00B27E69" w:rsidRDefault="0039574A" w:rsidP="0018398C">
            <w:pPr>
              <w:pStyle w:val="TZielnanalysetext"/>
              <w:spacing w:before="0" w:after="0"/>
              <w:rPr>
                <w:b/>
                <w:sz w:val="20"/>
                <w:szCs w:val="20"/>
              </w:rPr>
            </w:pPr>
            <w:r>
              <w:rPr>
                <w:b/>
                <w:sz w:val="20"/>
                <w:szCs w:val="20"/>
              </w:rPr>
              <w:t>LS0</w:t>
            </w:r>
            <w:r w:rsidR="0018398C">
              <w:rPr>
                <w:b/>
                <w:sz w:val="20"/>
                <w:szCs w:val="20"/>
              </w:rPr>
              <w:t>7</w:t>
            </w:r>
            <w:r>
              <w:rPr>
                <w:b/>
                <w:sz w:val="20"/>
                <w:szCs w:val="20"/>
              </w:rPr>
              <w:t xml:space="preserve"> Bedingungen der Verjährung darstellen</w:t>
            </w:r>
          </w:p>
        </w:tc>
        <w:tc>
          <w:tcPr>
            <w:tcW w:w="694" w:type="pct"/>
            <w:shd w:val="clear" w:color="auto" w:fill="auto"/>
          </w:tcPr>
          <w:p w14:paraId="496986C8" w14:textId="62003981" w:rsidR="0039574A" w:rsidRPr="00BC068D" w:rsidRDefault="00AF15D7" w:rsidP="00BC068D">
            <w:pPr>
              <w:pStyle w:val="TZielnanalysetext"/>
              <w:spacing w:before="0" w:after="0"/>
              <w:rPr>
                <w:sz w:val="20"/>
                <w:szCs w:val="20"/>
              </w:rPr>
            </w:pPr>
            <w:r>
              <w:rPr>
                <w:sz w:val="20"/>
                <w:szCs w:val="20"/>
              </w:rPr>
              <w:t>Übersicht</w:t>
            </w:r>
          </w:p>
        </w:tc>
        <w:tc>
          <w:tcPr>
            <w:tcW w:w="880" w:type="pct"/>
            <w:shd w:val="clear" w:color="auto" w:fill="auto"/>
          </w:tcPr>
          <w:p w14:paraId="63FDC03D" w14:textId="7BEE9936" w:rsidR="0039574A" w:rsidRDefault="00086824" w:rsidP="00BC068D">
            <w:pPr>
              <w:pStyle w:val="TZielnanalysetext"/>
              <w:spacing w:before="0" w:after="0"/>
              <w:rPr>
                <w:sz w:val="20"/>
                <w:szCs w:val="20"/>
              </w:rPr>
            </w:pPr>
            <w:r>
              <w:rPr>
                <w:sz w:val="20"/>
                <w:szCs w:val="20"/>
              </w:rPr>
              <w:t>Gesetzestexte anwenden</w:t>
            </w:r>
          </w:p>
          <w:p w14:paraId="0B78DBB3" w14:textId="77777777" w:rsidR="00E56728" w:rsidRDefault="00E56728" w:rsidP="00E56728">
            <w:pPr>
              <w:pStyle w:val="TZielnanalysetext"/>
              <w:spacing w:before="0" w:after="0"/>
              <w:rPr>
                <w:sz w:val="20"/>
                <w:szCs w:val="20"/>
              </w:rPr>
            </w:pPr>
            <w:r>
              <w:rPr>
                <w:sz w:val="20"/>
                <w:szCs w:val="20"/>
              </w:rPr>
              <w:t>systematisch vorgehen</w:t>
            </w:r>
          </w:p>
          <w:p w14:paraId="70647B79" w14:textId="1E4C3804" w:rsidR="00E56728" w:rsidRPr="00BC068D" w:rsidRDefault="00E56728" w:rsidP="00BC068D">
            <w:pPr>
              <w:pStyle w:val="TZielnanalysetext"/>
              <w:spacing w:before="0" w:after="0"/>
              <w:rPr>
                <w:sz w:val="20"/>
                <w:szCs w:val="20"/>
              </w:rPr>
            </w:pPr>
            <w:r>
              <w:rPr>
                <w:sz w:val="20"/>
                <w:szCs w:val="20"/>
              </w:rPr>
              <w:t>Informationen strukturieren</w:t>
            </w:r>
          </w:p>
        </w:tc>
        <w:tc>
          <w:tcPr>
            <w:tcW w:w="417" w:type="pct"/>
            <w:shd w:val="clear" w:color="auto" w:fill="auto"/>
          </w:tcPr>
          <w:p w14:paraId="59E1C279" w14:textId="77777777" w:rsidR="0039574A" w:rsidRPr="00BC068D" w:rsidRDefault="0039574A" w:rsidP="00BC068D">
            <w:pPr>
              <w:pStyle w:val="TZielnanalysetext"/>
              <w:spacing w:before="0" w:after="0"/>
              <w:rPr>
                <w:sz w:val="20"/>
                <w:szCs w:val="20"/>
              </w:rPr>
            </w:pPr>
          </w:p>
        </w:tc>
        <w:tc>
          <w:tcPr>
            <w:tcW w:w="277" w:type="pct"/>
            <w:shd w:val="clear" w:color="auto" w:fill="auto"/>
          </w:tcPr>
          <w:p w14:paraId="44EE7CFD" w14:textId="6302C550" w:rsidR="0039574A" w:rsidRPr="00BC068D" w:rsidRDefault="00086824" w:rsidP="00086824">
            <w:pPr>
              <w:pStyle w:val="TZielnanalysetext"/>
              <w:spacing w:before="0" w:after="0"/>
              <w:jc w:val="right"/>
              <w:rPr>
                <w:sz w:val="20"/>
                <w:szCs w:val="20"/>
              </w:rPr>
            </w:pPr>
            <w:r>
              <w:rPr>
                <w:sz w:val="20"/>
                <w:szCs w:val="20"/>
              </w:rPr>
              <w:t>01</w:t>
            </w:r>
          </w:p>
        </w:tc>
      </w:tr>
      <w:tr w:rsidR="0039574A" w:rsidRPr="00BC068D" w14:paraId="4D144180" w14:textId="77777777" w:rsidTr="0039574A">
        <w:trPr>
          <w:trHeight w:val="835"/>
        </w:trPr>
        <w:tc>
          <w:tcPr>
            <w:tcW w:w="1378" w:type="pct"/>
            <w:vMerge w:val="restart"/>
            <w:shd w:val="clear" w:color="auto" w:fill="auto"/>
          </w:tcPr>
          <w:p w14:paraId="03E6B3A1" w14:textId="5B80BA5F" w:rsidR="0039574A" w:rsidRPr="00BC068D" w:rsidRDefault="0039574A" w:rsidP="00BC068D">
            <w:pPr>
              <w:pStyle w:val="TZielnanalysetext"/>
              <w:spacing w:before="0" w:after="0"/>
              <w:rPr>
                <w:sz w:val="20"/>
                <w:szCs w:val="20"/>
              </w:rPr>
            </w:pPr>
            <w:r w:rsidRPr="00BC068D">
              <w:rPr>
                <w:sz w:val="20"/>
                <w:szCs w:val="20"/>
              </w:rPr>
              <w:t>Die Schülerinnen und Schüler stellen verschiedene Möglichkeiten der Verbraucherberatung (</w:t>
            </w:r>
            <w:r w:rsidRPr="00BC068D">
              <w:rPr>
                <w:i/>
                <w:sz w:val="20"/>
                <w:szCs w:val="20"/>
              </w:rPr>
              <w:t>Verbraucherschutzorganisationen, Publikationen</w:t>
            </w:r>
            <w:r w:rsidRPr="00BC068D">
              <w:rPr>
                <w:sz w:val="20"/>
                <w:szCs w:val="20"/>
              </w:rPr>
              <w:t>) dar. Sie wenden auf situationsbezogene Beispiele das Fernabsatzrecht an. Sie erläutern die Bede</w:t>
            </w:r>
            <w:r w:rsidR="006820CA">
              <w:rPr>
                <w:sz w:val="20"/>
                <w:szCs w:val="20"/>
              </w:rPr>
              <w:t>utung von Allgemeinen Geschäftsbe</w:t>
            </w:r>
            <w:r w:rsidRPr="00BC068D">
              <w:rPr>
                <w:sz w:val="20"/>
                <w:szCs w:val="20"/>
              </w:rPr>
              <w:t>dingungen und beschreiben in diesem Zusammenhang die gesetzlichen Regelungen (</w:t>
            </w:r>
            <w:r w:rsidR="006820CA">
              <w:rPr>
                <w:i/>
                <w:sz w:val="20"/>
                <w:szCs w:val="20"/>
              </w:rPr>
              <w:t>Überra</w:t>
            </w:r>
            <w:r w:rsidRPr="00BC068D">
              <w:rPr>
                <w:i/>
                <w:sz w:val="20"/>
                <w:szCs w:val="20"/>
              </w:rPr>
              <w:t>schungsklauseln, Verbot der Verkürzung gesetzlicher Fristen zur Sachmängelhaftung</w:t>
            </w:r>
            <w:r w:rsidRPr="00BC068D">
              <w:rPr>
                <w:sz w:val="20"/>
                <w:szCs w:val="20"/>
              </w:rPr>
              <w:t>).</w:t>
            </w:r>
          </w:p>
        </w:tc>
        <w:tc>
          <w:tcPr>
            <w:tcW w:w="529" w:type="pct"/>
            <w:vMerge w:val="restart"/>
            <w:shd w:val="clear" w:color="auto" w:fill="auto"/>
          </w:tcPr>
          <w:p w14:paraId="4485CEE7" w14:textId="77777777" w:rsidR="0039574A" w:rsidRPr="00BC068D" w:rsidRDefault="0039574A" w:rsidP="00BC068D">
            <w:pPr>
              <w:pStyle w:val="TZielnanalysetext"/>
              <w:spacing w:before="0" w:after="0"/>
              <w:rPr>
                <w:sz w:val="20"/>
                <w:szCs w:val="20"/>
              </w:rPr>
            </w:pPr>
          </w:p>
        </w:tc>
        <w:tc>
          <w:tcPr>
            <w:tcW w:w="825" w:type="pct"/>
            <w:shd w:val="clear" w:color="auto" w:fill="auto"/>
          </w:tcPr>
          <w:p w14:paraId="5C5F3C39" w14:textId="1EC8CCBD" w:rsidR="0039574A" w:rsidRPr="00AF15D7" w:rsidRDefault="0039574A" w:rsidP="0018398C">
            <w:pPr>
              <w:pStyle w:val="TZielnanalysetext"/>
              <w:spacing w:before="0" w:after="0"/>
              <w:rPr>
                <w:b/>
                <w:sz w:val="20"/>
                <w:szCs w:val="20"/>
              </w:rPr>
            </w:pPr>
            <w:r w:rsidRPr="00AF15D7">
              <w:rPr>
                <w:b/>
                <w:sz w:val="20"/>
                <w:szCs w:val="20"/>
              </w:rPr>
              <w:t>LS0</w:t>
            </w:r>
            <w:r w:rsidR="0018398C" w:rsidRPr="00AF15D7">
              <w:rPr>
                <w:b/>
                <w:sz w:val="20"/>
                <w:szCs w:val="20"/>
              </w:rPr>
              <w:t>8</w:t>
            </w:r>
            <w:r w:rsidRPr="00AF15D7">
              <w:rPr>
                <w:b/>
                <w:sz w:val="20"/>
                <w:szCs w:val="20"/>
              </w:rPr>
              <w:t xml:space="preserve"> Möglichkeiten der Verbraucherberatung darstellen</w:t>
            </w:r>
          </w:p>
        </w:tc>
        <w:tc>
          <w:tcPr>
            <w:tcW w:w="694" w:type="pct"/>
            <w:shd w:val="clear" w:color="auto" w:fill="auto"/>
          </w:tcPr>
          <w:p w14:paraId="4C963B69" w14:textId="7B0D13F4" w:rsidR="0039574A" w:rsidRPr="00BC068D" w:rsidRDefault="00AF15D7" w:rsidP="00BC068D">
            <w:pPr>
              <w:pStyle w:val="TZielnanalysetext"/>
              <w:spacing w:before="0" w:after="0"/>
              <w:rPr>
                <w:sz w:val="20"/>
                <w:szCs w:val="20"/>
              </w:rPr>
            </w:pPr>
            <w:r>
              <w:rPr>
                <w:sz w:val="20"/>
                <w:szCs w:val="20"/>
              </w:rPr>
              <w:t xml:space="preserve">Präsentation </w:t>
            </w:r>
          </w:p>
        </w:tc>
        <w:tc>
          <w:tcPr>
            <w:tcW w:w="880" w:type="pct"/>
            <w:shd w:val="clear" w:color="auto" w:fill="auto"/>
          </w:tcPr>
          <w:p w14:paraId="2BF45C87" w14:textId="7A6B821F" w:rsidR="006820CA" w:rsidRDefault="006820CA" w:rsidP="00BC068D">
            <w:pPr>
              <w:pStyle w:val="TZielnanalysetext"/>
              <w:spacing w:before="0" w:after="0"/>
              <w:rPr>
                <w:sz w:val="20"/>
                <w:szCs w:val="20"/>
              </w:rPr>
            </w:pPr>
            <w:r>
              <w:rPr>
                <w:sz w:val="20"/>
                <w:szCs w:val="20"/>
              </w:rPr>
              <w:t>Informationsquellen auffinden</w:t>
            </w:r>
          </w:p>
          <w:p w14:paraId="096BDBF2" w14:textId="37D6B31D" w:rsidR="006820CA" w:rsidRDefault="006820CA" w:rsidP="00BC068D">
            <w:pPr>
              <w:pStyle w:val="TZielnanalysetext"/>
              <w:spacing w:before="0" w:after="0"/>
              <w:rPr>
                <w:sz w:val="20"/>
                <w:szCs w:val="20"/>
              </w:rPr>
            </w:pPr>
            <w:r>
              <w:rPr>
                <w:sz w:val="20"/>
                <w:szCs w:val="20"/>
              </w:rPr>
              <w:t>Informationen austauschen</w:t>
            </w:r>
          </w:p>
          <w:p w14:paraId="3A7209C8" w14:textId="6855503F" w:rsidR="0039574A" w:rsidRPr="00BC068D" w:rsidRDefault="006820CA" w:rsidP="00BC068D">
            <w:pPr>
              <w:pStyle w:val="TZielnanalysetext"/>
              <w:spacing w:before="0" w:after="0"/>
              <w:rPr>
                <w:sz w:val="20"/>
                <w:szCs w:val="20"/>
              </w:rPr>
            </w:pPr>
            <w:r>
              <w:rPr>
                <w:sz w:val="20"/>
                <w:szCs w:val="20"/>
              </w:rPr>
              <w:t>mit Medien sachgerecht umgehen</w:t>
            </w:r>
          </w:p>
        </w:tc>
        <w:tc>
          <w:tcPr>
            <w:tcW w:w="417" w:type="pct"/>
            <w:shd w:val="clear" w:color="auto" w:fill="auto"/>
          </w:tcPr>
          <w:p w14:paraId="43EE00F1" w14:textId="2309F2F8" w:rsidR="0039574A" w:rsidRPr="00BC068D" w:rsidRDefault="00AF15D7" w:rsidP="00BC068D">
            <w:pPr>
              <w:pStyle w:val="TZielnanalysetext"/>
              <w:spacing w:before="0" w:after="0"/>
              <w:rPr>
                <w:sz w:val="20"/>
                <w:szCs w:val="20"/>
              </w:rPr>
            </w:pPr>
            <w:r>
              <w:rPr>
                <w:sz w:val="20"/>
                <w:szCs w:val="20"/>
              </w:rPr>
              <w:t>Projekt möglich</w:t>
            </w:r>
          </w:p>
        </w:tc>
        <w:tc>
          <w:tcPr>
            <w:tcW w:w="277" w:type="pct"/>
            <w:shd w:val="clear" w:color="auto" w:fill="auto"/>
          </w:tcPr>
          <w:p w14:paraId="1CA6FBBD" w14:textId="742D8769" w:rsidR="0039574A" w:rsidRPr="00BC068D" w:rsidRDefault="00086824" w:rsidP="00086824">
            <w:pPr>
              <w:pStyle w:val="TZielnanalysetext"/>
              <w:spacing w:before="0" w:after="0"/>
              <w:jc w:val="right"/>
              <w:rPr>
                <w:sz w:val="20"/>
                <w:szCs w:val="20"/>
              </w:rPr>
            </w:pPr>
            <w:r>
              <w:rPr>
                <w:sz w:val="20"/>
                <w:szCs w:val="20"/>
              </w:rPr>
              <w:t>02</w:t>
            </w:r>
          </w:p>
        </w:tc>
      </w:tr>
      <w:tr w:rsidR="0039574A" w:rsidRPr="00BC068D" w14:paraId="77BF6202" w14:textId="77777777" w:rsidTr="0039574A">
        <w:trPr>
          <w:trHeight w:val="618"/>
        </w:trPr>
        <w:tc>
          <w:tcPr>
            <w:tcW w:w="1378" w:type="pct"/>
            <w:vMerge/>
            <w:shd w:val="clear" w:color="auto" w:fill="auto"/>
          </w:tcPr>
          <w:p w14:paraId="4D83A390" w14:textId="77777777" w:rsidR="0039574A" w:rsidRPr="00BC068D" w:rsidRDefault="0039574A" w:rsidP="00BC068D">
            <w:pPr>
              <w:pStyle w:val="TZielnanalysetext"/>
              <w:spacing w:before="0" w:after="0"/>
              <w:rPr>
                <w:sz w:val="20"/>
                <w:szCs w:val="20"/>
              </w:rPr>
            </w:pPr>
          </w:p>
        </w:tc>
        <w:tc>
          <w:tcPr>
            <w:tcW w:w="529" w:type="pct"/>
            <w:vMerge/>
            <w:shd w:val="clear" w:color="auto" w:fill="auto"/>
          </w:tcPr>
          <w:p w14:paraId="4E26A97F" w14:textId="77777777" w:rsidR="0039574A" w:rsidRPr="00BC068D" w:rsidRDefault="0039574A" w:rsidP="00BC068D">
            <w:pPr>
              <w:pStyle w:val="TZielnanalysetext"/>
              <w:spacing w:before="0" w:after="0"/>
              <w:rPr>
                <w:sz w:val="20"/>
                <w:szCs w:val="20"/>
              </w:rPr>
            </w:pPr>
          </w:p>
        </w:tc>
        <w:tc>
          <w:tcPr>
            <w:tcW w:w="825" w:type="pct"/>
            <w:shd w:val="clear" w:color="auto" w:fill="auto"/>
          </w:tcPr>
          <w:p w14:paraId="3C415357" w14:textId="0041C283" w:rsidR="0039574A" w:rsidRPr="0039574A" w:rsidRDefault="0039574A" w:rsidP="0018398C">
            <w:pPr>
              <w:pStyle w:val="TZielnanalysetext"/>
              <w:spacing w:before="0" w:after="0"/>
              <w:rPr>
                <w:b/>
                <w:sz w:val="20"/>
                <w:szCs w:val="20"/>
              </w:rPr>
            </w:pPr>
            <w:r>
              <w:rPr>
                <w:b/>
                <w:sz w:val="20"/>
                <w:szCs w:val="20"/>
              </w:rPr>
              <w:t>LS</w:t>
            </w:r>
            <w:r w:rsidR="0018398C">
              <w:rPr>
                <w:b/>
                <w:sz w:val="20"/>
                <w:szCs w:val="20"/>
              </w:rPr>
              <w:t>09</w:t>
            </w:r>
            <w:r>
              <w:rPr>
                <w:b/>
                <w:sz w:val="20"/>
                <w:szCs w:val="20"/>
              </w:rPr>
              <w:t xml:space="preserve"> Fernabsatzrecht anwenden</w:t>
            </w:r>
          </w:p>
        </w:tc>
        <w:tc>
          <w:tcPr>
            <w:tcW w:w="694" w:type="pct"/>
            <w:shd w:val="clear" w:color="auto" w:fill="auto"/>
          </w:tcPr>
          <w:p w14:paraId="31270128" w14:textId="1BDE8F11" w:rsidR="0039574A" w:rsidRPr="00BC068D" w:rsidRDefault="00AF15D7" w:rsidP="00BC068D">
            <w:pPr>
              <w:pStyle w:val="TZielnanalysetext"/>
              <w:spacing w:before="0" w:after="0"/>
              <w:rPr>
                <w:sz w:val="20"/>
                <w:szCs w:val="20"/>
              </w:rPr>
            </w:pPr>
            <w:r>
              <w:rPr>
                <w:sz w:val="20"/>
                <w:szCs w:val="20"/>
              </w:rPr>
              <w:t xml:space="preserve">Übersicht </w:t>
            </w:r>
          </w:p>
        </w:tc>
        <w:tc>
          <w:tcPr>
            <w:tcW w:w="880" w:type="pct"/>
            <w:shd w:val="clear" w:color="auto" w:fill="auto"/>
          </w:tcPr>
          <w:p w14:paraId="5383065D" w14:textId="77777777" w:rsidR="006820CA" w:rsidRDefault="006820CA" w:rsidP="006820CA">
            <w:pPr>
              <w:pStyle w:val="TZielnanalysetext"/>
              <w:spacing w:before="0" w:after="0"/>
              <w:rPr>
                <w:sz w:val="20"/>
                <w:szCs w:val="20"/>
              </w:rPr>
            </w:pPr>
            <w:r>
              <w:rPr>
                <w:sz w:val="20"/>
                <w:szCs w:val="20"/>
              </w:rPr>
              <w:t>Gesetzestexte anwenden</w:t>
            </w:r>
          </w:p>
          <w:p w14:paraId="64980D6D" w14:textId="77777777" w:rsidR="006820CA" w:rsidRDefault="006820CA" w:rsidP="006820CA">
            <w:pPr>
              <w:pStyle w:val="TZielnanalysetext"/>
              <w:spacing w:before="0" w:after="0"/>
              <w:rPr>
                <w:sz w:val="20"/>
                <w:szCs w:val="20"/>
              </w:rPr>
            </w:pPr>
            <w:r>
              <w:rPr>
                <w:sz w:val="20"/>
                <w:szCs w:val="20"/>
              </w:rPr>
              <w:t>systematisch vorgehen</w:t>
            </w:r>
          </w:p>
          <w:p w14:paraId="4064191F" w14:textId="3848012A" w:rsidR="0039574A" w:rsidRPr="00BC068D" w:rsidRDefault="006820CA" w:rsidP="006820CA">
            <w:pPr>
              <w:pStyle w:val="TZielnanalysetext"/>
              <w:spacing w:before="0" w:after="0"/>
              <w:rPr>
                <w:sz w:val="20"/>
                <w:szCs w:val="20"/>
              </w:rPr>
            </w:pPr>
            <w:r>
              <w:rPr>
                <w:sz w:val="20"/>
                <w:szCs w:val="20"/>
              </w:rPr>
              <w:t>Informationen strukturieren</w:t>
            </w:r>
          </w:p>
        </w:tc>
        <w:tc>
          <w:tcPr>
            <w:tcW w:w="417" w:type="pct"/>
            <w:shd w:val="clear" w:color="auto" w:fill="auto"/>
          </w:tcPr>
          <w:p w14:paraId="5B249FF0" w14:textId="77777777" w:rsidR="0039574A" w:rsidRPr="00BC068D" w:rsidRDefault="0039574A" w:rsidP="00BC068D">
            <w:pPr>
              <w:pStyle w:val="TZielnanalysetext"/>
              <w:spacing w:before="0" w:after="0"/>
              <w:rPr>
                <w:sz w:val="20"/>
                <w:szCs w:val="20"/>
              </w:rPr>
            </w:pPr>
          </w:p>
        </w:tc>
        <w:tc>
          <w:tcPr>
            <w:tcW w:w="277" w:type="pct"/>
            <w:shd w:val="clear" w:color="auto" w:fill="auto"/>
          </w:tcPr>
          <w:p w14:paraId="2718A6AF" w14:textId="470CF7ED" w:rsidR="0039574A" w:rsidRPr="00BC068D" w:rsidRDefault="00086824" w:rsidP="00086824">
            <w:pPr>
              <w:pStyle w:val="TZielnanalysetext"/>
              <w:spacing w:before="0" w:after="0"/>
              <w:jc w:val="right"/>
              <w:rPr>
                <w:sz w:val="20"/>
                <w:szCs w:val="20"/>
              </w:rPr>
            </w:pPr>
            <w:r>
              <w:rPr>
                <w:sz w:val="20"/>
                <w:szCs w:val="20"/>
              </w:rPr>
              <w:t>02</w:t>
            </w:r>
          </w:p>
        </w:tc>
      </w:tr>
      <w:tr w:rsidR="0039574A" w:rsidRPr="00BC068D" w14:paraId="3DA3F6D4" w14:textId="77777777" w:rsidTr="006820CA">
        <w:trPr>
          <w:trHeight w:val="675"/>
        </w:trPr>
        <w:tc>
          <w:tcPr>
            <w:tcW w:w="1378" w:type="pct"/>
            <w:vMerge/>
            <w:shd w:val="clear" w:color="auto" w:fill="auto"/>
          </w:tcPr>
          <w:p w14:paraId="7D6BFB67" w14:textId="77777777" w:rsidR="0039574A" w:rsidRPr="00BC068D" w:rsidRDefault="0039574A" w:rsidP="00BC068D">
            <w:pPr>
              <w:pStyle w:val="TZielnanalysetext"/>
              <w:spacing w:before="0" w:after="0"/>
              <w:rPr>
                <w:sz w:val="20"/>
                <w:szCs w:val="20"/>
              </w:rPr>
            </w:pPr>
          </w:p>
        </w:tc>
        <w:tc>
          <w:tcPr>
            <w:tcW w:w="529" w:type="pct"/>
            <w:vMerge/>
            <w:shd w:val="clear" w:color="auto" w:fill="auto"/>
          </w:tcPr>
          <w:p w14:paraId="32989DB9" w14:textId="77777777" w:rsidR="0039574A" w:rsidRPr="00BC068D" w:rsidRDefault="0039574A" w:rsidP="00BC068D">
            <w:pPr>
              <w:pStyle w:val="TZielnanalysetext"/>
              <w:spacing w:before="0" w:after="0"/>
              <w:rPr>
                <w:sz w:val="20"/>
                <w:szCs w:val="20"/>
              </w:rPr>
            </w:pPr>
          </w:p>
        </w:tc>
        <w:tc>
          <w:tcPr>
            <w:tcW w:w="825" w:type="pct"/>
            <w:shd w:val="clear" w:color="auto" w:fill="auto"/>
          </w:tcPr>
          <w:p w14:paraId="23E78D10" w14:textId="3247FC48" w:rsidR="0039574A" w:rsidRDefault="0039574A" w:rsidP="0018398C">
            <w:pPr>
              <w:pStyle w:val="TZielnanalysetext"/>
              <w:spacing w:before="0" w:after="0"/>
              <w:rPr>
                <w:b/>
                <w:sz w:val="20"/>
                <w:szCs w:val="20"/>
              </w:rPr>
            </w:pPr>
            <w:r>
              <w:rPr>
                <w:b/>
                <w:sz w:val="20"/>
                <w:szCs w:val="20"/>
              </w:rPr>
              <w:t>LS1</w:t>
            </w:r>
            <w:r w:rsidR="0018398C">
              <w:rPr>
                <w:b/>
                <w:sz w:val="20"/>
                <w:szCs w:val="20"/>
              </w:rPr>
              <w:t>0</w:t>
            </w:r>
            <w:r>
              <w:rPr>
                <w:b/>
                <w:sz w:val="20"/>
                <w:szCs w:val="20"/>
              </w:rPr>
              <w:t xml:space="preserve"> </w:t>
            </w:r>
            <w:r w:rsidR="00A25852">
              <w:rPr>
                <w:b/>
                <w:sz w:val="20"/>
                <w:szCs w:val="20"/>
              </w:rPr>
              <w:t xml:space="preserve">Bedeutung Allgemeiner </w:t>
            </w:r>
            <w:proofErr w:type="spellStart"/>
            <w:r w:rsidR="00A25852">
              <w:rPr>
                <w:b/>
                <w:sz w:val="20"/>
                <w:szCs w:val="20"/>
              </w:rPr>
              <w:t>Geschäftsbedinu</w:t>
            </w:r>
            <w:r w:rsidR="005A63A1">
              <w:rPr>
                <w:b/>
                <w:sz w:val="20"/>
                <w:szCs w:val="20"/>
              </w:rPr>
              <w:t>g</w:t>
            </w:r>
            <w:r w:rsidR="00A25852">
              <w:rPr>
                <w:b/>
                <w:sz w:val="20"/>
                <w:szCs w:val="20"/>
              </w:rPr>
              <w:t>ngen</w:t>
            </w:r>
            <w:proofErr w:type="spellEnd"/>
            <w:r w:rsidR="00A25852">
              <w:rPr>
                <w:b/>
                <w:sz w:val="20"/>
                <w:szCs w:val="20"/>
              </w:rPr>
              <w:t xml:space="preserve"> darstellen</w:t>
            </w:r>
          </w:p>
        </w:tc>
        <w:tc>
          <w:tcPr>
            <w:tcW w:w="694" w:type="pct"/>
            <w:shd w:val="clear" w:color="auto" w:fill="auto"/>
          </w:tcPr>
          <w:p w14:paraId="051B63E6" w14:textId="7F76E1BB" w:rsidR="0039574A" w:rsidRPr="00BC068D" w:rsidRDefault="00AF15D7" w:rsidP="00BC068D">
            <w:pPr>
              <w:pStyle w:val="TZielnanalysetext"/>
              <w:spacing w:before="0" w:after="0"/>
              <w:rPr>
                <w:sz w:val="20"/>
                <w:szCs w:val="20"/>
              </w:rPr>
            </w:pPr>
            <w:r>
              <w:rPr>
                <w:sz w:val="20"/>
                <w:szCs w:val="20"/>
              </w:rPr>
              <w:t>FAQ</w:t>
            </w:r>
          </w:p>
        </w:tc>
        <w:tc>
          <w:tcPr>
            <w:tcW w:w="880" w:type="pct"/>
            <w:shd w:val="clear" w:color="auto" w:fill="auto"/>
          </w:tcPr>
          <w:p w14:paraId="0F6FE98E" w14:textId="77777777" w:rsidR="006820CA" w:rsidRDefault="006820CA" w:rsidP="006820CA">
            <w:pPr>
              <w:pStyle w:val="TZielnanalysetext"/>
              <w:spacing w:before="0" w:after="0"/>
              <w:rPr>
                <w:sz w:val="20"/>
                <w:szCs w:val="20"/>
              </w:rPr>
            </w:pPr>
            <w:r>
              <w:rPr>
                <w:sz w:val="20"/>
                <w:szCs w:val="20"/>
              </w:rPr>
              <w:t>Gesetzestexte anwenden</w:t>
            </w:r>
          </w:p>
          <w:p w14:paraId="535F944C" w14:textId="77777777" w:rsidR="006820CA" w:rsidRDefault="006820CA" w:rsidP="006820CA">
            <w:pPr>
              <w:pStyle w:val="TZielnanalysetext"/>
              <w:spacing w:before="0" w:after="0"/>
              <w:rPr>
                <w:sz w:val="20"/>
                <w:szCs w:val="20"/>
              </w:rPr>
            </w:pPr>
            <w:r>
              <w:rPr>
                <w:sz w:val="20"/>
                <w:szCs w:val="20"/>
              </w:rPr>
              <w:t>systematisch vorgehen</w:t>
            </w:r>
          </w:p>
          <w:p w14:paraId="06D4342B" w14:textId="14C90BCB" w:rsidR="0039574A" w:rsidRPr="00BC068D" w:rsidRDefault="006820CA" w:rsidP="006820CA">
            <w:pPr>
              <w:pStyle w:val="TZielnanalysetext"/>
              <w:spacing w:before="0" w:after="0"/>
              <w:rPr>
                <w:sz w:val="20"/>
                <w:szCs w:val="20"/>
              </w:rPr>
            </w:pPr>
            <w:r>
              <w:rPr>
                <w:sz w:val="20"/>
                <w:szCs w:val="20"/>
              </w:rPr>
              <w:t>Informationen strukturieren</w:t>
            </w:r>
          </w:p>
        </w:tc>
        <w:tc>
          <w:tcPr>
            <w:tcW w:w="417" w:type="pct"/>
            <w:shd w:val="clear" w:color="auto" w:fill="auto"/>
          </w:tcPr>
          <w:p w14:paraId="15E1FF49" w14:textId="77777777" w:rsidR="0039574A" w:rsidRPr="00BC068D" w:rsidRDefault="0039574A" w:rsidP="00BC068D">
            <w:pPr>
              <w:pStyle w:val="TZielnanalysetext"/>
              <w:spacing w:before="0" w:after="0"/>
              <w:rPr>
                <w:sz w:val="20"/>
                <w:szCs w:val="20"/>
              </w:rPr>
            </w:pPr>
          </w:p>
        </w:tc>
        <w:tc>
          <w:tcPr>
            <w:tcW w:w="277" w:type="pct"/>
            <w:shd w:val="clear" w:color="auto" w:fill="auto"/>
          </w:tcPr>
          <w:p w14:paraId="1A0B46B3" w14:textId="250AA941" w:rsidR="0039574A" w:rsidRPr="00BC068D" w:rsidRDefault="00086824" w:rsidP="00086824">
            <w:pPr>
              <w:pStyle w:val="TZielnanalysetext"/>
              <w:spacing w:before="0" w:after="0"/>
              <w:jc w:val="right"/>
              <w:rPr>
                <w:sz w:val="20"/>
                <w:szCs w:val="20"/>
              </w:rPr>
            </w:pPr>
            <w:r>
              <w:rPr>
                <w:sz w:val="20"/>
                <w:szCs w:val="20"/>
              </w:rPr>
              <w:t>02</w:t>
            </w:r>
          </w:p>
        </w:tc>
      </w:tr>
      <w:tr w:rsidR="00A25852" w:rsidRPr="00BC068D" w14:paraId="56443641" w14:textId="77777777" w:rsidTr="00A25852">
        <w:trPr>
          <w:trHeight w:val="655"/>
        </w:trPr>
        <w:tc>
          <w:tcPr>
            <w:tcW w:w="1378" w:type="pct"/>
            <w:vMerge w:val="restart"/>
            <w:shd w:val="clear" w:color="auto" w:fill="auto"/>
          </w:tcPr>
          <w:p w14:paraId="4F541D49" w14:textId="203558E5" w:rsidR="00A25852" w:rsidRPr="00BC068D" w:rsidRDefault="00A25852" w:rsidP="00BC068D">
            <w:pPr>
              <w:pStyle w:val="TZielnanalysetext"/>
              <w:spacing w:before="0" w:after="0"/>
              <w:rPr>
                <w:sz w:val="20"/>
                <w:szCs w:val="20"/>
              </w:rPr>
            </w:pPr>
            <w:r w:rsidRPr="00BC068D">
              <w:rPr>
                <w:sz w:val="20"/>
                <w:szCs w:val="20"/>
              </w:rPr>
              <w:t xml:space="preserve">Die Schülerinnen und Schüler vergleichen Konditionen von Girokonten </w:t>
            </w:r>
            <w:r w:rsidR="006820CA">
              <w:rPr>
                <w:sz w:val="20"/>
                <w:szCs w:val="20"/>
              </w:rPr>
              <w:t>verschiedener Kreditin</w:t>
            </w:r>
            <w:r w:rsidRPr="00BC068D">
              <w:rPr>
                <w:sz w:val="20"/>
                <w:szCs w:val="20"/>
              </w:rPr>
              <w:t>stitute, unterscheiden Formen des Zahlungsverkehrs (</w:t>
            </w:r>
            <w:r w:rsidRPr="00BC068D">
              <w:rPr>
                <w:i/>
                <w:sz w:val="20"/>
                <w:szCs w:val="20"/>
              </w:rPr>
              <w:t>Barzahlu</w:t>
            </w:r>
            <w:r w:rsidR="006820CA">
              <w:rPr>
                <w:i/>
                <w:sz w:val="20"/>
                <w:szCs w:val="20"/>
              </w:rPr>
              <w:t>ng, Überweisung, Bankkarte, Kre</w:t>
            </w:r>
            <w:r w:rsidRPr="00BC068D">
              <w:rPr>
                <w:i/>
                <w:sz w:val="20"/>
                <w:szCs w:val="20"/>
              </w:rPr>
              <w:t>ditkarte, elektronische Zahlungssysteme</w:t>
            </w:r>
            <w:r w:rsidRPr="00BC068D">
              <w:rPr>
                <w:sz w:val="20"/>
                <w:szCs w:val="20"/>
              </w:rPr>
              <w:t>) und begründen situationsabhängig eine geeignete Zahlungsform. Des Weiteren vergleichen die Schülerinnen un</w:t>
            </w:r>
            <w:r w:rsidR="006820CA">
              <w:rPr>
                <w:sz w:val="20"/>
                <w:szCs w:val="20"/>
              </w:rPr>
              <w:t>d Schüler unterschiedliche Anla</w:t>
            </w:r>
            <w:r w:rsidRPr="00BC068D">
              <w:rPr>
                <w:sz w:val="20"/>
                <w:szCs w:val="20"/>
              </w:rPr>
              <w:t>geformen (</w:t>
            </w:r>
            <w:r w:rsidRPr="00BC068D">
              <w:rPr>
                <w:i/>
                <w:sz w:val="20"/>
                <w:szCs w:val="20"/>
              </w:rPr>
              <w:t>Termingeld, Aktienfonds</w:t>
            </w:r>
            <w:r w:rsidRPr="00BC068D">
              <w:rPr>
                <w:sz w:val="20"/>
                <w:szCs w:val="20"/>
              </w:rPr>
              <w:t>) im Hinblick auf Liquidität, Rentabilität und Sicherheit. Sie arbeiten die Voraussetzungen für Verbraucherdarlehen hinsichtlich Kreditwürdigkeit, Form, In</w:t>
            </w:r>
            <w:r w:rsidRPr="00BC068D">
              <w:rPr>
                <w:sz w:val="20"/>
                <w:szCs w:val="20"/>
              </w:rPr>
              <w:softHyphen/>
              <w:t>halt und Sicherheiten (</w:t>
            </w:r>
            <w:r w:rsidRPr="00BC068D">
              <w:rPr>
                <w:i/>
                <w:sz w:val="20"/>
                <w:szCs w:val="20"/>
              </w:rPr>
              <w:t>Sicherungsübereignung, Bürgschaft, Lohnabtretung</w:t>
            </w:r>
            <w:r w:rsidRPr="00BC068D">
              <w:rPr>
                <w:sz w:val="20"/>
                <w:szCs w:val="20"/>
              </w:rPr>
              <w:t>) heraus. Darauf aufbauend beurteilen sie die Gefahr de</w:t>
            </w:r>
            <w:r w:rsidR="006820CA">
              <w:rPr>
                <w:sz w:val="20"/>
                <w:szCs w:val="20"/>
              </w:rPr>
              <w:t>r eigenen Überschuldung und ent</w:t>
            </w:r>
            <w:r w:rsidRPr="00BC068D">
              <w:rPr>
                <w:sz w:val="20"/>
                <w:szCs w:val="20"/>
              </w:rPr>
              <w:t>wickeln Perspektiven bei akuter Schuldensituation (</w:t>
            </w:r>
            <w:r w:rsidRPr="00BC068D">
              <w:rPr>
                <w:i/>
                <w:sz w:val="20"/>
                <w:szCs w:val="20"/>
              </w:rPr>
              <w:t>Haushaltsplan, Schuldnerberatung, Verbraucherinsolvenz</w:t>
            </w:r>
            <w:r w:rsidRPr="00BC068D">
              <w:rPr>
                <w:sz w:val="20"/>
                <w:szCs w:val="20"/>
              </w:rPr>
              <w:t>).</w:t>
            </w:r>
          </w:p>
        </w:tc>
        <w:tc>
          <w:tcPr>
            <w:tcW w:w="529" w:type="pct"/>
            <w:vMerge w:val="restart"/>
            <w:shd w:val="clear" w:color="auto" w:fill="auto"/>
          </w:tcPr>
          <w:p w14:paraId="68F4505C" w14:textId="77777777" w:rsidR="00A25852" w:rsidRPr="00A25852" w:rsidRDefault="00A25852" w:rsidP="00BC068D">
            <w:pPr>
              <w:pStyle w:val="TZielnanalysetext"/>
              <w:spacing w:before="0" w:after="0"/>
              <w:rPr>
                <w:b/>
                <w:sz w:val="20"/>
                <w:szCs w:val="20"/>
              </w:rPr>
            </w:pPr>
          </w:p>
        </w:tc>
        <w:tc>
          <w:tcPr>
            <w:tcW w:w="825" w:type="pct"/>
            <w:shd w:val="clear" w:color="auto" w:fill="auto"/>
          </w:tcPr>
          <w:p w14:paraId="7FBBC743" w14:textId="5920951D" w:rsidR="00A25852" w:rsidRPr="00AF15D7" w:rsidRDefault="00A25852" w:rsidP="0018398C">
            <w:pPr>
              <w:pStyle w:val="TZielnanalysetext"/>
              <w:spacing w:before="0" w:after="0"/>
              <w:rPr>
                <w:b/>
                <w:sz w:val="20"/>
                <w:szCs w:val="20"/>
              </w:rPr>
            </w:pPr>
            <w:r w:rsidRPr="00AF15D7">
              <w:rPr>
                <w:b/>
                <w:sz w:val="20"/>
                <w:szCs w:val="20"/>
              </w:rPr>
              <w:t>LS1</w:t>
            </w:r>
            <w:r w:rsidR="0018398C" w:rsidRPr="00AF15D7">
              <w:rPr>
                <w:b/>
                <w:sz w:val="20"/>
                <w:szCs w:val="20"/>
              </w:rPr>
              <w:t>1</w:t>
            </w:r>
            <w:r w:rsidRPr="00AF15D7">
              <w:rPr>
                <w:b/>
                <w:sz w:val="20"/>
                <w:szCs w:val="20"/>
              </w:rPr>
              <w:t xml:space="preserve"> Konditionen von Girokonten vergleichen</w:t>
            </w:r>
          </w:p>
        </w:tc>
        <w:tc>
          <w:tcPr>
            <w:tcW w:w="694" w:type="pct"/>
          </w:tcPr>
          <w:p w14:paraId="1F8AD0AD" w14:textId="77777777" w:rsidR="00A25852" w:rsidRDefault="00AF15D7" w:rsidP="00BC068D">
            <w:pPr>
              <w:pStyle w:val="TZielnanalysetext"/>
              <w:spacing w:before="0" w:after="0"/>
              <w:rPr>
                <w:sz w:val="20"/>
                <w:szCs w:val="20"/>
              </w:rPr>
            </w:pPr>
            <w:r>
              <w:rPr>
                <w:sz w:val="20"/>
                <w:szCs w:val="20"/>
              </w:rPr>
              <w:t>Checkliste</w:t>
            </w:r>
          </w:p>
          <w:p w14:paraId="61D8607B" w14:textId="3FDE6A06" w:rsidR="00AF15D7" w:rsidRPr="00BC068D" w:rsidRDefault="00AF15D7" w:rsidP="00BC068D">
            <w:pPr>
              <w:pStyle w:val="TZielnanalysetext"/>
              <w:spacing w:before="0" w:after="0"/>
              <w:rPr>
                <w:sz w:val="20"/>
                <w:szCs w:val="20"/>
              </w:rPr>
            </w:pPr>
            <w:r>
              <w:rPr>
                <w:sz w:val="20"/>
                <w:szCs w:val="20"/>
              </w:rPr>
              <w:t>Übersicht</w:t>
            </w:r>
          </w:p>
        </w:tc>
        <w:tc>
          <w:tcPr>
            <w:tcW w:w="880" w:type="pct"/>
          </w:tcPr>
          <w:p w14:paraId="03FB5CAB" w14:textId="77777777" w:rsidR="006820CA" w:rsidRDefault="006820CA" w:rsidP="006820CA">
            <w:pPr>
              <w:pStyle w:val="TZielnanalysetext"/>
              <w:spacing w:before="0" w:after="0"/>
              <w:rPr>
                <w:sz w:val="20"/>
                <w:szCs w:val="20"/>
              </w:rPr>
            </w:pPr>
            <w:r>
              <w:rPr>
                <w:sz w:val="20"/>
                <w:szCs w:val="20"/>
              </w:rPr>
              <w:t>systematisch vorgehen</w:t>
            </w:r>
          </w:p>
          <w:p w14:paraId="7995B069" w14:textId="595B7C71" w:rsidR="006820CA" w:rsidRDefault="006820CA" w:rsidP="006820CA">
            <w:pPr>
              <w:pStyle w:val="TZielnanalysetext"/>
              <w:spacing w:before="0" w:after="0"/>
              <w:rPr>
                <w:sz w:val="20"/>
                <w:szCs w:val="20"/>
              </w:rPr>
            </w:pPr>
            <w:r>
              <w:rPr>
                <w:sz w:val="20"/>
                <w:szCs w:val="20"/>
              </w:rPr>
              <w:t>Informationsquellen auffinden</w:t>
            </w:r>
          </w:p>
          <w:p w14:paraId="6966F563" w14:textId="77777777" w:rsidR="00A25852" w:rsidRDefault="006820CA" w:rsidP="00BC068D">
            <w:pPr>
              <w:pStyle w:val="TZielnanalysetext"/>
              <w:spacing w:before="0" w:after="0"/>
              <w:rPr>
                <w:sz w:val="20"/>
                <w:szCs w:val="20"/>
              </w:rPr>
            </w:pPr>
            <w:r>
              <w:rPr>
                <w:sz w:val="20"/>
                <w:szCs w:val="20"/>
              </w:rPr>
              <w:t>Informationen austauschen</w:t>
            </w:r>
          </w:p>
          <w:p w14:paraId="44FA345C" w14:textId="146293BB" w:rsidR="00A057A1" w:rsidRPr="00BC068D" w:rsidRDefault="00A057A1" w:rsidP="00BC068D">
            <w:pPr>
              <w:pStyle w:val="TZielnanalysetext"/>
              <w:spacing w:before="0" w:after="0"/>
              <w:rPr>
                <w:sz w:val="20"/>
                <w:szCs w:val="20"/>
              </w:rPr>
            </w:pPr>
            <w:r>
              <w:rPr>
                <w:sz w:val="20"/>
                <w:szCs w:val="20"/>
              </w:rPr>
              <w:t>Alternativen finden und bewerten</w:t>
            </w:r>
          </w:p>
        </w:tc>
        <w:tc>
          <w:tcPr>
            <w:tcW w:w="417" w:type="pct"/>
          </w:tcPr>
          <w:p w14:paraId="4DB799EB" w14:textId="5B22BAB2" w:rsidR="00A25852" w:rsidRPr="00BC068D" w:rsidRDefault="00AF15D7" w:rsidP="00BC068D">
            <w:pPr>
              <w:pStyle w:val="TZielnanalysetext"/>
              <w:spacing w:before="0" w:after="0"/>
              <w:rPr>
                <w:sz w:val="20"/>
                <w:szCs w:val="20"/>
              </w:rPr>
            </w:pPr>
            <w:r>
              <w:rPr>
                <w:sz w:val="20"/>
                <w:szCs w:val="20"/>
              </w:rPr>
              <w:t>Projekt möglich</w:t>
            </w:r>
          </w:p>
        </w:tc>
        <w:tc>
          <w:tcPr>
            <w:tcW w:w="277" w:type="pct"/>
          </w:tcPr>
          <w:p w14:paraId="1798A6D0" w14:textId="6B02D20E" w:rsidR="00A25852" w:rsidRPr="00BC068D" w:rsidRDefault="00086824" w:rsidP="006820CA">
            <w:pPr>
              <w:pStyle w:val="TZielnanalysetext"/>
              <w:spacing w:before="0" w:after="0"/>
              <w:jc w:val="right"/>
              <w:rPr>
                <w:sz w:val="20"/>
                <w:szCs w:val="20"/>
              </w:rPr>
            </w:pPr>
            <w:r>
              <w:rPr>
                <w:sz w:val="20"/>
                <w:szCs w:val="20"/>
              </w:rPr>
              <w:t>0</w:t>
            </w:r>
            <w:r w:rsidR="006820CA">
              <w:rPr>
                <w:sz w:val="20"/>
                <w:szCs w:val="20"/>
              </w:rPr>
              <w:t>2</w:t>
            </w:r>
          </w:p>
        </w:tc>
      </w:tr>
      <w:tr w:rsidR="00A25852" w:rsidRPr="00BC068D" w14:paraId="39735F80" w14:textId="77777777" w:rsidTr="00A057A1">
        <w:trPr>
          <w:trHeight w:val="754"/>
        </w:trPr>
        <w:tc>
          <w:tcPr>
            <w:tcW w:w="1378" w:type="pct"/>
            <w:vMerge/>
            <w:shd w:val="clear" w:color="auto" w:fill="auto"/>
          </w:tcPr>
          <w:p w14:paraId="6254B57A" w14:textId="77777777" w:rsidR="00A25852" w:rsidRPr="00BC068D" w:rsidRDefault="00A25852" w:rsidP="00BC068D">
            <w:pPr>
              <w:pStyle w:val="TZielnanalysetext"/>
              <w:spacing w:before="0" w:after="0"/>
              <w:rPr>
                <w:sz w:val="20"/>
                <w:szCs w:val="20"/>
              </w:rPr>
            </w:pPr>
          </w:p>
        </w:tc>
        <w:tc>
          <w:tcPr>
            <w:tcW w:w="529" w:type="pct"/>
            <w:vMerge/>
            <w:shd w:val="clear" w:color="auto" w:fill="auto"/>
          </w:tcPr>
          <w:p w14:paraId="66C2EEEC" w14:textId="77777777" w:rsidR="00A25852" w:rsidRPr="00BC068D" w:rsidRDefault="00A25852" w:rsidP="00BC068D">
            <w:pPr>
              <w:pStyle w:val="TZielnanalysetext"/>
              <w:spacing w:before="0" w:after="0"/>
              <w:rPr>
                <w:sz w:val="20"/>
                <w:szCs w:val="20"/>
              </w:rPr>
            </w:pPr>
          </w:p>
        </w:tc>
        <w:tc>
          <w:tcPr>
            <w:tcW w:w="825" w:type="pct"/>
            <w:shd w:val="clear" w:color="auto" w:fill="auto"/>
          </w:tcPr>
          <w:p w14:paraId="5F54B943" w14:textId="381531CA" w:rsidR="00A25852" w:rsidRPr="00A25852" w:rsidRDefault="00A25852" w:rsidP="0018398C">
            <w:pPr>
              <w:pStyle w:val="TZielnanalysetext"/>
              <w:spacing w:before="0" w:after="0"/>
              <w:rPr>
                <w:b/>
                <w:sz w:val="20"/>
                <w:szCs w:val="20"/>
              </w:rPr>
            </w:pPr>
            <w:r w:rsidRPr="00A25852">
              <w:rPr>
                <w:b/>
                <w:sz w:val="20"/>
                <w:szCs w:val="20"/>
              </w:rPr>
              <w:t>LS1</w:t>
            </w:r>
            <w:r w:rsidR="0018398C">
              <w:rPr>
                <w:b/>
                <w:sz w:val="20"/>
                <w:szCs w:val="20"/>
              </w:rPr>
              <w:t>2</w:t>
            </w:r>
            <w:r w:rsidRPr="00A25852">
              <w:rPr>
                <w:b/>
                <w:sz w:val="20"/>
                <w:szCs w:val="20"/>
              </w:rPr>
              <w:t xml:space="preserve"> Zahlungen situationsabhängig veranlassen</w:t>
            </w:r>
          </w:p>
        </w:tc>
        <w:tc>
          <w:tcPr>
            <w:tcW w:w="694" w:type="pct"/>
          </w:tcPr>
          <w:p w14:paraId="50541DE6" w14:textId="1EE2B0D0" w:rsidR="00A25852" w:rsidRPr="00BC068D" w:rsidRDefault="00AF15D7" w:rsidP="00BC068D">
            <w:pPr>
              <w:pStyle w:val="TZielnanalysetext"/>
              <w:spacing w:before="0" w:after="0"/>
              <w:rPr>
                <w:sz w:val="20"/>
                <w:szCs w:val="20"/>
              </w:rPr>
            </w:pPr>
            <w:r>
              <w:rPr>
                <w:sz w:val="20"/>
                <w:szCs w:val="20"/>
              </w:rPr>
              <w:t>Handlungsempfehlung</w:t>
            </w:r>
            <w:r w:rsidR="00086824">
              <w:rPr>
                <w:sz w:val="20"/>
                <w:szCs w:val="20"/>
              </w:rPr>
              <w:t>en</w:t>
            </w:r>
          </w:p>
        </w:tc>
        <w:tc>
          <w:tcPr>
            <w:tcW w:w="880" w:type="pct"/>
          </w:tcPr>
          <w:p w14:paraId="71D5D6FE" w14:textId="11FED7BD" w:rsidR="006820CA" w:rsidRDefault="006820CA" w:rsidP="00BC068D">
            <w:pPr>
              <w:pStyle w:val="TZielnanalysetext"/>
              <w:spacing w:before="0" w:after="0"/>
              <w:rPr>
                <w:sz w:val="20"/>
                <w:szCs w:val="20"/>
              </w:rPr>
            </w:pPr>
            <w:r>
              <w:rPr>
                <w:sz w:val="20"/>
                <w:szCs w:val="20"/>
              </w:rPr>
              <w:t>zielgerichtet arbeiten</w:t>
            </w:r>
          </w:p>
          <w:p w14:paraId="2B6B0B81" w14:textId="57E11B01" w:rsidR="00A25852" w:rsidRDefault="006820CA" w:rsidP="00BC068D">
            <w:pPr>
              <w:pStyle w:val="TZielnanalysetext"/>
              <w:spacing w:before="0" w:after="0"/>
              <w:rPr>
                <w:sz w:val="20"/>
                <w:szCs w:val="20"/>
              </w:rPr>
            </w:pPr>
            <w:r>
              <w:rPr>
                <w:sz w:val="20"/>
                <w:szCs w:val="20"/>
              </w:rPr>
              <w:t>Zusammenhänge herstellen</w:t>
            </w:r>
          </w:p>
          <w:p w14:paraId="460BE33C" w14:textId="3898A3D9" w:rsidR="006820CA" w:rsidRPr="00BC068D" w:rsidRDefault="006820CA" w:rsidP="00BC068D">
            <w:pPr>
              <w:pStyle w:val="TZielnanalysetext"/>
              <w:spacing w:before="0" w:after="0"/>
              <w:rPr>
                <w:sz w:val="20"/>
                <w:szCs w:val="20"/>
              </w:rPr>
            </w:pPr>
            <w:r>
              <w:rPr>
                <w:sz w:val="20"/>
                <w:szCs w:val="20"/>
              </w:rPr>
              <w:t>Entscheidungen treffen</w:t>
            </w:r>
          </w:p>
        </w:tc>
        <w:tc>
          <w:tcPr>
            <w:tcW w:w="417" w:type="pct"/>
          </w:tcPr>
          <w:p w14:paraId="5119571A" w14:textId="77777777" w:rsidR="00A25852" w:rsidRPr="00BC068D" w:rsidRDefault="00A25852" w:rsidP="00BC068D">
            <w:pPr>
              <w:pStyle w:val="TZielnanalysetext"/>
              <w:spacing w:before="0" w:after="0"/>
              <w:rPr>
                <w:sz w:val="20"/>
                <w:szCs w:val="20"/>
              </w:rPr>
            </w:pPr>
          </w:p>
        </w:tc>
        <w:tc>
          <w:tcPr>
            <w:tcW w:w="277" w:type="pct"/>
          </w:tcPr>
          <w:p w14:paraId="542F6646" w14:textId="1CD0CE2F" w:rsidR="00A25852" w:rsidRPr="00BC068D" w:rsidRDefault="00086824" w:rsidP="00086824">
            <w:pPr>
              <w:pStyle w:val="TZielnanalysetext"/>
              <w:spacing w:before="0" w:after="0"/>
              <w:jc w:val="right"/>
              <w:rPr>
                <w:sz w:val="20"/>
                <w:szCs w:val="20"/>
              </w:rPr>
            </w:pPr>
            <w:r>
              <w:rPr>
                <w:sz w:val="20"/>
                <w:szCs w:val="20"/>
              </w:rPr>
              <w:t>02</w:t>
            </w:r>
          </w:p>
        </w:tc>
      </w:tr>
      <w:tr w:rsidR="00A25852" w:rsidRPr="00BC068D" w14:paraId="3C1024B9" w14:textId="77777777" w:rsidTr="00A057A1">
        <w:trPr>
          <w:trHeight w:val="666"/>
        </w:trPr>
        <w:tc>
          <w:tcPr>
            <w:tcW w:w="1378" w:type="pct"/>
            <w:vMerge/>
            <w:shd w:val="clear" w:color="auto" w:fill="auto"/>
          </w:tcPr>
          <w:p w14:paraId="3FFC643E" w14:textId="77777777" w:rsidR="00A25852" w:rsidRPr="00BC068D" w:rsidRDefault="00A25852" w:rsidP="00BC068D">
            <w:pPr>
              <w:pStyle w:val="TZielnanalysetext"/>
              <w:spacing w:before="0" w:after="0"/>
              <w:rPr>
                <w:sz w:val="20"/>
                <w:szCs w:val="20"/>
              </w:rPr>
            </w:pPr>
          </w:p>
        </w:tc>
        <w:tc>
          <w:tcPr>
            <w:tcW w:w="529" w:type="pct"/>
            <w:vMerge/>
            <w:shd w:val="clear" w:color="auto" w:fill="auto"/>
          </w:tcPr>
          <w:p w14:paraId="509E80C1" w14:textId="77777777" w:rsidR="00A25852" w:rsidRPr="00BC068D" w:rsidRDefault="00A25852" w:rsidP="00BC068D">
            <w:pPr>
              <w:pStyle w:val="TZielnanalysetext"/>
              <w:spacing w:before="0" w:after="0"/>
              <w:rPr>
                <w:sz w:val="20"/>
                <w:szCs w:val="20"/>
              </w:rPr>
            </w:pPr>
          </w:p>
        </w:tc>
        <w:tc>
          <w:tcPr>
            <w:tcW w:w="825" w:type="pct"/>
            <w:shd w:val="clear" w:color="auto" w:fill="auto"/>
          </w:tcPr>
          <w:p w14:paraId="6BBE4AF8" w14:textId="0DEE98C1" w:rsidR="00A25852" w:rsidRPr="00AF15D7" w:rsidRDefault="00A25852" w:rsidP="0018398C">
            <w:pPr>
              <w:pStyle w:val="TZielnanalysetext"/>
              <w:spacing w:before="0" w:after="0"/>
              <w:rPr>
                <w:b/>
                <w:sz w:val="20"/>
                <w:szCs w:val="20"/>
              </w:rPr>
            </w:pPr>
            <w:r w:rsidRPr="00AF15D7">
              <w:rPr>
                <w:b/>
                <w:sz w:val="20"/>
                <w:szCs w:val="20"/>
              </w:rPr>
              <w:t>LS1</w:t>
            </w:r>
            <w:r w:rsidR="0018398C" w:rsidRPr="00AF15D7">
              <w:rPr>
                <w:b/>
                <w:sz w:val="20"/>
                <w:szCs w:val="20"/>
              </w:rPr>
              <w:t>3</w:t>
            </w:r>
            <w:r w:rsidRPr="00AF15D7">
              <w:rPr>
                <w:b/>
                <w:sz w:val="20"/>
                <w:szCs w:val="20"/>
              </w:rPr>
              <w:t xml:space="preserve"> Geldanlageformen vergleichen</w:t>
            </w:r>
          </w:p>
        </w:tc>
        <w:tc>
          <w:tcPr>
            <w:tcW w:w="694" w:type="pct"/>
          </w:tcPr>
          <w:p w14:paraId="7E4F0AA5" w14:textId="0799DAC3" w:rsidR="00A25852" w:rsidRPr="00BC068D" w:rsidRDefault="00AF15D7" w:rsidP="00BC068D">
            <w:pPr>
              <w:pStyle w:val="TZielnanalysetext"/>
              <w:spacing w:before="0" w:after="0"/>
              <w:rPr>
                <w:sz w:val="20"/>
                <w:szCs w:val="20"/>
              </w:rPr>
            </w:pPr>
            <w:r>
              <w:rPr>
                <w:sz w:val="20"/>
                <w:szCs w:val="20"/>
              </w:rPr>
              <w:t>Handlungsempfehlung</w:t>
            </w:r>
          </w:p>
        </w:tc>
        <w:tc>
          <w:tcPr>
            <w:tcW w:w="880" w:type="pct"/>
          </w:tcPr>
          <w:p w14:paraId="615D32D8" w14:textId="77777777" w:rsidR="006820CA" w:rsidRDefault="006820CA" w:rsidP="006820CA">
            <w:pPr>
              <w:pStyle w:val="TZielnanalysetext"/>
              <w:spacing w:before="0" w:after="0"/>
              <w:rPr>
                <w:sz w:val="20"/>
                <w:szCs w:val="20"/>
              </w:rPr>
            </w:pPr>
            <w:r>
              <w:rPr>
                <w:sz w:val="20"/>
                <w:szCs w:val="20"/>
              </w:rPr>
              <w:t>zielgerichtet arbeiten</w:t>
            </w:r>
          </w:p>
          <w:p w14:paraId="4F747F14" w14:textId="77777777" w:rsidR="006820CA" w:rsidRDefault="006820CA" w:rsidP="006820CA">
            <w:pPr>
              <w:pStyle w:val="TZielnanalysetext"/>
              <w:spacing w:before="0" w:after="0"/>
              <w:rPr>
                <w:sz w:val="20"/>
                <w:szCs w:val="20"/>
              </w:rPr>
            </w:pPr>
            <w:r>
              <w:rPr>
                <w:sz w:val="20"/>
                <w:szCs w:val="20"/>
              </w:rPr>
              <w:t>Zusammenhänge herstellen</w:t>
            </w:r>
          </w:p>
          <w:p w14:paraId="39585434" w14:textId="433C10B6" w:rsidR="00A25852" w:rsidRPr="00BC068D" w:rsidRDefault="006820CA" w:rsidP="006820CA">
            <w:pPr>
              <w:pStyle w:val="TZielnanalysetext"/>
              <w:spacing w:before="0" w:after="0"/>
              <w:rPr>
                <w:sz w:val="20"/>
                <w:szCs w:val="20"/>
              </w:rPr>
            </w:pPr>
            <w:r>
              <w:rPr>
                <w:sz w:val="20"/>
                <w:szCs w:val="20"/>
              </w:rPr>
              <w:t>Entscheidungen treffen</w:t>
            </w:r>
          </w:p>
        </w:tc>
        <w:tc>
          <w:tcPr>
            <w:tcW w:w="417" w:type="pct"/>
          </w:tcPr>
          <w:p w14:paraId="0CA316E6" w14:textId="65DE3FC5" w:rsidR="00A25852" w:rsidRPr="00BC068D" w:rsidRDefault="00AF15D7" w:rsidP="00BC068D">
            <w:pPr>
              <w:pStyle w:val="TZielnanalysetext"/>
              <w:spacing w:before="0" w:after="0"/>
              <w:rPr>
                <w:sz w:val="20"/>
                <w:szCs w:val="20"/>
              </w:rPr>
            </w:pPr>
            <w:r>
              <w:rPr>
                <w:sz w:val="20"/>
                <w:szCs w:val="20"/>
              </w:rPr>
              <w:t>Projekt möglich</w:t>
            </w:r>
          </w:p>
        </w:tc>
        <w:tc>
          <w:tcPr>
            <w:tcW w:w="277" w:type="pct"/>
          </w:tcPr>
          <w:p w14:paraId="67B23E62" w14:textId="4B63F8A1" w:rsidR="00A25852" w:rsidRPr="00BC068D" w:rsidRDefault="00086824" w:rsidP="00086824">
            <w:pPr>
              <w:pStyle w:val="TZielnanalysetext"/>
              <w:spacing w:before="0" w:after="0"/>
              <w:jc w:val="right"/>
              <w:rPr>
                <w:sz w:val="20"/>
                <w:szCs w:val="20"/>
              </w:rPr>
            </w:pPr>
            <w:r>
              <w:rPr>
                <w:sz w:val="20"/>
                <w:szCs w:val="20"/>
              </w:rPr>
              <w:t>02</w:t>
            </w:r>
          </w:p>
        </w:tc>
      </w:tr>
      <w:tr w:rsidR="00A25852" w:rsidRPr="00BC068D" w14:paraId="22C512E5" w14:textId="77777777" w:rsidTr="00A057A1">
        <w:trPr>
          <w:trHeight w:val="706"/>
        </w:trPr>
        <w:tc>
          <w:tcPr>
            <w:tcW w:w="1378" w:type="pct"/>
            <w:vMerge/>
            <w:shd w:val="clear" w:color="auto" w:fill="auto"/>
          </w:tcPr>
          <w:p w14:paraId="1C48A694" w14:textId="77777777" w:rsidR="00A25852" w:rsidRPr="00BC068D" w:rsidRDefault="00A25852" w:rsidP="00BC068D">
            <w:pPr>
              <w:pStyle w:val="TZielnanalysetext"/>
              <w:spacing w:before="0" w:after="0"/>
              <w:rPr>
                <w:sz w:val="20"/>
                <w:szCs w:val="20"/>
              </w:rPr>
            </w:pPr>
          </w:p>
        </w:tc>
        <w:tc>
          <w:tcPr>
            <w:tcW w:w="529" w:type="pct"/>
            <w:vMerge/>
            <w:shd w:val="clear" w:color="auto" w:fill="auto"/>
          </w:tcPr>
          <w:p w14:paraId="2A2B35D6" w14:textId="77777777" w:rsidR="00A25852" w:rsidRPr="00BC068D" w:rsidRDefault="00A25852" w:rsidP="00BC068D">
            <w:pPr>
              <w:pStyle w:val="TZielnanalysetext"/>
              <w:spacing w:before="0" w:after="0"/>
              <w:rPr>
                <w:sz w:val="20"/>
                <w:szCs w:val="20"/>
              </w:rPr>
            </w:pPr>
          </w:p>
        </w:tc>
        <w:tc>
          <w:tcPr>
            <w:tcW w:w="825" w:type="pct"/>
            <w:shd w:val="clear" w:color="auto" w:fill="auto"/>
          </w:tcPr>
          <w:p w14:paraId="56BD23D0" w14:textId="7B466DB1" w:rsidR="00A25852" w:rsidRPr="00A25852" w:rsidRDefault="00A25852" w:rsidP="0018398C">
            <w:pPr>
              <w:pStyle w:val="TZielnanalysetext"/>
              <w:spacing w:before="0" w:after="0"/>
              <w:rPr>
                <w:b/>
                <w:sz w:val="20"/>
                <w:szCs w:val="20"/>
              </w:rPr>
            </w:pPr>
            <w:r w:rsidRPr="00A25852">
              <w:rPr>
                <w:b/>
                <w:sz w:val="20"/>
                <w:szCs w:val="20"/>
              </w:rPr>
              <w:t>LS1</w:t>
            </w:r>
            <w:r w:rsidR="0018398C">
              <w:rPr>
                <w:b/>
                <w:sz w:val="20"/>
                <w:szCs w:val="20"/>
              </w:rPr>
              <w:t>4</w:t>
            </w:r>
            <w:r w:rsidRPr="00A25852">
              <w:rPr>
                <w:b/>
                <w:sz w:val="20"/>
                <w:szCs w:val="20"/>
              </w:rPr>
              <w:t xml:space="preserve"> Voraussetzungen für Verbraucherkredite darstellen</w:t>
            </w:r>
          </w:p>
        </w:tc>
        <w:tc>
          <w:tcPr>
            <w:tcW w:w="694" w:type="pct"/>
          </w:tcPr>
          <w:p w14:paraId="41D9CEFA" w14:textId="77777777" w:rsidR="00A25852" w:rsidRDefault="00086824" w:rsidP="00BC068D">
            <w:pPr>
              <w:pStyle w:val="TZielnanalysetext"/>
              <w:spacing w:before="0" w:after="0"/>
              <w:rPr>
                <w:sz w:val="20"/>
                <w:szCs w:val="20"/>
              </w:rPr>
            </w:pPr>
            <w:r>
              <w:rPr>
                <w:sz w:val="20"/>
                <w:szCs w:val="20"/>
              </w:rPr>
              <w:t>Übersichten</w:t>
            </w:r>
          </w:p>
          <w:p w14:paraId="3113D0EF" w14:textId="01C49543" w:rsidR="00086824" w:rsidRPr="00BC068D" w:rsidRDefault="00086824" w:rsidP="00BC068D">
            <w:pPr>
              <w:pStyle w:val="TZielnanalysetext"/>
              <w:spacing w:before="0" w:after="0"/>
              <w:rPr>
                <w:sz w:val="20"/>
                <w:szCs w:val="20"/>
              </w:rPr>
            </w:pPr>
            <w:r>
              <w:rPr>
                <w:sz w:val="20"/>
                <w:szCs w:val="20"/>
              </w:rPr>
              <w:t>Handlungsempfehlung</w:t>
            </w:r>
          </w:p>
        </w:tc>
        <w:tc>
          <w:tcPr>
            <w:tcW w:w="880" w:type="pct"/>
          </w:tcPr>
          <w:p w14:paraId="07148D6E" w14:textId="5CF6A470" w:rsidR="00A057A1" w:rsidRDefault="00A057A1" w:rsidP="00A057A1">
            <w:pPr>
              <w:pStyle w:val="TZielnanalysetext"/>
              <w:spacing w:before="0" w:after="0"/>
              <w:rPr>
                <w:sz w:val="20"/>
                <w:szCs w:val="20"/>
              </w:rPr>
            </w:pPr>
            <w:r>
              <w:rPr>
                <w:sz w:val="20"/>
                <w:szCs w:val="20"/>
              </w:rPr>
              <w:t>Informationen strukturieren</w:t>
            </w:r>
          </w:p>
          <w:p w14:paraId="010B3915" w14:textId="77777777" w:rsidR="00A057A1" w:rsidRDefault="00A057A1" w:rsidP="00A057A1">
            <w:pPr>
              <w:pStyle w:val="TZielnanalysetext"/>
              <w:spacing w:before="0" w:after="0"/>
              <w:rPr>
                <w:sz w:val="20"/>
                <w:szCs w:val="20"/>
              </w:rPr>
            </w:pPr>
            <w:r>
              <w:rPr>
                <w:sz w:val="20"/>
                <w:szCs w:val="20"/>
              </w:rPr>
              <w:t>Zusammenhänge herstellen</w:t>
            </w:r>
          </w:p>
          <w:p w14:paraId="604329A7" w14:textId="22ABAB23" w:rsidR="00EA7164" w:rsidRPr="00BC068D" w:rsidRDefault="006820CA" w:rsidP="00BC068D">
            <w:pPr>
              <w:pStyle w:val="TZielnanalysetext"/>
              <w:spacing w:before="0" w:after="0"/>
              <w:rPr>
                <w:sz w:val="20"/>
                <w:szCs w:val="20"/>
              </w:rPr>
            </w:pPr>
            <w:r>
              <w:rPr>
                <w:sz w:val="20"/>
                <w:szCs w:val="20"/>
              </w:rPr>
              <w:t>Entscheidungen treffen</w:t>
            </w:r>
          </w:p>
        </w:tc>
        <w:tc>
          <w:tcPr>
            <w:tcW w:w="417" w:type="pct"/>
          </w:tcPr>
          <w:p w14:paraId="0BA1DACA" w14:textId="77777777" w:rsidR="00A25852" w:rsidRPr="00BC068D" w:rsidRDefault="00A25852" w:rsidP="00BC068D">
            <w:pPr>
              <w:pStyle w:val="TZielnanalysetext"/>
              <w:spacing w:before="0" w:after="0"/>
              <w:rPr>
                <w:sz w:val="20"/>
                <w:szCs w:val="20"/>
              </w:rPr>
            </w:pPr>
          </w:p>
        </w:tc>
        <w:tc>
          <w:tcPr>
            <w:tcW w:w="277" w:type="pct"/>
          </w:tcPr>
          <w:p w14:paraId="5B53392B" w14:textId="177AC05B" w:rsidR="00A25852" w:rsidRPr="00BC068D" w:rsidRDefault="00086824" w:rsidP="006820CA">
            <w:pPr>
              <w:pStyle w:val="TZielnanalysetext"/>
              <w:spacing w:before="0" w:after="0"/>
              <w:jc w:val="right"/>
              <w:rPr>
                <w:sz w:val="20"/>
                <w:szCs w:val="20"/>
              </w:rPr>
            </w:pPr>
            <w:r>
              <w:rPr>
                <w:sz w:val="20"/>
                <w:szCs w:val="20"/>
              </w:rPr>
              <w:t>0</w:t>
            </w:r>
            <w:r w:rsidR="006820CA">
              <w:rPr>
                <w:sz w:val="20"/>
                <w:szCs w:val="20"/>
              </w:rPr>
              <w:t>2</w:t>
            </w:r>
          </w:p>
        </w:tc>
      </w:tr>
      <w:tr w:rsidR="00A25852" w:rsidRPr="00BC068D" w14:paraId="03BF1B4E" w14:textId="77777777" w:rsidTr="00A057A1">
        <w:trPr>
          <w:trHeight w:val="1371"/>
        </w:trPr>
        <w:tc>
          <w:tcPr>
            <w:tcW w:w="1378" w:type="pct"/>
            <w:vMerge/>
            <w:shd w:val="clear" w:color="auto" w:fill="auto"/>
          </w:tcPr>
          <w:p w14:paraId="37F2D965" w14:textId="77777777" w:rsidR="00A25852" w:rsidRPr="00BC068D" w:rsidRDefault="00A25852" w:rsidP="00BC068D">
            <w:pPr>
              <w:pStyle w:val="TZielnanalysetext"/>
              <w:spacing w:before="0" w:after="0"/>
              <w:rPr>
                <w:sz w:val="20"/>
                <w:szCs w:val="20"/>
              </w:rPr>
            </w:pPr>
          </w:p>
        </w:tc>
        <w:tc>
          <w:tcPr>
            <w:tcW w:w="529" w:type="pct"/>
            <w:vMerge/>
            <w:shd w:val="clear" w:color="auto" w:fill="auto"/>
          </w:tcPr>
          <w:p w14:paraId="7A8AD426" w14:textId="77777777" w:rsidR="00A25852" w:rsidRPr="00BC068D" w:rsidRDefault="00A25852" w:rsidP="00BC068D">
            <w:pPr>
              <w:pStyle w:val="TZielnanalysetext"/>
              <w:spacing w:before="0" w:after="0"/>
              <w:rPr>
                <w:sz w:val="20"/>
                <w:szCs w:val="20"/>
              </w:rPr>
            </w:pPr>
          </w:p>
        </w:tc>
        <w:tc>
          <w:tcPr>
            <w:tcW w:w="825" w:type="pct"/>
            <w:shd w:val="clear" w:color="auto" w:fill="auto"/>
          </w:tcPr>
          <w:p w14:paraId="3AF9BB8D" w14:textId="63DC6D12" w:rsidR="00A25852" w:rsidRPr="00A25852" w:rsidRDefault="00A25852" w:rsidP="0018398C">
            <w:pPr>
              <w:pStyle w:val="TZielnanalysetext"/>
              <w:spacing w:before="0" w:after="0"/>
              <w:rPr>
                <w:b/>
                <w:sz w:val="20"/>
                <w:szCs w:val="20"/>
              </w:rPr>
            </w:pPr>
            <w:r>
              <w:rPr>
                <w:b/>
                <w:sz w:val="20"/>
                <w:szCs w:val="20"/>
              </w:rPr>
              <w:t>LS1</w:t>
            </w:r>
            <w:r w:rsidR="0018398C">
              <w:rPr>
                <w:b/>
                <w:sz w:val="20"/>
                <w:szCs w:val="20"/>
              </w:rPr>
              <w:t>5</w:t>
            </w:r>
            <w:r>
              <w:rPr>
                <w:b/>
                <w:sz w:val="20"/>
                <w:szCs w:val="20"/>
              </w:rPr>
              <w:t xml:space="preserve"> </w:t>
            </w:r>
            <w:r w:rsidR="00CA4562">
              <w:rPr>
                <w:b/>
                <w:sz w:val="20"/>
                <w:szCs w:val="20"/>
              </w:rPr>
              <w:t>Überschuldung entgegenwirken</w:t>
            </w:r>
          </w:p>
        </w:tc>
        <w:tc>
          <w:tcPr>
            <w:tcW w:w="694" w:type="pct"/>
          </w:tcPr>
          <w:p w14:paraId="1DC6CC2B" w14:textId="77777777" w:rsidR="00A25852" w:rsidRDefault="00AF15D7" w:rsidP="00BC068D">
            <w:pPr>
              <w:pStyle w:val="TZielnanalysetext"/>
              <w:spacing w:before="0" w:after="0"/>
              <w:rPr>
                <w:sz w:val="20"/>
                <w:szCs w:val="20"/>
              </w:rPr>
            </w:pPr>
            <w:r>
              <w:rPr>
                <w:sz w:val="20"/>
                <w:szCs w:val="20"/>
              </w:rPr>
              <w:t>Haushaltsplan</w:t>
            </w:r>
          </w:p>
          <w:p w14:paraId="199CF2E8" w14:textId="6EF8A655" w:rsidR="00AF15D7" w:rsidRPr="00BC068D" w:rsidRDefault="00AF15D7" w:rsidP="00BC068D">
            <w:pPr>
              <w:pStyle w:val="TZielnanalysetext"/>
              <w:spacing w:before="0" w:after="0"/>
              <w:rPr>
                <w:sz w:val="20"/>
                <w:szCs w:val="20"/>
              </w:rPr>
            </w:pPr>
            <w:r>
              <w:rPr>
                <w:sz w:val="20"/>
                <w:szCs w:val="20"/>
              </w:rPr>
              <w:t>Handlungsempfehlung</w:t>
            </w:r>
          </w:p>
        </w:tc>
        <w:tc>
          <w:tcPr>
            <w:tcW w:w="880" w:type="pct"/>
          </w:tcPr>
          <w:p w14:paraId="6BD11765" w14:textId="77777777" w:rsidR="00A057A1" w:rsidRDefault="00A057A1" w:rsidP="00BC068D">
            <w:pPr>
              <w:pStyle w:val="TZielnanalysetext"/>
              <w:spacing w:before="0" w:after="0"/>
              <w:rPr>
                <w:sz w:val="20"/>
                <w:szCs w:val="20"/>
              </w:rPr>
            </w:pPr>
            <w:r>
              <w:rPr>
                <w:sz w:val="20"/>
                <w:szCs w:val="20"/>
              </w:rPr>
              <w:t>Mitverantwortung tragen</w:t>
            </w:r>
          </w:p>
          <w:p w14:paraId="1411ED7D" w14:textId="2C090B69" w:rsidR="00A057A1" w:rsidRDefault="00A057A1" w:rsidP="00BC068D">
            <w:pPr>
              <w:pStyle w:val="TZielnanalysetext"/>
              <w:spacing w:before="0" w:after="0"/>
              <w:rPr>
                <w:sz w:val="20"/>
                <w:szCs w:val="20"/>
              </w:rPr>
            </w:pPr>
            <w:r>
              <w:rPr>
                <w:sz w:val="20"/>
                <w:szCs w:val="20"/>
              </w:rPr>
              <w:t>Probleme erkennen und zur Lösung beitragen</w:t>
            </w:r>
          </w:p>
          <w:p w14:paraId="72079116" w14:textId="3B359D23" w:rsidR="00A057A1" w:rsidRDefault="00A057A1" w:rsidP="00BC068D">
            <w:pPr>
              <w:pStyle w:val="TZielnanalysetext"/>
              <w:spacing w:before="0" w:after="0"/>
              <w:rPr>
                <w:sz w:val="20"/>
                <w:szCs w:val="20"/>
              </w:rPr>
            </w:pPr>
            <w:r>
              <w:rPr>
                <w:sz w:val="20"/>
                <w:szCs w:val="20"/>
              </w:rPr>
              <w:t>Abhängigkeiten finden</w:t>
            </w:r>
          </w:p>
          <w:p w14:paraId="1D265E0A" w14:textId="77777777" w:rsidR="00A057A1" w:rsidRDefault="00A057A1" w:rsidP="00BC068D">
            <w:pPr>
              <w:pStyle w:val="TZielnanalysetext"/>
              <w:spacing w:before="0" w:after="0"/>
              <w:rPr>
                <w:sz w:val="20"/>
                <w:szCs w:val="20"/>
              </w:rPr>
            </w:pPr>
            <w:r>
              <w:rPr>
                <w:sz w:val="20"/>
                <w:szCs w:val="20"/>
              </w:rPr>
              <w:t>Schlussfolgerungen ziehen</w:t>
            </w:r>
          </w:p>
          <w:p w14:paraId="351F6A3A" w14:textId="0670400A" w:rsidR="00A057A1" w:rsidRPr="00BC068D" w:rsidRDefault="00A057A1" w:rsidP="00BC068D">
            <w:pPr>
              <w:pStyle w:val="TZielnanalysetext"/>
              <w:spacing w:before="0" w:after="0"/>
              <w:rPr>
                <w:sz w:val="20"/>
                <w:szCs w:val="20"/>
              </w:rPr>
            </w:pPr>
            <w:r>
              <w:rPr>
                <w:sz w:val="20"/>
                <w:szCs w:val="20"/>
              </w:rPr>
              <w:t>Entscheidungen treffen</w:t>
            </w:r>
          </w:p>
        </w:tc>
        <w:tc>
          <w:tcPr>
            <w:tcW w:w="417" w:type="pct"/>
          </w:tcPr>
          <w:p w14:paraId="113AF28A" w14:textId="77777777" w:rsidR="00A25852" w:rsidRPr="00BC068D" w:rsidRDefault="00A25852" w:rsidP="00BC068D">
            <w:pPr>
              <w:pStyle w:val="TZielnanalysetext"/>
              <w:spacing w:before="0" w:after="0"/>
              <w:rPr>
                <w:sz w:val="20"/>
                <w:szCs w:val="20"/>
              </w:rPr>
            </w:pPr>
          </w:p>
        </w:tc>
        <w:tc>
          <w:tcPr>
            <w:tcW w:w="277" w:type="pct"/>
          </w:tcPr>
          <w:p w14:paraId="1D7745D7" w14:textId="31693C1B" w:rsidR="00A25852" w:rsidRPr="00BC068D" w:rsidRDefault="00086824" w:rsidP="00086824">
            <w:pPr>
              <w:pStyle w:val="TZielnanalysetext"/>
              <w:spacing w:before="0" w:after="0"/>
              <w:jc w:val="right"/>
              <w:rPr>
                <w:sz w:val="20"/>
                <w:szCs w:val="20"/>
              </w:rPr>
            </w:pPr>
            <w:r>
              <w:rPr>
                <w:sz w:val="20"/>
                <w:szCs w:val="20"/>
              </w:rPr>
              <w:t>02</w:t>
            </w:r>
          </w:p>
        </w:tc>
      </w:tr>
    </w:tbl>
    <w:p w14:paraId="7BB3CDC1" w14:textId="7EA55101" w:rsidR="00D160AD" w:rsidRPr="00585AF2" w:rsidRDefault="00D160AD" w:rsidP="00BC068D">
      <w:pPr>
        <w:pStyle w:val="TZielnanalysetext"/>
        <w:spacing w:before="0" w:after="0"/>
        <w:rPr>
          <w:sz w:val="20"/>
          <w:szCs w:val="20"/>
        </w:rPr>
      </w:pPr>
    </w:p>
    <w:sectPr w:rsidR="00D160AD" w:rsidRPr="00585AF2" w:rsidSect="0002710B">
      <w:footerReference w:type="default" r:id="rId12"/>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56D5" w14:textId="77777777" w:rsidR="000111A9" w:rsidRDefault="000111A9" w:rsidP="00EF2F4F">
      <w:pPr>
        <w:pStyle w:val="Textkrper2"/>
      </w:pPr>
      <w:r>
        <w:separator/>
      </w:r>
    </w:p>
  </w:endnote>
  <w:endnote w:type="continuationSeparator" w:id="0">
    <w:p w14:paraId="6650852F" w14:textId="77777777" w:rsidR="000111A9" w:rsidRDefault="000111A9" w:rsidP="00EF2F4F">
      <w:pPr>
        <w:pStyle w:val="Textkrper2"/>
      </w:pPr>
      <w:r>
        <w:continuationSeparator/>
      </w:r>
    </w:p>
  </w:endnote>
  <w:endnote w:type="continuationNotice" w:id="1">
    <w:p w14:paraId="6A37A652" w14:textId="77777777" w:rsidR="000111A9" w:rsidRDefault="00011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2E777232"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A707B1">
            <w:rPr>
              <w:noProof/>
              <w:sz w:val="14"/>
              <w:szCs w:val="14"/>
              <w:lang w:eastAsia="en-US"/>
            </w:rPr>
            <w:t>WiKo-KB 2-Zielanalyse.docx</w:t>
          </w:r>
          <w:r>
            <w:rPr>
              <w:noProof/>
              <w:sz w:val="14"/>
              <w:szCs w:val="14"/>
              <w:lang w:eastAsia="en-US"/>
            </w:rPr>
            <w:fldChar w:fldCharType="end"/>
          </w:r>
        </w:p>
      </w:tc>
      <w:tc>
        <w:tcPr>
          <w:tcW w:w="6696" w:type="dxa"/>
          <w:vAlign w:val="bottom"/>
          <w:hideMark/>
        </w:tcPr>
        <w:p w14:paraId="24114789" w14:textId="57ECE5A9"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A707B1">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A707B1">
            <w:rPr>
              <w:noProof/>
              <w:sz w:val="14"/>
              <w:szCs w:val="14"/>
              <w:lang w:eastAsia="en-US"/>
            </w:rPr>
            <w:t>2</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DB1E" w14:textId="77777777" w:rsidR="000111A9" w:rsidRDefault="000111A9" w:rsidP="00EF2F4F">
      <w:pPr>
        <w:pStyle w:val="Textkrper2"/>
      </w:pPr>
      <w:r>
        <w:separator/>
      </w:r>
    </w:p>
  </w:footnote>
  <w:footnote w:type="continuationSeparator" w:id="0">
    <w:p w14:paraId="4BA69A32" w14:textId="77777777" w:rsidR="000111A9" w:rsidRDefault="000111A9" w:rsidP="00EF2F4F">
      <w:pPr>
        <w:pStyle w:val="Textkrper2"/>
      </w:pPr>
      <w:r>
        <w:continuationSeparator/>
      </w:r>
    </w:p>
  </w:footnote>
  <w:footnote w:type="continuationNotice" w:id="1">
    <w:p w14:paraId="42131942" w14:textId="77777777" w:rsidR="000111A9" w:rsidRDefault="000111A9"/>
  </w:footnote>
  <w:footnote w:id="2">
    <w:p w14:paraId="6C6BAE87" w14:textId="2EC5EEDE" w:rsidR="003D3643" w:rsidRDefault="003D3643">
      <w:pPr>
        <w:pStyle w:val="Funotentext"/>
      </w:pPr>
      <w:r>
        <w:rPr>
          <w:rStyle w:val="Funotenzeichen"/>
        </w:rPr>
        <w:footnoteRef/>
      </w:r>
      <w:r>
        <w:t xml:space="preserve"> </w:t>
      </w:r>
      <w:r w:rsidR="00F41895" w:rsidRPr="003D3643">
        <w:rPr>
          <w:sz w:val="18"/>
        </w:rPr>
        <w:t>Ministerium für Kultus, Jugen</w:t>
      </w:r>
      <w:r w:rsidR="00F41895">
        <w:rPr>
          <w:sz w:val="18"/>
        </w:rPr>
        <w:t xml:space="preserve">d und Sport Baden-Württemberg </w:t>
      </w:r>
      <w:r w:rsidR="00F41895" w:rsidRPr="003D3643">
        <w:rPr>
          <w:sz w:val="18"/>
        </w:rPr>
        <w:t>(20</w:t>
      </w:r>
      <w:r w:rsidR="00F41895">
        <w:rPr>
          <w:sz w:val="18"/>
        </w:rPr>
        <w:t>16</w:t>
      </w:r>
      <w:r w:rsidR="00F41895" w:rsidRPr="003D3643">
        <w:rPr>
          <w:sz w:val="18"/>
        </w:rPr>
        <w:t xml:space="preserve">): </w:t>
      </w:r>
      <w:r w:rsidR="00F41895" w:rsidRPr="00E777E3">
        <w:rPr>
          <w:sz w:val="18"/>
        </w:rPr>
        <w:t>Bildungsplan für die</w:t>
      </w:r>
      <w:r w:rsidR="00F41895">
        <w:rPr>
          <w:sz w:val="18"/>
        </w:rPr>
        <w:t xml:space="preserve"> </w:t>
      </w:r>
      <w:r w:rsidR="00F41895" w:rsidRPr="00E777E3">
        <w:rPr>
          <w:sz w:val="18"/>
        </w:rPr>
        <w:t>gewerblichen, hauswirtschaftlich-pflegerisch-sozialpädagogischen sowie landwirtschaftlichen Berufsschulen</w:t>
      </w:r>
      <w:r w:rsidR="00F41895" w:rsidRPr="003D3643">
        <w:rPr>
          <w:sz w:val="18"/>
        </w:rPr>
        <w:t>,</w:t>
      </w:r>
      <w:r w:rsidR="00F41895">
        <w:rPr>
          <w:sz w:val="18"/>
        </w:rPr>
        <w:t xml:space="preserve"> Heft 3, Wirtschaftskompetenz, Schuljahr 1, 2 und 3,</w:t>
      </w:r>
      <w:r w:rsidR="00F41895" w:rsidRPr="003D3643">
        <w:rPr>
          <w:sz w:val="18"/>
        </w:rPr>
        <w:t xml:space="preserve"> </w:t>
      </w:r>
      <w:r w:rsidR="00F41895" w:rsidRPr="00A16CCD">
        <w:rPr>
          <w:sz w:val="18"/>
        </w:rPr>
        <w:t>S. 1</w:t>
      </w:r>
      <w:r w:rsidR="00A16CCD" w:rsidRPr="00A16CCD">
        <w:rPr>
          <w:sz w:val="18"/>
        </w:rPr>
        <w:t>2</w:t>
      </w:r>
      <w:r w:rsidR="00F41895" w:rsidRPr="00127B96">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66"/>
    <w:rsid w:val="000111A9"/>
    <w:rsid w:val="00011978"/>
    <w:rsid w:val="00014204"/>
    <w:rsid w:val="0001475E"/>
    <w:rsid w:val="0001696E"/>
    <w:rsid w:val="000232C8"/>
    <w:rsid w:val="000233BB"/>
    <w:rsid w:val="00026D62"/>
    <w:rsid w:val="0002710B"/>
    <w:rsid w:val="0003536F"/>
    <w:rsid w:val="00054320"/>
    <w:rsid w:val="0005471A"/>
    <w:rsid w:val="00056F57"/>
    <w:rsid w:val="0005790E"/>
    <w:rsid w:val="000612FD"/>
    <w:rsid w:val="000829B1"/>
    <w:rsid w:val="00086824"/>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F54A5"/>
    <w:rsid w:val="001015F4"/>
    <w:rsid w:val="00107419"/>
    <w:rsid w:val="00133AD3"/>
    <w:rsid w:val="00136395"/>
    <w:rsid w:val="001435BE"/>
    <w:rsid w:val="00162924"/>
    <w:rsid w:val="00177FF7"/>
    <w:rsid w:val="0018398C"/>
    <w:rsid w:val="0018527C"/>
    <w:rsid w:val="00194385"/>
    <w:rsid w:val="00194AB1"/>
    <w:rsid w:val="001A4F00"/>
    <w:rsid w:val="001A63BE"/>
    <w:rsid w:val="001B322C"/>
    <w:rsid w:val="001B559C"/>
    <w:rsid w:val="001C401E"/>
    <w:rsid w:val="001D14D0"/>
    <w:rsid w:val="001E3E8B"/>
    <w:rsid w:val="001F3192"/>
    <w:rsid w:val="001F3941"/>
    <w:rsid w:val="001F5BEB"/>
    <w:rsid w:val="001F7C4E"/>
    <w:rsid w:val="00201045"/>
    <w:rsid w:val="00201D78"/>
    <w:rsid w:val="00211B85"/>
    <w:rsid w:val="00212DA8"/>
    <w:rsid w:val="0021688A"/>
    <w:rsid w:val="00216C66"/>
    <w:rsid w:val="0021793E"/>
    <w:rsid w:val="00221070"/>
    <w:rsid w:val="00232952"/>
    <w:rsid w:val="00232D95"/>
    <w:rsid w:val="00240BC3"/>
    <w:rsid w:val="00240C2A"/>
    <w:rsid w:val="002432D4"/>
    <w:rsid w:val="00245052"/>
    <w:rsid w:val="002472D8"/>
    <w:rsid w:val="00247F47"/>
    <w:rsid w:val="00264E97"/>
    <w:rsid w:val="002652E8"/>
    <w:rsid w:val="00265E91"/>
    <w:rsid w:val="00287A66"/>
    <w:rsid w:val="0029461F"/>
    <w:rsid w:val="002A0D97"/>
    <w:rsid w:val="002A0FC1"/>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2616"/>
    <w:rsid w:val="00336B8E"/>
    <w:rsid w:val="00350512"/>
    <w:rsid w:val="003611AE"/>
    <w:rsid w:val="003719A3"/>
    <w:rsid w:val="00375731"/>
    <w:rsid w:val="00375BD3"/>
    <w:rsid w:val="003828D8"/>
    <w:rsid w:val="00385547"/>
    <w:rsid w:val="0039574A"/>
    <w:rsid w:val="003957B7"/>
    <w:rsid w:val="00395DD7"/>
    <w:rsid w:val="003A375E"/>
    <w:rsid w:val="003A37D8"/>
    <w:rsid w:val="003A44A2"/>
    <w:rsid w:val="003B4599"/>
    <w:rsid w:val="003C2EED"/>
    <w:rsid w:val="003C729B"/>
    <w:rsid w:val="003D339D"/>
    <w:rsid w:val="003D3643"/>
    <w:rsid w:val="003D6370"/>
    <w:rsid w:val="003D6E5F"/>
    <w:rsid w:val="003E1A6E"/>
    <w:rsid w:val="003F4CBE"/>
    <w:rsid w:val="004023C3"/>
    <w:rsid w:val="0040435F"/>
    <w:rsid w:val="00406F64"/>
    <w:rsid w:val="00406FA7"/>
    <w:rsid w:val="004427B9"/>
    <w:rsid w:val="00442DBA"/>
    <w:rsid w:val="00462341"/>
    <w:rsid w:val="00466A1F"/>
    <w:rsid w:val="00467553"/>
    <w:rsid w:val="00470C65"/>
    <w:rsid w:val="004771BA"/>
    <w:rsid w:val="0048130C"/>
    <w:rsid w:val="00482DF4"/>
    <w:rsid w:val="00483B80"/>
    <w:rsid w:val="004873FC"/>
    <w:rsid w:val="004901A5"/>
    <w:rsid w:val="00491591"/>
    <w:rsid w:val="00495A54"/>
    <w:rsid w:val="00497378"/>
    <w:rsid w:val="004A0E15"/>
    <w:rsid w:val="004B2C59"/>
    <w:rsid w:val="004C0301"/>
    <w:rsid w:val="004C1154"/>
    <w:rsid w:val="004D3218"/>
    <w:rsid w:val="004D6EA8"/>
    <w:rsid w:val="004D7872"/>
    <w:rsid w:val="004E5047"/>
    <w:rsid w:val="004F087E"/>
    <w:rsid w:val="004F338B"/>
    <w:rsid w:val="004F6B5E"/>
    <w:rsid w:val="004F7299"/>
    <w:rsid w:val="00507F08"/>
    <w:rsid w:val="005145DA"/>
    <w:rsid w:val="00520661"/>
    <w:rsid w:val="00533146"/>
    <w:rsid w:val="00540FD9"/>
    <w:rsid w:val="00542A55"/>
    <w:rsid w:val="00546E63"/>
    <w:rsid w:val="005727FE"/>
    <w:rsid w:val="005745D8"/>
    <w:rsid w:val="00576B4A"/>
    <w:rsid w:val="005779BB"/>
    <w:rsid w:val="00583EA5"/>
    <w:rsid w:val="0058481C"/>
    <w:rsid w:val="005855AE"/>
    <w:rsid w:val="00585AF2"/>
    <w:rsid w:val="00585F88"/>
    <w:rsid w:val="005965D9"/>
    <w:rsid w:val="005977D4"/>
    <w:rsid w:val="005A5F0A"/>
    <w:rsid w:val="005A63A1"/>
    <w:rsid w:val="005A6802"/>
    <w:rsid w:val="005A6A8E"/>
    <w:rsid w:val="005B4D5F"/>
    <w:rsid w:val="005C18AF"/>
    <w:rsid w:val="005C3B39"/>
    <w:rsid w:val="005C53AE"/>
    <w:rsid w:val="005D1DE1"/>
    <w:rsid w:val="005D34A4"/>
    <w:rsid w:val="005D4A76"/>
    <w:rsid w:val="005D6283"/>
    <w:rsid w:val="005F1E8F"/>
    <w:rsid w:val="006002FE"/>
    <w:rsid w:val="00602ECB"/>
    <w:rsid w:val="006044D2"/>
    <w:rsid w:val="006106B8"/>
    <w:rsid w:val="00611FDE"/>
    <w:rsid w:val="00622A4D"/>
    <w:rsid w:val="00626CF8"/>
    <w:rsid w:val="0064536F"/>
    <w:rsid w:val="0064550B"/>
    <w:rsid w:val="006476CF"/>
    <w:rsid w:val="00647B6F"/>
    <w:rsid w:val="00650686"/>
    <w:rsid w:val="00657A2A"/>
    <w:rsid w:val="00664009"/>
    <w:rsid w:val="00667BC4"/>
    <w:rsid w:val="006820CA"/>
    <w:rsid w:val="006843AD"/>
    <w:rsid w:val="006852AA"/>
    <w:rsid w:val="0068548A"/>
    <w:rsid w:val="00685B7B"/>
    <w:rsid w:val="00686C0C"/>
    <w:rsid w:val="006915F4"/>
    <w:rsid w:val="00692AE3"/>
    <w:rsid w:val="00694B56"/>
    <w:rsid w:val="006C1E6A"/>
    <w:rsid w:val="006C5198"/>
    <w:rsid w:val="006D185A"/>
    <w:rsid w:val="006D2D36"/>
    <w:rsid w:val="006E25DF"/>
    <w:rsid w:val="006E484A"/>
    <w:rsid w:val="00701CC7"/>
    <w:rsid w:val="00716E76"/>
    <w:rsid w:val="007306C9"/>
    <w:rsid w:val="0073191C"/>
    <w:rsid w:val="00753E7A"/>
    <w:rsid w:val="00762967"/>
    <w:rsid w:val="00766ED1"/>
    <w:rsid w:val="00771EB8"/>
    <w:rsid w:val="00776A42"/>
    <w:rsid w:val="007813C2"/>
    <w:rsid w:val="007816FD"/>
    <w:rsid w:val="00781BA5"/>
    <w:rsid w:val="007A5FE2"/>
    <w:rsid w:val="007B0A1B"/>
    <w:rsid w:val="007B3125"/>
    <w:rsid w:val="007B5799"/>
    <w:rsid w:val="007C6C1E"/>
    <w:rsid w:val="007E4104"/>
    <w:rsid w:val="007E63C1"/>
    <w:rsid w:val="007F17AA"/>
    <w:rsid w:val="00803C10"/>
    <w:rsid w:val="00811747"/>
    <w:rsid w:val="008123D6"/>
    <w:rsid w:val="00814357"/>
    <w:rsid w:val="00814644"/>
    <w:rsid w:val="00820DD5"/>
    <w:rsid w:val="008346F8"/>
    <w:rsid w:val="00835D8A"/>
    <w:rsid w:val="00840900"/>
    <w:rsid w:val="00843736"/>
    <w:rsid w:val="00846FE5"/>
    <w:rsid w:val="00850772"/>
    <w:rsid w:val="00851752"/>
    <w:rsid w:val="0086150B"/>
    <w:rsid w:val="008665C4"/>
    <w:rsid w:val="00871346"/>
    <w:rsid w:val="00873D2F"/>
    <w:rsid w:val="00882EF0"/>
    <w:rsid w:val="00887184"/>
    <w:rsid w:val="008904F7"/>
    <w:rsid w:val="008A2535"/>
    <w:rsid w:val="008B038C"/>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A163A"/>
    <w:rsid w:val="009A6E02"/>
    <w:rsid w:val="009A7F9D"/>
    <w:rsid w:val="009B0DFE"/>
    <w:rsid w:val="009B3B11"/>
    <w:rsid w:val="009B43FB"/>
    <w:rsid w:val="009B629A"/>
    <w:rsid w:val="009B76B9"/>
    <w:rsid w:val="009C413A"/>
    <w:rsid w:val="009C50AC"/>
    <w:rsid w:val="009C58BF"/>
    <w:rsid w:val="009D0CD0"/>
    <w:rsid w:val="009D15C2"/>
    <w:rsid w:val="009D1908"/>
    <w:rsid w:val="009D540C"/>
    <w:rsid w:val="009E0B91"/>
    <w:rsid w:val="009F00AF"/>
    <w:rsid w:val="009F6E4D"/>
    <w:rsid w:val="00A01BE7"/>
    <w:rsid w:val="00A057A1"/>
    <w:rsid w:val="00A06330"/>
    <w:rsid w:val="00A0654B"/>
    <w:rsid w:val="00A107F5"/>
    <w:rsid w:val="00A11484"/>
    <w:rsid w:val="00A13455"/>
    <w:rsid w:val="00A16CCD"/>
    <w:rsid w:val="00A20F13"/>
    <w:rsid w:val="00A22E11"/>
    <w:rsid w:val="00A23230"/>
    <w:rsid w:val="00A23DFC"/>
    <w:rsid w:val="00A25852"/>
    <w:rsid w:val="00A414F8"/>
    <w:rsid w:val="00A57B84"/>
    <w:rsid w:val="00A618E9"/>
    <w:rsid w:val="00A707B1"/>
    <w:rsid w:val="00A7201B"/>
    <w:rsid w:val="00A7246E"/>
    <w:rsid w:val="00A72641"/>
    <w:rsid w:val="00A7295F"/>
    <w:rsid w:val="00A7489E"/>
    <w:rsid w:val="00A9008F"/>
    <w:rsid w:val="00A929FA"/>
    <w:rsid w:val="00A93771"/>
    <w:rsid w:val="00A94F59"/>
    <w:rsid w:val="00AA5AEE"/>
    <w:rsid w:val="00AB093F"/>
    <w:rsid w:val="00AD019D"/>
    <w:rsid w:val="00AD1DFD"/>
    <w:rsid w:val="00AD1E40"/>
    <w:rsid w:val="00AD27FC"/>
    <w:rsid w:val="00AD5960"/>
    <w:rsid w:val="00AD6BA6"/>
    <w:rsid w:val="00AE29F6"/>
    <w:rsid w:val="00AF1378"/>
    <w:rsid w:val="00AF15D7"/>
    <w:rsid w:val="00B02B5B"/>
    <w:rsid w:val="00B06D68"/>
    <w:rsid w:val="00B070EE"/>
    <w:rsid w:val="00B07CBB"/>
    <w:rsid w:val="00B10ECB"/>
    <w:rsid w:val="00B11580"/>
    <w:rsid w:val="00B15092"/>
    <w:rsid w:val="00B211FB"/>
    <w:rsid w:val="00B27E69"/>
    <w:rsid w:val="00B3109E"/>
    <w:rsid w:val="00B447BE"/>
    <w:rsid w:val="00B44FDB"/>
    <w:rsid w:val="00B47C61"/>
    <w:rsid w:val="00B555BE"/>
    <w:rsid w:val="00B81461"/>
    <w:rsid w:val="00B815B4"/>
    <w:rsid w:val="00B86942"/>
    <w:rsid w:val="00B93801"/>
    <w:rsid w:val="00B94272"/>
    <w:rsid w:val="00BB3A7F"/>
    <w:rsid w:val="00BB61E5"/>
    <w:rsid w:val="00BC068D"/>
    <w:rsid w:val="00BC136C"/>
    <w:rsid w:val="00BC3D5D"/>
    <w:rsid w:val="00BD6DEF"/>
    <w:rsid w:val="00BD73EC"/>
    <w:rsid w:val="00BE17DB"/>
    <w:rsid w:val="00C07674"/>
    <w:rsid w:val="00C07956"/>
    <w:rsid w:val="00C1227A"/>
    <w:rsid w:val="00C300C0"/>
    <w:rsid w:val="00C35EA3"/>
    <w:rsid w:val="00C56066"/>
    <w:rsid w:val="00C652BD"/>
    <w:rsid w:val="00C729A9"/>
    <w:rsid w:val="00C82AA0"/>
    <w:rsid w:val="00C8501D"/>
    <w:rsid w:val="00C90C87"/>
    <w:rsid w:val="00C935F1"/>
    <w:rsid w:val="00C9673B"/>
    <w:rsid w:val="00CA093D"/>
    <w:rsid w:val="00CA2879"/>
    <w:rsid w:val="00CA4562"/>
    <w:rsid w:val="00CB0C15"/>
    <w:rsid w:val="00CB16F9"/>
    <w:rsid w:val="00CB4B7B"/>
    <w:rsid w:val="00CB4FF9"/>
    <w:rsid w:val="00CC24E2"/>
    <w:rsid w:val="00CC49FA"/>
    <w:rsid w:val="00CC5311"/>
    <w:rsid w:val="00CC6753"/>
    <w:rsid w:val="00CD10FF"/>
    <w:rsid w:val="00CD6DCA"/>
    <w:rsid w:val="00CD6F22"/>
    <w:rsid w:val="00CE4221"/>
    <w:rsid w:val="00CE6334"/>
    <w:rsid w:val="00CF03E4"/>
    <w:rsid w:val="00CF2F4A"/>
    <w:rsid w:val="00CF3076"/>
    <w:rsid w:val="00CF5229"/>
    <w:rsid w:val="00CF5B31"/>
    <w:rsid w:val="00CF7277"/>
    <w:rsid w:val="00CF7547"/>
    <w:rsid w:val="00D02BF6"/>
    <w:rsid w:val="00D1368A"/>
    <w:rsid w:val="00D13E05"/>
    <w:rsid w:val="00D160AD"/>
    <w:rsid w:val="00D20A3F"/>
    <w:rsid w:val="00D21384"/>
    <w:rsid w:val="00D31DB7"/>
    <w:rsid w:val="00D369C4"/>
    <w:rsid w:val="00D4302B"/>
    <w:rsid w:val="00D4428F"/>
    <w:rsid w:val="00D44D57"/>
    <w:rsid w:val="00D45968"/>
    <w:rsid w:val="00D46AAE"/>
    <w:rsid w:val="00D51F35"/>
    <w:rsid w:val="00D61ECB"/>
    <w:rsid w:val="00D77C61"/>
    <w:rsid w:val="00D80AAC"/>
    <w:rsid w:val="00D87CC8"/>
    <w:rsid w:val="00D92EFA"/>
    <w:rsid w:val="00DA0B18"/>
    <w:rsid w:val="00DA4494"/>
    <w:rsid w:val="00DB1071"/>
    <w:rsid w:val="00DD0C16"/>
    <w:rsid w:val="00DE26C6"/>
    <w:rsid w:val="00DE44C8"/>
    <w:rsid w:val="00DE501B"/>
    <w:rsid w:val="00E01BC6"/>
    <w:rsid w:val="00E1080A"/>
    <w:rsid w:val="00E133C4"/>
    <w:rsid w:val="00E23184"/>
    <w:rsid w:val="00E233FE"/>
    <w:rsid w:val="00E23E91"/>
    <w:rsid w:val="00E27E57"/>
    <w:rsid w:val="00E30B8F"/>
    <w:rsid w:val="00E333E7"/>
    <w:rsid w:val="00E360A9"/>
    <w:rsid w:val="00E36DD1"/>
    <w:rsid w:val="00E52E1C"/>
    <w:rsid w:val="00E54662"/>
    <w:rsid w:val="00E56728"/>
    <w:rsid w:val="00E67B7B"/>
    <w:rsid w:val="00E777E3"/>
    <w:rsid w:val="00E81D08"/>
    <w:rsid w:val="00E82F74"/>
    <w:rsid w:val="00E84190"/>
    <w:rsid w:val="00E933F8"/>
    <w:rsid w:val="00EA0270"/>
    <w:rsid w:val="00EA4158"/>
    <w:rsid w:val="00EA7164"/>
    <w:rsid w:val="00EC67B5"/>
    <w:rsid w:val="00EE1C76"/>
    <w:rsid w:val="00EE2759"/>
    <w:rsid w:val="00EE54C5"/>
    <w:rsid w:val="00EF2F4F"/>
    <w:rsid w:val="00EF401E"/>
    <w:rsid w:val="00EF5CD3"/>
    <w:rsid w:val="00F00FC1"/>
    <w:rsid w:val="00F0502B"/>
    <w:rsid w:val="00F129D7"/>
    <w:rsid w:val="00F15D93"/>
    <w:rsid w:val="00F16692"/>
    <w:rsid w:val="00F16D40"/>
    <w:rsid w:val="00F27060"/>
    <w:rsid w:val="00F41895"/>
    <w:rsid w:val="00F43EDC"/>
    <w:rsid w:val="00F54C9A"/>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18F94-6F45-4FDE-9B94-81324F70A33E}">
  <ds:schemaRefs>
    <ds:schemaRef ds:uri="http://schemas.openxmlformats.org/officeDocument/2006/bibliography"/>
  </ds:schemaRefs>
</ds:datastoreItem>
</file>

<file path=customXml/itemProps5.xml><?xml version="1.0" encoding="utf-8"?>
<ds:datastoreItem xmlns:ds="http://schemas.openxmlformats.org/officeDocument/2006/customXml" ds:itemID="{95A3ED58-98C8-4A59-A0B4-B0D0D047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4882</Characters>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2021-09-20T11:14:00Z</cp:lastPrinted>
  <dcterms:created xsi:type="dcterms:W3CDTF">2020-11-06T10:54:00Z</dcterms:created>
  <dcterms:modified xsi:type="dcterms:W3CDTF">2021-09-20T11:15:00Z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