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F8A4F" w14:textId="6844BCA8" w:rsidR="00DA3F9F" w:rsidRPr="00DA3F9F" w:rsidRDefault="001F0A42" w:rsidP="00627E66">
      <w:pPr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Malerin und Lackiererin/Maler und Lackierer</w:t>
      </w:r>
    </w:p>
    <w:p w14:paraId="36403FC6" w14:textId="77777777" w:rsidR="00DA3F9F" w:rsidRDefault="00DA3F9F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14:paraId="1926720A" w14:textId="4B7E248D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5A07F3">
        <w:rPr>
          <w:rFonts w:ascii="Arial" w:hAnsi="Arial" w:cs="Arial"/>
          <w:color w:val="auto"/>
          <w:sz w:val="24"/>
          <w:szCs w:val="24"/>
        </w:rPr>
        <w:t xml:space="preserve"> 4 „Oberflächen gestalten“ (80 </w:t>
      </w:r>
      <w:proofErr w:type="spellStart"/>
      <w:r w:rsidR="005A07F3">
        <w:rPr>
          <w:rFonts w:ascii="Arial" w:hAnsi="Arial" w:cs="Arial"/>
          <w:color w:val="auto"/>
          <w:sz w:val="24"/>
          <w:szCs w:val="24"/>
        </w:rPr>
        <w:t>UStd</w:t>
      </w:r>
      <w:proofErr w:type="spellEnd"/>
      <w:r w:rsidR="005A07F3">
        <w:rPr>
          <w:rFonts w:ascii="Arial" w:hAnsi="Arial" w:cs="Arial"/>
          <w:color w:val="auto"/>
          <w:sz w:val="24"/>
          <w:szCs w:val="24"/>
        </w:rPr>
        <w:t>.)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A085651" w:rsidR="00627E66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A4D4742" w:rsidR="00627E66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925FDC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06BAE97" w:rsidR="00627E66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5A07F3" w:rsidRPr="00925FDC" w14:paraId="46B81FEA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367" w14:textId="67E70398" w:rsidR="005A07F3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4.4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4E7" w14:textId="09D69C8C" w:rsidR="005A07F3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Eine Präsentationswand für ein Auktionshaus gestalten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DA2" w14:textId="314A9938" w:rsidR="005A07F3" w:rsidRPr="00925FDC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Arial" w:hAnsi="Arial" w:cs="Arial"/>
                <w:color w:val="auto"/>
                <w:sz w:val="24"/>
                <w:szCs w:val="24"/>
              </w:rPr>
              <w:t>UStd</w:t>
            </w:r>
            <w:proofErr w:type="spellEnd"/>
          </w:p>
        </w:tc>
      </w:tr>
      <w:tr w:rsidR="005A07F3" w:rsidRPr="00925FDC" w14:paraId="4843B17C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43C" w14:textId="77777777" w:rsidR="005A07F3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BB3C" w14:textId="77777777" w:rsidR="005A07F3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16E" w14:textId="77777777" w:rsidR="005A07F3" w:rsidRDefault="005A07F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12BF98F4" w:rsidR="00925FDC" w:rsidRPr="00925FDC" w:rsidRDefault="00925FDC" w:rsidP="0073241D">
            <w:pPr>
              <w:pStyle w:val="Tabellentext"/>
              <w:tabs>
                <w:tab w:val="left" w:pos="235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</w:p>
          <w:p w14:paraId="43D7B9C8" w14:textId="1C67D6D2" w:rsidR="0011516C" w:rsidRPr="00925FDC" w:rsidRDefault="0011516C" w:rsidP="004238F3">
            <w:pPr>
              <w:pStyle w:val="Tabellentext"/>
              <w:tabs>
                <w:tab w:val="left" w:pos="2301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4238F3">
              <w:rPr>
                <w:rFonts w:ascii="Arial" w:hAnsi="Arial" w:cs="Arial"/>
              </w:rPr>
              <w:t>1. Ausbildungsjahr</w:t>
            </w:r>
          </w:p>
          <w:p w14:paraId="45FF0B04" w14:textId="11F2DEFC" w:rsidR="0011516C" w:rsidRDefault="003407EA" w:rsidP="004238F3">
            <w:pPr>
              <w:pStyle w:val="Tabellentext"/>
              <w:tabs>
                <w:tab w:val="left" w:pos="2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Lernfeld </w:t>
            </w:r>
            <w:r w:rsidR="001F0A42">
              <w:rPr>
                <w:rFonts w:ascii="Arial" w:hAnsi="Arial" w:cs="Arial"/>
              </w:rPr>
              <w:t>4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1F0A42">
              <w:rPr>
                <w:rFonts w:ascii="Arial" w:hAnsi="Arial" w:cs="Arial"/>
              </w:rPr>
              <w:t xml:space="preserve">Oberflächen gestalten (80 </w:t>
            </w:r>
            <w:proofErr w:type="spellStart"/>
            <w:r w:rsidR="001F0A42">
              <w:rPr>
                <w:rFonts w:ascii="Arial" w:hAnsi="Arial" w:cs="Arial"/>
              </w:rPr>
              <w:t>UStd</w:t>
            </w:r>
            <w:proofErr w:type="spellEnd"/>
            <w:r w:rsidR="001F0A42">
              <w:rPr>
                <w:rFonts w:ascii="Arial" w:hAnsi="Arial" w:cs="Arial"/>
              </w:rPr>
              <w:t>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2CCF0323" w:rsidR="0011516C" w:rsidRPr="0090472E" w:rsidRDefault="0090472E" w:rsidP="0090472E">
            <w:pPr>
              <w:pStyle w:val="Tabellentext"/>
              <w:tabs>
                <w:tab w:val="left" w:pos="2302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Lernsituation 4.4</w:t>
            </w:r>
            <w:r w:rsidRPr="00925FD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 xml:space="preserve">Eine Präsentationswand für ein Auktionshaus gestalten (12 </w:t>
            </w:r>
            <w:proofErr w:type="spellStart"/>
            <w:r>
              <w:rPr>
                <w:rFonts w:ascii="Arial" w:hAnsi="Arial" w:cs="Arial"/>
              </w:rPr>
              <w:t>UStd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77777777" w:rsidR="009360BD" w:rsidRDefault="009360B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1E54C62" w14:textId="6C01159C" w:rsidR="001F0A42" w:rsidRDefault="001F0A42" w:rsidP="001F0A4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110771C" wp14:editId="3FB6358E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520065</wp:posOffset>
                  </wp:positionV>
                  <wp:extent cx="1535430" cy="1371600"/>
                  <wp:effectExtent l="19050" t="0" r="7620" b="0"/>
                  <wp:wrapSquare wrapText="bothSides"/>
                  <wp:docPr id="3" name="Grafik 1" descr="$_57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$_57-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53543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F1935">
              <w:rPr>
                <w:rFonts w:ascii="Arial" w:hAnsi="Arial" w:cs="Arial"/>
                <w:sz w:val="20"/>
                <w:szCs w:val="20"/>
              </w:rPr>
              <w:t>Ein Auktionshaus beauftragt eine Malerfirma</w:t>
            </w:r>
            <w:r w:rsidR="00DC16DF">
              <w:rPr>
                <w:rFonts w:ascii="Arial" w:hAnsi="Arial" w:cs="Arial"/>
                <w:sz w:val="20"/>
                <w:szCs w:val="20"/>
              </w:rPr>
              <w:t>,</w:t>
            </w:r>
            <w:r w:rsidRPr="00DF1935">
              <w:rPr>
                <w:rFonts w:ascii="Arial" w:hAnsi="Arial" w:cs="Arial"/>
                <w:sz w:val="20"/>
                <w:szCs w:val="20"/>
              </w:rPr>
              <w:t xml:space="preserve"> eine Prä</w:t>
            </w:r>
            <w:r w:rsidR="00DC16DF">
              <w:rPr>
                <w:rFonts w:ascii="Arial" w:hAnsi="Arial" w:cs="Arial"/>
                <w:sz w:val="20"/>
                <w:szCs w:val="20"/>
              </w:rPr>
              <w:t>sentationswand zu gestalten. Die Wand</w:t>
            </w:r>
            <w:r w:rsidRPr="00DF1935">
              <w:rPr>
                <w:rFonts w:ascii="Arial" w:hAnsi="Arial" w:cs="Arial"/>
                <w:sz w:val="20"/>
                <w:szCs w:val="20"/>
              </w:rPr>
              <w:t xml:space="preserve"> dient als Hintergrund für die Versteigerung altgriechischer Antiquitäten. Der Kunde wünscht einen Fries in Schablonentechnik.</w:t>
            </w:r>
          </w:p>
          <w:p w14:paraId="74B00A77" w14:textId="77777777" w:rsidR="001F0A42" w:rsidRPr="00DF1935" w:rsidRDefault="001F0A42" w:rsidP="001F0A4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314DE5" wp14:editId="1A8624B5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191770</wp:posOffset>
                  </wp:positionV>
                  <wp:extent cx="1717040" cy="1052830"/>
                  <wp:effectExtent l="19050" t="0" r="0" b="0"/>
                  <wp:wrapSquare wrapText="bothSides"/>
                  <wp:docPr id="4" name="Grafik 0" descr="2016-09-29-102-1-thcontentgalleryrespons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-09-29-102-1-thcontentgalleryresponsiv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4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8E6048" w14:textId="77777777" w:rsidR="001F0A42" w:rsidRDefault="001F0A42" w:rsidP="001F0A42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EB3529D" w14:textId="1E86D3D5" w:rsidR="001F0A42" w:rsidRPr="00925FDC" w:rsidRDefault="001F0A42" w:rsidP="00DA3F9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67964279" w14:textId="5BA4B2CA" w:rsidR="009360BD" w:rsidRPr="005A07F3" w:rsidRDefault="009360BD" w:rsidP="00D961F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77777777" w:rsidR="005A07F3" w:rsidRPr="00DF1935" w:rsidRDefault="005A07F3" w:rsidP="005A07F3">
            <w:pPr>
              <w:pStyle w:val="Tabellenberschrift"/>
              <w:numPr>
                <w:ilvl w:val="0"/>
                <w:numId w:val="8"/>
              </w:numPr>
              <w:spacing w:before="8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>Digitaler und manueller Entwurf einer Schablone</w:t>
            </w:r>
          </w:p>
          <w:p w14:paraId="5D34373E" w14:textId="77777777" w:rsidR="005A07F3" w:rsidRPr="00DF1935" w:rsidRDefault="005A07F3" w:rsidP="005A07F3">
            <w:pPr>
              <w:pStyle w:val="Tabellenberschrift"/>
              <w:numPr>
                <w:ilvl w:val="0"/>
                <w:numId w:val="8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>Fries in Schablonentechnik als Muster</w:t>
            </w:r>
          </w:p>
          <w:p w14:paraId="3738311F" w14:textId="77777777" w:rsidR="005A07F3" w:rsidRPr="00DF1935" w:rsidRDefault="005A07F3" w:rsidP="005A07F3">
            <w:pPr>
              <w:pStyle w:val="Tabellenberschrift"/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Maßstabsgerechte Darstellung </w:t>
            </w: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>de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 xml:space="preserve"> Präsentationswand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mit </w:t>
            </w:r>
            <w:r w:rsidRPr="00DF1935">
              <w:rPr>
                <w:rFonts w:ascii="Arial" w:hAnsi="Arial" w:cs="Arial"/>
                <w:b w:val="0"/>
                <w:sz w:val="20"/>
                <w:szCs w:val="20"/>
              </w:rPr>
              <w:t xml:space="preserve">Farbplan </w:t>
            </w:r>
          </w:p>
          <w:p w14:paraId="01C145D0" w14:textId="77777777" w:rsidR="005A07F3" w:rsidRDefault="005A07F3" w:rsidP="005A07F3">
            <w:pPr>
              <w:pStyle w:val="Tabellenspiegelstrich"/>
              <w:numPr>
                <w:ilvl w:val="0"/>
                <w:numId w:val="0"/>
              </w:numPr>
              <w:spacing w:before="80" w:after="80"/>
              <w:ind w:left="340"/>
              <w:jc w:val="left"/>
              <w:rPr>
                <w:rFonts w:ascii="Arial" w:hAnsi="Arial"/>
                <w:sz w:val="20"/>
                <w:szCs w:val="20"/>
              </w:rPr>
            </w:pPr>
          </w:p>
          <w:p w14:paraId="3ECBCE14" w14:textId="6374F378" w:rsidR="005A07F3" w:rsidRPr="00DF1935" w:rsidRDefault="005A07F3" w:rsidP="005A07F3">
            <w:pPr>
              <w:pStyle w:val="Tabellenspiegelstrich"/>
              <w:numPr>
                <w:ilvl w:val="0"/>
                <w:numId w:val="0"/>
              </w:numPr>
              <w:jc w:val="left"/>
              <w:rPr>
                <w:rFonts w:ascii="Arial" w:hAnsi="Arial"/>
                <w:sz w:val="20"/>
                <w:szCs w:val="20"/>
              </w:rPr>
            </w:pPr>
          </w:p>
          <w:p w14:paraId="2BADB33A" w14:textId="4D088E8F" w:rsidR="005A07F3" w:rsidRPr="007B6037" w:rsidRDefault="005A07F3" w:rsidP="005A07F3">
            <w:pPr>
              <w:pStyle w:val="Tabellenberschri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7B6037">
              <w:rPr>
                <w:rFonts w:ascii="Arial" w:hAnsi="Arial" w:cs="Arial"/>
                <w:b w:val="0"/>
                <w:sz w:val="20"/>
                <w:szCs w:val="20"/>
              </w:rPr>
              <w:t>Hinweise zur Lernerfolgsüberprüfung und Leistungsbewertung</w:t>
            </w:r>
            <w:r w:rsidR="00DC16DF" w:rsidRPr="007B6037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14:paraId="160F722F" w14:textId="62E6220B" w:rsidR="001F0A42" w:rsidRPr="00925FDC" w:rsidRDefault="005A07F3" w:rsidP="005A07F3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B6037">
              <w:rPr>
                <w:rFonts w:ascii="Arial" w:hAnsi="Arial"/>
                <w:color w:val="auto"/>
                <w:sz w:val="20"/>
                <w:szCs w:val="20"/>
              </w:rPr>
              <w:t>Beurteilung der erstellten Schablonen, Muster und Farbplänen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4030D902" w:rsidR="005A07F3" w:rsidRDefault="00137F8A" w:rsidP="00137F8A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</w:t>
            </w:r>
            <w:r w:rsidR="00895116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skompetenz </w:t>
            </w:r>
            <w:r w:rsidR="00761E8E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</w:t>
            </w:r>
          </w:p>
          <w:p w14:paraId="7CBF9DF0" w14:textId="77777777" w:rsidR="005A07F3" w:rsidRPr="00DF1935" w:rsidRDefault="005A07F3" w:rsidP="005A07F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>Die Schülerinnen und Schüler:</w:t>
            </w:r>
          </w:p>
          <w:p w14:paraId="5E1B00EA" w14:textId="1B044FAC" w:rsidR="005A07F3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F36E21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analysieren mit Hilfe von Zeichnungen und Bildern die Gegebenheiten des Auktionshauses.</w:t>
            </w:r>
          </w:p>
          <w:p w14:paraId="4CFEED3E" w14:textId="20B24AB5" w:rsidR="005A07F3" w:rsidRPr="00DC16DF" w:rsidRDefault="005A07F3" w:rsidP="00DC16DF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F36E21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informieren sich über die Vorstellungen de</w:t>
            </w:r>
            <w:r w:rsid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r Kunden und dokumentieren diese.</w:t>
            </w:r>
          </w:p>
          <w:p w14:paraId="6AE0545D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planen die Gestaltung unter Beachtung der Grundsätze der Farb- und Formgestaltung. </w:t>
            </w:r>
          </w:p>
          <w:p w14:paraId="3B1162C1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F36E21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lastRenderedPageBreak/>
              <w:t xml:space="preserve">vergleichen Übertragungs- und Entwurfstechniken auf ihre Anwendungsmöglichkeiten und stellen Objekte zeichnerisch dar. </w:t>
            </w:r>
          </w:p>
          <w:p w14:paraId="25066067" w14:textId="77777777" w:rsidR="005A07F3" w:rsidRPr="00DF1935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legen Muster an und entscheiden sich gemeinsam mit den Kunden für einen Gestaltungsvorschlag.</w:t>
            </w:r>
            <w:r w:rsidRPr="00DF1935"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  <w:t xml:space="preserve"> </w:t>
            </w:r>
          </w:p>
          <w:p w14:paraId="00AD248A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mischen Farbtöne und führen Gestaltungsarbeiten aus. </w:t>
            </w:r>
          </w:p>
          <w:p w14:paraId="0D5F82CD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wenden eine Übertragungstechnik an und führen dazu Berechnungen durch. </w:t>
            </w:r>
          </w:p>
          <w:p w14:paraId="7C466414" w14:textId="4F5E813E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gestalten Oberflächen durch Beschichten und Kleben berücksichtigen ökonomische und fertigungstechnische Möglichkeiten</w:t>
            </w:r>
            <w:r w:rsid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.</w:t>
            </w: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37A5471" w14:textId="0F95F653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007EC5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007EC5"/>
                <w:sz w:val="20"/>
                <w:szCs w:val="20"/>
              </w:rPr>
              <w:t xml:space="preserve">beachten bei der Ausführung den Gesundheits- und Arbeitsschutz. </w:t>
            </w:r>
          </w:p>
          <w:p w14:paraId="77065295" w14:textId="79071005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hAnsi="Arial" w:cs="Arial"/>
                <w:bCs/>
                <w:color w:val="4CB848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4CB848"/>
                <w:sz w:val="20"/>
                <w:szCs w:val="20"/>
              </w:rPr>
              <w:t>entwerfen,</w:t>
            </w:r>
            <w:r w:rsidR="00DC16DF" w:rsidRPr="00DC16DF">
              <w:rPr>
                <w:rFonts w:ascii="Arial" w:hAnsi="Arial" w:cs="Arial"/>
                <w:bCs/>
                <w:color w:val="4CB848"/>
                <w:sz w:val="20"/>
                <w:szCs w:val="20"/>
              </w:rPr>
              <w:t xml:space="preserve"> </w:t>
            </w:r>
            <w:r w:rsidRPr="00DC16DF">
              <w:rPr>
                <w:rFonts w:ascii="Arial" w:hAnsi="Arial" w:cs="Arial"/>
                <w:bCs/>
                <w:color w:val="4CB848"/>
                <w:sz w:val="20"/>
                <w:szCs w:val="20"/>
              </w:rPr>
              <w:t xml:space="preserve">schneiden und archivieren mit Hilfe </w:t>
            </w:r>
            <w:r w:rsidRPr="00DC16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manueller und </w:t>
            </w:r>
            <w:r w:rsidRPr="00DC16DF">
              <w:rPr>
                <w:rFonts w:ascii="Arial" w:hAnsi="Arial" w:cs="Arial"/>
                <w:bCs/>
                <w:color w:val="4CB848"/>
                <w:sz w:val="20"/>
                <w:szCs w:val="20"/>
              </w:rPr>
              <w:t>digitaler Techniken und beachten dabei den Datenschutz.</w:t>
            </w:r>
          </w:p>
          <w:p w14:paraId="489B0EAC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kontrollieren die Übereinstimmung von Entwurf und Ausführung und beurteilen die Entwürfe und die Gestaltungen nach handwerklicher und ästhetischer Qualität.</w:t>
            </w:r>
          </w:p>
          <w:p w14:paraId="7F8EAFBA" w14:textId="0C6C9766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 w:cs="Arial"/>
                <w:bCs/>
                <w:color w:val="F36E21"/>
                <w:sz w:val="20"/>
                <w:szCs w:val="20"/>
              </w:rPr>
              <w:t>präsentieren den Kunden die Gestaltungsarbeiten</w:t>
            </w:r>
            <w:r w:rsidRPr="00515E77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und bewerten diese nach Kundenzufriedenheit. </w:t>
            </w:r>
          </w:p>
          <w:p w14:paraId="7F6EC49A" w14:textId="71741FD3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ind w:left="357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reflektieren ihren Arbeitsprozess und diskutieren Optimierungsmöglich</w:t>
            </w:r>
            <w:r w:rsidR="00DC16DF"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-</w:t>
            </w: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keiten.</w:t>
            </w:r>
          </w:p>
          <w:p w14:paraId="16F6D3CC" w14:textId="77777777" w:rsidR="00137F8A" w:rsidRPr="00925FDC" w:rsidRDefault="00137F8A" w:rsidP="00260527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14EAF090" w14:textId="13D6152B" w:rsidR="005A07F3" w:rsidRDefault="00047578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Konkretisierung der </w:t>
            </w:r>
            <w:r w:rsidR="00137F8A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Inhalte:</w:t>
            </w:r>
          </w:p>
          <w:p w14:paraId="38928920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left="714" w:hanging="357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Farbwirkungen (Farbe im Raum, symbolische Bedeutung)</w:t>
            </w:r>
          </w:p>
          <w:p w14:paraId="68A35508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jc w:val="both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Formen und Symbole (Friese, Ornamente)</w:t>
            </w:r>
          </w:p>
          <w:p w14:paraId="5D020DE3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left="714" w:right="57" w:hanging="357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 w:rsidRPr="00DC16DF">
              <w:rPr>
                <w:rFonts w:ascii="Arial" w:eastAsia="Arial" w:hAnsi="Arial" w:cs="Arial"/>
                <w:color w:val="auto"/>
                <w:sz w:val="20"/>
                <w:szCs w:val="20"/>
              </w:rPr>
              <w:t>Maßstabsgerechte Ansicht der Präsentationswand</w:t>
            </w:r>
          </w:p>
          <w:p w14:paraId="32DBB294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Hard- und Software</w:t>
            </w:r>
          </w:p>
          <w:p w14:paraId="315EADEF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Datenexport und Datenausgabe</w:t>
            </w:r>
          </w:p>
          <w:p w14:paraId="18437F52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Dateimanagement/Ordnerstruktur</w:t>
            </w:r>
          </w:p>
          <w:p w14:paraId="707829EE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Datenschutz (Copyright)</w:t>
            </w:r>
          </w:p>
          <w:p w14:paraId="4CED71B1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color w:val="auto"/>
                <w:sz w:val="20"/>
                <w:szCs w:val="20"/>
              </w:rPr>
              <w:t xml:space="preserve">Vergleich manuelles vs. </w:t>
            </w: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t>digitales Verfahren</w:t>
            </w:r>
          </w:p>
          <w:p w14:paraId="4C2F723C" w14:textId="77777777" w:rsidR="005A07F3" w:rsidRPr="00DC16DF" w:rsidRDefault="005A07F3" w:rsidP="005A07F3">
            <w:pPr>
              <w:pStyle w:val="Listenabsatz"/>
              <w:numPr>
                <w:ilvl w:val="0"/>
                <w:numId w:val="9"/>
              </w:numPr>
              <w:spacing w:before="80" w:after="80"/>
              <w:ind w:right="55"/>
              <w:rPr>
                <w:rFonts w:ascii="Arial" w:hAnsi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/>
                <w:bCs/>
                <w:color w:val="auto"/>
                <w:sz w:val="20"/>
                <w:szCs w:val="20"/>
              </w:rPr>
              <w:lastRenderedPageBreak/>
              <w:t>Schneidwerkzeuge (Verfahren und Arbeitssicherheit)</w:t>
            </w:r>
          </w:p>
          <w:p w14:paraId="1627F009" w14:textId="77FBE0C5" w:rsidR="005A07F3" w:rsidRPr="00925FDC" w:rsidRDefault="005A07F3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72C5F19A" w:rsidR="005A07F3" w:rsidRPr="004238F3" w:rsidRDefault="00925FDC" w:rsidP="009B766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="00CC292A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</w:t>
            </w:r>
            <w:r w:rsidR="00747EE2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regungen</w:t>
            </w:r>
            <w:r w:rsidR="008137F4"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58E2221E" w14:textId="77777777" w:rsidR="005A07F3" w:rsidRPr="00DF1935" w:rsidRDefault="005A07F3" w:rsidP="004238F3">
            <w:pPr>
              <w:pStyle w:val="Tabellenberschrift"/>
              <w:tabs>
                <w:tab w:val="clear" w:pos="1985"/>
                <w:tab w:val="clear" w:pos="3402"/>
              </w:tabs>
              <w:spacing w:before="120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>Lern- und Arbeitstechniken</w:t>
            </w:r>
          </w:p>
          <w:p w14:paraId="7643C458" w14:textId="77777777" w:rsidR="005A07F3" w:rsidRPr="00DF1935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rPr>
                <w:rFonts w:ascii="Arial" w:eastAsia="Times New Roman" w:hAnsi="Arial"/>
                <w:bCs/>
                <w:sz w:val="20"/>
                <w:szCs w:val="20"/>
              </w:rPr>
            </w:pPr>
            <w:r w:rsidRPr="00DF1935">
              <w:rPr>
                <w:rFonts w:ascii="Arial" w:eastAsia="Times New Roman" w:hAnsi="Arial"/>
                <w:bCs/>
                <w:sz w:val="20"/>
                <w:szCs w:val="20"/>
              </w:rPr>
              <w:t>Umgang mit Hard- und Software</w:t>
            </w:r>
          </w:p>
          <w:p w14:paraId="20D04FF1" w14:textId="77777777" w:rsidR="005A07F3" w:rsidRPr="00DF1935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rPr>
                <w:rFonts w:ascii="Arial" w:hAnsi="Arial"/>
                <w:sz w:val="20"/>
                <w:szCs w:val="20"/>
              </w:rPr>
            </w:pPr>
            <w:r w:rsidRPr="00DF1935">
              <w:rPr>
                <w:rFonts w:ascii="Arial" w:hAnsi="Arial"/>
                <w:sz w:val="20"/>
                <w:szCs w:val="20"/>
              </w:rPr>
              <w:t xml:space="preserve">Informationstexte beschaffen und auswerten </w:t>
            </w:r>
          </w:p>
          <w:p w14:paraId="7297A0A5" w14:textId="77777777" w:rsidR="005A07F3" w:rsidRPr="00DF1935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jc w:val="left"/>
              <w:rPr>
                <w:rFonts w:ascii="Arial" w:hAnsi="Arial"/>
                <w:sz w:val="20"/>
                <w:szCs w:val="20"/>
              </w:rPr>
            </w:pPr>
            <w:r w:rsidRPr="00DF1935">
              <w:rPr>
                <w:rFonts w:ascii="Arial" w:hAnsi="Arial"/>
                <w:sz w:val="20"/>
                <w:szCs w:val="20"/>
              </w:rPr>
              <w:t>Konzepte entwickeln; planen und ausführen; vortragen und präsentieren</w:t>
            </w:r>
          </w:p>
          <w:p w14:paraId="3DFAE0D0" w14:textId="77777777" w:rsidR="005A07F3" w:rsidRPr="00DF1935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jc w:val="left"/>
              <w:rPr>
                <w:rFonts w:ascii="Arial" w:hAnsi="Arial"/>
                <w:sz w:val="20"/>
                <w:szCs w:val="20"/>
              </w:rPr>
            </w:pPr>
            <w:r w:rsidRPr="00DF1935">
              <w:rPr>
                <w:rFonts w:ascii="Arial" w:hAnsi="Arial"/>
                <w:sz w:val="20"/>
                <w:szCs w:val="20"/>
              </w:rPr>
              <w:t>Teamarbeit selbständig gestalten</w:t>
            </w:r>
          </w:p>
          <w:p w14:paraId="5C8F639A" w14:textId="77777777" w:rsidR="005A07F3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rPr>
                <w:rFonts w:ascii="Arial" w:hAnsi="Arial"/>
                <w:sz w:val="20"/>
                <w:szCs w:val="20"/>
              </w:rPr>
            </w:pPr>
            <w:r w:rsidRPr="00DF1935">
              <w:rPr>
                <w:rFonts w:ascii="Arial" w:hAnsi="Arial"/>
                <w:sz w:val="20"/>
                <w:szCs w:val="20"/>
              </w:rPr>
              <w:t>Aufgabenstellungen verstehen, strukturieren</w:t>
            </w:r>
          </w:p>
          <w:p w14:paraId="03ECF533" w14:textId="6842DB76" w:rsidR="005A07F3" w:rsidRDefault="005A07F3" w:rsidP="005A07F3">
            <w:pPr>
              <w:pStyle w:val="Tabellenspiegelstrich"/>
              <w:numPr>
                <w:ilvl w:val="0"/>
                <w:numId w:val="10"/>
              </w:numPr>
              <w:ind w:right="5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Schneidwerkzeuge sicher handhaben</w:t>
            </w:r>
          </w:p>
          <w:p w14:paraId="400CB7AA" w14:textId="54E7DDF1" w:rsidR="005A07F3" w:rsidRPr="005A07F3" w:rsidRDefault="005A07F3" w:rsidP="004238F3">
            <w:pPr>
              <w:pStyle w:val="Tabellenspiegelstrich"/>
              <w:numPr>
                <w:ilvl w:val="0"/>
                <w:numId w:val="10"/>
              </w:numPr>
              <w:ind w:left="714" w:right="57" w:hanging="357"/>
              <w:rPr>
                <w:rFonts w:ascii="Arial" w:hAnsi="Arial"/>
                <w:sz w:val="20"/>
                <w:szCs w:val="20"/>
              </w:rPr>
            </w:pPr>
            <w:r w:rsidRPr="005A07F3">
              <w:rPr>
                <w:rFonts w:ascii="Arial" w:hAnsi="Arial"/>
                <w:sz w:val="20"/>
                <w:szCs w:val="20"/>
              </w:rPr>
              <w:t>Zeichentechnik anwenden</w:t>
            </w:r>
          </w:p>
          <w:p w14:paraId="02747A5A" w14:textId="58E3E39E" w:rsidR="005A07F3" w:rsidRDefault="005A07F3" w:rsidP="005A07F3">
            <w:pPr>
              <w:rPr>
                <w:rFonts w:ascii="Arial" w:hAnsi="Arial"/>
                <w:sz w:val="20"/>
                <w:szCs w:val="20"/>
              </w:rPr>
            </w:pPr>
          </w:p>
          <w:p w14:paraId="5327685F" w14:textId="77777777" w:rsidR="004238F3" w:rsidRPr="00DF1935" w:rsidRDefault="004238F3" w:rsidP="004238F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>Unterrichtsmaterialien/Fundstelle</w:t>
            </w:r>
          </w:p>
          <w:p w14:paraId="29DBDCEE" w14:textId="77777777" w:rsidR="004238F3" w:rsidRDefault="004238F3" w:rsidP="004238F3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 xml:space="preserve">Fachbuch, Farbfächer, Fachtexte, </w:t>
            </w:r>
          </w:p>
          <w:p w14:paraId="72B756D2" w14:textId="77777777" w:rsidR="004238F3" w:rsidRDefault="004238F3" w:rsidP="004238F3">
            <w:pPr>
              <w:pStyle w:val="Tabellentext"/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Bildnachweis:</w:t>
            </w:r>
          </w:p>
          <w:p w14:paraId="39A00C06" w14:textId="52691531" w:rsidR="005A07F3" w:rsidRDefault="00DF7750" w:rsidP="004238F3">
            <w:pPr>
              <w:rPr>
                <w:rStyle w:val="Hyperlink"/>
                <w:rFonts w:ascii="Arial" w:hAnsi="Arial" w:cs="Arial"/>
                <w:sz w:val="16"/>
                <w:szCs w:val="16"/>
              </w:rPr>
            </w:pPr>
            <w:hyperlink r:id="rId10" w:history="1">
              <w:r w:rsidR="004238F3" w:rsidRPr="00303F61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https://www.google.de/url?sa=i&amp;url=https%3A%2F%2Fwww.alpencongress.de%2Fraumangebot%2Fkleiner-saal&amp;psig=AOvVaw2DOBF_nv_X54whuUOpkuhz&amp;ust=1617430679841000&amp;source=images&amp;cd=vfe&amp;ved=0CAIQjRxqFwoTCJDsvvv03u8CFQAAAAAdAAAAABAN</w:t>
              </w:r>
            </w:hyperlink>
          </w:p>
          <w:p w14:paraId="245EDD0F" w14:textId="32F7C9A5" w:rsidR="004238F3" w:rsidRPr="004238F3" w:rsidRDefault="004238F3" w:rsidP="004238F3">
            <w:pPr>
              <w:rPr>
                <w:sz w:val="20"/>
                <w:szCs w:val="20"/>
              </w:rPr>
            </w:pPr>
          </w:p>
          <w:p w14:paraId="6A821E5F" w14:textId="77777777" w:rsidR="004238F3" w:rsidRPr="00DF1935" w:rsidRDefault="004238F3" w:rsidP="004238F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F1935">
              <w:rPr>
                <w:rFonts w:ascii="Arial" w:hAnsi="Arial" w:cs="Arial"/>
                <w:sz w:val="20"/>
                <w:szCs w:val="20"/>
              </w:rPr>
              <w:t>Organisatorische Hinweise</w:t>
            </w:r>
          </w:p>
          <w:p w14:paraId="25A0BA36" w14:textId="6DE389B2" w:rsidR="004238F3" w:rsidRPr="00DC16DF" w:rsidRDefault="004238F3" w:rsidP="004238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16DF">
              <w:rPr>
                <w:rFonts w:ascii="Arial" w:hAnsi="Arial" w:cs="Arial"/>
                <w:color w:val="auto"/>
                <w:sz w:val="20"/>
                <w:szCs w:val="20"/>
              </w:rPr>
              <w:t>PC-Raum (bei Einsatz mobiler Endgeräte WLAN), Beamer, Internet, Textverarbeitungs-, Präsentationsprogramm, Farbdrucker</w:t>
            </w:r>
          </w:p>
          <w:p w14:paraId="152273DC" w14:textId="77777777" w:rsidR="00CC292A" w:rsidRPr="00925FDC" w:rsidRDefault="00CC292A" w:rsidP="00D961F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777F65E" w14:textId="1DC6BEC7" w:rsidR="004238F3" w:rsidRPr="00DC16DF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DC16DF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DC16DF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C16DF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DC16DF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C16DF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DC16DF" w:rsidRDefault="004238F3" w:rsidP="004238F3">
      <w:pPr>
        <w:rPr>
          <w:rFonts w:ascii="Arial" w:hAnsi="Arial" w:cs="Arial"/>
          <w:bCs/>
          <w:color w:val="auto"/>
          <w:sz w:val="20"/>
          <w:szCs w:val="20"/>
        </w:rPr>
      </w:pPr>
      <w:r w:rsidRPr="00DC16DF">
        <w:rPr>
          <w:rFonts w:ascii="Arial" w:hAnsi="Arial" w:cs="Arial"/>
          <w:bCs/>
          <w:color w:val="auto"/>
          <w:sz w:val="20"/>
          <w:szCs w:val="20"/>
        </w:rPr>
        <w:t>(Bitte markieren Sie alle Aussagen zu diesen drei Kompetenzbereichen in den entsprechenden Farben.)</w:t>
      </w:r>
      <w:bookmarkStart w:id="0" w:name="_GoBack"/>
      <w:bookmarkEnd w:id="0"/>
    </w:p>
    <w:sectPr w:rsidR="00DA3F9F" w:rsidRPr="00DC16DF" w:rsidSect="00DF77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6838" w:h="11906" w:orient="landscape"/>
      <w:pgMar w:top="851" w:right="851" w:bottom="851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C23" w14:textId="26189CB8" w:rsidR="000C3E29" w:rsidRPr="0066766A" w:rsidRDefault="002329F6" w:rsidP="00DF7750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sz w:val="20"/>
        <w:szCs w:val="20"/>
      </w:rPr>
    </w:pPr>
    <w:r w:rsidRPr="0066766A">
      <w:rPr>
        <w:rFonts w:ascii="Arial" w:eastAsia="Calibri" w:hAnsi="Arial" w:cs="Arial"/>
        <w:sz w:val="20"/>
        <w:szCs w:val="20"/>
      </w:rPr>
      <w:fldChar w:fldCharType="begin"/>
    </w:r>
    <w:r w:rsidRPr="0066766A">
      <w:rPr>
        <w:rFonts w:ascii="Arial" w:eastAsia="Calibri" w:hAnsi="Arial" w:cs="Arial"/>
        <w:sz w:val="20"/>
        <w:szCs w:val="20"/>
      </w:rPr>
      <w:instrText>PAGE   \* MERGEFORMAT</w:instrText>
    </w:r>
    <w:r w:rsidRPr="0066766A">
      <w:rPr>
        <w:rFonts w:ascii="Arial" w:eastAsia="Calibri" w:hAnsi="Arial" w:cs="Arial"/>
        <w:sz w:val="20"/>
        <w:szCs w:val="20"/>
      </w:rPr>
      <w:fldChar w:fldCharType="separate"/>
    </w:r>
    <w:r w:rsidR="00DF7750">
      <w:rPr>
        <w:rFonts w:ascii="Arial" w:eastAsia="Calibri" w:hAnsi="Arial" w:cs="Arial"/>
        <w:noProof/>
        <w:sz w:val="20"/>
        <w:szCs w:val="20"/>
      </w:rPr>
      <w:t>2</w:t>
    </w:r>
    <w:r w:rsidRPr="0066766A">
      <w:rPr>
        <w:rFonts w:ascii="Arial" w:eastAsia="Calibri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fldChar w:fldCharType="begin"/>
    </w:r>
    <w:r w:rsidRPr="0066766A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66766A">
      <w:rPr>
        <w:rStyle w:val="Seitenzahl"/>
        <w:rFonts w:ascii="Arial" w:hAnsi="Arial" w:cs="Arial"/>
        <w:sz w:val="20"/>
        <w:szCs w:val="20"/>
      </w:rPr>
      <w:fldChar w:fldCharType="separate"/>
    </w:r>
    <w:r w:rsidR="00DF7750">
      <w:rPr>
        <w:rStyle w:val="Seitenzahl"/>
        <w:rFonts w:ascii="Arial" w:hAnsi="Arial" w:cs="Arial"/>
        <w:noProof/>
        <w:sz w:val="20"/>
        <w:szCs w:val="20"/>
      </w:rPr>
      <w:instrText>2</w:instrText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  <w:r w:rsidRPr="0066766A">
      <w:rPr>
        <w:rStyle w:val="Seitenzahl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620B7B2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6972DF">
      <w:rPr>
        <w:rFonts w:eastAsia="Calibri"/>
        <w:noProof/>
        <w:sz w:val="20"/>
        <w:szCs w:val="20"/>
      </w:rPr>
      <w:t>27.05.2021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6972D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3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B078" w14:textId="7ADBF107" w:rsidR="00DF7750" w:rsidRDefault="00DF7750">
    <w:pPr>
      <w:pStyle w:val="Kopfzeile"/>
    </w:pPr>
    <w:r>
      <w:t>KMK-Dokumentationsraster für Lernsituationen</w:t>
    </w:r>
  </w:p>
  <w:p w14:paraId="6FAF7489" w14:textId="77777777" w:rsidR="00DF7750" w:rsidRDefault="00DF775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4" name="Grafik 14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673B"/>
    <w:rsid w:val="00047578"/>
    <w:rsid w:val="0005603C"/>
    <w:rsid w:val="000C3E29"/>
    <w:rsid w:val="0011516C"/>
    <w:rsid w:val="00137F8A"/>
    <w:rsid w:val="0015710B"/>
    <w:rsid w:val="00172912"/>
    <w:rsid w:val="001F0A42"/>
    <w:rsid w:val="0020130C"/>
    <w:rsid w:val="002329F6"/>
    <w:rsid w:val="00260527"/>
    <w:rsid w:val="00261B54"/>
    <w:rsid w:val="002B2319"/>
    <w:rsid w:val="002E6AF5"/>
    <w:rsid w:val="002F5582"/>
    <w:rsid w:val="003407EA"/>
    <w:rsid w:val="003A5E5C"/>
    <w:rsid w:val="004238F3"/>
    <w:rsid w:val="00497790"/>
    <w:rsid w:val="004E5B03"/>
    <w:rsid w:val="0057447B"/>
    <w:rsid w:val="00575835"/>
    <w:rsid w:val="00590CE9"/>
    <w:rsid w:val="005A07F3"/>
    <w:rsid w:val="006041EF"/>
    <w:rsid w:val="00626E19"/>
    <w:rsid w:val="00627E66"/>
    <w:rsid w:val="0066766A"/>
    <w:rsid w:val="00672660"/>
    <w:rsid w:val="006972DF"/>
    <w:rsid w:val="006E7C04"/>
    <w:rsid w:val="00707E6F"/>
    <w:rsid w:val="007337F4"/>
    <w:rsid w:val="00747EE2"/>
    <w:rsid w:val="00761E8E"/>
    <w:rsid w:val="007755F2"/>
    <w:rsid w:val="007B6037"/>
    <w:rsid w:val="007F6926"/>
    <w:rsid w:val="008137F4"/>
    <w:rsid w:val="00846599"/>
    <w:rsid w:val="008648B0"/>
    <w:rsid w:val="00895116"/>
    <w:rsid w:val="008C1DE3"/>
    <w:rsid w:val="0090472E"/>
    <w:rsid w:val="00921CBF"/>
    <w:rsid w:val="00925FDC"/>
    <w:rsid w:val="009360BD"/>
    <w:rsid w:val="0096461F"/>
    <w:rsid w:val="0098543D"/>
    <w:rsid w:val="009B7665"/>
    <w:rsid w:val="009E658F"/>
    <w:rsid w:val="00A064B4"/>
    <w:rsid w:val="00A75662"/>
    <w:rsid w:val="00B221DF"/>
    <w:rsid w:val="00B6001F"/>
    <w:rsid w:val="00B719FA"/>
    <w:rsid w:val="00BC370A"/>
    <w:rsid w:val="00BD39D4"/>
    <w:rsid w:val="00BE699F"/>
    <w:rsid w:val="00C10E19"/>
    <w:rsid w:val="00C53F7E"/>
    <w:rsid w:val="00CC292A"/>
    <w:rsid w:val="00CD189D"/>
    <w:rsid w:val="00D1479C"/>
    <w:rsid w:val="00D208BC"/>
    <w:rsid w:val="00D33B91"/>
    <w:rsid w:val="00D33FBC"/>
    <w:rsid w:val="00D7295B"/>
    <w:rsid w:val="00D961F5"/>
    <w:rsid w:val="00DA3F9F"/>
    <w:rsid w:val="00DC16DF"/>
    <w:rsid w:val="00DC60D0"/>
    <w:rsid w:val="00DF0EBC"/>
    <w:rsid w:val="00DF7750"/>
    <w:rsid w:val="00E064FD"/>
    <w:rsid w:val="00EC6BEF"/>
    <w:rsid w:val="00EC7A36"/>
    <w:rsid w:val="00EE00CD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5A07F3"/>
    <w:pPr>
      <w:numPr>
        <w:numId w:val="7"/>
      </w:numPr>
      <w:spacing w:line="240" w:lineRule="auto"/>
      <w:jc w:val="both"/>
    </w:pPr>
    <w:rPr>
      <w:rFonts w:ascii="Times New Roman" w:eastAsia="MS Mincho" w:hAnsi="Times New Roman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ogle.de/url?sa=i&amp;url=https%3A%2F%2Fwww.alpencongress.de%2Fraumangebot%2Fkleiner-saal&amp;psig=AOvVaw2DOBF_nv_X54whuUOpkuhz&amp;ust=1617430679841000&amp;source=images&amp;cd=vfe&amp;ved=0CAIQjRxqFwoTCJDsvvv03u8CFQAAAAAdAAAAAB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719F-ADCC-4BCF-9D2D-E748E3CF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3340</Characters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2021-04-17T14:12:00Z</dcterms:created>
  <dcterms:modified xsi:type="dcterms:W3CDTF">2021-05-27T12:57:00Z</dcterms:modified>
</cp:coreProperties>
</file>