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5C" w:rsidRDefault="006A045C" w:rsidP="006A045C">
      <w:pPr>
        <w:spacing w:line="240" w:lineRule="auto"/>
        <w:rPr>
          <w:rFonts w:cs="Arial"/>
          <w:szCs w:val="24"/>
        </w:rPr>
      </w:pPr>
      <w:bookmarkStart w:id="0" w:name="_GoBack"/>
      <w:bookmarkEnd w:id="0"/>
      <w:r>
        <w:rPr>
          <w:rFonts w:cs="Arial"/>
          <w:szCs w:val="24"/>
        </w:rPr>
        <w:t>Anordnung der Lernsituationen im Lernfeld 9</w:t>
      </w:r>
    </w:p>
    <w:tbl>
      <w:tblPr>
        <w:tblW w:w="145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1114"/>
        <w:gridCol w:w="2604"/>
      </w:tblGrid>
      <w:tr w:rsidR="006A045C" w:rsidTr="00C44AE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45C" w:rsidRDefault="006A045C" w:rsidP="00C44AE4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45C" w:rsidRDefault="006A045C" w:rsidP="00C44AE4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Abfolge der Lernsituationen</w:t>
            </w:r>
          </w:p>
        </w:tc>
        <w:tc>
          <w:tcPr>
            <w:tcW w:w="2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45C" w:rsidRDefault="006A045C" w:rsidP="00C44AE4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6A045C" w:rsidTr="00C44AE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45C" w:rsidRDefault="006A045C" w:rsidP="00C44AE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9.1BS</w:t>
            </w:r>
          </w:p>
        </w:tc>
        <w:tc>
          <w:tcPr>
            <w:tcW w:w="1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45C" w:rsidRDefault="006A045C" w:rsidP="00C44AE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Instandsetzung von technischen Anlagen: Inspektion, Wartung, Planung und Durchführung einer Instandsetzung</w:t>
            </w:r>
          </w:p>
        </w:tc>
        <w:tc>
          <w:tcPr>
            <w:tcW w:w="2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45C" w:rsidRDefault="006A045C" w:rsidP="00C44AE4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50</w:t>
            </w:r>
          </w:p>
        </w:tc>
      </w:tr>
      <w:tr w:rsidR="006A045C" w:rsidTr="00C44AE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45C" w:rsidRDefault="006A045C" w:rsidP="00C44AE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9.2BS</w:t>
            </w:r>
          </w:p>
        </w:tc>
        <w:tc>
          <w:tcPr>
            <w:tcW w:w="1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45C" w:rsidRDefault="006A045C" w:rsidP="00C44AE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Fehleranalyse und Planung einer Instandsetzung der hydraulischen Ruderanlage mit Relais- und Speicherprogrammierter Steuerung</w:t>
            </w:r>
          </w:p>
        </w:tc>
        <w:tc>
          <w:tcPr>
            <w:tcW w:w="2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45C" w:rsidRDefault="006A045C" w:rsidP="00C44AE4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</w:tr>
      <w:tr w:rsidR="006A045C" w:rsidTr="00C44AE4"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45C" w:rsidRDefault="006A045C" w:rsidP="00C44AE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9.3BS</w:t>
            </w:r>
          </w:p>
        </w:tc>
        <w:tc>
          <w:tcPr>
            <w:tcW w:w="1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45C" w:rsidRDefault="006A045C" w:rsidP="00C44AE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Ergreifung von Maßnahmen bei Störungen an elektrischen Anlagen</w:t>
            </w:r>
          </w:p>
        </w:tc>
        <w:tc>
          <w:tcPr>
            <w:tcW w:w="26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45C" w:rsidRDefault="006A045C" w:rsidP="00C44AE4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</w:t>
            </w:r>
          </w:p>
        </w:tc>
      </w:tr>
    </w:tbl>
    <w:p w:rsidR="006A045C" w:rsidRDefault="006A045C" w:rsidP="006A045C">
      <w:pPr>
        <w:spacing w:line="240" w:lineRule="auto"/>
        <w:rPr>
          <w:rFonts w:cs="Arial"/>
          <w:szCs w:val="24"/>
        </w:rPr>
      </w:pPr>
    </w:p>
    <w:tbl>
      <w:tblPr>
        <w:tblW w:w="145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5"/>
        <w:gridCol w:w="7287"/>
      </w:tblGrid>
      <w:tr w:rsidR="00A96616">
        <w:trPr>
          <w:trHeight w:val="1444"/>
          <w:jc w:val="center"/>
        </w:trPr>
        <w:tc>
          <w:tcPr>
            <w:tcW w:w="14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text"/>
              <w:tabs>
                <w:tab w:val="left" w:pos="2444"/>
              </w:tabs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Curricularer Bezug:</w:t>
            </w:r>
          </w:p>
          <w:p w:rsidR="00A96616" w:rsidRDefault="00AD0577">
            <w:pPr>
              <w:pStyle w:val="Tabellentext"/>
              <w:tabs>
                <w:tab w:val="left" w:pos="2554"/>
              </w:tabs>
              <w:spacing w:before="60"/>
              <w:rPr>
                <w:rFonts w:cs="Arial"/>
              </w:rPr>
            </w:pPr>
            <w:r>
              <w:rPr>
                <w:rFonts w:cs="Arial"/>
              </w:rPr>
              <w:t>Ausbildungsjahr:</w:t>
            </w:r>
            <w:r>
              <w:rPr>
                <w:rFonts w:cs="Arial"/>
              </w:rPr>
              <w:tab/>
              <w:t>3</w:t>
            </w:r>
          </w:p>
          <w:p w:rsidR="00A96616" w:rsidRDefault="00AD0577">
            <w:pPr>
              <w:pStyle w:val="Tabellentext"/>
              <w:tabs>
                <w:tab w:val="left" w:pos="2554"/>
              </w:tabs>
              <w:spacing w:before="60"/>
            </w:pPr>
            <w:r>
              <w:rPr>
                <w:rFonts w:cs="Arial"/>
              </w:rPr>
              <w:t>Lernfeld 9</w:t>
            </w:r>
            <w:r w:rsidR="00D2775E">
              <w:rPr>
                <w:rFonts w:cs="Arial"/>
              </w:rPr>
              <w:t>BS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  <w:t xml:space="preserve">Technische Anlagen prüfen und </w:t>
            </w:r>
            <w:r w:rsidR="00B34C36">
              <w:rPr>
                <w:rFonts w:cs="Arial"/>
              </w:rPr>
              <w:t>Instand</w:t>
            </w:r>
            <w:r>
              <w:rPr>
                <w:rFonts w:cs="Arial"/>
              </w:rPr>
              <w:t>setzen (100 UStd.)</w:t>
            </w:r>
          </w:p>
          <w:p w:rsidR="00A96616" w:rsidRDefault="00AD0577" w:rsidP="003B486D">
            <w:pPr>
              <w:pStyle w:val="Tabellentext"/>
              <w:tabs>
                <w:tab w:val="left" w:pos="2554"/>
              </w:tabs>
              <w:spacing w:before="60"/>
              <w:ind w:left="2552" w:hanging="2552"/>
            </w:pPr>
            <w:r>
              <w:rPr>
                <w:rFonts w:cs="Arial"/>
              </w:rPr>
              <w:t>Lernsituation 9.2</w:t>
            </w:r>
            <w:r w:rsidR="00B34C36">
              <w:rPr>
                <w:rFonts w:cs="Arial"/>
              </w:rPr>
              <w:t>BS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  <w:t>Fehleranalyse und Planung einer Instandsetzung der hydraulischen Ruderanlage mit Relais- und Speicherprogrammierter Steuerung (20 UStd.)</w:t>
            </w:r>
          </w:p>
        </w:tc>
      </w:tr>
      <w:tr w:rsidR="00A96616">
        <w:trPr>
          <w:jc w:val="center"/>
        </w:trPr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berschrift"/>
            </w:pPr>
            <w:r>
              <w:t>Handlungssituation:</w:t>
            </w:r>
          </w:p>
          <w:p w:rsidR="00A96616" w:rsidRDefault="00AD0577">
            <w:pPr>
              <w:pStyle w:val="Tabellentext"/>
            </w:pPr>
            <w:r>
              <w:t>Während der Probefahrt des Schiffes versagt die Ruderanlage, sodass im Normalbetrieb keine Ruderwirkung erzielt wird. Die verantwortlichen Besatzungsmitglieder erhalten vom Schiffsführer den Auftrag, eine Fehleranal</w:t>
            </w:r>
            <w:r w:rsidR="00687CFD">
              <w:t>yse durchzuführen und nach Rück</w:t>
            </w:r>
            <w:r>
              <w:t xml:space="preserve">sprache mit </w:t>
            </w:r>
            <w:r w:rsidR="00C51CF3">
              <w:t>ihm</w:t>
            </w:r>
            <w:r>
              <w:t xml:space="preserve"> einfache Instandsetzungsmaßnahmen durchzuführen.</w:t>
            </w:r>
          </w:p>
          <w:p w:rsidR="00A96616" w:rsidRDefault="00A96616">
            <w:pPr>
              <w:pStyle w:val="Tabellentext"/>
              <w:rPr>
                <w:rFonts w:cs="Arial"/>
              </w:rPr>
            </w:pPr>
          </w:p>
        </w:tc>
        <w:tc>
          <w:tcPr>
            <w:tcW w:w="7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berschrift"/>
            </w:pPr>
            <w:r>
              <w:t>Handlungsergebnis:</w:t>
            </w:r>
          </w:p>
          <w:p w:rsidR="00A96616" w:rsidRDefault="00D2775E" w:rsidP="009A6787">
            <w:pPr>
              <w:pStyle w:val="Tabellenspiegelstrich"/>
            </w:pPr>
            <w:r>
              <w:t xml:space="preserve">Protokolle der </w:t>
            </w:r>
            <w:r w:rsidR="00AD0577">
              <w:t>Durchführung einer systematische</w:t>
            </w:r>
            <w:r w:rsidR="00C51CF3">
              <w:t>n</w:t>
            </w:r>
            <w:r w:rsidR="00AD0577">
              <w:t xml:space="preserve"> Fehlersuche im elektrischen, mechanischen</w:t>
            </w:r>
            <w:r w:rsidR="009A6787">
              <w:t xml:space="preserve"> und hydraulischen System einer </w:t>
            </w:r>
            <w:r w:rsidR="00AD0577">
              <w:t>Ruderanlage</w:t>
            </w:r>
          </w:p>
          <w:p w:rsidR="00A96616" w:rsidRDefault="00B34C36" w:rsidP="009A6787">
            <w:pPr>
              <w:pStyle w:val="Tabellenspiegelstrich"/>
              <w:rPr>
                <w:b/>
              </w:rPr>
            </w:pPr>
            <w:r>
              <w:t>Plan</w:t>
            </w:r>
            <w:r w:rsidR="00AD0577">
              <w:t xml:space="preserve"> von Arbeitsabläufen für den Austausch von hydraulischen oder elektronischen Bauteilen/Baugruppen</w:t>
            </w:r>
          </w:p>
          <w:p w:rsidR="00A96616" w:rsidRDefault="00AD0577" w:rsidP="009A6787">
            <w:pPr>
              <w:pStyle w:val="Tabellenspiegelstrich"/>
              <w:rPr>
                <w:b/>
              </w:rPr>
            </w:pPr>
            <w:r>
              <w:t>Arbeiten mit Checklisten zur Überprüfung und Funktionsanalyse des Systems und von Instandsetzungsmaßnahmen</w:t>
            </w:r>
          </w:p>
          <w:p w:rsidR="00A96616" w:rsidRDefault="00AD0577" w:rsidP="009A6787">
            <w:pPr>
              <w:pStyle w:val="Tabellenspiegelstrich"/>
              <w:rPr>
                <w:b/>
              </w:rPr>
            </w:pPr>
            <w:r>
              <w:t xml:space="preserve">Erstellung eines Berichtes an </w:t>
            </w:r>
            <w:r w:rsidR="00B874C8">
              <w:t>die Schiffsführerin/</w:t>
            </w:r>
            <w:r>
              <w:t>den Schiffsführer</w:t>
            </w:r>
            <w:r w:rsidR="00B874C8">
              <w:t xml:space="preserve"> oder eine Servicetechnikerin/</w:t>
            </w:r>
            <w:r>
              <w:t>einen Servicetech</w:t>
            </w:r>
            <w:r w:rsidR="00B34C36">
              <w:t>n</w:t>
            </w:r>
            <w:r>
              <w:t>iker</w:t>
            </w:r>
          </w:p>
          <w:p w:rsidR="00A96616" w:rsidRDefault="00AD0577" w:rsidP="009A6787">
            <w:pPr>
              <w:pStyle w:val="Tabellenspiegelstrich"/>
              <w:rPr>
                <w:b/>
              </w:rPr>
            </w:pPr>
            <w:r>
              <w:t>Dokumentation in Wartungs- und Inspektionsplänen</w:t>
            </w:r>
          </w:p>
          <w:p w:rsidR="00A96616" w:rsidRPr="00C51CF3" w:rsidRDefault="00AD0577" w:rsidP="00C51CF3">
            <w:pPr>
              <w:pStyle w:val="Tabellenspiegelstrich"/>
              <w:rPr>
                <w:b/>
              </w:rPr>
            </w:pPr>
            <w:r>
              <w:t>Erstellen einer Handlungsablaufplanung für den Notfall</w:t>
            </w:r>
          </w:p>
        </w:tc>
      </w:tr>
      <w:tr w:rsidR="00A96616">
        <w:trPr>
          <w:jc w:val="center"/>
        </w:trPr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berschrift"/>
            </w:pPr>
            <w:r>
              <w:t>Berufliche Handlungskompetenz als vollständige Handlung:</w:t>
            </w:r>
          </w:p>
          <w:p w:rsidR="00A96616" w:rsidRDefault="00C51CF3">
            <w:pPr>
              <w:pStyle w:val="Tabellentext"/>
            </w:pPr>
            <w:r>
              <w:t>Die Schülerinnen und Schüler</w:t>
            </w:r>
          </w:p>
          <w:p w:rsidR="00A96616" w:rsidRDefault="00AD0577">
            <w:pPr>
              <w:pStyle w:val="Tabellenspiegelstrich"/>
            </w:pPr>
            <w:r w:rsidRPr="00DC51BB">
              <w:rPr>
                <w:color w:val="F36E21"/>
              </w:rPr>
              <w:t>analysieren und formulieren mögliche Störungsursachen</w:t>
            </w:r>
          </w:p>
          <w:p w:rsidR="00A96616" w:rsidRDefault="00AD0577">
            <w:pPr>
              <w:pStyle w:val="Tabellenspiegelstrich"/>
            </w:pPr>
            <w:r w:rsidRPr="00687CFD">
              <w:rPr>
                <w:rFonts w:eastAsia="SimSun"/>
                <w:bCs/>
                <w:color w:val="F36E21"/>
              </w:rPr>
              <w:t>lesen komplexe hydraulische Schaltpläne</w:t>
            </w:r>
          </w:p>
          <w:p w:rsidR="00A96616" w:rsidRDefault="00AD0577">
            <w:pPr>
              <w:pStyle w:val="Tabellenspiegelstrich"/>
            </w:pPr>
            <w:r>
              <w:t>beschreiben die Funktion der Ruderanlage</w:t>
            </w:r>
          </w:p>
          <w:p w:rsidR="00A96616" w:rsidRPr="00DC51BB" w:rsidRDefault="00AD0577">
            <w:pPr>
              <w:pStyle w:val="Tabellenspiegelstrich"/>
              <w:rPr>
                <w:color w:val="007EC5"/>
              </w:rPr>
            </w:pPr>
            <w:r w:rsidRPr="00DC51BB">
              <w:rPr>
                <w:color w:val="007EC5"/>
              </w:rPr>
              <w:lastRenderedPageBreak/>
              <w:t>beschreiben Eigenschaft</w:t>
            </w:r>
            <w:r w:rsidR="0003660D">
              <w:rPr>
                <w:color w:val="007EC5"/>
              </w:rPr>
              <w:t>en einer Relais- und einer SPS-</w:t>
            </w:r>
            <w:r w:rsidRPr="00DC51BB">
              <w:rPr>
                <w:color w:val="007EC5"/>
              </w:rPr>
              <w:t>gesteuerten hydraulischen Anlage</w:t>
            </w:r>
          </w:p>
          <w:p w:rsidR="00A96616" w:rsidRDefault="00AD0577">
            <w:pPr>
              <w:pStyle w:val="Tabellenspiegelstrich"/>
            </w:pPr>
            <w:r w:rsidRPr="00687CFD">
              <w:rPr>
                <w:rFonts w:eastAsia="SimSun"/>
                <w:bCs/>
                <w:color w:val="4CB848"/>
              </w:rPr>
              <w:t>formulieren Vorschläge zur Störungsbehebung</w:t>
            </w:r>
          </w:p>
          <w:p w:rsidR="00A96616" w:rsidRDefault="00AD0577">
            <w:pPr>
              <w:pStyle w:val="Tabellenspiegelstrich"/>
            </w:pPr>
            <w:r>
              <w:t>trainieren die schnelle und richtige Vorgehensweise unter Zeitdruck (Notfall: drohende Havarie eines Schiffes)</w:t>
            </w:r>
          </w:p>
          <w:p w:rsidR="00A96616" w:rsidRDefault="00AD0577">
            <w:pPr>
              <w:pStyle w:val="Tabellenspiegelstrich"/>
            </w:pPr>
            <w:r>
              <w:t>nehmen die Anlage in Betrieb</w:t>
            </w:r>
          </w:p>
          <w:p w:rsidR="00A96616" w:rsidRDefault="00AD0577">
            <w:pPr>
              <w:pStyle w:val="Tabellenspiegelstrich"/>
            </w:pPr>
            <w:r>
              <w:t>binden sich in die Teamarbeit ein</w:t>
            </w:r>
          </w:p>
          <w:p w:rsidR="00A96616" w:rsidRDefault="00AD0577">
            <w:pPr>
              <w:pStyle w:val="Tabellenspiegelstrich"/>
            </w:pPr>
            <w:r>
              <w:t>ziehen Analogieschlüsse</w:t>
            </w:r>
          </w:p>
          <w:p w:rsidR="00A96616" w:rsidRDefault="00AD0577">
            <w:pPr>
              <w:pStyle w:val="Tabellenspiegelstrich"/>
            </w:pPr>
            <w:r>
              <w:t>beurteilen Betriebszustände</w:t>
            </w:r>
          </w:p>
          <w:p w:rsidR="00A96616" w:rsidRDefault="00AD0577">
            <w:pPr>
              <w:pStyle w:val="Tabellenspiegelstrich"/>
            </w:pPr>
            <w:r w:rsidRPr="00687CFD">
              <w:rPr>
                <w:rFonts w:eastAsia="SimSun"/>
                <w:bCs/>
                <w:color w:val="007EC5"/>
              </w:rPr>
              <w:t>berücksichtigen die Unfallverhütungsvorschriften</w:t>
            </w:r>
          </w:p>
          <w:p w:rsidR="00A96616" w:rsidRDefault="00AD0577">
            <w:pPr>
              <w:pStyle w:val="Tabellenspiegelstrich"/>
            </w:pPr>
            <w:r>
              <w:t>erklären die redundanten Systeme</w:t>
            </w:r>
          </w:p>
          <w:p w:rsidR="00A96616" w:rsidRPr="00DC51BB" w:rsidRDefault="00AD0577">
            <w:pPr>
              <w:pStyle w:val="Tabellenspiegelstrich"/>
              <w:rPr>
                <w:color w:val="4CB848"/>
              </w:rPr>
            </w:pPr>
            <w:r w:rsidRPr="00DC51BB">
              <w:rPr>
                <w:color w:val="4CB848"/>
              </w:rPr>
              <w:t>lokalisieren und beheben Störungen im elektrischen und mechanischen Bereich der Ruderanlage</w:t>
            </w:r>
          </w:p>
          <w:p w:rsidR="00A96616" w:rsidRPr="00687CFD" w:rsidRDefault="00AD0577">
            <w:pPr>
              <w:pStyle w:val="Tabellenspiegelstrich"/>
              <w:rPr>
                <w:rFonts w:eastAsia="SimSun"/>
                <w:bCs/>
                <w:color w:val="007EC5"/>
              </w:rPr>
            </w:pPr>
            <w:r w:rsidRPr="00687CFD">
              <w:rPr>
                <w:rFonts w:eastAsia="SimSun"/>
                <w:bCs/>
                <w:color w:val="007EC5"/>
              </w:rPr>
              <w:t>erstellen Wartungsprotokolle</w:t>
            </w:r>
          </w:p>
          <w:p w:rsidR="00A96616" w:rsidRDefault="00AD0577">
            <w:pPr>
              <w:pStyle w:val="Tabellenspiegelstrich"/>
            </w:pPr>
            <w:r w:rsidRPr="00DC51BB">
              <w:rPr>
                <w:rFonts w:eastAsia="SimSun"/>
                <w:bCs/>
                <w:color w:val="007EC5"/>
              </w:rPr>
              <w:t>präsentieren und reflektieren ihre Arbeitsergebnisse</w:t>
            </w:r>
            <w:r w:rsidR="0003660D">
              <w:rPr>
                <w:rFonts w:eastAsia="SimSun"/>
                <w:bCs/>
                <w:color w:val="007EC5"/>
              </w:rPr>
              <w:t>.</w:t>
            </w:r>
          </w:p>
        </w:tc>
        <w:tc>
          <w:tcPr>
            <w:tcW w:w="7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berschrift"/>
            </w:pPr>
            <w:r>
              <w:lastRenderedPageBreak/>
              <w:t>Konkretisierung der Inhalte:</w:t>
            </w:r>
          </w:p>
          <w:p w:rsidR="00A96616" w:rsidRDefault="00AD0577" w:rsidP="0003660D">
            <w:pPr>
              <w:pStyle w:val="Tabellenspiegelstrich"/>
            </w:pPr>
            <w:r>
              <w:t>Funktionsanalyse einer elektrohydraulische</w:t>
            </w:r>
            <w:r w:rsidR="00B874C8">
              <w:t>n</w:t>
            </w:r>
            <w:r>
              <w:t xml:space="preserve"> Anlage mit Hilfe von</w:t>
            </w:r>
            <w:r w:rsidR="00B34C36">
              <w:t xml:space="preserve"> </w:t>
            </w:r>
            <w:r>
              <w:t>Hydraulik-Elektro-Schaltplänen (Symbole, Aufbau, Bezeich</w:t>
            </w:r>
            <w:r w:rsidR="00B34C36">
              <w:softHyphen/>
            </w:r>
            <w:r>
              <w:t>nungen)</w:t>
            </w:r>
          </w:p>
          <w:p w:rsidR="00A96616" w:rsidRDefault="00C51CF3">
            <w:pPr>
              <w:pStyle w:val="Tabellenspiegelstrich"/>
            </w:pPr>
            <w:r>
              <w:t>E</w:t>
            </w:r>
            <w:r w:rsidR="00AD0577">
              <w:t>lektrische</w:t>
            </w:r>
            <w:r w:rsidR="009E065F">
              <w:t>r</w:t>
            </w:r>
            <w:r w:rsidR="00AD0577">
              <w:t xml:space="preserve"> Schaltschrank einer Ruderanlage</w:t>
            </w:r>
          </w:p>
          <w:p w:rsidR="00A96616" w:rsidRDefault="00C51CF3">
            <w:pPr>
              <w:pStyle w:val="Tabellenspiegelstrich"/>
            </w:pPr>
            <w:r>
              <w:t>E</w:t>
            </w:r>
            <w:r w:rsidR="00AD0577">
              <w:t>lektrische Sicherungen (24V, 400V)</w:t>
            </w:r>
          </w:p>
          <w:p w:rsidR="00A96616" w:rsidRDefault="00AD0577">
            <w:pPr>
              <w:pStyle w:val="Tabellenspiegelstrich"/>
            </w:pPr>
            <w:r>
              <w:lastRenderedPageBreak/>
              <w:t>Sicherungsplan</w:t>
            </w:r>
          </w:p>
          <w:p w:rsidR="00A96616" w:rsidRDefault="00AD0577">
            <w:pPr>
              <w:pStyle w:val="Tabellenspiegelstrich"/>
            </w:pPr>
            <w:r>
              <w:t>Vorschläge zur Funktionsherstellung</w:t>
            </w:r>
          </w:p>
          <w:p w:rsidR="00A96616" w:rsidRDefault="00AD0577">
            <w:pPr>
              <w:pStyle w:val="Tabellenspiegelstrich"/>
            </w:pPr>
            <w:r>
              <w:t>Inbetriebnahme und Bedienung einer elektro-hydraulischen</w:t>
            </w:r>
            <w:r w:rsidR="00C51CF3">
              <w:t xml:space="preserve"> </w:t>
            </w:r>
            <w:r>
              <w:t>Anlage (auch in Notsituationen)</w:t>
            </w:r>
          </w:p>
          <w:p w:rsidR="00A96616" w:rsidRDefault="00501689">
            <w:pPr>
              <w:pStyle w:val="Tabellenspiegelstrich"/>
            </w:pPr>
            <w:r>
              <w:t>B</w:t>
            </w:r>
            <w:r w:rsidR="00AD0577">
              <w:t>esondere Fähigkeiten einer Ruderanlage mit SPS</w:t>
            </w:r>
          </w:p>
          <w:p w:rsidR="00A96616" w:rsidRDefault="00AD0577">
            <w:pPr>
              <w:pStyle w:val="Tabellenspiegelstrich"/>
            </w:pPr>
            <w:r>
              <w:t>Unfallverhütungsvorschriften</w:t>
            </w:r>
          </w:p>
          <w:p w:rsidR="00A96616" w:rsidRDefault="00AD0577">
            <w:pPr>
              <w:pStyle w:val="Tabellenspiegelstrich"/>
            </w:pPr>
            <w:r>
              <w:t>Europäischer Standard der technischen Vorschriften für Binnenschiffe</w:t>
            </w:r>
          </w:p>
          <w:p w:rsidR="00A96616" w:rsidRDefault="00AD0577">
            <w:pPr>
              <w:pStyle w:val="Tabellenspiegelstrich"/>
            </w:pPr>
            <w:r>
              <w:t>Brandschutz</w:t>
            </w:r>
          </w:p>
          <w:p w:rsidR="00A96616" w:rsidRDefault="00501689">
            <w:pPr>
              <w:pStyle w:val="Tabellenspiegelstrich"/>
            </w:pPr>
            <w:r>
              <w:t>E</w:t>
            </w:r>
            <w:r w:rsidR="00AD0577">
              <w:t>infache Instandsetzungsmaßnahmen</w:t>
            </w:r>
          </w:p>
          <w:p w:rsidR="00A96616" w:rsidRDefault="00AD0577">
            <w:pPr>
              <w:pStyle w:val="Tabellenspiegelstrich"/>
            </w:pPr>
            <w:r>
              <w:t>Betriebsstoffe und deren Wechsel</w:t>
            </w:r>
          </w:p>
          <w:p w:rsidR="00A96616" w:rsidRDefault="00AD0577">
            <w:pPr>
              <w:pStyle w:val="Tabellenspiegelstrich"/>
            </w:pPr>
            <w:r>
              <w:t>Dokumentation der Instandsetzungsmaßnahmen</w:t>
            </w:r>
          </w:p>
          <w:p w:rsidR="00A96616" w:rsidRDefault="00AD0577">
            <w:pPr>
              <w:pStyle w:val="Tabellenspiegelstrich"/>
            </w:pPr>
            <w:r>
              <w:t>Computerunterstütztes Monitoring (Bedieneinheit), Bedienen, Auslesen von Störungen und Betriebswerten</w:t>
            </w:r>
          </w:p>
          <w:p w:rsidR="00A96616" w:rsidRDefault="00AD0577">
            <w:pPr>
              <w:pStyle w:val="Tabellenspiegelstrich"/>
            </w:pPr>
            <w:r>
              <w:t>Wartungspläne</w:t>
            </w:r>
          </w:p>
        </w:tc>
      </w:tr>
      <w:tr w:rsidR="00A96616">
        <w:trPr>
          <w:jc w:val="center"/>
        </w:trPr>
        <w:tc>
          <w:tcPr>
            <w:tcW w:w="14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berschrift"/>
            </w:pPr>
            <w:r>
              <w:lastRenderedPageBreak/>
              <w:t xml:space="preserve">Didaktisch-methodische Anregungen: </w:t>
            </w:r>
            <w:r>
              <w:br/>
            </w:r>
            <w:r>
              <w:rPr>
                <w:b w:val="0"/>
              </w:rPr>
              <w:t>(z. B. Möglichkeiten der Leistungsbewertung und Lernortkooperationen sowie Materialien und Medien)</w:t>
            </w:r>
          </w:p>
          <w:p w:rsidR="00A96616" w:rsidRDefault="00A96616">
            <w:pPr>
              <w:pStyle w:val="Tabellentext"/>
            </w:pPr>
          </w:p>
          <w:p w:rsidR="00A96616" w:rsidRDefault="00AD0577">
            <w:pPr>
              <w:pStyle w:val="Tabellentext"/>
            </w:pPr>
            <w:r>
              <w:t>Medien:</w:t>
            </w:r>
          </w:p>
          <w:p w:rsidR="00A96616" w:rsidRDefault="00AD0577">
            <w:pPr>
              <w:pStyle w:val="Tabellentext"/>
            </w:pPr>
            <w:r>
              <w:t>Motorenlabor – alte und neue Ruderanlage, Anschauungsobjekte des Motorenlabors, Technische Datenblätter, Herstellerdokumentation, Fachbücher</w:t>
            </w:r>
          </w:p>
          <w:p w:rsidR="00A96616" w:rsidRDefault="00A96616">
            <w:pPr>
              <w:pStyle w:val="Tabellentext"/>
            </w:pPr>
          </w:p>
          <w:p w:rsidR="00A96616" w:rsidRDefault="00AD0577">
            <w:pPr>
              <w:pStyle w:val="Tabellentext"/>
            </w:pPr>
            <w:r>
              <w:t>Leistungsbewertung:</w:t>
            </w:r>
          </w:p>
          <w:p w:rsidR="00A96616" w:rsidRDefault="00AD0577">
            <w:pPr>
              <w:pStyle w:val="Tabellentext"/>
            </w:pPr>
            <w:r>
              <w:t xml:space="preserve">Bewertung von Arbeitsablaufplänen, </w:t>
            </w:r>
            <w:r w:rsidR="005F183D">
              <w:t xml:space="preserve">von </w:t>
            </w:r>
            <w:r>
              <w:t xml:space="preserve">Gruppenergebnissen, </w:t>
            </w:r>
            <w:r w:rsidR="005F183D">
              <w:t xml:space="preserve">der </w:t>
            </w:r>
            <w:r>
              <w:t>Klassenarbeit</w:t>
            </w:r>
          </w:p>
        </w:tc>
      </w:tr>
    </w:tbl>
    <w:p w:rsidR="00687CFD" w:rsidRPr="00DC51BB" w:rsidRDefault="00687CFD" w:rsidP="00687CFD">
      <w:pPr>
        <w:rPr>
          <w:rFonts w:cs="Arial"/>
          <w:bCs/>
          <w:color w:val="4CB848"/>
          <w:sz w:val="20"/>
          <w:szCs w:val="20"/>
        </w:rPr>
      </w:pPr>
      <w:r w:rsidRPr="00DC51BB">
        <w:rPr>
          <w:rFonts w:cs="Arial"/>
          <w:bCs/>
          <w:color w:val="F36E21"/>
          <w:sz w:val="20"/>
          <w:szCs w:val="20"/>
        </w:rPr>
        <w:t>Medienkompetenz</w:t>
      </w:r>
      <w:r w:rsidRPr="00DC51BB">
        <w:rPr>
          <w:rFonts w:cs="Arial"/>
          <w:bCs/>
          <w:color w:val="000000"/>
          <w:sz w:val="20"/>
          <w:szCs w:val="20"/>
        </w:rPr>
        <w:t xml:space="preserve">, </w:t>
      </w:r>
      <w:r w:rsidRPr="00DC51BB">
        <w:rPr>
          <w:rFonts w:cs="Arial"/>
          <w:bCs/>
          <w:color w:val="007EC5"/>
          <w:sz w:val="20"/>
          <w:szCs w:val="20"/>
        </w:rPr>
        <w:t>Anwendungs-Know-how</w:t>
      </w:r>
      <w:r w:rsidRPr="00DC51BB">
        <w:rPr>
          <w:rFonts w:cs="Arial"/>
          <w:bCs/>
          <w:color w:val="000000"/>
          <w:sz w:val="20"/>
          <w:szCs w:val="20"/>
        </w:rPr>
        <w:t xml:space="preserve">, </w:t>
      </w:r>
      <w:r w:rsidRPr="00DC51BB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:rsidR="00687CFD" w:rsidRPr="00DC51BB" w:rsidRDefault="00687CFD" w:rsidP="00687CFD">
      <w:pPr>
        <w:rPr>
          <w:rFonts w:cs="Arial"/>
          <w:bCs/>
          <w:color w:val="505050"/>
          <w:sz w:val="20"/>
          <w:szCs w:val="20"/>
        </w:rPr>
      </w:pPr>
      <w:r w:rsidRPr="00DC51BB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:rsidR="00687CFD" w:rsidRDefault="00687CFD" w:rsidP="00687CFD">
      <w:pPr>
        <w:rPr>
          <w:rFonts w:cs="Arial"/>
          <w:bCs/>
          <w:szCs w:val="24"/>
        </w:rPr>
      </w:pPr>
    </w:p>
    <w:p w:rsidR="00A96616" w:rsidRDefault="00A96616"/>
    <w:sectPr w:rsidR="00A96616" w:rsidSect="00DC51BB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9C7" w:rsidRDefault="00AD0577">
      <w:pPr>
        <w:spacing w:line="240" w:lineRule="auto"/>
      </w:pPr>
      <w:r>
        <w:separator/>
      </w:r>
    </w:p>
  </w:endnote>
  <w:endnote w:type="continuationSeparator" w:id="0">
    <w:p w:rsidR="00E659C7" w:rsidRDefault="00AD0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variable"/>
  </w:font>
  <w:font w:name="OpenSymbo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E0F" w:rsidRDefault="006A6504">
    <w:pPr>
      <w:pStyle w:val="Fuzeile"/>
      <w:pBdr>
        <w:top w:val="single" w:sz="18" w:space="1" w:color="808080"/>
      </w:pBdr>
      <w:tabs>
        <w:tab w:val="clear" w:pos="9072"/>
        <w:tab w:val="right" w:pos="963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1BB" w:rsidRPr="00DC51BB" w:rsidRDefault="00DC51BB" w:rsidP="00DC51BB">
    <w:pPr>
      <w:tabs>
        <w:tab w:val="center" w:pos="7286"/>
        <w:tab w:val="right" w:pos="14601"/>
      </w:tabs>
      <w:suppressAutoHyphens w:val="0"/>
      <w:autoSpaceDN/>
      <w:spacing w:line="240" w:lineRule="auto"/>
      <w:textAlignment w:val="auto"/>
      <w:rPr>
        <w:rFonts w:eastAsia="Calibri" w:cs="Arial"/>
        <w:kern w:val="0"/>
        <w:sz w:val="20"/>
        <w:szCs w:val="20"/>
      </w:rPr>
    </w:pPr>
    <w:r w:rsidRPr="00DC51BB">
      <w:rPr>
        <w:rFonts w:eastAsia="Calibri" w:cs="Times New Roman"/>
        <w:kern w:val="0"/>
        <w:sz w:val="20"/>
      </w:rPr>
      <w:t>KMK-Dokumentationsraster</w:t>
    </w:r>
    <w:r w:rsidRPr="00DC51BB">
      <w:rPr>
        <w:rFonts w:eastAsia="Calibri" w:cs="Times New Roman"/>
        <w:kern w:val="0"/>
        <w:sz w:val="20"/>
      </w:rPr>
      <w:tab/>
      <w:t xml:space="preserve">Seite </w:t>
    </w:r>
    <w:r w:rsidRPr="00DC51BB">
      <w:rPr>
        <w:rFonts w:eastAsia="Calibri" w:cs="Times New Roman"/>
        <w:bCs/>
        <w:kern w:val="0"/>
        <w:sz w:val="20"/>
      </w:rPr>
      <w:fldChar w:fldCharType="begin"/>
    </w:r>
    <w:r w:rsidRPr="00DC51BB">
      <w:rPr>
        <w:rFonts w:eastAsia="Calibri" w:cs="Times New Roman"/>
        <w:bCs/>
        <w:kern w:val="0"/>
        <w:sz w:val="20"/>
      </w:rPr>
      <w:instrText>PAGE  \* Arabic  \* MERGEFORMAT</w:instrText>
    </w:r>
    <w:r w:rsidRPr="00DC51BB">
      <w:rPr>
        <w:rFonts w:eastAsia="Calibri" w:cs="Times New Roman"/>
        <w:bCs/>
        <w:kern w:val="0"/>
        <w:sz w:val="20"/>
      </w:rPr>
      <w:fldChar w:fldCharType="separate"/>
    </w:r>
    <w:r w:rsidR="006A6504">
      <w:rPr>
        <w:rFonts w:eastAsia="Calibri" w:cs="Times New Roman"/>
        <w:bCs/>
        <w:noProof/>
        <w:kern w:val="0"/>
        <w:sz w:val="20"/>
      </w:rPr>
      <w:t>1</w:t>
    </w:r>
    <w:r w:rsidRPr="00DC51BB">
      <w:rPr>
        <w:rFonts w:eastAsia="Calibri" w:cs="Times New Roman"/>
        <w:bCs/>
        <w:kern w:val="0"/>
        <w:sz w:val="20"/>
      </w:rPr>
      <w:fldChar w:fldCharType="end"/>
    </w:r>
    <w:r w:rsidRPr="00DC51BB">
      <w:rPr>
        <w:rFonts w:eastAsia="Calibri" w:cs="Times New Roman"/>
        <w:kern w:val="0"/>
        <w:sz w:val="20"/>
      </w:rPr>
      <w:t xml:space="preserve"> von </w:t>
    </w:r>
    <w:r w:rsidRPr="00DC51BB">
      <w:rPr>
        <w:rFonts w:eastAsia="Calibri" w:cs="Times New Roman"/>
        <w:bCs/>
        <w:kern w:val="0"/>
        <w:sz w:val="20"/>
      </w:rPr>
      <w:fldChar w:fldCharType="begin"/>
    </w:r>
    <w:r w:rsidRPr="00DC51BB">
      <w:rPr>
        <w:rFonts w:eastAsia="Calibri" w:cs="Times New Roman"/>
        <w:bCs/>
        <w:kern w:val="0"/>
        <w:sz w:val="20"/>
      </w:rPr>
      <w:instrText>NUMPAGES  \* Arabic  \* MERGEFORMAT</w:instrText>
    </w:r>
    <w:r w:rsidRPr="00DC51BB">
      <w:rPr>
        <w:rFonts w:eastAsia="Calibri" w:cs="Times New Roman"/>
        <w:bCs/>
        <w:kern w:val="0"/>
        <w:sz w:val="20"/>
      </w:rPr>
      <w:fldChar w:fldCharType="separate"/>
    </w:r>
    <w:r w:rsidR="006A6504">
      <w:rPr>
        <w:rFonts w:eastAsia="Calibri" w:cs="Times New Roman"/>
        <w:bCs/>
        <w:noProof/>
        <w:kern w:val="0"/>
        <w:sz w:val="20"/>
      </w:rPr>
      <w:t>2</w:t>
    </w:r>
    <w:r w:rsidRPr="00DC51BB">
      <w:rPr>
        <w:rFonts w:eastAsia="Calibri" w:cs="Times New Roman"/>
        <w:bCs/>
        <w:kern w:val="0"/>
        <w:sz w:val="20"/>
      </w:rPr>
      <w:fldChar w:fldCharType="end"/>
    </w:r>
    <w:r w:rsidRPr="00DC51BB">
      <w:rPr>
        <w:rFonts w:eastAsia="Calibri" w:cs="Times New Roman"/>
        <w:bCs/>
        <w:kern w:val="0"/>
        <w:sz w:val="20"/>
      </w:rPr>
      <w:tab/>
    </w:r>
    <w:r w:rsidRPr="00DC51BB">
      <w:rPr>
        <w:rFonts w:eastAsia="Calibri" w:cs="Times New Roman"/>
        <w:noProof/>
        <w:kern w:val="0"/>
        <w:sz w:val="20"/>
        <w:lang w:eastAsia="de-DE"/>
      </w:rPr>
      <w:drawing>
        <wp:inline distT="0" distB="0" distL="0" distR="0" wp14:anchorId="7FF37CB9" wp14:editId="3B04CF13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C51BB">
      <w:rPr>
        <w:rFonts w:eastAsia="Calibri" w:cs="Arial"/>
        <w:kern w:val="0"/>
        <w:sz w:val="20"/>
        <w:szCs w:val="20"/>
      </w:rPr>
      <w:fldChar w:fldCharType="begin"/>
    </w:r>
    <w:r w:rsidRPr="00DC51BB">
      <w:rPr>
        <w:rFonts w:eastAsia="Calibri" w:cs="Arial"/>
        <w:kern w:val="0"/>
        <w:sz w:val="20"/>
        <w:szCs w:val="20"/>
      </w:rPr>
      <w:fldChar w:fldCharType="begin"/>
    </w:r>
    <w:r w:rsidRPr="00DC51BB">
      <w:rPr>
        <w:rFonts w:eastAsia="Calibri" w:cs="Arial"/>
        <w:kern w:val="0"/>
        <w:sz w:val="20"/>
        <w:szCs w:val="20"/>
      </w:rPr>
      <w:instrText xml:space="preserve"> page </w:instrText>
    </w:r>
    <w:r w:rsidRPr="00DC51BB">
      <w:rPr>
        <w:rFonts w:eastAsia="Calibri" w:cs="Arial"/>
        <w:kern w:val="0"/>
        <w:sz w:val="20"/>
        <w:szCs w:val="20"/>
      </w:rPr>
      <w:fldChar w:fldCharType="separate"/>
    </w:r>
    <w:r w:rsidR="006A6504">
      <w:rPr>
        <w:rFonts w:eastAsia="Calibri" w:cs="Arial"/>
        <w:noProof/>
        <w:kern w:val="0"/>
        <w:sz w:val="20"/>
        <w:szCs w:val="20"/>
      </w:rPr>
      <w:instrText>1</w:instrText>
    </w:r>
    <w:r w:rsidRPr="00DC51BB">
      <w:rPr>
        <w:rFonts w:eastAsia="Calibri" w:cs="Arial"/>
        <w:kern w:val="0"/>
        <w:sz w:val="20"/>
        <w:szCs w:val="20"/>
      </w:rPr>
      <w:fldChar w:fldCharType="end"/>
    </w:r>
    <w:r w:rsidRPr="00DC51BB">
      <w:rPr>
        <w:rFonts w:eastAsia="Calibri" w:cs="Arial"/>
        <w:kern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9C7" w:rsidRDefault="00AD057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E659C7" w:rsidRDefault="00AD0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E0F" w:rsidRDefault="006A6504">
    <w:pPr>
      <w:pStyle w:val="Kopfzeile"/>
      <w:pBdr>
        <w:bottom w:val="single" w:sz="18" w:space="1" w:color="80808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E0F" w:rsidRDefault="00AD0577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Binnenschiffer</w:t>
    </w:r>
    <w:r w:rsidR="002D3AEE">
      <w:rPr>
        <w:rFonts w:cs="Arial"/>
        <w:b/>
        <w:szCs w:val="24"/>
      </w:rPr>
      <w:t>in</w:t>
    </w:r>
    <w:r w:rsidR="00DC51BB">
      <w:rPr>
        <w:rFonts w:cs="Arial"/>
        <w:b/>
        <w:szCs w:val="24"/>
      </w:rPr>
      <w:t xml:space="preserve"> und </w:t>
    </w:r>
    <w:r w:rsidR="002D3AEE">
      <w:rPr>
        <w:rFonts w:cs="Arial"/>
        <w:b/>
        <w:szCs w:val="24"/>
      </w:rPr>
      <w:t>Binnenschiffer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810"/>
    <w:multiLevelType w:val="hybridMultilevel"/>
    <w:tmpl w:val="6F882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961"/>
    <w:multiLevelType w:val="hybridMultilevel"/>
    <w:tmpl w:val="9F448348"/>
    <w:lvl w:ilvl="0" w:tplc="19EE32C4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709" w:hanging="340"/>
      </w:pPr>
      <w:rPr>
        <w:rFonts w:ascii="Symbol" w:hAnsi="Symbol" w:cs="Symbol"/>
      </w:rPr>
    </w:lvl>
    <w:lvl w:ilvl="1" w:tplc="D2C6B08E">
      <w:start w:val="1"/>
      <w:numFmt w:val="bullet"/>
      <w:lvlText w:val="o"/>
      <w:lvlJc w:val="left"/>
      <w:pPr>
        <w:tabs>
          <w:tab w:val="num" w:pos="1083"/>
        </w:tabs>
        <w:ind w:left="1452" w:hanging="360"/>
      </w:pPr>
      <w:rPr>
        <w:rFonts w:ascii="Courier New" w:hAnsi="Courier New" w:cs="Courier New"/>
      </w:rPr>
    </w:lvl>
    <w:lvl w:ilvl="2" w:tplc="C040FC5A">
      <w:start w:val="1"/>
      <w:numFmt w:val="bullet"/>
      <w:lvlText w:val=""/>
      <w:lvlJc w:val="left"/>
      <w:pPr>
        <w:tabs>
          <w:tab w:val="num" w:pos="1803"/>
        </w:tabs>
        <w:ind w:left="2172" w:hanging="360"/>
      </w:pPr>
      <w:rPr>
        <w:rFonts w:ascii="Wingdings" w:hAnsi="Wingdings" w:cs="Wingdings"/>
      </w:rPr>
    </w:lvl>
    <w:lvl w:ilvl="3" w:tplc="98BAA5C4">
      <w:start w:val="1"/>
      <w:numFmt w:val="bullet"/>
      <w:lvlText w:val=""/>
      <w:lvlJc w:val="left"/>
      <w:pPr>
        <w:tabs>
          <w:tab w:val="num" w:pos="2523"/>
        </w:tabs>
        <w:ind w:left="2892" w:hanging="360"/>
      </w:pPr>
      <w:rPr>
        <w:rFonts w:ascii="Symbol" w:hAnsi="Symbol" w:cs="Symbol"/>
      </w:rPr>
    </w:lvl>
    <w:lvl w:ilvl="4" w:tplc="C5909DE4">
      <w:start w:val="1"/>
      <w:numFmt w:val="bullet"/>
      <w:lvlText w:val="o"/>
      <w:lvlJc w:val="left"/>
      <w:pPr>
        <w:tabs>
          <w:tab w:val="num" w:pos="3243"/>
        </w:tabs>
        <w:ind w:left="3612" w:hanging="360"/>
      </w:pPr>
      <w:rPr>
        <w:rFonts w:ascii="Courier New" w:hAnsi="Courier New" w:cs="Courier New"/>
      </w:rPr>
    </w:lvl>
    <w:lvl w:ilvl="5" w:tplc="D220C0B2">
      <w:start w:val="1"/>
      <w:numFmt w:val="bullet"/>
      <w:lvlText w:val=""/>
      <w:lvlJc w:val="left"/>
      <w:pPr>
        <w:tabs>
          <w:tab w:val="num" w:pos="3963"/>
        </w:tabs>
        <w:ind w:left="4332" w:hanging="360"/>
      </w:pPr>
      <w:rPr>
        <w:rFonts w:ascii="Wingdings" w:hAnsi="Wingdings" w:cs="Wingdings"/>
      </w:rPr>
    </w:lvl>
    <w:lvl w:ilvl="6" w:tplc="DCD69040">
      <w:start w:val="1"/>
      <w:numFmt w:val="bullet"/>
      <w:lvlText w:val=""/>
      <w:lvlJc w:val="left"/>
      <w:pPr>
        <w:tabs>
          <w:tab w:val="num" w:pos="4683"/>
        </w:tabs>
        <w:ind w:left="5052" w:hanging="360"/>
      </w:pPr>
      <w:rPr>
        <w:rFonts w:ascii="Symbol" w:hAnsi="Symbol" w:cs="Symbol"/>
      </w:rPr>
    </w:lvl>
    <w:lvl w:ilvl="7" w:tplc="83D4040E">
      <w:start w:val="1"/>
      <w:numFmt w:val="bullet"/>
      <w:lvlText w:val="o"/>
      <w:lvlJc w:val="left"/>
      <w:pPr>
        <w:tabs>
          <w:tab w:val="num" w:pos="5403"/>
        </w:tabs>
        <w:ind w:left="5772" w:hanging="360"/>
      </w:pPr>
      <w:rPr>
        <w:rFonts w:ascii="Courier New" w:hAnsi="Courier New" w:cs="Courier New"/>
      </w:rPr>
    </w:lvl>
    <w:lvl w:ilvl="8" w:tplc="09B499C2">
      <w:start w:val="1"/>
      <w:numFmt w:val="bullet"/>
      <w:lvlText w:val=""/>
      <w:lvlJc w:val="left"/>
      <w:pPr>
        <w:tabs>
          <w:tab w:val="num" w:pos="6123"/>
        </w:tabs>
        <w:ind w:left="6492" w:hanging="360"/>
      </w:pPr>
      <w:rPr>
        <w:rFonts w:ascii="Wingdings" w:hAnsi="Wingdings" w:cs="Wingdings"/>
      </w:rPr>
    </w:lvl>
  </w:abstractNum>
  <w:abstractNum w:abstractNumId="2" w15:restartNumberingAfterBreak="0">
    <w:nsid w:val="0E2A1A38"/>
    <w:multiLevelType w:val="hybridMultilevel"/>
    <w:tmpl w:val="A99405BE"/>
    <w:lvl w:ilvl="0" w:tplc="F5A43E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C39E3"/>
    <w:multiLevelType w:val="multilevel"/>
    <w:tmpl w:val="FCDE676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FE24D88"/>
    <w:multiLevelType w:val="multilevel"/>
    <w:tmpl w:val="4FD8955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65365B"/>
    <w:multiLevelType w:val="multilevel"/>
    <w:tmpl w:val="0046D93E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372F459F"/>
    <w:multiLevelType w:val="hybridMultilevel"/>
    <w:tmpl w:val="3A006DC2"/>
    <w:lvl w:ilvl="0" w:tplc="0094AD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746CA"/>
    <w:multiLevelType w:val="multilevel"/>
    <w:tmpl w:val="CB4CAD84"/>
    <w:styleLink w:val="WWNum2"/>
    <w:lvl w:ilvl="0">
      <w:numFmt w:val="bullet"/>
      <w:lvlText w:val=""/>
      <w:lvlJc w:val="left"/>
      <w:pPr>
        <w:ind w:left="1004" w:hanging="360"/>
      </w:pPr>
      <w:rPr>
        <w:color w:val="A51B2A"/>
      </w:rPr>
    </w:lvl>
    <w:lvl w:ilvl="1">
      <w:numFmt w:val="bullet"/>
      <w:lvlText w:val="o"/>
      <w:lvlJc w:val="left"/>
      <w:pPr>
        <w:ind w:left="1724" w:hanging="360"/>
      </w:pPr>
      <w:rPr>
        <w:rFonts w:cs="Courier New"/>
      </w:r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cs="Courier New"/>
      </w:r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cs="Courier New"/>
      </w:rPr>
    </w:lvl>
    <w:lvl w:ilvl="8">
      <w:numFmt w:val="bullet"/>
      <w:lvlText w:val=""/>
      <w:lvlJc w:val="left"/>
      <w:pPr>
        <w:ind w:left="6764" w:hanging="360"/>
      </w:pPr>
    </w:lvl>
  </w:abstractNum>
  <w:abstractNum w:abstractNumId="8" w15:restartNumberingAfterBreak="0">
    <w:nsid w:val="3E0F7331"/>
    <w:multiLevelType w:val="multilevel"/>
    <w:tmpl w:val="F766CAF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5773E1"/>
    <w:multiLevelType w:val="multilevel"/>
    <w:tmpl w:val="A54E2AB6"/>
    <w:styleLink w:val="WWNum5"/>
    <w:lvl w:ilvl="0">
      <w:numFmt w:val="bullet"/>
      <w:lvlText w:val="-"/>
      <w:lvlJc w:val="left"/>
      <w:pPr>
        <w:ind w:left="4860" w:hanging="360"/>
      </w:pPr>
    </w:lvl>
    <w:lvl w:ilvl="1">
      <w:numFmt w:val="bullet"/>
      <w:lvlText w:val="o"/>
      <w:lvlJc w:val="left"/>
      <w:pPr>
        <w:ind w:left="5580" w:hanging="360"/>
      </w:pPr>
      <w:rPr>
        <w:rFonts w:cs="Courier New"/>
      </w:rPr>
    </w:lvl>
    <w:lvl w:ilvl="2">
      <w:numFmt w:val="bullet"/>
      <w:lvlText w:val=""/>
      <w:lvlJc w:val="left"/>
      <w:pPr>
        <w:ind w:left="6300" w:hanging="360"/>
      </w:pPr>
    </w:lvl>
    <w:lvl w:ilvl="3">
      <w:numFmt w:val="bullet"/>
      <w:lvlText w:val=""/>
      <w:lvlJc w:val="left"/>
      <w:pPr>
        <w:ind w:left="7020" w:hanging="360"/>
      </w:pPr>
    </w:lvl>
    <w:lvl w:ilvl="4">
      <w:numFmt w:val="bullet"/>
      <w:lvlText w:val="o"/>
      <w:lvlJc w:val="left"/>
      <w:pPr>
        <w:ind w:left="7740" w:hanging="360"/>
      </w:pPr>
      <w:rPr>
        <w:rFonts w:cs="Courier New"/>
      </w:rPr>
    </w:lvl>
    <w:lvl w:ilvl="5">
      <w:numFmt w:val="bullet"/>
      <w:lvlText w:val=""/>
      <w:lvlJc w:val="left"/>
      <w:pPr>
        <w:ind w:left="8460" w:hanging="360"/>
      </w:pPr>
    </w:lvl>
    <w:lvl w:ilvl="6">
      <w:numFmt w:val="bullet"/>
      <w:lvlText w:val=""/>
      <w:lvlJc w:val="left"/>
      <w:pPr>
        <w:ind w:left="9180" w:hanging="360"/>
      </w:pPr>
    </w:lvl>
    <w:lvl w:ilvl="7">
      <w:numFmt w:val="bullet"/>
      <w:lvlText w:val="o"/>
      <w:lvlJc w:val="left"/>
      <w:pPr>
        <w:ind w:left="9900" w:hanging="360"/>
      </w:pPr>
      <w:rPr>
        <w:rFonts w:cs="Courier New"/>
      </w:rPr>
    </w:lvl>
    <w:lvl w:ilvl="8">
      <w:numFmt w:val="bullet"/>
      <w:lvlText w:val=""/>
      <w:lvlJc w:val="left"/>
      <w:pPr>
        <w:ind w:left="10620" w:hanging="360"/>
      </w:pPr>
    </w:lvl>
  </w:abstractNum>
  <w:abstractNum w:abstractNumId="10" w15:restartNumberingAfterBreak="0">
    <w:nsid w:val="574B1DC4"/>
    <w:multiLevelType w:val="multilevel"/>
    <w:tmpl w:val="47B6772A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69C50196"/>
    <w:multiLevelType w:val="multilevel"/>
    <w:tmpl w:val="01625596"/>
    <w:styleLink w:val="WWNum12"/>
    <w:lvl w:ilvl="0">
      <w:numFmt w:val="bullet"/>
      <w:lvlText w:val="˗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6EF860B9"/>
    <w:multiLevelType w:val="hybridMultilevel"/>
    <w:tmpl w:val="AFB4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D0330"/>
    <w:multiLevelType w:val="multilevel"/>
    <w:tmpl w:val="E1DAF7C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F75374A"/>
    <w:multiLevelType w:val="multilevel"/>
    <w:tmpl w:val="9CC85590"/>
    <w:styleLink w:val="WWNum13"/>
    <w:lvl w:ilvl="0">
      <w:numFmt w:val="bullet"/>
      <w:lvlText w:val="˗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71727968"/>
    <w:multiLevelType w:val="multilevel"/>
    <w:tmpl w:val="A6580E38"/>
    <w:styleLink w:val="WWNum11"/>
    <w:lvl w:ilvl="0">
      <w:numFmt w:val="bullet"/>
      <w:lvlText w:val="˗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745E0CB3"/>
    <w:multiLevelType w:val="multilevel"/>
    <w:tmpl w:val="E33C327C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7DD23002"/>
    <w:multiLevelType w:val="multilevel"/>
    <w:tmpl w:val="E0801302"/>
    <w:styleLink w:val="WWNum6"/>
    <w:lvl w:ilvl="0">
      <w:numFmt w:val="bullet"/>
      <w:lvlText w:val="-"/>
      <w:lvlJc w:val="left"/>
      <w:pPr>
        <w:ind w:left="720" w:hanging="360"/>
      </w:pPr>
      <w:rPr>
        <w:rFonts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3"/>
  </w:num>
  <w:num w:numId="5">
    <w:abstractNumId w:val="9"/>
  </w:num>
  <w:num w:numId="6">
    <w:abstractNumId w:val="17"/>
  </w:num>
  <w:num w:numId="7">
    <w:abstractNumId w:val="8"/>
  </w:num>
  <w:num w:numId="8">
    <w:abstractNumId w:val="16"/>
  </w:num>
  <w:num w:numId="9">
    <w:abstractNumId w:val="5"/>
  </w:num>
  <w:num w:numId="10">
    <w:abstractNumId w:val="10"/>
  </w:num>
  <w:num w:numId="11">
    <w:abstractNumId w:val="15"/>
  </w:num>
  <w:num w:numId="12">
    <w:abstractNumId w:val="11"/>
  </w:num>
  <w:num w:numId="13">
    <w:abstractNumId w:val="14"/>
  </w:num>
  <w:num w:numId="14">
    <w:abstractNumId w:val="12"/>
  </w:num>
  <w:num w:numId="15">
    <w:abstractNumId w:val="6"/>
  </w:num>
  <w:num w:numId="16">
    <w:abstractNumId w:val="0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16"/>
    <w:rsid w:val="0003660D"/>
    <w:rsid w:val="00065F9B"/>
    <w:rsid w:val="000B25DE"/>
    <w:rsid w:val="000C308C"/>
    <w:rsid w:val="002D3AEE"/>
    <w:rsid w:val="00343427"/>
    <w:rsid w:val="003B486D"/>
    <w:rsid w:val="004C55A4"/>
    <w:rsid w:val="00501689"/>
    <w:rsid w:val="005E1B2C"/>
    <w:rsid w:val="005F183D"/>
    <w:rsid w:val="00687CFD"/>
    <w:rsid w:val="006A045C"/>
    <w:rsid w:val="006A5A7F"/>
    <w:rsid w:val="006A6504"/>
    <w:rsid w:val="006D028A"/>
    <w:rsid w:val="007332BA"/>
    <w:rsid w:val="007D1D45"/>
    <w:rsid w:val="008017DD"/>
    <w:rsid w:val="008E2263"/>
    <w:rsid w:val="00916F88"/>
    <w:rsid w:val="009A6787"/>
    <w:rsid w:val="009E065F"/>
    <w:rsid w:val="009E6489"/>
    <w:rsid w:val="00A13D62"/>
    <w:rsid w:val="00A96616"/>
    <w:rsid w:val="00AD0577"/>
    <w:rsid w:val="00B05D05"/>
    <w:rsid w:val="00B17895"/>
    <w:rsid w:val="00B310DB"/>
    <w:rsid w:val="00B34C36"/>
    <w:rsid w:val="00B874C8"/>
    <w:rsid w:val="00C51CF3"/>
    <w:rsid w:val="00C63092"/>
    <w:rsid w:val="00D2775E"/>
    <w:rsid w:val="00DC51BB"/>
    <w:rsid w:val="00DC5829"/>
    <w:rsid w:val="00E6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F765CE7-7A35-4AB6-BB61-B435958E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/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Textbody"/>
    <w:pPr>
      <w:keepNext/>
      <w:keepLines/>
      <w:spacing w:before="240"/>
      <w:outlineLvl w:val="0"/>
    </w:pPr>
    <w:rPr>
      <w:rFonts w:ascii="Calibri Light" w:hAnsi="Calibri Light"/>
      <w:b/>
      <w:sz w:val="32"/>
      <w:szCs w:val="32"/>
    </w:rPr>
  </w:style>
  <w:style w:type="paragraph" w:styleId="berschrift2">
    <w:name w:val="heading 2"/>
    <w:basedOn w:val="Standard"/>
    <w:next w:val="Textbody"/>
    <w:pPr>
      <w:keepNext/>
      <w:keepLines/>
      <w:spacing w:before="40"/>
      <w:outlineLvl w:val="1"/>
    </w:pPr>
    <w:rPr>
      <w:rFonts w:ascii="Calibri Light" w:hAnsi="Calibri Light"/>
      <w:b/>
      <w:sz w:val="28"/>
      <w:szCs w:val="26"/>
    </w:rPr>
  </w:style>
  <w:style w:type="paragraph" w:styleId="berschrift3">
    <w:name w:val="heading 3"/>
    <w:basedOn w:val="berschrift1"/>
    <w:next w:val="Textbody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el">
    <w:name w:val="Title"/>
    <w:basedOn w:val="Standard"/>
    <w:next w:val="Untertitel"/>
    <w:pPr>
      <w:spacing w:before="240" w:after="60" w:line="240" w:lineRule="auto"/>
      <w:jc w:val="center"/>
    </w:pPr>
    <w:rPr>
      <w:rFonts w:ascii="Calibri Light" w:hAnsi="Calibri Light"/>
      <w:b/>
      <w:bCs/>
      <w:spacing w:val="-10"/>
      <w:sz w:val="32"/>
      <w:szCs w:val="56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List1">
    <w:name w:val="List 1"/>
    <w:basedOn w:val="Standard"/>
    <w:pPr>
      <w:tabs>
        <w:tab w:val="left" w:pos="568"/>
      </w:tabs>
      <w:spacing w:after="120"/>
      <w:ind w:left="284" w:hanging="284"/>
    </w:pPr>
  </w:style>
  <w:style w:type="paragraph" w:styleId="Liste2">
    <w:name w:val="List 2"/>
    <w:basedOn w:val="Standard"/>
    <w:pPr>
      <w:tabs>
        <w:tab w:val="left" w:pos="1134"/>
      </w:tabs>
      <w:spacing w:after="120"/>
      <w:ind w:left="567" w:hanging="283"/>
    </w:pPr>
  </w:style>
  <w:style w:type="paragraph" w:styleId="Liste3">
    <w:name w:val="List 3"/>
    <w:basedOn w:val="Standard"/>
    <w:pPr>
      <w:tabs>
        <w:tab w:val="left" w:pos="1702"/>
      </w:tabs>
      <w:spacing w:after="120"/>
      <w:ind w:left="851" w:hanging="284"/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pPr>
      <w:suppressLineNumbers/>
      <w:tabs>
        <w:tab w:val="right" w:pos="9072"/>
      </w:tabs>
      <w:spacing w:line="240" w:lineRule="auto"/>
    </w:pPr>
    <w:rPr>
      <w:sz w:val="20"/>
    </w:rPr>
  </w:style>
  <w:style w:type="paragraph" w:styleId="Endnotentext">
    <w:name w:val="endnote text"/>
    <w:basedOn w:val="Standard"/>
    <w:pPr>
      <w:spacing w:line="240" w:lineRule="auto"/>
    </w:pPr>
    <w:rPr>
      <w:sz w:val="20"/>
      <w:szCs w:val="20"/>
    </w:rPr>
  </w:style>
  <w:style w:type="paragraph" w:styleId="Sprechblasentext">
    <w:name w:val="Balloon Text"/>
    <w:basedOn w:val="Standard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pPr>
      <w:widowControl/>
      <w:spacing w:after="0" w:line="240" w:lineRule="auto"/>
    </w:pPr>
    <w:rPr>
      <w:color w:val="505050"/>
    </w:rPr>
  </w:style>
  <w:style w:type="paragraph" w:styleId="Kommentartext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styleId="Funotentext">
    <w:name w:val="footnote text"/>
    <w:basedOn w:val="Standard"/>
    <w:pPr>
      <w:spacing w:line="240" w:lineRule="auto"/>
    </w:pPr>
    <w:rPr>
      <w:sz w:val="20"/>
      <w:szCs w:val="20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6A045C"/>
    <w:pPr>
      <w:numPr>
        <w:numId w:val="18"/>
      </w:numPr>
      <w:tabs>
        <w:tab w:val="clear" w:pos="340"/>
        <w:tab w:val="left" w:pos="284"/>
      </w:tabs>
      <w:suppressAutoHyphens w:val="0"/>
      <w:autoSpaceDN/>
      <w:spacing w:line="240" w:lineRule="auto"/>
      <w:ind w:left="284" w:hanging="284"/>
      <w:textAlignment w:val="auto"/>
    </w:pPr>
    <w:rPr>
      <w:rFonts w:eastAsia="MS Mincho" w:cs="Times New Roman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erschrift1Zchn">
    <w:name w:val="Überschrift 1 Zchn"/>
    <w:basedOn w:val="Absatz-Standardschriftart"/>
    <w:rPr>
      <w:rFonts w:ascii="Calibri Light" w:hAnsi="Calibri Light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rPr>
      <w:rFonts w:ascii="Calibri Light" w:hAnsi="Calibri Light"/>
      <w:b/>
      <w:color w:val="505050"/>
      <w:sz w:val="28"/>
      <w:szCs w:val="26"/>
    </w:rPr>
  </w:style>
  <w:style w:type="character" w:customStyle="1" w:styleId="TitelZchn">
    <w:name w:val="Titel Zchn"/>
    <w:basedOn w:val="Absatz-Standardschriftart"/>
    <w:rPr>
      <w:rFonts w:ascii="Calibri Light" w:hAnsi="Calibri Light"/>
      <w:b/>
      <w:color w:val="505050"/>
      <w:spacing w:val="-10"/>
      <w:kern w:val="3"/>
      <w:sz w:val="32"/>
      <w:szCs w:val="56"/>
    </w:rPr>
  </w:style>
  <w:style w:type="character" w:customStyle="1" w:styleId="berschrift3Zchn">
    <w:name w:val="Überschrift 3 Zchn"/>
    <w:basedOn w:val="Absatz-Standardschriftart"/>
    <w:rPr>
      <w:rFonts w:ascii="Calibri Light" w:hAnsi="Calibri Light"/>
      <w:b/>
      <w:color w:val="505050"/>
      <w:sz w:val="26"/>
      <w:szCs w:val="26"/>
    </w:rPr>
  </w:style>
  <w:style w:type="character" w:customStyle="1" w:styleId="KopfzeileZchn">
    <w:name w:val="Kopfzeile Zchn"/>
    <w:basedOn w:val="Absatz-Standardschriftart"/>
    <w:rPr>
      <w:color w:val="505050"/>
    </w:rPr>
  </w:style>
  <w:style w:type="character" w:customStyle="1" w:styleId="FuzeileZchn">
    <w:name w:val="Fußzeile Zchn"/>
    <w:basedOn w:val="Absatz-Standardschriftart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character" w:customStyle="1" w:styleId="EndnotentextZchn">
    <w:name w:val="Endnotentext Zchn"/>
    <w:basedOn w:val="Absatz-Standardschriftart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rPr>
      <w:position w:val="0"/>
      <w:vertAlign w:val="superscript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color w:val="505050"/>
      <w:sz w:val="18"/>
      <w:szCs w:val="18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color w:val="505050"/>
      <w:sz w:val="20"/>
      <w:szCs w:val="20"/>
    </w:rPr>
  </w:style>
  <w:style w:type="character" w:customStyle="1" w:styleId="KommentarthemaZchn">
    <w:name w:val="Kommentarthema Zchn"/>
    <w:basedOn w:val="KommentartextZchn"/>
    <w:rPr>
      <w:b/>
      <w:bCs/>
      <w:color w:val="505050"/>
      <w:sz w:val="20"/>
      <w:szCs w:val="20"/>
    </w:rPr>
  </w:style>
  <w:style w:type="character" w:customStyle="1" w:styleId="FunotentextZchn">
    <w:name w:val="Fußnotentext Zchn"/>
    <w:basedOn w:val="Absatz-Standardschriftart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color w:val="A51B2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  <w:rPr>
      <w:rFonts w:cs="Arial"/>
    </w:rPr>
  </w:style>
  <w:style w:type="character" w:customStyle="1" w:styleId="ListLabel5">
    <w:name w:val="ListLabel 5"/>
    <w:rPr>
      <w:rFonts w:cs="Times New Roman"/>
    </w:rPr>
  </w:style>
  <w:style w:type="character" w:customStyle="1" w:styleId="EndnoteSymbol">
    <w:name w:val="End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numbering" w:customStyle="1" w:styleId="WWNum9">
    <w:name w:val="WWNum9"/>
    <w:basedOn w:val="KeineListe"/>
    <w:pPr>
      <w:numPr>
        <w:numId w:val="9"/>
      </w:numPr>
    </w:pPr>
  </w:style>
  <w:style w:type="numbering" w:customStyle="1" w:styleId="WWNum10">
    <w:name w:val="WWNum10"/>
    <w:basedOn w:val="KeineListe"/>
    <w:pPr>
      <w:numPr>
        <w:numId w:val="10"/>
      </w:numPr>
    </w:pPr>
  </w:style>
  <w:style w:type="numbering" w:customStyle="1" w:styleId="WWNum11">
    <w:name w:val="WWNum11"/>
    <w:basedOn w:val="KeineListe"/>
    <w:pPr>
      <w:numPr>
        <w:numId w:val="11"/>
      </w:numPr>
    </w:pPr>
  </w:style>
  <w:style w:type="numbering" w:customStyle="1" w:styleId="WWNum12">
    <w:name w:val="WWNum12"/>
    <w:basedOn w:val="KeineListe"/>
    <w:pPr>
      <w:numPr>
        <w:numId w:val="12"/>
      </w:numPr>
    </w:pPr>
  </w:style>
  <w:style w:type="numbering" w:customStyle="1" w:styleId="WWNum13">
    <w:name w:val="WWNum13"/>
    <w:basedOn w:val="KeineList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3254</Characters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2023-05-26T10:58:00Z</dcterms:created>
  <dcterms:modified xsi:type="dcterms:W3CDTF">2023-05-26T10:58:00Z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IT.Niedersachsen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