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832CF" w14:textId="77777777" w:rsidR="006870C3" w:rsidRPr="00A7340D" w:rsidRDefault="00725431" w:rsidP="00546648">
      <w:pPr>
        <w:spacing w:after="120"/>
        <w:rPr>
          <w:rFonts w:cs="Arial"/>
          <w:b/>
          <w:szCs w:val="24"/>
        </w:rPr>
      </w:pPr>
      <w:bookmarkStart w:id="0" w:name="_GoBack"/>
      <w:bookmarkEnd w:id="0"/>
      <w:r>
        <w:rPr>
          <w:rFonts w:cs="Arial"/>
          <w:b/>
          <w:szCs w:val="24"/>
        </w:rPr>
        <w:t>C</w:t>
      </w:r>
      <w:r w:rsidR="00812F77">
        <w:rPr>
          <w:rFonts w:cs="Arial"/>
          <w:b/>
          <w:szCs w:val="24"/>
        </w:rPr>
        <w:t>urriculare Analyse</w:t>
      </w: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72"/>
      </w:tblGrid>
      <w:tr w:rsidR="004F00E4" w:rsidRPr="006870C3" w14:paraId="7E1033FC" w14:textId="77777777" w:rsidTr="44D807D7">
        <w:trPr>
          <w:trHeight w:val="850"/>
          <w:jc w:val="center"/>
        </w:trPr>
        <w:tc>
          <w:tcPr>
            <w:tcW w:w="14572" w:type="dxa"/>
          </w:tcPr>
          <w:p w14:paraId="27511CEA" w14:textId="61BA05D1" w:rsidR="004F00E4" w:rsidRPr="00A7340D" w:rsidRDefault="004F00E4" w:rsidP="44D807D7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bCs/>
                <w:lang w:eastAsia="de-DE"/>
              </w:rPr>
            </w:pPr>
            <w:r w:rsidRPr="44D807D7">
              <w:rPr>
                <w:rFonts w:eastAsia="Times New Roman" w:cs="Arial"/>
                <w:b/>
                <w:bCs/>
                <w:lang w:eastAsia="de-DE"/>
              </w:rPr>
              <w:t>Lernfeld</w:t>
            </w:r>
            <w:r w:rsidR="19EA1F0F">
              <w:t xml:space="preserve"> </w:t>
            </w:r>
            <w:r w:rsidR="002C7037">
              <w:rPr>
                <w:rFonts w:eastAsia="Times New Roman" w:cs="Arial"/>
                <w:b/>
                <w:bCs/>
                <w:lang w:eastAsia="de-DE"/>
              </w:rPr>
              <w:t>5:</w:t>
            </w:r>
            <w:r w:rsidR="002C7037">
              <w:rPr>
                <w:rFonts w:eastAsia="Times New Roman" w:cs="Arial"/>
                <w:b/>
                <w:bCs/>
                <w:lang w:eastAsia="de-DE"/>
              </w:rPr>
              <w:tab/>
            </w:r>
            <w:r w:rsidR="6F71C756" w:rsidRPr="44D807D7">
              <w:rPr>
                <w:rFonts w:eastAsia="Times New Roman" w:cs="Arial"/>
                <w:b/>
                <w:bCs/>
                <w:lang w:eastAsia="de-DE"/>
              </w:rPr>
              <w:t>Fahrwegelemente bedienen und sichern</w:t>
            </w:r>
          </w:p>
          <w:p w14:paraId="4C611B4D" w14:textId="77777777" w:rsidR="004F00E4" w:rsidRPr="00A7340D" w:rsidRDefault="004F00E4" w:rsidP="00546648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Ausbildungsjahr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>: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DD1201">
              <w:rPr>
                <w:rFonts w:eastAsia="Times New Roman" w:cs="Arial"/>
                <w:b/>
                <w:szCs w:val="24"/>
                <w:lang w:eastAsia="de-DE"/>
              </w:rPr>
              <w:t>2</w:t>
            </w:r>
          </w:p>
          <w:p w14:paraId="543C4246" w14:textId="364F6C21" w:rsidR="004F00E4" w:rsidRPr="00A7340D" w:rsidRDefault="004F00E4" w:rsidP="00546648">
            <w:pPr>
              <w:tabs>
                <w:tab w:val="left" w:pos="2268"/>
              </w:tabs>
              <w:spacing w:before="60" w:after="60"/>
              <w:ind w:left="2268" w:hanging="2268"/>
              <w:rPr>
                <w:rFonts w:cs="Arial"/>
                <w:b/>
                <w:szCs w:val="24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 xml:space="preserve">Zeitrichtwert: 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5C7ED1">
              <w:rPr>
                <w:rFonts w:eastAsia="Times New Roman" w:cs="Arial"/>
                <w:b/>
                <w:szCs w:val="24"/>
                <w:lang w:eastAsia="de-DE"/>
              </w:rPr>
              <w:t>40</w:t>
            </w: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 xml:space="preserve"> </w:t>
            </w:r>
            <w:r w:rsidR="003B2036">
              <w:rPr>
                <w:rFonts w:eastAsia="Times New Roman" w:cs="Arial"/>
                <w:b/>
                <w:szCs w:val="24"/>
                <w:lang w:eastAsia="de-DE"/>
              </w:rPr>
              <w:t>UStd.</w:t>
            </w:r>
          </w:p>
        </w:tc>
      </w:tr>
    </w:tbl>
    <w:p w14:paraId="672A6659" w14:textId="77777777" w:rsidR="00D64EE3" w:rsidRDefault="00D64EE3" w:rsidP="00546648"/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4"/>
        <w:gridCol w:w="4139"/>
        <w:gridCol w:w="2608"/>
      </w:tblGrid>
      <w:tr w:rsidR="004F00E4" w:rsidRPr="006870C3" w14:paraId="69D01CD1" w14:textId="77777777" w:rsidTr="44D807D7">
        <w:trPr>
          <w:trHeight w:val="794"/>
          <w:jc w:val="center"/>
        </w:trPr>
        <w:tc>
          <w:tcPr>
            <w:tcW w:w="2552" w:type="dxa"/>
            <w:shd w:val="clear" w:color="auto" w:fill="D9D9D9" w:themeFill="background1" w:themeFillShade="D9"/>
          </w:tcPr>
          <w:p w14:paraId="755F2460" w14:textId="77777777" w:rsidR="004F00E4" w:rsidRPr="004F00E4" w:rsidRDefault="004F00E4" w:rsidP="00546648">
            <w:pPr>
              <w:rPr>
                <w:rFonts w:eastAsia="Times New Roman" w:cs="Arial"/>
                <w:b/>
                <w:szCs w:val="24"/>
                <w:lang w:eastAsia="de-DE"/>
              </w:rPr>
            </w:pPr>
            <w:r w:rsidRPr="004F00E4">
              <w:rPr>
                <w:rFonts w:eastAsia="Times New Roman" w:cs="Arial"/>
                <w:b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4" w:type="dxa"/>
            <w:shd w:val="clear" w:color="auto" w:fill="D9D9D9" w:themeFill="background1" w:themeFillShade="D9"/>
          </w:tcPr>
          <w:p w14:paraId="431C3D67" w14:textId="77777777" w:rsidR="004F00E4" w:rsidRPr="00A7340D" w:rsidRDefault="004F00E4" w:rsidP="00546648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Kompetenz aus dem </w:t>
            </w:r>
            <w:r w:rsidR="008F0FFE">
              <w:rPr>
                <w:rFonts w:cs="Arial"/>
                <w:b/>
                <w:szCs w:val="24"/>
              </w:rPr>
              <w:t>Rahmenl</w:t>
            </w:r>
            <w:r>
              <w:rPr>
                <w:rFonts w:cs="Arial"/>
                <w:b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D14FA4B" w14:textId="77777777" w:rsidR="004F00E4" w:rsidRPr="00A7340D" w:rsidRDefault="004F00E4" w:rsidP="00546648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Berufliche Handlungen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0DDB8A96" w14:textId="77777777" w:rsidR="004F00E4" w:rsidRPr="00A7340D" w:rsidRDefault="004F00E4" w:rsidP="00546648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Anmerkungen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2"/>
            </w:r>
          </w:p>
        </w:tc>
      </w:tr>
      <w:tr w:rsidR="004F00E4" w:rsidRPr="006870C3" w14:paraId="082477E6" w14:textId="77777777" w:rsidTr="44D807D7">
        <w:trPr>
          <w:trHeight w:val="624"/>
          <w:jc w:val="center"/>
        </w:trPr>
        <w:tc>
          <w:tcPr>
            <w:tcW w:w="2552" w:type="dxa"/>
          </w:tcPr>
          <w:p w14:paraId="6BC37FDD" w14:textId="77777777"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Analysieren:</w:t>
            </w:r>
          </w:p>
        </w:tc>
        <w:tc>
          <w:tcPr>
            <w:tcW w:w="5274" w:type="dxa"/>
          </w:tcPr>
          <w:p w14:paraId="54C7DFB4" w14:textId="364C8EC5" w:rsidR="00211FF6" w:rsidRPr="003B2036" w:rsidRDefault="00211FF6" w:rsidP="44D807D7">
            <w:pPr>
              <w:rPr>
                <w:rFonts w:cs="Arial"/>
              </w:rPr>
            </w:pPr>
            <w:r w:rsidRPr="003B2036">
              <w:rPr>
                <w:rFonts w:cs="Arial"/>
              </w:rPr>
              <w:t xml:space="preserve">Die Schülerinnen und Schüler </w:t>
            </w:r>
            <w:r w:rsidRPr="002C7037">
              <w:rPr>
                <w:rFonts w:cs="Arial"/>
                <w:bCs/>
              </w:rPr>
              <w:t xml:space="preserve">analysieren </w:t>
            </w:r>
            <w:r w:rsidRPr="003B2036">
              <w:rPr>
                <w:rFonts w:cs="Arial"/>
              </w:rPr>
              <w:t xml:space="preserve">den Arbeitsauftrag zur Einzelumstellung eines </w:t>
            </w:r>
          </w:p>
          <w:p w14:paraId="7BE556D7" w14:textId="6095E495" w:rsidR="004F00E4" w:rsidRPr="00326E5D" w:rsidRDefault="00211FF6" w:rsidP="44D807D7">
            <w:pPr>
              <w:rPr>
                <w:rFonts w:cs="Arial"/>
              </w:rPr>
            </w:pPr>
            <w:r w:rsidRPr="003B2036">
              <w:rPr>
                <w:rFonts w:cs="Arial"/>
              </w:rPr>
              <w:t xml:space="preserve">Fahrwegelements. Dazu </w:t>
            </w:r>
            <w:r w:rsidRPr="002C7037">
              <w:rPr>
                <w:rFonts w:cs="Arial"/>
                <w:bCs/>
              </w:rPr>
              <w:t xml:space="preserve">erschließen </w:t>
            </w:r>
            <w:r w:rsidRPr="003B2036">
              <w:rPr>
                <w:rFonts w:cs="Arial"/>
              </w:rPr>
              <w:t>sie sich die Arten der Fahrwegelemente hinsichtlich ihrer Ausführung und ihres Aufbaus, Verschlussbauformen sowie des Umstellvorgangs.</w:t>
            </w:r>
          </w:p>
        </w:tc>
        <w:tc>
          <w:tcPr>
            <w:tcW w:w="4139" w:type="dxa"/>
          </w:tcPr>
          <w:p w14:paraId="609A4727" w14:textId="43EFD138" w:rsidR="004F00E4" w:rsidRDefault="004F00E4" w:rsidP="00546648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>Die Schülerinnen und Schüle</w:t>
            </w:r>
            <w:r>
              <w:rPr>
                <w:rFonts w:cs="Arial"/>
                <w:szCs w:val="24"/>
              </w:rPr>
              <w:t>r</w:t>
            </w:r>
            <w:r w:rsidR="003B2036">
              <w:rPr>
                <w:rFonts w:cs="Arial"/>
                <w:szCs w:val="24"/>
              </w:rPr>
              <w:t xml:space="preserve"> …</w:t>
            </w:r>
            <w:r w:rsidR="005E4DCC">
              <w:rPr>
                <w:rFonts w:cs="Arial"/>
                <w:szCs w:val="24"/>
              </w:rPr>
              <w:t xml:space="preserve"> </w:t>
            </w:r>
          </w:p>
          <w:p w14:paraId="172A0622" w14:textId="56703391" w:rsidR="00315802" w:rsidRDefault="003B2036" w:rsidP="44D807D7">
            <w:pPr>
              <w:pStyle w:val="Listenabsatz"/>
              <w:numPr>
                <w:ilvl w:val="0"/>
                <w:numId w:val="9"/>
              </w:numPr>
              <w:ind w:left="284" w:hanging="227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44D807D7" w:rsidRPr="44D807D7">
              <w:rPr>
                <w:rFonts w:cs="Arial"/>
              </w:rPr>
              <w:t>dentifizieren die Teile der Weiche</w:t>
            </w:r>
            <w:r>
              <w:rPr>
                <w:rFonts w:cs="Arial"/>
              </w:rPr>
              <w:t>.</w:t>
            </w:r>
          </w:p>
          <w:p w14:paraId="1E392E7E" w14:textId="5D163E34" w:rsidR="00315802" w:rsidRPr="00315802" w:rsidRDefault="003B2036" w:rsidP="44D807D7">
            <w:pPr>
              <w:pStyle w:val="Listenabsatz"/>
              <w:numPr>
                <w:ilvl w:val="0"/>
                <w:numId w:val="9"/>
              </w:numPr>
              <w:ind w:left="284" w:hanging="227"/>
              <w:rPr>
                <w:rFonts w:asciiTheme="minorHAnsi" w:eastAsiaTheme="minorEastAsia" w:hAnsiTheme="minorHAnsi"/>
                <w:szCs w:val="24"/>
              </w:rPr>
            </w:pPr>
            <w:r>
              <w:rPr>
                <w:rFonts w:cs="Arial"/>
              </w:rPr>
              <w:t>d</w:t>
            </w:r>
            <w:r w:rsidR="44D807D7" w:rsidRPr="44D807D7">
              <w:rPr>
                <w:rFonts w:cs="Arial"/>
              </w:rPr>
              <w:t xml:space="preserve">ifferenzieren </w:t>
            </w:r>
            <w:r>
              <w:rPr>
                <w:rFonts w:cs="Arial"/>
              </w:rPr>
              <w:t xml:space="preserve">Weichen </w:t>
            </w:r>
            <w:r w:rsidR="44D807D7" w:rsidRPr="44D807D7">
              <w:rPr>
                <w:rFonts w:cs="Arial"/>
              </w:rPr>
              <w:t xml:space="preserve">anhand der Ausführung und </w:t>
            </w:r>
            <w:r>
              <w:rPr>
                <w:rFonts w:cs="Arial"/>
              </w:rPr>
              <w:t xml:space="preserve">des </w:t>
            </w:r>
            <w:r w:rsidR="44D807D7" w:rsidRPr="44D807D7">
              <w:rPr>
                <w:rFonts w:cs="Arial"/>
              </w:rPr>
              <w:t>Aufbau</w:t>
            </w:r>
            <w:r>
              <w:rPr>
                <w:rFonts w:cs="Arial"/>
              </w:rPr>
              <w:t>s.</w:t>
            </w:r>
          </w:p>
          <w:p w14:paraId="6B2E0561" w14:textId="08080C8A" w:rsidR="00315802" w:rsidRPr="00315802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 xml:space="preserve">-  </w:t>
            </w:r>
            <w:r w:rsidRPr="44D807D7">
              <w:rPr>
                <w:rFonts w:eastAsia="Calibri"/>
                <w:szCs w:val="24"/>
              </w:rPr>
              <w:t>beschreiben die Weichenlage in Fachsprache</w:t>
            </w:r>
            <w:r w:rsidR="003B2036">
              <w:rPr>
                <w:rFonts w:eastAsia="Calibri"/>
                <w:szCs w:val="24"/>
              </w:rPr>
              <w:t>.</w:t>
            </w:r>
          </w:p>
          <w:p w14:paraId="088CFA42" w14:textId="59DF5C04" w:rsidR="00315802" w:rsidRPr="00315802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- spalten den Umstellvorgang in einzelne Phasen auf</w:t>
            </w:r>
            <w:r w:rsidR="003B2036">
              <w:rPr>
                <w:rFonts w:eastAsia="Calibri" w:cs="Arial"/>
                <w:szCs w:val="24"/>
              </w:rPr>
              <w:t>.</w:t>
            </w:r>
          </w:p>
        </w:tc>
        <w:tc>
          <w:tcPr>
            <w:tcW w:w="2608" w:type="dxa"/>
          </w:tcPr>
          <w:p w14:paraId="0DA3974E" w14:textId="16996002" w:rsidR="004F00E4" w:rsidRPr="00A7340D" w:rsidRDefault="00211FF6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cs="Arial"/>
              </w:rPr>
              <w:t>fern- und ortsgestellt</w:t>
            </w:r>
          </w:p>
          <w:p w14:paraId="0605C2FD" w14:textId="016A4730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Verschlussbauformen</w:t>
            </w:r>
          </w:p>
          <w:p w14:paraId="0A37501D" w14:textId="0331D376" w:rsidR="004F00E4" w:rsidRPr="00A7340D" w:rsidRDefault="004F00E4" w:rsidP="44D807D7">
            <w:pPr>
              <w:rPr>
                <w:rFonts w:cs="Arial"/>
              </w:rPr>
            </w:pPr>
          </w:p>
        </w:tc>
      </w:tr>
      <w:tr w:rsidR="004F00E4" w:rsidRPr="006870C3" w14:paraId="76CA410F" w14:textId="77777777" w:rsidTr="44D807D7">
        <w:trPr>
          <w:trHeight w:val="624"/>
          <w:jc w:val="center"/>
        </w:trPr>
        <w:tc>
          <w:tcPr>
            <w:tcW w:w="2552" w:type="dxa"/>
          </w:tcPr>
          <w:p w14:paraId="1ED35208" w14:textId="77777777" w:rsidR="004F00E4" w:rsidRPr="00A7340D" w:rsidRDefault="004F00E4" w:rsidP="00546648">
            <w:pPr>
              <w:rPr>
                <w:rFonts w:cs="Arial"/>
                <w:szCs w:val="24"/>
                <w:u w:val="single"/>
              </w:rPr>
            </w:pPr>
            <w:r w:rsidRPr="00A7340D">
              <w:rPr>
                <w:rFonts w:cs="Arial"/>
                <w:szCs w:val="24"/>
                <w:u w:val="single"/>
              </w:rPr>
              <w:t>Informieren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4505AFB3" w14:textId="483A193D" w:rsidR="004F00E4" w:rsidRPr="003B2036" w:rsidRDefault="44D807D7" w:rsidP="44D807D7">
            <w:pPr>
              <w:rPr>
                <w:rFonts w:cs="Arial"/>
              </w:rPr>
            </w:pPr>
            <w:r w:rsidRPr="003B2036">
              <w:rPr>
                <w:rFonts w:cs="Arial"/>
              </w:rPr>
              <w:t xml:space="preserve">Die Schülerinnen und Schüler </w:t>
            </w:r>
            <w:r w:rsidRPr="002C7037">
              <w:rPr>
                <w:rFonts w:cs="Arial"/>
                <w:bCs/>
              </w:rPr>
              <w:t>verschaffen sich</w:t>
            </w:r>
            <w:r w:rsidRPr="003B2036">
              <w:rPr>
                <w:rFonts w:cs="Arial"/>
              </w:rPr>
              <w:t xml:space="preserve"> einen Überblick über die Funktionen der </w:t>
            </w:r>
          </w:p>
          <w:p w14:paraId="5DAB6C7B" w14:textId="2689497F" w:rsidR="004F00E4" w:rsidRPr="00326E5D" w:rsidRDefault="44D807D7" w:rsidP="44D807D7">
            <w:pPr>
              <w:rPr>
                <w:rFonts w:cs="Arial"/>
              </w:rPr>
            </w:pPr>
            <w:r w:rsidRPr="003B2036">
              <w:rPr>
                <w:rFonts w:cs="Arial"/>
              </w:rPr>
              <w:t xml:space="preserve">Fahrwegelemente. Sie </w:t>
            </w:r>
            <w:r w:rsidRPr="002C7037">
              <w:rPr>
                <w:rFonts w:cs="Arial"/>
                <w:bCs/>
              </w:rPr>
              <w:t xml:space="preserve">erkennen </w:t>
            </w:r>
            <w:r w:rsidRPr="003B2036">
              <w:rPr>
                <w:rFonts w:cs="Arial"/>
              </w:rPr>
              <w:t>die Bedeutsamkeit der Einbindung von Fahrwegelementen in die Sicherung von Rangierbewegungen und Zugfahrten und deren Funktionen.</w:t>
            </w:r>
          </w:p>
        </w:tc>
        <w:tc>
          <w:tcPr>
            <w:tcW w:w="4139" w:type="dxa"/>
          </w:tcPr>
          <w:p w14:paraId="2FF9F247" w14:textId="1EBFF00D" w:rsidR="004F00E4" w:rsidRPr="00A7340D" w:rsidRDefault="004F00E4" w:rsidP="44D807D7">
            <w:pPr>
              <w:rPr>
                <w:rFonts w:cs="Arial"/>
              </w:rPr>
            </w:pPr>
            <w:r w:rsidRPr="44D807D7">
              <w:rPr>
                <w:rFonts w:cs="Arial"/>
              </w:rPr>
              <w:t>Die Schülerinnen und Schüler</w:t>
            </w:r>
            <w:r w:rsidR="00327B4E" w:rsidRPr="44D807D7">
              <w:rPr>
                <w:rFonts w:cs="Arial"/>
              </w:rPr>
              <w:t xml:space="preserve"> …</w:t>
            </w:r>
          </w:p>
          <w:p w14:paraId="539C6E01" w14:textId="11B9846A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-</w:t>
            </w:r>
            <w:r w:rsidR="003B2036">
              <w:rPr>
                <w:rFonts w:eastAsia="Calibri" w:cs="Arial"/>
                <w:szCs w:val="24"/>
              </w:rPr>
              <w:t xml:space="preserve"> </w:t>
            </w:r>
            <w:r w:rsidRPr="44D807D7">
              <w:rPr>
                <w:rFonts w:eastAsia="Calibri" w:cs="Arial"/>
                <w:szCs w:val="24"/>
              </w:rPr>
              <w:t>gliedern Fahrwegelemente anhand ihrer Funktion ein</w:t>
            </w:r>
            <w:r w:rsidR="003B2036">
              <w:rPr>
                <w:rFonts w:eastAsia="Calibri" w:cs="Arial"/>
                <w:szCs w:val="24"/>
              </w:rPr>
              <w:t>.</w:t>
            </w:r>
          </w:p>
          <w:p w14:paraId="46662B76" w14:textId="669DDD87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-</w:t>
            </w:r>
            <w:r w:rsidR="003B2036">
              <w:rPr>
                <w:rFonts w:eastAsia="Calibri" w:cs="Arial"/>
                <w:szCs w:val="24"/>
              </w:rPr>
              <w:t xml:space="preserve"> </w:t>
            </w:r>
            <w:r w:rsidRPr="44D807D7">
              <w:rPr>
                <w:rFonts w:eastAsia="Calibri" w:cs="Arial"/>
                <w:szCs w:val="24"/>
              </w:rPr>
              <w:t>differenzieren fern- und ortsgestellte Weichen in verschiedenen Bauformen</w:t>
            </w:r>
            <w:r w:rsidR="003B2036">
              <w:rPr>
                <w:rFonts w:eastAsia="Calibri" w:cs="Arial"/>
                <w:szCs w:val="24"/>
              </w:rPr>
              <w:t>.</w:t>
            </w:r>
          </w:p>
          <w:p w14:paraId="2868EED5" w14:textId="5F92FCEB" w:rsidR="004F00E4" w:rsidRPr="00A7340D" w:rsidRDefault="44D807D7" w:rsidP="44D807D7">
            <w:pPr>
              <w:rPr>
                <w:rFonts w:eastAsia="Calibri" w:cs="Arial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- konkretisieren den Einsatz der Fahrwegelemente (Fahrweg-, D-Weg-, Flankenschutzweiche)</w:t>
            </w:r>
            <w:r w:rsidR="003B2036">
              <w:rPr>
                <w:rFonts w:eastAsia="Calibri" w:cs="Arial"/>
                <w:szCs w:val="24"/>
              </w:rPr>
              <w:t>.</w:t>
            </w:r>
          </w:p>
          <w:p w14:paraId="398EA977" w14:textId="21E7644E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-</w:t>
            </w:r>
            <w:r w:rsidR="003B2036">
              <w:rPr>
                <w:rFonts w:eastAsia="Calibri" w:cs="Arial"/>
                <w:szCs w:val="24"/>
              </w:rPr>
              <w:t xml:space="preserve"> </w:t>
            </w:r>
            <w:r w:rsidRPr="44D807D7">
              <w:rPr>
                <w:rFonts w:eastAsia="Calibri" w:cs="Arial"/>
                <w:szCs w:val="24"/>
              </w:rPr>
              <w:t>beschreiben den Unterschied zwischen Stellwerksbereich und Ortsstellbereich</w:t>
            </w:r>
            <w:r w:rsidR="003B2036">
              <w:rPr>
                <w:rFonts w:eastAsia="Calibri" w:cs="Arial"/>
                <w:szCs w:val="24"/>
              </w:rPr>
              <w:t>.</w:t>
            </w:r>
          </w:p>
          <w:p w14:paraId="44AD7697" w14:textId="111AA827" w:rsidR="004F00E4" w:rsidRPr="00A7340D" w:rsidRDefault="44D807D7" w:rsidP="44D807D7">
            <w:pPr>
              <w:rPr>
                <w:rFonts w:eastAsia="Calibri" w:cs="Arial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lastRenderedPageBreak/>
              <w:t>-</w:t>
            </w:r>
            <w:r w:rsidR="003B2036">
              <w:rPr>
                <w:rFonts w:eastAsia="Calibri" w:cs="Arial"/>
                <w:szCs w:val="24"/>
              </w:rPr>
              <w:t xml:space="preserve"> </w:t>
            </w:r>
            <w:r w:rsidRPr="44D807D7">
              <w:rPr>
                <w:rFonts w:eastAsia="Calibri" w:cs="Arial"/>
                <w:szCs w:val="24"/>
              </w:rPr>
              <w:t>beschreiben die Lage und den Sicherungszustand der Weichen in Bezug auf Zug- und Rangierstraßen</w:t>
            </w:r>
            <w:r w:rsidR="003B2036">
              <w:rPr>
                <w:rFonts w:eastAsia="Calibri" w:cs="Arial"/>
                <w:szCs w:val="24"/>
              </w:rPr>
              <w:t>.</w:t>
            </w:r>
          </w:p>
          <w:p w14:paraId="5FD55B12" w14:textId="35D864BD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-</w:t>
            </w:r>
            <w:r w:rsidR="003B2036">
              <w:rPr>
                <w:rFonts w:eastAsia="Calibri" w:cs="Arial"/>
                <w:szCs w:val="24"/>
              </w:rPr>
              <w:t xml:space="preserve"> </w:t>
            </w:r>
            <w:r w:rsidRPr="44D807D7">
              <w:rPr>
                <w:rFonts w:eastAsia="Calibri" w:cs="Arial"/>
                <w:szCs w:val="24"/>
              </w:rPr>
              <w:t>gliedern Weichen in auffahrbare und nicht auffahrbare Weichen</w:t>
            </w:r>
            <w:r w:rsidR="003B2036">
              <w:rPr>
                <w:rFonts w:eastAsia="Calibri" w:cs="Arial"/>
                <w:szCs w:val="24"/>
              </w:rPr>
              <w:t>.</w:t>
            </w:r>
          </w:p>
        </w:tc>
        <w:tc>
          <w:tcPr>
            <w:tcW w:w="2608" w:type="dxa"/>
          </w:tcPr>
          <w:p w14:paraId="15C73019" w14:textId="256FE0AD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cs="Arial"/>
              </w:rPr>
              <w:lastRenderedPageBreak/>
              <w:t>Ortsstellbereich</w:t>
            </w:r>
          </w:p>
          <w:p w14:paraId="3D676551" w14:textId="7A45AC47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cs="Arial"/>
              </w:rPr>
              <w:t>Elektrische Weiche</w:t>
            </w:r>
          </w:p>
          <w:p w14:paraId="4E69A146" w14:textId="69889299" w:rsidR="004F00E4" w:rsidRPr="00A7340D" w:rsidRDefault="44D807D7" w:rsidP="44D807D7">
            <w:pPr>
              <w:rPr>
                <w:rFonts w:cs="Arial"/>
              </w:rPr>
            </w:pPr>
            <w:r w:rsidRPr="44D807D7">
              <w:rPr>
                <w:rFonts w:cs="Arial"/>
              </w:rPr>
              <w:t>Ortsgestellte Weiche</w:t>
            </w:r>
          </w:p>
          <w:p w14:paraId="4FB04944" w14:textId="2AE21370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cs="Arial"/>
              </w:rPr>
              <w:t>Flankenschutz,</w:t>
            </w:r>
          </w:p>
          <w:p w14:paraId="02EB378F" w14:textId="005FAF26" w:rsidR="004F00E4" w:rsidRPr="00A7340D" w:rsidRDefault="44D807D7" w:rsidP="44D807D7">
            <w:pPr>
              <w:rPr>
                <w:rFonts w:eastAsia="Calibri" w:cs="Arial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Verschluss, Einzelsperrung</w:t>
            </w:r>
          </w:p>
        </w:tc>
      </w:tr>
      <w:tr w:rsidR="004F00E4" w:rsidRPr="006870C3" w14:paraId="63AD2474" w14:textId="77777777" w:rsidTr="44D807D7">
        <w:trPr>
          <w:trHeight w:val="624"/>
          <w:jc w:val="center"/>
        </w:trPr>
        <w:tc>
          <w:tcPr>
            <w:tcW w:w="2552" w:type="dxa"/>
          </w:tcPr>
          <w:p w14:paraId="49C4BCDA" w14:textId="77777777" w:rsidR="004F00E4" w:rsidRPr="00A7340D" w:rsidRDefault="004F00E4" w:rsidP="00546648">
            <w:pPr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</w:rPr>
              <w:t>Planen:</w:t>
            </w:r>
          </w:p>
        </w:tc>
        <w:tc>
          <w:tcPr>
            <w:tcW w:w="5274" w:type="dxa"/>
          </w:tcPr>
          <w:p w14:paraId="59C51BD9" w14:textId="395D47A7" w:rsidR="004F00E4" w:rsidRPr="003B2036" w:rsidRDefault="44D807D7" w:rsidP="44D807D7">
            <w:pPr>
              <w:rPr>
                <w:rFonts w:cs="Arial"/>
              </w:rPr>
            </w:pPr>
            <w:r w:rsidRPr="003B2036">
              <w:rPr>
                <w:rFonts w:cs="Arial"/>
              </w:rPr>
              <w:t xml:space="preserve">Die Schülerinnen und Schüler </w:t>
            </w:r>
            <w:r w:rsidRPr="002C7037">
              <w:rPr>
                <w:rFonts w:cs="Arial"/>
                <w:bCs/>
              </w:rPr>
              <w:t xml:space="preserve">stellen </w:t>
            </w:r>
            <w:r w:rsidRPr="003B2036">
              <w:rPr>
                <w:rFonts w:cs="Arial"/>
              </w:rPr>
              <w:t xml:space="preserve">die notwendigen Materialien und Werkzeuge </w:t>
            </w:r>
            <w:r w:rsidRPr="002C7037">
              <w:rPr>
                <w:rFonts w:cs="Arial"/>
                <w:bCs/>
              </w:rPr>
              <w:t>zusammen</w:t>
            </w:r>
            <w:r w:rsidRPr="003B2036">
              <w:rPr>
                <w:rFonts w:cs="Arial"/>
              </w:rPr>
              <w:t>. Sie bereiten den Arbeitsplatz unter Berücksichtigung der Unfallverhütungsvorschriften vor</w:t>
            </w:r>
            <w:r w:rsidR="003B2036">
              <w:rPr>
                <w:rFonts w:cs="Arial"/>
              </w:rPr>
              <w:t xml:space="preserve"> und</w:t>
            </w:r>
          </w:p>
          <w:p w14:paraId="6A05A809" w14:textId="7737D27E" w:rsidR="004F00E4" w:rsidRPr="003B2036" w:rsidRDefault="44D807D7" w:rsidP="44D807D7">
            <w:pPr>
              <w:rPr>
                <w:rFonts w:eastAsia="Calibri"/>
                <w:szCs w:val="24"/>
              </w:rPr>
            </w:pPr>
            <w:r w:rsidRPr="003B2036">
              <w:rPr>
                <w:rFonts w:eastAsia="Calibri" w:cs="Arial"/>
                <w:szCs w:val="24"/>
              </w:rPr>
              <w:t xml:space="preserve"> kommunizieren mit den </w:t>
            </w:r>
            <w:r w:rsidR="003B2036">
              <w:rPr>
                <w:rFonts w:eastAsia="Calibri" w:cs="Arial"/>
                <w:szCs w:val="24"/>
              </w:rPr>
              <w:t>B</w:t>
            </w:r>
            <w:r w:rsidRPr="003B2036">
              <w:rPr>
                <w:rFonts w:eastAsia="Calibri" w:cs="Arial"/>
                <w:szCs w:val="24"/>
              </w:rPr>
              <w:t>eteiligten</w:t>
            </w:r>
            <w:r w:rsidR="003B2036">
              <w:rPr>
                <w:rFonts w:eastAsia="Calibri" w:cs="Arial"/>
                <w:szCs w:val="24"/>
              </w:rPr>
              <w:t>.</w:t>
            </w:r>
          </w:p>
        </w:tc>
        <w:tc>
          <w:tcPr>
            <w:tcW w:w="4139" w:type="dxa"/>
          </w:tcPr>
          <w:p w14:paraId="596E5EA3" w14:textId="482A784D" w:rsidR="004F00E4" w:rsidRPr="00A7340D" w:rsidRDefault="004F00E4" w:rsidP="44D807D7">
            <w:pPr>
              <w:rPr>
                <w:rFonts w:cs="Arial"/>
              </w:rPr>
            </w:pPr>
            <w:r w:rsidRPr="44D807D7">
              <w:rPr>
                <w:rFonts w:cs="Arial"/>
              </w:rPr>
              <w:t>Die Schülerinnen und Schüler</w:t>
            </w:r>
            <w:r w:rsidR="00327B4E" w:rsidRPr="44D807D7">
              <w:rPr>
                <w:rFonts w:cs="Arial"/>
              </w:rPr>
              <w:t xml:space="preserve"> …</w:t>
            </w:r>
          </w:p>
          <w:p w14:paraId="6133DC30" w14:textId="7B84D14A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/>
                <w:szCs w:val="24"/>
              </w:rPr>
              <w:t xml:space="preserve">- wählen geeignete Werkzeuge und persönliche Schutzausrüstung für einen Einsatz an einer Weiche aus. </w:t>
            </w:r>
          </w:p>
          <w:p w14:paraId="0D53A57B" w14:textId="2CFA2AF3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/>
                <w:szCs w:val="24"/>
              </w:rPr>
              <w:t xml:space="preserve">- treffen Sicherungsmaßnahmen und lassen sich diese von </w:t>
            </w:r>
            <w:r w:rsidR="003B2036">
              <w:rPr>
                <w:rFonts w:eastAsia="Calibri"/>
                <w:szCs w:val="24"/>
              </w:rPr>
              <w:t>B</w:t>
            </w:r>
            <w:r w:rsidRPr="44D807D7">
              <w:rPr>
                <w:rFonts w:eastAsia="Calibri"/>
                <w:szCs w:val="24"/>
              </w:rPr>
              <w:t>eteiligten bestätigen, bevor sie im Bereich der Weiche arbeiten (Handverschlüsse)</w:t>
            </w:r>
            <w:r w:rsidR="003B2036">
              <w:rPr>
                <w:rFonts w:eastAsia="Calibri"/>
                <w:szCs w:val="24"/>
              </w:rPr>
              <w:t>.</w:t>
            </w:r>
          </w:p>
        </w:tc>
        <w:tc>
          <w:tcPr>
            <w:tcW w:w="2608" w:type="dxa"/>
          </w:tcPr>
          <w:p w14:paraId="77C960B8" w14:textId="2D9211FD" w:rsidR="004F00E4" w:rsidRPr="00A7340D" w:rsidRDefault="44D807D7" w:rsidP="44D807D7">
            <w:pPr>
              <w:rPr>
                <w:rFonts w:cs="Arial"/>
              </w:rPr>
            </w:pPr>
            <w:r w:rsidRPr="44D807D7">
              <w:rPr>
                <w:rFonts w:cs="Arial"/>
              </w:rPr>
              <w:t xml:space="preserve">Sperren der betroffenen Weichen, </w:t>
            </w:r>
          </w:p>
          <w:p w14:paraId="5A39BBE3" w14:textId="785B45E3" w:rsidR="004F00E4" w:rsidRPr="00A7340D" w:rsidRDefault="44D807D7" w:rsidP="44D807D7">
            <w:pPr>
              <w:rPr>
                <w:rFonts w:eastAsia="Calibri" w:cs="Arial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Verlassen des Arbeitsplatzes</w:t>
            </w:r>
          </w:p>
        </w:tc>
      </w:tr>
      <w:tr w:rsidR="004F00E4" w:rsidRPr="006870C3" w14:paraId="4260502D" w14:textId="77777777" w:rsidTr="44D807D7">
        <w:trPr>
          <w:trHeight w:val="624"/>
          <w:jc w:val="center"/>
        </w:trPr>
        <w:tc>
          <w:tcPr>
            <w:tcW w:w="2552" w:type="dxa"/>
          </w:tcPr>
          <w:p w14:paraId="748D9837" w14:textId="77777777"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Entscheiden:</w:t>
            </w:r>
          </w:p>
        </w:tc>
        <w:tc>
          <w:tcPr>
            <w:tcW w:w="5274" w:type="dxa"/>
          </w:tcPr>
          <w:p w14:paraId="41C8F396" w14:textId="144E79C2" w:rsidR="004F00E4" w:rsidRPr="003B2036" w:rsidRDefault="44D807D7" w:rsidP="44D807D7">
            <w:pPr>
              <w:rPr>
                <w:rFonts w:eastAsia="Calibri"/>
                <w:szCs w:val="24"/>
              </w:rPr>
            </w:pPr>
            <w:r w:rsidRPr="003B2036">
              <w:rPr>
                <w:rFonts w:cs="Arial"/>
              </w:rPr>
              <w:t xml:space="preserve">Bei unvorhergesehenen Ereignissen </w:t>
            </w:r>
            <w:r w:rsidRPr="002C7037">
              <w:rPr>
                <w:rFonts w:cs="Arial"/>
                <w:bCs/>
              </w:rPr>
              <w:t xml:space="preserve">beurteilen </w:t>
            </w:r>
            <w:r w:rsidRPr="003B2036">
              <w:rPr>
                <w:rFonts w:cs="Arial"/>
              </w:rPr>
              <w:t xml:space="preserve"> </w:t>
            </w:r>
            <w:r w:rsidR="003B2036">
              <w:rPr>
                <w:rFonts w:cs="Arial"/>
              </w:rPr>
              <w:t xml:space="preserve">die Schülerinnen und Schüler </w:t>
            </w:r>
            <w:r w:rsidRPr="003B2036">
              <w:rPr>
                <w:rFonts w:cs="Arial"/>
              </w:rPr>
              <w:t xml:space="preserve">die Befahrbarkeit der Weiche. Sie </w:t>
            </w:r>
            <w:r w:rsidRPr="002C7037">
              <w:rPr>
                <w:rFonts w:cs="Arial"/>
                <w:bCs/>
              </w:rPr>
              <w:t xml:space="preserve">entscheiden </w:t>
            </w:r>
            <w:r w:rsidRPr="003B2036">
              <w:rPr>
                <w:rFonts w:cs="Arial"/>
              </w:rPr>
              <w:t>sich für geeignete Maßnahmen.</w:t>
            </w:r>
          </w:p>
        </w:tc>
        <w:tc>
          <w:tcPr>
            <w:tcW w:w="4139" w:type="dxa"/>
          </w:tcPr>
          <w:p w14:paraId="6DBBB1C5" w14:textId="04583BB9" w:rsidR="004F00E4" w:rsidRPr="00A7340D" w:rsidRDefault="004F00E4" w:rsidP="44D807D7">
            <w:pPr>
              <w:rPr>
                <w:rFonts w:cs="Arial"/>
              </w:rPr>
            </w:pPr>
            <w:r w:rsidRPr="44D807D7">
              <w:rPr>
                <w:rFonts w:cs="Arial"/>
              </w:rPr>
              <w:t>Die Schülerinnen und Schüler</w:t>
            </w:r>
            <w:r w:rsidR="00327B4E" w:rsidRPr="44D807D7">
              <w:rPr>
                <w:rFonts w:cs="Arial"/>
              </w:rPr>
              <w:t xml:space="preserve"> …</w:t>
            </w:r>
          </w:p>
          <w:p w14:paraId="6F036EA5" w14:textId="21A1B3E9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-</w:t>
            </w:r>
            <w:r w:rsidRPr="44D807D7">
              <w:rPr>
                <w:rFonts w:cs="Arial"/>
                <w:b/>
                <w:bCs/>
              </w:rPr>
              <w:t xml:space="preserve"> </w:t>
            </w:r>
            <w:r w:rsidRPr="44D807D7">
              <w:rPr>
                <w:rFonts w:cs="Arial"/>
              </w:rPr>
              <w:t>beurteilen die Befahrbarkeit von Weichen &amp; Weichenverschlüssen anhand von betrieblichem Regelwerk.</w:t>
            </w:r>
          </w:p>
          <w:p w14:paraId="55BD0E37" w14:textId="2877571F" w:rsidR="004F00E4" w:rsidRPr="00A7340D" w:rsidRDefault="44D807D7" w:rsidP="44D807D7">
            <w:pPr>
              <w:rPr>
                <w:rFonts w:eastAsia="Calibri" w:cs="Arial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- erkennen Störungen in der Bedieneinrichtung in verschiedenen Stellwerken</w:t>
            </w:r>
            <w:r w:rsidR="003B2036">
              <w:rPr>
                <w:rFonts w:eastAsia="Calibri" w:cs="Arial"/>
                <w:szCs w:val="24"/>
              </w:rPr>
              <w:t>.</w:t>
            </w:r>
          </w:p>
          <w:p w14:paraId="7F7E4E47" w14:textId="2027484F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- entscheiden, ob und wie viele Handverschlüsse angebracht werden müssen oder ob andere betriebliche Maßnahmen möglich sind</w:t>
            </w:r>
            <w:r w:rsidR="003B2036">
              <w:rPr>
                <w:rFonts w:eastAsia="Calibri" w:cs="Arial"/>
                <w:szCs w:val="24"/>
              </w:rPr>
              <w:t>.</w:t>
            </w:r>
          </w:p>
        </w:tc>
        <w:tc>
          <w:tcPr>
            <w:tcW w:w="2608" w:type="dxa"/>
          </w:tcPr>
          <w:p w14:paraId="6B6BBBB7" w14:textId="7EA100DB" w:rsidR="44D807D7" w:rsidRDefault="44D807D7" w:rsidP="44D807D7">
            <w:pPr>
              <w:rPr>
                <w:rFonts w:cs="Arial"/>
              </w:rPr>
            </w:pPr>
            <w:r w:rsidRPr="44D807D7">
              <w:rPr>
                <w:rFonts w:cs="Arial"/>
              </w:rPr>
              <w:t xml:space="preserve">408.0601 </w:t>
            </w:r>
          </w:p>
          <w:p w14:paraId="0CED6D7B" w14:textId="74AD22AE" w:rsidR="004F00E4" w:rsidRPr="00A7340D" w:rsidRDefault="44D807D7" w:rsidP="44D807D7">
            <w:pPr>
              <w:rPr>
                <w:rFonts w:cs="Arial"/>
              </w:rPr>
            </w:pPr>
            <w:r w:rsidRPr="44D807D7">
              <w:rPr>
                <w:rFonts w:cs="Arial"/>
              </w:rPr>
              <w:t>482.9001Z06</w:t>
            </w:r>
            <w:r w:rsidR="004F00E4">
              <w:br/>
            </w:r>
            <w:r w:rsidRPr="44D807D7">
              <w:rPr>
                <w:rFonts w:cs="Arial"/>
              </w:rPr>
              <w:t>482.9001</w:t>
            </w:r>
          </w:p>
          <w:p w14:paraId="5CAAEF9E" w14:textId="4B8FA624" w:rsidR="004F00E4" w:rsidRPr="00A7340D" w:rsidRDefault="004F00E4" w:rsidP="44D807D7">
            <w:pPr>
              <w:rPr>
                <w:rFonts w:eastAsia="Calibri"/>
                <w:szCs w:val="24"/>
              </w:rPr>
            </w:pPr>
          </w:p>
          <w:p w14:paraId="66EA9DCD" w14:textId="3DF03CCF" w:rsidR="004F00E4" w:rsidRPr="00A7340D" w:rsidRDefault="44D807D7" w:rsidP="44D807D7">
            <w:pPr>
              <w:rPr>
                <w:rFonts w:cs="Arial"/>
              </w:rPr>
            </w:pPr>
            <w:r w:rsidRPr="44D807D7">
              <w:rPr>
                <w:rFonts w:cs="Arial"/>
              </w:rPr>
              <w:t>Aufgefahrene Weichen</w:t>
            </w:r>
            <w:r w:rsidR="003B2036">
              <w:rPr>
                <w:rFonts w:cs="Arial"/>
              </w:rPr>
              <w:t>,</w:t>
            </w:r>
          </w:p>
          <w:p w14:paraId="64661D6E" w14:textId="2A611ABC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Störung der Bedieneinrichtung</w:t>
            </w:r>
            <w:r w:rsidR="003B2036">
              <w:rPr>
                <w:rFonts w:eastAsia="Calibri" w:cs="Arial"/>
                <w:szCs w:val="24"/>
              </w:rPr>
              <w:t>,</w:t>
            </w:r>
          </w:p>
          <w:p w14:paraId="1771FC65" w14:textId="537FC078" w:rsidR="004F00E4" w:rsidRPr="00A7340D" w:rsidRDefault="003B2036" w:rsidP="44D807D7">
            <w:pPr>
              <w:rPr>
                <w:rFonts w:eastAsia="Calibri"/>
                <w:szCs w:val="24"/>
              </w:rPr>
            </w:pPr>
            <w:r>
              <w:rPr>
                <w:rFonts w:eastAsia="Calibri" w:cs="Arial"/>
                <w:szCs w:val="24"/>
              </w:rPr>
              <w:t>m</w:t>
            </w:r>
            <w:r w:rsidR="44D807D7" w:rsidRPr="44D807D7">
              <w:rPr>
                <w:rFonts w:eastAsia="Calibri" w:cs="Arial"/>
                <w:szCs w:val="24"/>
              </w:rPr>
              <w:t xml:space="preserve">echanische Beschädigung, </w:t>
            </w:r>
          </w:p>
          <w:p w14:paraId="0CD86FC6" w14:textId="7D908618" w:rsidR="004F00E4" w:rsidRPr="00A7340D" w:rsidRDefault="004F00E4" w:rsidP="44D807D7">
            <w:pPr>
              <w:rPr>
                <w:rFonts w:eastAsia="Calibri"/>
                <w:szCs w:val="24"/>
              </w:rPr>
            </w:pPr>
          </w:p>
          <w:p w14:paraId="72A3D3EC" w14:textId="6645B3E9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cs="Arial"/>
              </w:rPr>
              <w:t>Simulation: keine Endlage</w:t>
            </w:r>
          </w:p>
        </w:tc>
      </w:tr>
      <w:tr w:rsidR="004F00E4" w:rsidRPr="006870C3" w14:paraId="4FE20CA3" w14:textId="77777777" w:rsidTr="44D807D7">
        <w:trPr>
          <w:trHeight w:val="624"/>
          <w:jc w:val="center"/>
        </w:trPr>
        <w:tc>
          <w:tcPr>
            <w:tcW w:w="2552" w:type="dxa"/>
          </w:tcPr>
          <w:p w14:paraId="4CF5D67E" w14:textId="77777777"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Durch</w:t>
            </w:r>
            <w:r w:rsidRPr="00A7340D">
              <w:rPr>
                <w:rFonts w:cs="Arial"/>
                <w:szCs w:val="24"/>
                <w:u w:val="single"/>
              </w:rPr>
              <w:t>führen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2B6D8B6C" w14:textId="7AC4DEC3" w:rsidR="004F00E4" w:rsidRPr="003B2036" w:rsidRDefault="44D807D7" w:rsidP="44D807D7">
            <w:pPr>
              <w:rPr>
                <w:rFonts w:cs="Arial"/>
              </w:rPr>
            </w:pPr>
            <w:r w:rsidRPr="003B2036">
              <w:rPr>
                <w:rFonts w:cs="Arial"/>
              </w:rPr>
              <w:t xml:space="preserve">Die Schülerinnen und Schüler </w:t>
            </w:r>
            <w:r w:rsidRPr="002C7037">
              <w:rPr>
                <w:rFonts w:cs="Arial"/>
                <w:bCs/>
              </w:rPr>
              <w:t xml:space="preserve">bedienen </w:t>
            </w:r>
            <w:r w:rsidRPr="003B2036">
              <w:rPr>
                <w:rFonts w:cs="Arial"/>
              </w:rPr>
              <w:t xml:space="preserve">Fahrwegelemente mittels unterschiedlicher Stellwerkstechniken und vor Ort.  </w:t>
            </w:r>
          </w:p>
          <w:p w14:paraId="211D383F" w14:textId="7AC4DEC3" w:rsidR="004F00E4" w:rsidRPr="00326E5D" w:rsidRDefault="004F00E4" w:rsidP="44D807D7">
            <w:pPr>
              <w:rPr>
                <w:rFonts w:cs="Arial"/>
              </w:rPr>
            </w:pPr>
          </w:p>
          <w:p w14:paraId="0D0B940D" w14:textId="51139751" w:rsidR="004F00E4" w:rsidRPr="003B2036" w:rsidRDefault="44D807D7" w:rsidP="44D807D7">
            <w:pPr>
              <w:rPr>
                <w:rFonts w:cs="Arial"/>
              </w:rPr>
            </w:pPr>
            <w:r w:rsidRPr="00326E5D">
              <w:rPr>
                <w:rFonts w:cs="Arial"/>
              </w:rPr>
              <w:t xml:space="preserve">Sie </w:t>
            </w:r>
            <w:r w:rsidRPr="002C7037">
              <w:rPr>
                <w:rFonts w:cs="Arial"/>
                <w:bCs/>
              </w:rPr>
              <w:t xml:space="preserve">führen </w:t>
            </w:r>
            <w:r w:rsidRPr="003B2036">
              <w:rPr>
                <w:rFonts w:cs="Arial"/>
              </w:rPr>
              <w:t>das örtliche Sichern von Weichen durch und kommunizieren mit den Beteiligten.</w:t>
            </w:r>
          </w:p>
        </w:tc>
        <w:tc>
          <w:tcPr>
            <w:tcW w:w="4139" w:type="dxa"/>
          </w:tcPr>
          <w:p w14:paraId="36F79486" w14:textId="771672D6" w:rsidR="004F00E4" w:rsidRPr="00A7340D" w:rsidRDefault="004F00E4" w:rsidP="44D807D7">
            <w:pPr>
              <w:rPr>
                <w:rFonts w:cs="Arial"/>
              </w:rPr>
            </w:pPr>
            <w:r w:rsidRPr="44D807D7">
              <w:rPr>
                <w:rFonts w:cs="Arial"/>
              </w:rPr>
              <w:t xml:space="preserve">Die Schülerinnen und Schüler </w:t>
            </w:r>
            <w:r w:rsidR="00327B4E" w:rsidRPr="44D807D7">
              <w:rPr>
                <w:rFonts w:cs="Arial"/>
              </w:rPr>
              <w:t>…</w:t>
            </w:r>
          </w:p>
          <w:p w14:paraId="7D192EAC" w14:textId="557C4BFB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/>
                <w:szCs w:val="24"/>
              </w:rPr>
              <w:t>- überprüfen die Voraussetzungen für das Umstellen von Weichen</w:t>
            </w:r>
            <w:r w:rsidR="003B2036">
              <w:rPr>
                <w:rFonts w:eastAsia="Calibri"/>
                <w:szCs w:val="24"/>
              </w:rPr>
              <w:t>.</w:t>
            </w:r>
          </w:p>
          <w:p w14:paraId="1BE04228" w14:textId="2E0AC7EE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/>
                <w:szCs w:val="24"/>
              </w:rPr>
              <w:t xml:space="preserve">- bedienen Weichen in verschiedenen Stellwerkstechniken einzeln vom Stellwerk aus. </w:t>
            </w:r>
          </w:p>
          <w:p w14:paraId="16E64664" w14:textId="67D00FA7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/>
                <w:szCs w:val="24"/>
              </w:rPr>
              <w:t xml:space="preserve">-bedienen ortsgestellte Weichen in verschiedenen Bauformen. </w:t>
            </w:r>
          </w:p>
          <w:p w14:paraId="7A127394" w14:textId="1A56A96A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/>
                <w:szCs w:val="24"/>
              </w:rPr>
              <w:lastRenderedPageBreak/>
              <w:t>-sichern Weichen örtlich mit Handverschlüssen</w:t>
            </w:r>
            <w:r w:rsidR="003B2036">
              <w:rPr>
                <w:rFonts w:eastAsia="Calibri"/>
                <w:szCs w:val="24"/>
              </w:rPr>
              <w:t>.</w:t>
            </w:r>
          </w:p>
        </w:tc>
        <w:tc>
          <w:tcPr>
            <w:tcW w:w="2608" w:type="dxa"/>
          </w:tcPr>
          <w:p w14:paraId="67FF7AE1" w14:textId="0A1F500E" w:rsidR="004F00E4" w:rsidRPr="00A7340D" w:rsidRDefault="44D807D7" w:rsidP="44D807D7">
            <w:pPr>
              <w:rPr>
                <w:rFonts w:cs="Arial"/>
              </w:rPr>
            </w:pPr>
            <w:r w:rsidRPr="44D807D7">
              <w:rPr>
                <w:rFonts w:cs="Arial"/>
              </w:rPr>
              <w:lastRenderedPageBreak/>
              <w:t>Simulationen</w:t>
            </w:r>
          </w:p>
          <w:p w14:paraId="71F24F5A" w14:textId="3DE63CB3" w:rsidR="004F00E4" w:rsidRPr="00A7340D" w:rsidRDefault="004F00E4" w:rsidP="44D807D7">
            <w:pPr>
              <w:rPr>
                <w:rFonts w:eastAsia="Calibri"/>
                <w:szCs w:val="24"/>
              </w:rPr>
            </w:pPr>
          </w:p>
          <w:p w14:paraId="36112350" w14:textId="24F07333" w:rsidR="004F00E4" w:rsidRPr="00A7340D" w:rsidRDefault="004F00E4" w:rsidP="44D807D7">
            <w:pPr>
              <w:rPr>
                <w:rFonts w:eastAsia="Calibri"/>
                <w:szCs w:val="24"/>
              </w:rPr>
            </w:pPr>
          </w:p>
          <w:p w14:paraId="0E27B00A" w14:textId="12063099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cs="Arial"/>
              </w:rPr>
              <w:t>Handverschlüsse, evtl. Lernkooperation</w:t>
            </w:r>
          </w:p>
        </w:tc>
      </w:tr>
      <w:tr w:rsidR="004F00E4" w:rsidRPr="006870C3" w14:paraId="349A81A9" w14:textId="77777777" w:rsidTr="44D807D7">
        <w:trPr>
          <w:trHeight w:val="624"/>
          <w:jc w:val="center"/>
        </w:trPr>
        <w:tc>
          <w:tcPr>
            <w:tcW w:w="2552" w:type="dxa"/>
          </w:tcPr>
          <w:p w14:paraId="29B452AF" w14:textId="77777777"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 w:rsidRPr="00A7340D">
              <w:rPr>
                <w:rFonts w:cs="Arial"/>
                <w:szCs w:val="24"/>
                <w:u w:val="single"/>
              </w:rPr>
              <w:t>Kontrollieren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75D878B0" w14:textId="2C2F082E" w:rsidR="004F00E4" w:rsidRPr="003B2036" w:rsidRDefault="44D807D7" w:rsidP="44D807D7">
            <w:pPr>
              <w:rPr>
                <w:rFonts w:cs="Arial"/>
              </w:rPr>
            </w:pPr>
            <w:r w:rsidRPr="003B2036">
              <w:rPr>
                <w:rFonts w:cs="Arial"/>
              </w:rPr>
              <w:t xml:space="preserve">Die Schülerinnen und Schüler </w:t>
            </w:r>
            <w:r w:rsidRPr="002C7037">
              <w:rPr>
                <w:rFonts w:cs="Arial"/>
                <w:bCs/>
              </w:rPr>
              <w:t xml:space="preserve">überdenken </w:t>
            </w:r>
            <w:r w:rsidRPr="003B2036">
              <w:rPr>
                <w:rFonts w:cs="Arial"/>
              </w:rPr>
              <w:t>ihre Vorgehensweise und untersuchen sie im Hin-</w:t>
            </w:r>
          </w:p>
          <w:p w14:paraId="60061E4C" w14:textId="2DE8F1A8" w:rsidR="004F00E4" w:rsidRPr="003B2036" w:rsidRDefault="44D807D7" w:rsidP="44D807D7">
            <w:pPr>
              <w:rPr>
                <w:rFonts w:cs="Arial"/>
              </w:rPr>
            </w:pPr>
            <w:r w:rsidRPr="00326E5D">
              <w:rPr>
                <w:rFonts w:cs="Arial"/>
              </w:rPr>
              <w:t xml:space="preserve">blick auf die Erfüllung von Vorgaben bei unvorhergesehenen Ereignissen. Sie </w:t>
            </w:r>
            <w:r w:rsidRPr="002C7037">
              <w:rPr>
                <w:rFonts w:cs="Arial"/>
                <w:bCs/>
              </w:rPr>
              <w:t xml:space="preserve">betrachten </w:t>
            </w:r>
            <w:r w:rsidRPr="003B2036">
              <w:rPr>
                <w:rFonts w:cs="Arial"/>
              </w:rPr>
              <w:t>die Auswirkungen der Störung von Fahrwegelementen auf den Betriebsablauf auch unter dem Aspekt der Qualitätssicherung.</w:t>
            </w:r>
          </w:p>
        </w:tc>
        <w:tc>
          <w:tcPr>
            <w:tcW w:w="4139" w:type="dxa"/>
          </w:tcPr>
          <w:p w14:paraId="22488E1D" w14:textId="23A463D8" w:rsidR="004F00E4" w:rsidRPr="00A7340D" w:rsidRDefault="004F00E4" w:rsidP="44D807D7">
            <w:pPr>
              <w:rPr>
                <w:rFonts w:cs="Arial"/>
              </w:rPr>
            </w:pPr>
            <w:r w:rsidRPr="44D807D7">
              <w:rPr>
                <w:rFonts w:cs="Arial"/>
              </w:rPr>
              <w:t xml:space="preserve">Die Schülerinnen und Schüler </w:t>
            </w:r>
            <w:r w:rsidR="00327B4E" w:rsidRPr="44D807D7">
              <w:rPr>
                <w:rFonts w:cs="Arial"/>
              </w:rPr>
              <w:t>…</w:t>
            </w:r>
          </w:p>
          <w:p w14:paraId="12BDF8A8" w14:textId="74BA00FE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-</w:t>
            </w:r>
            <w:r w:rsidR="00326E5D">
              <w:rPr>
                <w:rFonts w:eastAsia="Calibri" w:cs="Arial"/>
                <w:szCs w:val="24"/>
              </w:rPr>
              <w:t xml:space="preserve"> </w:t>
            </w:r>
            <w:r w:rsidRPr="44D807D7">
              <w:rPr>
                <w:rFonts w:eastAsia="Calibri" w:cs="Arial"/>
                <w:szCs w:val="24"/>
              </w:rPr>
              <w:t>beurteilen ihre Vorgehensweise in Bezug auf Sicherheit und Pünktlichkeit</w:t>
            </w:r>
            <w:r w:rsidR="00326E5D">
              <w:rPr>
                <w:rFonts w:eastAsia="Calibri" w:cs="Arial"/>
                <w:szCs w:val="24"/>
              </w:rPr>
              <w:t>.</w:t>
            </w:r>
          </w:p>
          <w:p w14:paraId="75F45379" w14:textId="58900484" w:rsidR="004F00E4" w:rsidRPr="00A7340D" w:rsidRDefault="004F00E4" w:rsidP="44D807D7">
            <w:pPr>
              <w:rPr>
                <w:rFonts w:eastAsia="Calibri" w:cs="Arial"/>
                <w:szCs w:val="24"/>
              </w:rPr>
            </w:pPr>
          </w:p>
        </w:tc>
        <w:tc>
          <w:tcPr>
            <w:tcW w:w="2608" w:type="dxa"/>
          </w:tcPr>
          <w:p w14:paraId="44EAFD9C" w14:textId="670798BA" w:rsidR="004F00E4" w:rsidRPr="00A7340D" w:rsidRDefault="44D807D7" w:rsidP="44D807D7">
            <w:pPr>
              <w:rPr>
                <w:rFonts w:cs="Arial"/>
              </w:rPr>
            </w:pPr>
            <w:r w:rsidRPr="44D807D7">
              <w:rPr>
                <w:rFonts w:cs="Arial"/>
              </w:rPr>
              <w:t xml:space="preserve">Fahrgeschwindigkeiten, </w:t>
            </w:r>
            <w:r w:rsidR="00326E5D">
              <w:rPr>
                <w:rFonts w:cs="Arial"/>
              </w:rPr>
              <w:t>m</w:t>
            </w:r>
            <w:r w:rsidRPr="44D807D7">
              <w:rPr>
                <w:rFonts w:cs="Arial"/>
              </w:rPr>
              <w:t>ögliche Fahrstraßen bei unvorhersehbaren Ereignissen</w:t>
            </w:r>
          </w:p>
        </w:tc>
      </w:tr>
      <w:tr w:rsidR="004F00E4" w:rsidRPr="006870C3" w14:paraId="06821F94" w14:textId="77777777" w:rsidTr="44D807D7">
        <w:trPr>
          <w:trHeight w:val="624"/>
          <w:jc w:val="center"/>
        </w:trPr>
        <w:tc>
          <w:tcPr>
            <w:tcW w:w="2552" w:type="dxa"/>
          </w:tcPr>
          <w:p w14:paraId="038B4EB3" w14:textId="77777777"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Bewerten/Reflektieren:</w:t>
            </w:r>
          </w:p>
        </w:tc>
        <w:tc>
          <w:tcPr>
            <w:tcW w:w="5274" w:type="dxa"/>
          </w:tcPr>
          <w:p w14:paraId="07E8F6A4" w14:textId="36FB95EC" w:rsidR="004F00E4" w:rsidRPr="003B2036" w:rsidRDefault="44D807D7" w:rsidP="44D807D7">
            <w:pPr>
              <w:rPr>
                <w:rFonts w:cs="Arial"/>
              </w:rPr>
            </w:pPr>
            <w:r w:rsidRPr="003B2036">
              <w:rPr>
                <w:rFonts w:cs="Arial"/>
              </w:rPr>
              <w:t xml:space="preserve">Die Schülerinnen und Schüler reflektieren ihr Handeln und übertragen ihre Erkenntnisse auf </w:t>
            </w:r>
          </w:p>
          <w:p w14:paraId="4B94D5A5" w14:textId="36FB95EC" w:rsidR="004F00E4" w:rsidRPr="00326E5D" w:rsidRDefault="44D807D7" w:rsidP="44D807D7">
            <w:pPr>
              <w:rPr>
                <w:rFonts w:cs="Arial"/>
              </w:rPr>
            </w:pPr>
            <w:r w:rsidRPr="00326E5D">
              <w:rPr>
                <w:rFonts w:cs="Arial"/>
              </w:rPr>
              <w:t xml:space="preserve">neue Situationen im Sinne der sicheren Durchführung des Bahnbetriebs.  </w:t>
            </w:r>
          </w:p>
        </w:tc>
        <w:tc>
          <w:tcPr>
            <w:tcW w:w="4139" w:type="dxa"/>
          </w:tcPr>
          <w:p w14:paraId="1178AA96" w14:textId="4DC1DF8C" w:rsidR="004F00E4" w:rsidRPr="00A7340D" w:rsidRDefault="004F00E4" w:rsidP="44D807D7">
            <w:pPr>
              <w:rPr>
                <w:rFonts w:cs="Arial"/>
              </w:rPr>
            </w:pPr>
            <w:r w:rsidRPr="44D807D7">
              <w:rPr>
                <w:rFonts w:cs="Arial"/>
              </w:rPr>
              <w:t>Die Schülerinnen und Schüler …</w:t>
            </w:r>
          </w:p>
          <w:p w14:paraId="2ED19355" w14:textId="63C78755" w:rsidR="004F00E4" w:rsidRPr="00A7340D" w:rsidRDefault="44D807D7" w:rsidP="44D807D7">
            <w:pPr>
              <w:rPr>
                <w:rFonts w:eastAsia="Calibri" w:cs="Arial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 xml:space="preserve">- beschreiben die Gefahren in Bezug auf Zug- und Rangierfahrten beim Umstellen einer Weiche. </w:t>
            </w:r>
          </w:p>
          <w:p w14:paraId="1EF806F4" w14:textId="4D49F15F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-</w:t>
            </w:r>
            <w:r w:rsidR="00326E5D">
              <w:rPr>
                <w:rFonts w:eastAsia="Calibri" w:cs="Arial"/>
                <w:szCs w:val="24"/>
              </w:rPr>
              <w:t xml:space="preserve"> </w:t>
            </w:r>
            <w:r w:rsidRPr="44D807D7">
              <w:rPr>
                <w:rFonts w:eastAsia="Calibri" w:cs="Arial"/>
                <w:szCs w:val="24"/>
              </w:rPr>
              <w:t>nennen alternative Vorgehensweisen zu erarbeiteten Fällen</w:t>
            </w:r>
            <w:r w:rsidR="00326E5D">
              <w:rPr>
                <w:rFonts w:eastAsia="Calibri" w:cs="Arial"/>
                <w:szCs w:val="24"/>
              </w:rPr>
              <w:t>.</w:t>
            </w:r>
          </w:p>
        </w:tc>
        <w:tc>
          <w:tcPr>
            <w:tcW w:w="2608" w:type="dxa"/>
          </w:tcPr>
          <w:p w14:paraId="29EB817A" w14:textId="4C50F8F4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 xml:space="preserve">andere Fahrstraße nutzen, Verlagerung Flankenschutz etc. nach 408.0601 </w:t>
            </w:r>
          </w:p>
          <w:p w14:paraId="3DEEC669" w14:textId="7DC56F78" w:rsidR="004F00E4" w:rsidRPr="00A7340D" w:rsidRDefault="004F00E4" w:rsidP="44D807D7">
            <w:pPr>
              <w:rPr>
                <w:rFonts w:eastAsia="Calibri"/>
                <w:szCs w:val="24"/>
              </w:rPr>
            </w:pPr>
          </w:p>
        </w:tc>
      </w:tr>
    </w:tbl>
    <w:p w14:paraId="3656B9AB" w14:textId="77777777" w:rsidR="00E101B0" w:rsidRPr="005C4A85" w:rsidRDefault="00E101B0" w:rsidP="00546648"/>
    <w:sectPr w:rsidR="00E101B0" w:rsidRPr="005C4A85" w:rsidSect="00082C61">
      <w:headerReference w:type="default" r:id="rId8"/>
      <w:footerReference w:type="default" r:id="rId9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B0818" w14:textId="77777777" w:rsidR="000E1F37" w:rsidRDefault="000E1F37" w:rsidP="006870C3">
      <w:r>
        <w:separator/>
      </w:r>
    </w:p>
  </w:endnote>
  <w:endnote w:type="continuationSeparator" w:id="0">
    <w:p w14:paraId="049F31CB" w14:textId="77777777" w:rsidR="000E1F37" w:rsidRDefault="000E1F37" w:rsidP="0068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5758E" w14:textId="4278BF90" w:rsidR="00725431" w:rsidRPr="004A0101" w:rsidRDefault="004A0101" w:rsidP="004A0101">
    <w:pPr>
      <w:tabs>
        <w:tab w:val="center" w:pos="7286"/>
        <w:tab w:val="right" w:pos="14601"/>
      </w:tabs>
      <w:rPr>
        <w:rFonts w:eastAsia="Calibri" w:cs="Arial"/>
        <w:sz w:val="20"/>
        <w:szCs w:val="20"/>
      </w:rPr>
    </w:pPr>
    <w:r w:rsidRPr="004A0101">
      <w:rPr>
        <w:rFonts w:eastAsia="Calibri" w:cs="Times New Roman"/>
        <w:sz w:val="20"/>
      </w:rPr>
      <w:t>KMK-Dokumentationsraster</w:t>
    </w:r>
    <w:r w:rsidRPr="004A0101">
      <w:rPr>
        <w:rFonts w:eastAsia="Calibri" w:cs="Times New Roman"/>
        <w:sz w:val="20"/>
      </w:rPr>
      <w:tab/>
      <w:t xml:space="preserve">Seite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PAGE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25549A">
      <w:rPr>
        <w:rFonts w:eastAsia="Calibri" w:cs="Times New Roman"/>
        <w:bCs/>
        <w:noProof/>
        <w:sz w:val="20"/>
      </w:rPr>
      <w:t>1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sz w:val="20"/>
      </w:rPr>
      <w:t xml:space="preserve"> von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NUMPAGES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25549A">
      <w:rPr>
        <w:rFonts w:eastAsia="Calibri" w:cs="Times New Roman"/>
        <w:bCs/>
        <w:noProof/>
        <w:sz w:val="20"/>
      </w:rPr>
      <w:t>3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bCs/>
        <w:sz w:val="20"/>
      </w:rPr>
      <w:tab/>
    </w:r>
    <w:r w:rsidRPr="004A0101">
      <w:rPr>
        <w:rFonts w:eastAsia="Calibri" w:cs="Times New Roman"/>
        <w:noProof/>
        <w:sz w:val="20"/>
        <w:lang w:eastAsia="de-DE"/>
      </w:rPr>
      <w:drawing>
        <wp:inline distT="0" distB="0" distL="0" distR="0" wp14:anchorId="74AEFDC7" wp14:editId="784AA5FD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instrText xml:space="preserve"> page </w:instrText>
    </w:r>
    <w:r w:rsidRPr="004A0101">
      <w:rPr>
        <w:rFonts w:eastAsia="Calibri" w:cs="Arial"/>
        <w:sz w:val="20"/>
        <w:szCs w:val="20"/>
      </w:rPr>
      <w:fldChar w:fldCharType="separate"/>
    </w:r>
    <w:r w:rsidR="0025549A">
      <w:rPr>
        <w:rFonts w:eastAsia="Calibri" w:cs="Arial"/>
        <w:noProof/>
        <w:sz w:val="20"/>
        <w:szCs w:val="20"/>
      </w:rPr>
      <w:instrText>1</w:instrText>
    </w:r>
    <w:r w:rsidRPr="004A0101">
      <w:rPr>
        <w:rFonts w:eastAsia="Calibri" w:cs="Arial"/>
        <w:sz w:val="20"/>
        <w:szCs w:val="20"/>
      </w:rPr>
      <w:fldChar w:fldCharType="end"/>
    </w:r>
    <w:r w:rsidRPr="004A0101">
      <w:rPr>
        <w:rFonts w:eastAsia="Calibri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28261" w14:textId="77777777" w:rsidR="000E1F37" w:rsidRDefault="000E1F37" w:rsidP="006870C3">
      <w:r>
        <w:separator/>
      </w:r>
    </w:p>
  </w:footnote>
  <w:footnote w:type="continuationSeparator" w:id="0">
    <w:p w14:paraId="62486C05" w14:textId="77777777" w:rsidR="000E1F37" w:rsidRDefault="000E1F37" w:rsidP="006870C3">
      <w:r>
        <w:continuationSeparator/>
      </w:r>
    </w:p>
  </w:footnote>
  <w:footnote w:id="1">
    <w:p w14:paraId="698920E2" w14:textId="77777777" w:rsidR="004F00E4" w:rsidRPr="00A7340D" w:rsidRDefault="004F00E4" w:rsidP="00082C61">
      <w:pPr>
        <w:pStyle w:val="Funotentext"/>
        <w:rPr>
          <w:rFonts w:cs="Arial"/>
        </w:rPr>
      </w:pPr>
      <w:r w:rsidRPr="00A7340D">
        <w:rPr>
          <w:rFonts w:cs="Arial"/>
          <w:vertAlign w:val="superscript"/>
        </w:rPr>
        <w:footnoteRef/>
      </w:r>
      <w:r w:rsidR="00082C61">
        <w:rPr>
          <w:rFonts w:cs="Arial"/>
        </w:rPr>
        <w:tab/>
      </w:r>
      <w:r w:rsidRPr="00A7340D">
        <w:rPr>
          <w:rFonts w:cs="Arial"/>
        </w:rPr>
        <w:t>Identifizieren der beruflichen Handlungen unter Berücksichtigung aller Kompetenzdimensionen. Beschreibung mit prozessbezogenen Indikatoren (analy</w:t>
      </w:r>
      <w:r>
        <w:rPr>
          <w:rFonts w:cs="Arial"/>
        </w:rPr>
        <w:t>sieren, beschreiben, erörtern etc.</w:t>
      </w:r>
      <w:r w:rsidRPr="00A7340D">
        <w:rPr>
          <w:rFonts w:cs="Arial"/>
        </w:rPr>
        <w:t>)</w:t>
      </w:r>
    </w:p>
  </w:footnote>
  <w:footnote w:id="2">
    <w:p w14:paraId="3F92AB42" w14:textId="77777777" w:rsidR="004F00E4" w:rsidRPr="00082C61" w:rsidRDefault="004F00E4" w:rsidP="00082C61">
      <w:pPr>
        <w:pStyle w:val="Funotentext"/>
      </w:pPr>
      <w:r w:rsidRPr="00A7340D">
        <w:rPr>
          <w:rStyle w:val="Funotenzeichen"/>
          <w:rFonts w:cs="Arial"/>
        </w:rPr>
        <w:footnoteRef/>
      </w:r>
      <w:r w:rsidR="00082C61">
        <w:rPr>
          <w:rFonts w:cs="Arial"/>
        </w:rPr>
        <w:tab/>
      </w:r>
      <w:r w:rsidRPr="00082C61"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44110" w14:textId="3CFDAE99" w:rsidR="003B2036" w:rsidRPr="00725431" w:rsidRDefault="003B2036">
    <w:pPr>
      <w:pStyle w:val="Kopfzeile"/>
      <w:rPr>
        <w:rFonts w:cs="Arial"/>
        <w:b/>
        <w:szCs w:val="24"/>
      </w:rPr>
    </w:pPr>
    <w:r>
      <w:rPr>
        <w:rFonts w:cs="Arial"/>
        <w:b/>
        <w:szCs w:val="24"/>
      </w:rPr>
      <w:t>Eisenbahnerin</w:t>
    </w:r>
    <w:r w:rsidR="002C7037">
      <w:rPr>
        <w:rFonts w:cs="Arial"/>
        <w:b/>
        <w:szCs w:val="24"/>
      </w:rPr>
      <w:t xml:space="preserve"> in der Zugverkehrssteuerung</w:t>
    </w:r>
    <w:r>
      <w:rPr>
        <w:rFonts w:cs="Arial"/>
        <w:b/>
        <w:szCs w:val="24"/>
      </w:rPr>
      <w:t xml:space="preserve"> und Eisenbahner in der Zugverkehrssteuerung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E59"/>
    <w:multiLevelType w:val="hybridMultilevel"/>
    <w:tmpl w:val="1A1281F0"/>
    <w:lvl w:ilvl="0" w:tplc="322AED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909A0"/>
    <w:multiLevelType w:val="hybridMultilevel"/>
    <w:tmpl w:val="FF143FA0"/>
    <w:lvl w:ilvl="0" w:tplc="57DE5F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2E7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F25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4C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EB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AE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8F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43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8D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26364"/>
    <w:multiLevelType w:val="hybridMultilevel"/>
    <w:tmpl w:val="B5E233D8"/>
    <w:lvl w:ilvl="0" w:tplc="B1EA0D54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A231743"/>
    <w:multiLevelType w:val="hybridMultilevel"/>
    <w:tmpl w:val="4A3A088A"/>
    <w:lvl w:ilvl="0" w:tplc="DDE889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6D02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12C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6A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DA6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AE6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41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C3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DC7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stylePaneSortMethod w:val="00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CA"/>
    <w:rsid w:val="00082C61"/>
    <w:rsid w:val="00085EFD"/>
    <w:rsid w:val="000A456D"/>
    <w:rsid w:val="000E1F37"/>
    <w:rsid w:val="000F026C"/>
    <w:rsid w:val="001477B5"/>
    <w:rsid w:val="001B74DE"/>
    <w:rsid w:val="00202437"/>
    <w:rsid w:val="00211FF6"/>
    <w:rsid w:val="00236215"/>
    <w:rsid w:val="0025549A"/>
    <w:rsid w:val="00295EA8"/>
    <w:rsid w:val="002A5306"/>
    <w:rsid w:val="002C7037"/>
    <w:rsid w:val="00302EAB"/>
    <w:rsid w:val="00315802"/>
    <w:rsid w:val="00326E5D"/>
    <w:rsid w:val="00327B4E"/>
    <w:rsid w:val="003311D0"/>
    <w:rsid w:val="00332868"/>
    <w:rsid w:val="0034085C"/>
    <w:rsid w:val="00392AF9"/>
    <w:rsid w:val="003B2036"/>
    <w:rsid w:val="0043200C"/>
    <w:rsid w:val="00435357"/>
    <w:rsid w:val="00440574"/>
    <w:rsid w:val="00492BBB"/>
    <w:rsid w:val="00497706"/>
    <w:rsid w:val="004A0101"/>
    <w:rsid w:val="004F00E4"/>
    <w:rsid w:val="00546648"/>
    <w:rsid w:val="005621A1"/>
    <w:rsid w:val="00585686"/>
    <w:rsid w:val="0059289D"/>
    <w:rsid w:val="005C4A85"/>
    <w:rsid w:val="005C7ED1"/>
    <w:rsid w:val="005E4DCC"/>
    <w:rsid w:val="006870C3"/>
    <w:rsid w:val="00687FCA"/>
    <w:rsid w:val="006C7499"/>
    <w:rsid w:val="006D7F43"/>
    <w:rsid w:val="006F329D"/>
    <w:rsid w:val="00725431"/>
    <w:rsid w:val="00775D1F"/>
    <w:rsid w:val="00795445"/>
    <w:rsid w:val="007C71E9"/>
    <w:rsid w:val="007D5E9F"/>
    <w:rsid w:val="00812F77"/>
    <w:rsid w:val="00825270"/>
    <w:rsid w:val="0082727A"/>
    <w:rsid w:val="00856CB0"/>
    <w:rsid w:val="008A5FBE"/>
    <w:rsid w:val="008C4A8C"/>
    <w:rsid w:val="008F0FFE"/>
    <w:rsid w:val="00980679"/>
    <w:rsid w:val="00994A60"/>
    <w:rsid w:val="009A6771"/>
    <w:rsid w:val="009D6BCD"/>
    <w:rsid w:val="00A066CA"/>
    <w:rsid w:val="00A24D77"/>
    <w:rsid w:val="00A31A81"/>
    <w:rsid w:val="00A543F2"/>
    <w:rsid w:val="00A7340D"/>
    <w:rsid w:val="00AB613B"/>
    <w:rsid w:val="00AC51A2"/>
    <w:rsid w:val="00AF7A6A"/>
    <w:rsid w:val="00B002DD"/>
    <w:rsid w:val="00B36A65"/>
    <w:rsid w:val="00B6082D"/>
    <w:rsid w:val="00BC0697"/>
    <w:rsid w:val="00CA1099"/>
    <w:rsid w:val="00CB7B05"/>
    <w:rsid w:val="00D1406B"/>
    <w:rsid w:val="00D64EE3"/>
    <w:rsid w:val="00D83396"/>
    <w:rsid w:val="00D93207"/>
    <w:rsid w:val="00DB0B42"/>
    <w:rsid w:val="00DC3801"/>
    <w:rsid w:val="00DD011F"/>
    <w:rsid w:val="00DD1201"/>
    <w:rsid w:val="00E101B0"/>
    <w:rsid w:val="00E41E2F"/>
    <w:rsid w:val="00E67AB2"/>
    <w:rsid w:val="00E869EF"/>
    <w:rsid w:val="00EA6172"/>
    <w:rsid w:val="00EA6C27"/>
    <w:rsid w:val="00EB2F61"/>
    <w:rsid w:val="00EC00C0"/>
    <w:rsid w:val="00ED100D"/>
    <w:rsid w:val="00EF049B"/>
    <w:rsid w:val="00F1508F"/>
    <w:rsid w:val="00F43990"/>
    <w:rsid w:val="00F64C6B"/>
    <w:rsid w:val="00F65B74"/>
    <w:rsid w:val="00FB102F"/>
    <w:rsid w:val="00FC5DB5"/>
    <w:rsid w:val="00FE3FA7"/>
    <w:rsid w:val="00FF10ED"/>
    <w:rsid w:val="01BCFB99"/>
    <w:rsid w:val="01D9A438"/>
    <w:rsid w:val="02B97465"/>
    <w:rsid w:val="03E28707"/>
    <w:rsid w:val="040C09C7"/>
    <w:rsid w:val="0533395B"/>
    <w:rsid w:val="05680FF7"/>
    <w:rsid w:val="06A1101B"/>
    <w:rsid w:val="07BFFF90"/>
    <w:rsid w:val="086997BC"/>
    <w:rsid w:val="0984C6CC"/>
    <w:rsid w:val="0A1C6E44"/>
    <w:rsid w:val="0A94B111"/>
    <w:rsid w:val="0C513372"/>
    <w:rsid w:val="0C9D93E0"/>
    <w:rsid w:val="0ECF61F7"/>
    <w:rsid w:val="10427F61"/>
    <w:rsid w:val="10EE4E2F"/>
    <w:rsid w:val="11686C94"/>
    <w:rsid w:val="12C6E256"/>
    <w:rsid w:val="15C1BF52"/>
    <w:rsid w:val="162BE541"/>
    <w:rsid w:val="19EA1F0F"/>
    <w:rsid w:val="1AE2979A"/>
    <w:rsid w:val="1BC08C2F"/>
    <w:rsid w:val="1D2EB16B"/>
    <w:rsid w:val="1D4C6F0E"/>
    <w:rsid w:val="1E410428"/>
    <w:rsid w:val="2138B0C1"/>
    <w:rsid w:val="2153080E"/>
    <w:rsid w:val="2178A4EA"/>
    <w:rsid w:val="22879DA8"/>
    <w:rsid w:val="248B6786"/>
    <w:rsid w:val="252CE056"/>
    <w:rsid w:val="262737E7"/>
    <w:rsid w:val="275538E3"/>
    <w:rsid w:val="2B85EED5"/>
    <w:rsid w:val="2DDBA7CC"/>
    <w:rsid w:val="2E2FC4AE"/>
    <w:rsid w:val="2F4A1604"/>
    <w:rsid w:val="2FC7858F"/>
    <w:rsid w:val="3034095E"/>
    <w:rsid w:val="30595FF8"/>
    <w:rsid w:val="30C385E7"/>
    <w:rsid w:val="30C4D33C"/>
    <w:rsid w:val="31B96856"/>
    <w:rsid w:val="32BB5E52"/>
    <w:rsid w:val="341181E7"/>
    <w:rsid w:val="34CC2AF2"/>
    <w:rsid w:val="380197CC"/>
    <w:rsid w:val="380837FD"/>
    <w:rsid w:val="38F11010"/>
    <w:rsid w:val="3961D3F6"/>
    <w:rsid w:val="3B0A3836"/>
    <w:rsid w:val="3B53707B"/>
    <w:rsid w:val="3BA4A13A"/>
    <w:rsid w:val="40FD8120"/>
    <w:rsid w:val="4161EDCD"/>
    <w:rsid w:val="433C3776"/>
    <w:rsid w:val="437E9250"/>
    <w:rsid w:val="44D807D7"/>
    <w:rsid w:val="4A0235D9"/>
    <w:rsid w:val="4E2186FC"/>
    <w:rsid w:val="4E46334C"/>
    <w:rsid w:val="4EB8E832"/>
    <w:rsid w:val="5098081E"/>
    <w:rsid w:val="51D49F0B"/>
    <w:rsid w:val="5233D87F"/>
    <w:rsid w:val="52ECA8AC"/>
    <w:rsid w:val="550C15D5"/>
    <w:rsid w:val="556B7941"/>
    <w:rsid w:val="5651D3D0"/>
    <w:rsid w:val="5652BC22"/>
    <w:rsid w:val="5758D470"/>
    <w:rsid w:val="57EDA431"/>
    <w:rsid w:val="58296ADD"/>
    <w:rsid w:val="5830B653"/>
    <w:rsid w:val="59CC86B4"/>
    <w:rsid w:val="5B685715"/>
    <w:rsid w:val="5CEFC476"/>
    <w:rsid w:val="5D334474"/>
    <w:rsid w:val="5D39C760"/>
    <w:rsid w:val="5E8B94D7"/>
    <w:rsid w:val="628931BC"/>
    <w:rsid w:val="633751DC"/>
    <w:rsid w:val="647BF299"/>
    <w:rsid w:val="67F80802"/>
    <w:rsid w:val="68D720EF"/>
    <w:rsid w:val="6AA1396D"/>
    <w:rsid w:val="6B9968A9"/>
    <w:rsid w:val="6F71C756"/>
    <w:rsid w:val="6F83449E"/>
    <w:rsid w:val="6FE7694A"/>
    <w:rsid w:val="7053DB67"/>
    <w:rsid w:val="706F2C19"/>
    <w:rsid w:val="70CFBD7A"/>
    <w:rsid w:val="726C1C7A"/>
    <w:rsid w:val="72A56838"/>
    <w:rsid w:val="72BAE560"/>
    <w:rsid w:val="74F1338D"/>
    <w:rsid w:val="75A3BD3C"/>
    <w:rsid w:val="773EFEFE"/>
    <w:rsid w:val="78DB5DFE"/>
    <w:rsid w:val="7A4836E0"/>
    <w:rsid w:val="7AF99EF1"/>
    <w:rsid w:val="7C149B30"/>
    <w:rsid w:val="7C8A2709"/>
    <w:rsid w:val="7CE5BA43"/>
    <w:rsid w:val="7D821A6C"/>
    <w:rsid w:val="7DB06B91"/>
    <w:rsid w:val="7F346C7D"/>
    <w:rsid w:val="7F4C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C47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2C61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autoRedefine/>
    <w:semiHidden/>
    <w:rsid w:val="00082C61"/>
    <w:pPr>
      <w:tabs>
        <w:tab w:val="left" w:pos="113"/>
      </w:tabs>
      <w:ind w:left="113" w:hanging="113"/>
    </w:pPr>
    <w:rPr>
      <w:rFonts w:eastAsia="Times New Roman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82C61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rsid w:val="00082C61"/>
    <w:rPr>
      <w:sz w:val="24"/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5431"/>
  </w:style>
  <w:style w:type="paragraph" w:styleId="Fuzeile">
    <w:name w:val="footer"/>
    <w:basedOn w:val="Standard"/>
    <w:link w:val="Fu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0B80C-A9D1-4A17-A3E0-86A61C96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3731</Characters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2023-05-25T08:33:00Z</dcterms:created>
  <dcterms:modified xsi:type="dcterms:W3CDTF">2023-05-25T08:33:00Z</dcterms:modified>
</cp:coreProperties>
</file>