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20247EA9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DB7957">
        <w:rPr>
          <w:rFonts w:ascii="Arial" w:hAnsi="Arial" w:cs="Arial"/>
          <w:color w:val="auto"/>
          <w:sz w:val="24"/>
          <w:szCs w:val="24"/>
        </w:rPr>
        <w:t xml:space="preserve"> </w:t>
      </w:r>
      <w:r w:rsidR="00E43309">
        <w:rPr>
          <w:rFonts w:ascii="Arial" w:hAnsi="Arial" w:cs="Arial"/>
          <w:color w:val="auto"/>
          <w:sz w:val="24"/>
          <w:szCs w:val="24"/>
        </w:rPr>
        <w:t>2</w:t>
      </w:r>
      <w:r w:rsidR="007D20D7">
        <w:rPr>
          <w:rFonts w:ascii="Arial" w:hAnsi="Arial" w:cs="Arial"/>
          <w:color w:val="auto"/>
          <w:sz w:val="24"/>
          <w:szCs w:val="24"/>
        </w:rPr>
        <w:t xml:space="preserve">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65EF8331" w:rsidR="00627E66" w:rsidRPr="00925FDC" w:rsidRDefault="00E52C6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331BD0EB" w:rsidR="00627E66" w:rsidRPr="00925FDC" w:rsidRDefault="00870A55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Erkennung von </w:t>
            </w:r>
            <w:r w:rsidR="006A04A4">
              <w:rPr>
                <w:rFonts w:ascii="Arial" w:hAnsi="Arial" w:cs="Arial"/>
                <w:color w:val="auto"/>
                <w:sz w:val="24"/>
                <w:szCs w:val="24"/>
              </w:rPr>
              <w:t xml:space="preserve">Grundlagen, </w:t>
            </w:r>
            <w:r w:rsidR="0044536C">
              <w:rPr>
                <w:rFonts w:ascii="Arial" w:hAnsi="Arial" w:cs="Arial"/>
                <w:color w:val="auto"/>
                <w:sz w:val="24"/>
                <w:szCs w:val="24"/>
              </w:rPr>
              <w:t>Besonderheiten</w:t>
            </w:r>
            <w:r w:rsidR="006A04A4">
              <w:rPr>
                <w:rFonts w:ascii="Arial" w:hAnsi="Arial" w:cs="Arial"/>
                <w:color w:val="auto"/>
                <w:sz w:val="24"/>
                <w:szCs w:val="24"/>
              </w:rPr>
              <w:t xml:space="preserve"> und Vorteile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="0044536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6A04A4">
              <w:rPr>
                <w:rFonts w:ascii="Arial" w:hAnsi="Arial" w:cs="Arial"/>
                <w:color w:val="auto"/>
                <w:sz w:val="24"/>
                <w:szCs w:val="24"/>
              </w:rPr>
              <w:t>des schienengebundenen Verkehrs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339C161C" w:rsidR="00627E66" w:rsidRPr="00925FDC" w:rsidRDefault="002D43EF" w:rsidP="00660392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2DB9F3D" w:rsidR="00627E66" w:rsidRPr="00925FDC" w:rsidRDefault="00E52C6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2CDD1284" w:rsidR="00627E66" w:rsidRPr="00925FDC" w:rsidRDefault="00AA08E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Entwicklung und </w:t>
            </w:r>
            <w:r w:rsidR="006A04A4">
              <w:rPr>
                <w:rFonts w:ascii="Arial" w:hAnsi="Arial" w:cs="Arial"/>
                <w:color w:val="auto"/>
                <w:sz w:val="24"/>
                <w:szCs w:val="24"/>
              </w:rPr>
              <w:t>Darstellung eines Streckenverlaufs unter Berücksichtigung von Vorgaben und erforderlichen Komponenten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149E5C8" w:rsidR="00627E66" w:rsidRPr="00925FDC" w:rsidRDefault="002D43EF" w:rsidP="00660392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4364E3F8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0F4D13">
              <w:rPr>
                <w:rFonts w:ascii="Arial" w:hAnsi="Arial" w:cs="Arial"/>
              </w:rPr>
              <w:t>1</w:t>
            </w:r>
          </w:p>
          <w:p w14:paraId="45FF0B04" w14:textId="7EDF1E4D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E21B01">
              <w:rPr>
                <w:rFonts w:ascii="Arial" w:hAnsi="Arial" w:cs="Arial"/>
              </w:rPr>
              <w:t>2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E21B01" w:rsidRPr="00660392">
              <w:rPr>
                <w:rFonts w:ascii="Arial" w:hAnsi="Arial" w:cs="Arial"/>
              </w:rPr>
              <w:t>Infrastruktur nutzen</w:t>
            </w:r>
            <w:r w:rsidR="007D20D7">
              <w:rPr>
                <w:rFonts w:ascii="Arial" w:hAnsi="Arial" w:cs="Arial"/>
              </w:rPr>
              <w:t xml:space="preserve"> (</w:t>
            </w:r>
            <w:r w:rsidR="00E21B01">
              <w:rPr>
                <w:rFonts w:ascii="Arial" w:hAnsi="Arial" w:cs="Arial"/>
              </w:rPr>
              <w:t>80</w:t>
            </w:r>
            <w:r w:rsidR="00870A55">
              <w:rPr>
                <w:rFonts w:ascii="Arial" w:hAnsi="Arial" w:cs="Arial"/>
              </w:rPr>
              <w:t xml:space="preserve"> UStd.</w:t>
            </w:r>
            <w:r w:rsidR="0011516C" w:rsidRPr="00925FDC">
              <w:rPr>
                <w:rFonts w:ascii="Arial" w:hAnsi="Arial" w:cs="Arial"/>
              </w:rPr>
              <w:t>)</w:t>
            </w:r>
          </w:p>
          <w:p w14:paraId="64567EBA" w14:textId="3CB64025" w:rsidR="0011516C" w:rsidRPr="00925FDC" w:rsidRDefault="00551CB5" w:rsidP="00577560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E21B0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B06301">
              <w:rPr>
                <w:rFonts w:ascii="Arial" w:hAnsi="Arial" w:cs="Arial"/>
              </w:rPr>
              <w:t>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870A55">
              <w:rPr>
                <w:rFonts w:ascii="Arial" w:hAnsi="Arial" w:cs="Arial"/>
              </w:rPr>
              <w:t xml:space="preserve">Erkennung von </w:t>
            </w:r>
            <w:r w:rsidR="00B06301">
              <w:rPr>
                <w:rFonts w:ascii="Arial" w:hAnsi="Arial" w:cs="Arial"/>
              </w:rPr>
              <w:t>Grundlagen, Besonderheiten und Vorteile</w:t>
            </w:r>
            <w:r w:rsidR="00870A55">
              <w:rPr>
                <w:rFonts w:ascii="Arial" w:hAnsi="Arial" w:cs="Arial"/>
              </w:rPr>
              <w:t>n</w:t>
            </w:r>
            <w:r w:rsidR="00B06301">
              <w:rPr>
                <w:rFonts w:ascii="Arial" w:hAnsi="Arial" w:cs="Arial"/>
              </w:rPr>
              <w:t xml:space="preserve"> des schienengebundenen Verkehrs</w:t>
            </w:r>
            <w:r w:rsidRPr="00925FDC">
              <w:rPr>
                <w:rFonts w:ascii="Arial" w:hAnsi="Arial" w:cs="Arial"/>
              </w:rPr>
              <w:t xml:space="preserve"> (</w:t>
            </w:r>
            <w:r w:rsidR="00B06301">
              <w:rPr>
                <w:rFonts w:ascii="Arial" w:hAnsi="Arial" w:cs="Arial"/>
              </w:rPr>
              <w:t>2</w:t>
            </w:r>
            <w:r w:rsidR="00E21B01">
              <w:rPr>
                <w:rFonts w:ascii="Arial" w:hAnsi="Arial" w:cs="Arial"/>
              </w:rPr>
              <w:t>0</w:t>
            </w:r>
            <w:r w:rsidR="00870A55">
              <w:rPr>
                <w:rFonts w:ascii="Arial" w:hAnsi="Arial" w:cs="Arial"/>
              </w:rPr>
              <w:t xml:space="preserve">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6F811471" w:rsidR="009F2635" w:rsidRPr="00925FDC" w:rsidRDefault="0025076C" w:rsidP="00CE67EA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</w:rPr>
            </w:pPr>
            <w:r w:rsidRPr="00FB5888">
              <w:rPr>
                <w:rFonts w:ascii="Arial" w:hAnsi="Arial" w:cs="Arial"/>
              </w:rPr>
              <w:t>Die Schülerinnen und Schüler sind Teil</w:t>
            </w:r>
            <w:r w:rsidR="00B06301">
              <w:rPr>
                <w:rFonts w:ascii="Arial" w:hAnsi="Arial" w:cs="Arial"/>
              </w:rPr>
              <w:t xml:space="preserve"> eines Projekt</w:t>
            </w:r>
            <w:r w:rsidR="005B0B2A">
              <w:rPr>
                <w:rFonts w:ascii="Arial" w:hAnsi="Arial" w:cs="Arial"/>
              </w:rPr>
              <w:t>t</w:t>
            </w:r>
            <w:r w:rsidR="00B06301">
              <w:rPr>
                <w:rFonts w:ascii="Arial" w:hAnsi="Arial" w:cs="Arial"/>
              </w:rPr>
              <w:t>eams zur Planung von Streckenverläufen</w:t>
            </w:r>
            <w:r w:rsidR="00F377BE">
              <w:rPr>
                <w:rFonts w:ascii="Arial" w:hAnsi="Arial" w:cs="Arial"/>
              </w:rPr>
              <w:t xml:space="preserve">, </w:t>
            </w:r>
            <w:r w:rsidR="00870A55">
              <w:rPr>
                <w:rFonts w:ascii="Arial" w:hAnsi="Arial" w:cs="Arial"/>
              </w:rPr>
              <w:t xml:space="preserve">welches </w:t>
            </w:r>
            <w:r w:rsidR="00F377BE">
              <w:rPr>
                <w:rFonts w:ascii="Arial" w:hAnsi="Arial" w:cs="Arial"/>
              </w:rPr>
              <w:t>technische Entwicklungen des schienengebundenen Verkehrs</w:t>
            </w:r>
            <w:r w:rsidR="00870A55">
              <w:rPr>
                <w:rFonts w:ascii="Arial" w:hAnsi="Arial" w:cs="Arial"/>
              </w:rPr>
              <w:t xml:space="preserve"> berücksichtigt</w:t>
            </w:r>
            <w:r w:rsidR="00F377BE">
              <w:rPr>
                <w:rFonts w:ascii="Arial" w:hAnsi="Arial" w:cs="Arial"/>
              </w:rPr>
              <w:t xml:space="preserve"> und diesen gegenüber anderen Verkehrsträgern ab</w:t>
            </w:r>
            <w:r w:rsidR="00870A55">
              <w:rPr>
                <w:rFonts w:ascii="Arial" w:hAnsi="Arial" w:cs="Arial"/>
              </w:rPr>
              <w:t>grenzt</w:t>
            </w:r>
            <w:r w:rsidR="00F377BE">
              <w:rPr>
                <w:rFonts w:ascii="Arial" w:hAnsi="Arial" w:cs="Arial"/>
              </w:rPr>
              <w:t>.</w:t>
            </w:r>
            <w:r w:rsidR="00B06301">
              <w:rPr>
                <w:rFonts w:ascii="Arial" w:hAnsi="Arial" w:cs="Arial"/>
              </w:rPr>
              <w:t xml:space="preserve"> Um sich die </w:t>
            </w:r>
            <w:r w:rsidR="005B0B2A">
              <w:rPr>
                <w:rFonts w:ascii="Arial" w:hAnsi="Arial" w:cs="Arial"/>
              </w:rPr>
              <w:t>historische</w:t>
            </w:r>
            <w:r w:rsidR="00B06301">
              <w:rPr>
                <w:rFonts w:ascii="Arial" w:hAnsi="Arial" w:cs="Arial"/>
              </w:rPr>
              <w:t xml:space="preserve"> </w:t>
            </w:r>
            <w:r w:rsidR="005B0B2A">
              <w:rPr>
                <w:rFonts w:ascii="Arial" w:hAnsi="Arial" w:cs="Arial"/>
              </w:rPr>
              <w:t>Entwicklung des Verkehrsträgers Schiene zu vergegenwärtigen</w:t>
            </w:r>
            <w:r w:rsidR="00870A55">
              <w:rPr>
                <w:rFonts w:ascii="Arial" w:hAnsi="Arial" w:cs="Arial"/>
              </w:rPr>
              <w:t>,</w:t>
            </w:r>
            <w:r w:rsidR="005B0B2A">
              <w:rPr>
                <w:rFonts w:ascii="Arial" w:hAnsi="Arial" w:cs="Arial"/>
              </w:rPr>
              <w:t xml:space="preserve"> beschreiben </w:t>
            </w:r>
            <w:r w:rsidR="009A355E">
              <w:rPr>
                <w:rFonts w:ascii="Arial" w:hAnsi="Arial" w:cs="Arial"/>
              </w:rPr>
              <w:t>s</w:t>
            </w:r>
            <w:r w:rsidR="005B0B2A">
              <w:rPr>
                <w:rFonts w:ascii="Arial" w:hAnsi="Arial" w:cs="Arial"/>
              </w:rPr>
              <w:t>ie den Streckenverlauf Nürnberg</w:t>
            </w:r>
            <w:r w:rsidR="009A355E">
              <w:rPr>
                <w:rFonts w:ascii="Arial" w:hAnsi="Arial" w:cs="Arial"/>
              </w:rPr>
              <w:t> </w:t>
            </w:r>
            <w:r w:rsidR="009A355E">
              <w:rPr>
                <w:rFonts w:ascii="Arial" w:hAnsi="Arial" w:cs="Arial"/>
              </w:rPr>
              <w:noBreakHyphen/>
              <w:t xml:space="preserve"> </w:t>
            </w:r>
            <w:r w:rsidR="005B0B2A">
              <w:rPr>
                <w:rFonts w:ascii="Arial" w:hAnsi="Arial" w:cs="Arial"/>
              </w:rPr>
              <w:t>Fürth aus dem Jahr 1835 gegenüber heutigen Streckenverläufen.</w:t>
            </w:r>
            <w:r w:rsidR="00F377BE">
              <w:rPr>
                <w:rFonts w:ascii="Arial" w:hAnsi="Arial" w:cs="Arial"/>
              </w:rPr>
              <w:t xml:space="preserve"> Auf Grundlage eines exemplarischen Streckenverlaufs machen sie sich mit Bahnanlagen</w:t>
            </w:r>
            <w:r w:rsidR="007C2B88">
              <w:rPr>
                <w:rFonts w:ascii="Arial" w:hAnsi="Arial" w:cs="Arial"/>
              </w:rPr>
              <w:t xml:space="preserve"> vertraut</w:t>
            </w:r>
            <w:r w:rsidR="00CE67EA">
              <w:rPr>
                <w:rFonts w:ascii="Arial" w:hAnsi="Arial" w:cs="Arial"/>
              </w:rPr>
              <w:t>,</w:t>
            </w:r>
            <w:r w:rsidR="00D2234F">
              <w:rPr>
                <w:rFonts w:ascii="Arial" w:hAnsi="Arial" w:cs="Arial"/>
              </w:rPr>
              <w:t xml:space="preserve"> fassen die erforderlichen Komponenten zusammen.</w:t>
            </w:r>
            <w:r w:rsidR="007C2B88">
              <w:rPr>
                <w:rFonts w:ascii="Arial" w:hAnsi="Arial" w:cs="Arial"/>
              </w:rPr>
              <w:t xml:space="preserve"> </w:t>
            </w:r>
            <w:r w:rsidR="005C7B5E">
              <w:rPr>
                <w:rFonts w:ascii="Arial" w:hAnsi="Arial" w:cs="Arial"/>
              </w:rPr>
              <w:t xml:space="preserve">In Abgrenzung zu diesem </w:t>
            </w:r>
            <w:r w:rsidR="00870A55">
              <w:rPr>
                <w:rFonts w:ascii="Arial" w:hAnsi="Arial" w:cs="Arial"/>
              </w:rPr>
              <w:t xml:space="preserve">beurteilen </w:t>
            </w:r>
            <w:r w:rsidR="005C7B5E">
              <w:rPr>
                <w:rFonts w:ascii="Arial" w:hAnsi="Arial" w:cs="Arial"/>
              </w:rPr>
              <w:t>sie einen Streckenverlauf, der nicht den rechtlichen Vorgaben entspricht. U</w:t>
            </w:r>
            <w:r w:rsidR="001B6684">
              <w:rPr>
                <w:rFonts w:ascii="Arial" w:hAnsi="Arial" w:cs="Arial"/>
              </w:rPr>
              <w:t>m diesen auf eine rechtskonforme Umsetzung und allen benötigten Komponenten zu überprüfen</w:t>
            </w:r>
            <w:r w:rsidR="00CE67EA">
              <w:rPr>
                <w:rFonts w:ascii="Arial" w:hAnsi="Arial" w:cs="Arial"/>
              </w:rPr>
              <w:t>.</w:t>
            </w:r>
            <w:r w:rsidR="001B6684">
              <w:rPr>
                <w:rFonts w:ascii="Arial" w:hAnsi="Arial" w:cs="Arial"/>
              </w:rPr>
              <w:t xml:space="preserve"> </w:t>
            </w:r>
            <w:r w:rsidR="003349AE">
              <w:rPr>
                <w:rFonts w:ascii="Arial" w:hAnsi="Arial" w:cs="Arial"/>
              </w:rPr>
              <w:t xml:space="preserve">Dazu soll ein </w:t>
            </w:r>
            <w:r w:rsidR="001B6684">
              <w:rPr>
                <w:rFonts w:ascii="Arial" w:hAnsi="Arial" w:cs="Arial"/>
              </w:rPr>
              <w:t>Beurteilungsbogen</w:t>
            </w:r>
            <w:r w:rsidR="003349AE">
              <w:rPr>
                <w:rFonts w:ascii="Arial" w:hAnsi="Arial" w:cs="Arial"/>
              </w:rPr>
              <w:t xml:space="preserve"> erstellt werden</w:t>
            </w:r>
            <w:r w:rsidR="001B6684">
              <w:rPr>
                <w:rFonts w:ascii="Arial" w:hAnsi="Arial" w:cs="Arial"/>
              </w:rPr>
              <w:t>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F0342AB" w14:textId="7CD411E3" w:rsidR="005D3118" w:rsidRDefault="00870A55" w:rsidP="009A355E">
            <w:pPr>
              <w:pStyle w:val="Tabellenspiegelstrich"/>
              <w:rPr>
                <w:b/>
              </w:rPr>
            </w:pPr>
            <w:r>
              <w:t xml:space="preserve">Zusammenstellung </w:t>
            </w:r>
            <w:r w:rsidR="005D3118" w:rsidRPr="005D3118">
              <w:t>systemimmanente</w:t>
            </w:r>
            <w:r>
              <w:t>r</w:t>
            </w:r>
            <w:r w:rsidR="005D3118" w:rsidRPr="005D3118">
              <w:t xml:space="preserve"> Vorteile</w:t>
            </w:r>
            <w:r w:rsidR="005D3118">
              <w:t xml:space="preserve"> </w:t>
            </w:r>
            <w:r>
              <w:t xml:space="preserve">des </w:t>
            </w:r>
            <w:r w:rsidR="005D3118">
              <w:t>Verkehrsträger</w:t>
            </w:r>
            <w:r>
              <w:t>s</w:t>
            </w:r>
            <w:r w:rsidR="005D3118">
              <w:t xml:space="preserve"> Schiene</w:t>
            </w:r>
          </w:p>
          <w:p w14:paraId="4E84F191" w14:textId="0CF75F56" w:rsidR="005A07F3" w:rsidRDefault="00FB08F1" w:rsidP="009A355E">
            <w:pPr>
              <w:pStyle w:val="Tabellenspiegelstrich"/>
              <w:rPr>
                <w:b/>
              </w:rPr>
            </w:pPr>
            <w:r>
              <w:t xml:space="preserve">Gegenüberstellung </w:t>
            </w:r>
            <w:r w:rsidR="00870A55">
              <w:t xml:space="preserve">von </w:t>
            </w:r>
            <w:r w:rsidR="00603857">
              <w:t>Streckenverl</w:t>
            </w:r>
            <w:r w:rsidR="00DD49C7">
              <w:t>äufe</w:t>
            </w:r>
            <w:r w:rsidR="00870A55">
              <w:t>n</w:t>
            </w:r>
          </w:p>
          <w:p w14:paraId="4366D255" w14:textId="0D8ABF08" w:rsidR="005D3118" w:rsidRPr="005D3118" w:rsidRDefault="005D3118" w:rsidP="009A355E">
            <w:pPr>
              <w:pStyle w:val="Tabellenspiegelstrich"/>
              <w:rPr>
                <w:b/>
              </w:rPr>
            </w:pPr>
            <w:r>
              <w:t xml:space="preserve">Zusammenfassung </w:t>
            </w:r>
            <w:r w:rsidR="00870A55">
              <w:t xml:space="preserve">von </w:t>
            </w:r>
            <w:r>
              <w:t>Bahnanlagen</w:t>
            </w:r>
          </w:p>
          <w:p w14:paraId="63A075AF" w14:textId="6E1BE007" w:rsidR="00050692" w:rsidRPr="00BD7D8C" w:rsidRDefault="00FB08F1" w:rsidP="009A355E">
            <w:pPr>
              <w:pStyle w:val="Tabellenspiegelstrich"/>
              <w:rPr>
                <w:b/>
              </w:rPr>
            </w:pPr>
            <w:r>
              <w:t>Beurteilungsbogen</w:t>
            </w:r>
          </w:p>
          <w:p w14:paraId="160F722F" w14:textId="35765EC3" w:rsidR="001F0A42" w:rsidRPr="00925FDC" w:rsidRDefault="001F0A42" w:rsidP="007766A5">
            <w:pPr>
              <w:pStyle w:val="Tabellenberschrift"/>
              <w:rPr>
                <w:rFonts w:ascii="Arial" w:hAnsi="Arial" w:cs="Arial"/>
              </w:rPr>
            </w:pP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7CBF9DF0" w14:textId="77777777" w:rsidR="005A07F3" w:rsidRPr="00521BC4" w:rsidRDefault="005A07F3" w:rsidP="00DE090D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21BC4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Schüler:</w:t>
            </w:r>
          </w:p>
          <w:p w14:paraId="4C989C51" w14:textId="07CF1F55" w:rsidR="00137F8A" w:rsidRPr="00E033A7" w:rsidRDefault="00663D5B" w:rsidP="00CE67EA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hAnsi="Arial" w:cs="Arial"/>
                <w:b/>
                <w:color w:val="ED7D31" w:themeColor="accent2"/>
                <w:sz w:val="24"/>
                <w:szCs w:val="24"/>
              </w:rPr>
            </w:pPr>
            <w:r w:rsidRPr="00E033A7">
              <w:rPr>
                <w:rFonts w:ascii="Arial" w:eastAsia="Arial" w:hAnsi="Arial" w:cs="Arial"/>
                <w:color w:val="ED7D31" w:themeColor="accent2"/>
                <w:sz w:val="24"/>
                <w:szCs w:val="24"/>
              </w:rPr>
              <w:t xml:space="preserve">informieren </w:t>
            </w:r>
            <w:r w:rsidR="00C40BBC" w:rsidRPr="00E033A7">
              <w:rPr>
                <w:rFonts w:ascii="Arial" w:eastAsia="Arial" w:hAnsi="Arial" w:cs="Arial"/>
                <w:color w:val="ED7D31" w:themeColor="accent2"/>
                <w:sz w:val="24"/>
                <w:szCs w:val="24"/>
              </w:rPr>
              <w:t xml:space="preserve">sich über systemimmanente Vorteile </w:t>
            </w:r>
            <w:r w:rsidR="00FA5852" w:rsidRPr="00E033A7">
              <w:rPr>
                <w:rFonts w:ascii="Arial" w:eastAsia="Arial" w:hAnsi="Arial" w:cs="Arial"/>
                <w:color w:val="ED7D31" w:themeColor="accent2"/>
                <w:sz w:val="24"/>
                <w:szCs w:val="24"/>
              </w:rPr>
              <w:t>des schienengebundenen Verkehrs</w:t>
            </w:r>
          </w:p>
          <w:p w14:paraId="218DCB03" w14:textId="7541C491" w:rsidR="00C40BBC" w:rsidRPr="00C40BBC" w:rsidRDefault="00C40BBC" w:rsidP="00CE67EA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verschaffen sich einen Überblick über Unterschiede von historischen und aktuellen Streckenverläufen</w:t>
            </w:r>
          </w:p>
          <w:p w14:paraId="6F577078" w14:textId="219BCA28" w:rsidR="00C40BBC" w:rsidRPr="00E033A7" w:rsidRDefault="00927351" w:rsidP="00CE67EA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hAnsi="Arial" w:cs="Arial"/>
                <w:b/>
                <w:color w:val="5B9BD5" w:themeColor="accent1"/>
                <w:sz w:val="24"/>
                <w:szCs w:val="24"/>
              </w:rPr>
            </w:pPr>
            <w:r w:rsidRPr="00E033A7">
              <w:rPr>
                <w:rFonts w:ascii="Arial" w:eastAsia="Arial" w:hAnsi="Arial" w:cs="Arial"/>
                <w:color w:val="5B9BD5" w:themeColor="accent1"/>
                <w:sz w:val="24"/>
                <w:szCs w:val="24"/>
              </w:rPr>
              <w:lastRenderedPageBreak/>
              <w:t>ordnen</w:t>
            </w:r>
            <w:r w:rsidR="00C40BBC" w:rsidRPr="00E033A7">
              <w:rPr>
                <w:rFonts w:ascii="Arial" w:eastAsia="Arial" w:hAnsi="Arial" w:cs="Arial"/>
                <w:color w:val="5B9BD5" w:themeColor="accent1"/>
                <w:sz w:val="24"/>
                <w:szCs w:val="24"/>
              </w:rPr>
              <w:t xml:space="preserve"> Komp</w:t>
            </w:r>
            <w:r w:rsidR="00C40BBC" w:rsidRPr="00660392">
              <w:rPr>
                <w:rFonts w:ascii="Arial" w:eastAsia="Arial" w:hAnsi="Arial" w:cs="Arial"/>
                <w:color w:val="5B9BD5"/>
                <w:sz w:val="24"/>
                <w:szCs w:val="24"/>
              </w:rPr>
              <w:t>onenten</w:t>
            </w:r>
            <w:r w:rsidR="00C40BBC" w:rsidRPr="00E033A7">
              <w:rPr>
                <w:rFonts w:ascii="Arial" w:eastAsia="Arial" w:hAnsi="Arial" w:cs="Arial"/>
                <w:color w:val="5B9BD5" w:themeColor="accent1"/>
                <w:sz w:val="24"/>
                <w:szCs w:val="24"/>
              </w:rPr>
              <w:t xml:space="preserve"> und rechtliche </w:t>
            </w:r>
            <w:r w:rsidRPr="00E033A7">
              <w:rPr>
                <w:rFonts w:ascii="Arial" w:eastAsia="Arial" w:hAnsi="Arial" w:cs="Arial"/>
                <w:color w:val="5B9BD5" w:themeColor="accent1"/>
                <w:sz w:val="24"/>
                <w:szCs w:val="24"/>
              </w:rPr>
              <w:t>Vorgaben</w:t>
            </w:r>
            <w:r w:rsidR="00C40BBC" w:rsidRPr="00E033A7">
              <w:rPr>
                <w:rFonts w:ascii="Arial" w:eastAsia="Arial" w:hAnsi="Arial" w:cs="Arial"/>
                <w:color w:val="5B9BD5" w:themeColor="accent1"/>
                <w:sz w:val="24"/>
                <w:szCs w:val="24"/>
              </w:rPr>
              <w:t xml:space="preserve"> zur Ausgestaltung eines Streckenverlaufs</w:t>
            </w:r>
            <w:r w:rsidRPr="00E033A7">
              <w:rPr>
                <w:rFonts w:ascii="Arial" w:eastAsia="Arial" w:hAnsi="Arial" w:cs="Arial"/>
                <w:color w:val="5B9BD5" w:themeColor="accent1"/>
                <w:sz w:val="24"/>
                <w:szCs w:val="24"/>
              </w:rPr>
              <w:t xml:space="preserve"> zu</w:t>
            </w:r>
          </w:p>
          <w:p w14:paraId="0AFF507A" w14:textId="6D7032A3" w:rsidR="00C40BBC" w:rsidRDefault="00927351" w:rsidP="00CE67EA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27351">
              <w:rPr>
                <w:rFonts w:ascii="Arial" w:hAnsi="Arial" w:cs="Arial"/>
                <w:bCs/>
                <w:color w:val="auto"/>
                <w:sz w:val="24"/>
                <w:szCs w:val="24"/>
              </w:rPr>
              <w:t>arbeiten Komponenten von Bahnanl</w:t>
            </w:r>
            <w:r w:rsidR="00521BC4">
              <w:rPr>
                <w:rFonts w:ascii="Arial" w:hAnsi="Arial" w:cs="Arial"/>
                <w:bCs/>
                <w:color w:val="auto"/>
                <w:sz w:val="24"/>
                <w:szCs w:val="24"/>
              </w:rPr>
              <w:t>a</w:t>
            </w:r>
            <w:r w:rsidRPr="00927351">
              <w:rPr>
                <w:rFonts w:ascii="Arial" w:hAnsi="Arial" w:cs="Arial"/>
                <w:bCs/>
                <w:color w:val="auto"/>
                <w:sz w:val="24"/>
                <w:szCs w:val="24"/>
              </w:rPr>
              <w:t>gen heraus</w:t>
            </w:r>
          </w:p>
          <w:p w14:paraId="2C806EA2" w14:textId="007B89C5" w:rsidR="00927351" w:rsidRPr="00E033A7" w:rsidRDefault="00927351" w:rsidP="00CE67EA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hAnsi="Arial" w:cs="Arial"/>
                <w:bCs/>
                <w:color w:val="ED7D31" w:themeColor="accent2"/>
                <w:sz w:val="24"/>
                <w:szCs w:val="24"/>
              </w:rPr>
            </w:pPr>
            <w:r w:rsidRPr="00E033A7">
              <w:rPr>
                <w:rFonts w:ascii="Arial" w:hAnsi="Arial" w:cs="Arial"/>
                <w:bCs/>
                <w:color w:val="ED7D31" w:themeColor="accent2"/>
                <w:sz w:val="24"/>
                <w:szCs w:val="24"/>
              </w:rPr>
              <w:t>prüfen den exemplarischen Streckenverlauf auf die benötigen Komponenten und eine rechtskonforme Umsetzung</w:t>
            </w:r>
          </w:p>
          <w:p w14:paraId="16F6D3CC" w14:textId="5EBBC71F" w:rsidR="00927351" w:rsidRPr="00927351" w:rsidRDefault="00927351" w:rsidP="00CE67EA">
            <w:pPr>
              <w:pStyle w:val="Listenabsatz"/>
              <w:numPr>
                <w:ilvl w:val="0"/>
                <w:numId w:val="11"/>
              </w:numPr>
              <w:ind w:left="284" w:hanging="284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1E4D18">
              <w:rPr>
                <w:rFonts w:ascii="Arial" w:hAnsi="Arial" w:cs="Arial"/>
                <w:bCs/>
                <w:color w:val="70AD47" w:themeColor="accent6"/>
                <w:sz w:val="24"/>
                <w:szCs w:val="24"/>
              </w:rPr>
              <w:t>wählen Kriterien für einen Beurteilungsbogen aus und begutachten den exemplarischen Streckenverlauf entsprechend</w:t>
            </w:r>
            <w:r w:rsidR="00870A55">
              <w:rPr>
                <w:rFonts w:ascii="Arial" w:hAnsi="Arial" w:cs="Arial"/>
                <w:bCs/>
                <w:color w:val="70AD47" w:themeColor="accent6"/>
                <w:sz w:val="24"/>
                <w:szCs w:val="24"/>
              </w:rPr>
              <w:t>.</w:t>
            </w:r>
          </w:p>
        </w:tc>
        <w:tc>
          <w:tcPr>
            <w:tcW w:w="7370" w:type="dxa"/>
          </w:tcPr>
          <w:p w14:paraId="222303FC" w14:textId="29530D83" w:rsidR="007724F4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2A3CEB63" w14:textId="222CFA0B" w:rsidR="007724F4" w:rsidRDefault="007724F4" w:rsidP="00CE67EA">
            <w:pPr>
              <w:pStyle w:val="Tabellenspiegelstrich"/>
              <w:rPr>
                <w:b/>
              </w:rPr>
            </w:pPr>
            <w:r>
              <w:t>Vor- und Nachteile Verkehrsträger Schiene</w:t>
            </w:r>
          </w:p>
          <w:p w14:paraId="7C2D982B" w14:textId="5A45B075" w:rsidR="00DD49C7" w:rsidRDefault="00DD49C7" w:rsidP="00CE67EA">
            <w:pPr>
              <w:pStyle w:val="Tabellenspiegelstrich"/>
              <w:rPr>
                <w:b/>
              </w:rPr>
            </w:pPr>
            <w:r>
              <w:t>Gegenüberstellung Nürnberg – Fürth/aktueller Streckenverlauf</w:t>
            </w:r>
          </w:p>
          <w:p w14:paraId="68A35508" w14:textId="64DF9E88" w:rsidR="005A07F3" w:rsidRPr="00DD49C7" w:rsidRDefault="00DD49C7" w:rsidP="00CE67EA">
            <w:pPr>
              <w:pStyle w:val="Tabellenspiegelstrich"/>
              <w:rPr>
                <w:b/>
              </w:rPr>
            </w:pPr>
            <w:r w:rsidRPr="00DD49C7">
              <w:t>Katalog von Bahnanlagen (Darstellung, Bezeichnung, Abkürzung, Funktion)</w:t>
            </w:r>
          </w:p>
          <w:p w14:paraId="1627F009" w14:textId="70B08CC1" w:rsidR="005A07F3" w:rsidRPr="00152A7C" w:rsidRDefault="00DD49C7" w:rsidP="00CE67EA">
            <w:pPr>
              <w:pStyle w:val="Tabellenspiegelstrich"/>
              <w:rPr>
                <w:b/>
              </w:rPr>
            </w:pPr>
            <w:r w:rsidRPr="00DD49C7">
              <w:t>Beurteilung anhand von Rechtsgrundlagen und örtlichen Besonderheiten</w:t>
            </w: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11E11171" w:rsidR="005A07F3" w:rsidRPr="007D12D6" w:rsidRDefault="00C565DD" w:rsidP="00FE43AB">
            <w:pPr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676C4764" w14:textId="79913619" w:rsidR="0011742A" w:rsidRPr="00660392" w:rsidRDefault="005E4897" w:rsidP="00FE43AB">
            <w:pPr>
              <w:pStyle w:val="Tabellentext"/>
              <w:spacing w:before="0" w:after="120"/>
              <w:rPr>
                <w:rFonts w:ascii="Arial" w:hAnsi="Arial" w:cs="Arial"/>
              </w:rPr>
            </w:pPr>
            <w:r w:rsidRPr="00660392">
              <w:rPr>
                <w:rFonts w:ascii="Arial" w:hAnsi="Arial" w:cs="Arial"/>
              </w:rPr>
              <w:t>Medien</w:t>
            </w:r>
            <w:r w:rsidR="0011742A" w:rsidRPr="00660392">
              <w:rPr>
                <w:rFonts w:ascii="Arial" w:hAnsi="Arial" w:cs="Arial"/>
              </w:rPr>
              <w:t xml:space="preserve"> / Materialien</w:t>
            </w:r>
            <w:r w:rsidRPr="00660392">
              <w:rPr>
                <w:rFonts w:ascii="Arial" w:hAnsi="Arial" w:cs="Arial"/>
              </w:rPr>
              <w:t>:</w:t>
            </w:r>
            <w:r w:rsidR="00FE43AB">
              <w:rPr>
                <w:rFonts w:ascii="Arial" w:hAnsi="Arial" w:cs="Arial"/>
              </w:rPr>
              <w:br/>
            </w:r>
            <w:r w:rsidRPr="00660392">
              <w:rPr>
                <w:rFonts w:ascii="Arial" w:hAnsi="Arial" w:cs="Arial"/>
              </w:rPr>
              <w:t>Eisenbahnspezifische Merkblätter und Vordrucke, Fachbücher, Textverarbeitungs- und Präsentationssoftware, ggf. Einsatz einer Lernmanagementsoftware</w:t>
            </w:r>
            <w:r w:rsidR="0011742A" w:rsidRPr="00660392">
              <w:rPr>
                <w:rFonts w:ascii="Arial" w:hAnsi="Arial" w:cs="Arial"/>
              </w:rPr>
              <w:t xml:space="preserve">, Landkarte, </w:t>
            </w:r>
            <w:r w:rsidR="00FA5852" w:rsidRPr="00660392">
              <w:rPr>
                <w:rFonts w:ascii="Arial" w:hAnsi="Arial" w:cs="Arial"/>
              </w:rPr>
              <w:t>ggf. Darstellung Nürnberg-Fürth (1835) gegenüber Kleinstadt oder Hochgeschwindigkeitsstrecke</w:t>
            </w:r>
          </w:p>
          <w:p w14:paraId="09AF0E5D" w14:textId="2BDD0C06" w:rsidR="005E4897" w:rsidRPr="00660392" w:rsidRDefault="005E4897" w:rsidP="00FE43AB">
            <w:pPr>
              <w:pStyle w:val="Tabellentext"/>
              <w:spacing w:before="0" w:after="120"/>
              <w:rPr>
                <w:rFonts w:ascii="Arial" w:hAnsi="Arial" w:cs="Arial"/>
              </w:rPr>
            </w:pPr>
            <w:r w:rsidRPr="00660392">
              <w:rPr>
                <w:rFonts w:ascii="Arial" w:hAnsi="Arial" w:cs="Arial"/>
              </w:rPr>
              <w:t>Leistungsbewertung:</w:t>
            </w:r>
            <w:r w:rsidR="00FE43AB">
              <w:rPr>
                <w:rFonts w:ascii="Arial" w:hAnsi="Arial" w:cs="Arial"/>
              </w:rPr>
              <w:br/>
            </w:r>
            <w:r w:rsidR="00FA5852" w:rsidRPr="00660392">
              <w:rPr>
                <w:rFonts w:ascii="Arial" w:hAnsi="Arial" w:cs="Arial"/>
              </w:rPr>
              <w:t>Mind</w:t>
            </w:r>
            <w:r w:rsidR="00FE43AB">
              <w:rPr>
                <w:rFonts w:ascii="Arial" w:hAnsi="Arial" w:cs="Arial"/>
              </w:rPr>
              <w:t>m</w:t>
            </w:r>
            <w:r w:rsidR="00FA5852" w:rsidRPr="00660392">
              <w:rPr>
                <w:rFonts w:ascii="Arial" w:hAnsi="Arial" w:cs="Arial"/>
              </w:rPr>
              <w:t>ap oder Pro</w:t>
            </w:r>
            <w:r w:rsidR="00FE43AB">
              <w:rPr>
                <w:rFonts w:ascii="Arial" w:hAnsi="Arial" w:cs="Arial"/>
              </w:rPr>
              <w:t>-</w:t>
            </w:r>
            <w:r w:rsidR="00FA5852" w:rsidRPr="00660392">
              <w:rPr>
                <w:rFonts w:ascii="Arial" w:hAnsi="Arial" w:cs="Arial"/>
              </w:rPr>
              <w:t>Contra</w:t>
            </w:r>
            <w:r w:rsidR="00FE43AB">
              <w:rPr>
                <w:rFonts w:ascii="Arial" w:hAnsi="Arial" w:cs="Arial"/>
              </w:rPr>
              <w:t>-</w:t>
            </w:r>
            <w:r w:rsidR="00FA5852" w:rsidRPr="00660392">
              <w:rPr>
                <w:rFonts w:ascii="Arial" w:hAnsi="Arial" w:cs="Arial"/>
              </w:rPr>
              <w:t xml:space="preserve">Liste, </w:t>
            </w:r>
            <w:r w:rsidRPr="00660392">
              <w:rPr>
                <w:rFonts w:ascii="Arial" w:hAnsi="Arial" w:cs="Arial"/>
              </w:rPr>
              <w:t>Beurteilungsbogen, Bewertung von Arbeitsabläufen, strukturierten Übersichten, Präsentationen, Klassenarbeit</w:t>
            </w:r>
          </w:p>
          <w:p w14:paraId="152273DC" w14:textId="51AD43B4" w:rsidR="007766A5" w:rsidRPr="00925FDC" w:rsidRDefault="00FE43AB" w:rsidP="00FE43AB">
            <w:pPr>
              <w:pStyle w:val="Tabelle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Methode</w:t>
            </w:r>
            <w:r w:rsidR="0011742A" w:rsidRPr="00660392">
              <w:rPr>
                <w:rFonts w:ascii="Arial" w:hAnsi="Arial" w:cs="Arial"/>
              </w:rPr>
              <w:t>/Sozialform:</w:t>
            </w:r>
            <w:r>
              <w:rPr>
                <w:rFonts w:ascii="Arial" w:hAnsi="Arial" w:cs="Arial"/>
              </w:rPr>
              <w:br/>
            </w:r>
            <w:r w:rsidR="0011742A" w:rsidRPr="00660392">
              <w:rPr>
                <w:rFonts w:ascii="Arial" w:hAnsi="Arial" w:cs="Arial"/>
              </w:rPr>
              <w:t>Arbeitsteilige Gruppenarbeit</w:t>
            </w:r>
            <w:r w:rsidR="00FA5852" w:rsidRPr="00660392">
              <w:rPr>
                <w:rFonts w:ascii="Arial" w:hAnsi="Arial" w:cs="Arial"/>
              </w:rPr>
              <w:t>, Vor- und Nachteile Verkehrsträger Schiene als Mind</w:t>
            </w:r>
            <w:r>
              <w:rPr>
                <w:rFonts w:ascii="Arial" w:hAnsi="Arial" w:cs="Arial"/>
              </w:rPr>
              <w:t>m</w:t>
            </w:r>
            <w:r w:rsidR="00FA5852" w:rsidRPr="00660392">
              <w:rPr>
                <w:rFonts w:ascii="Arial" w:hAnsi="Arial" w:cs="Arial"/>
              </w:rPr>
              <w:t>ap oder Pro</w:t>
            </w:r>
            <w:r>
              <w:rPr>
                <w:rFonts w:ascii="Arial" w:hAnsi="Arial" w:cs="Arial"/>
              </w:rPr>
              <w:t>-</w:t>
            </w:r>
            <w:r w:rsidR="00FA5852" w:rsidRPr="00660392">
              <w:rPr>
                <w:rFonts w:ascii="Arial" w:hAnsi="Arial" w:cs="Arial"/>
              </w:rPr>
              <w:t>Contra</w:t>
            </w:r>
            <w:r>
              <w:rPr>
                <w:rFonts w:ascii="Arial" w:hAnsi="Arial" w:cs="Arial"/>
              </w:rPr>
              <w:t>-</w:t>
            </w:r>
            <w:r w:rsidR="00FA5852" w:rsidRPr="00660392">
              <w:rPr>
                <w:rFonts w:ascii="Arial" w:hAnsi="Arial" w:cs="Arial"/>
              </w:rPr>
              <w:t>Liste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FE43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560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856B7" w14:textId="043E0A4C" w:rsidR="00FE43AB" w:rsidRPr="00FE43AB" w:rsidRDefault="00FE43AB" w:rsidP="00FE43AB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FE43AB">
      <w:rPr>
        <w:rFonts w:ascii="Arial" w:hAnsi="Arial"/>
        <w:color w:val="auto"/>
        <w:sz w:val="20"/>
      </w:rPr>
      <w:t>KMK-Dokumentationsraster</w:t>
    </w:r>
    <w:r w:rsidRPr="00FE43AB">
      <w:rPr>
        <w:rFonts w:ascii="Arial" w:hAnsi="Arial"/>
        <w:color w:val="auto"/>
        <w:sz w:val="20"/>
      </w:rPr>
      <w:tab/>
      <w:t xml:space="preserve">Seite </w:t>
    </w:r>
    <w:r w:rsidRPr="00FE43AB">
      <w:rPr>
        <w:rFonts w:ascii="Arial" w:hAnsi="Arial"/>
        <w:bCs/>
        <w:color w:val="auto"/>
        <w:sz w:val="20"/>
      </w:rPr>
      <w:fldChar w:fldCharType="begin"/>
    </w:r>
    <w:r w:rsidRPr="00FE43AB">
      <w:rPr>
        <w:rFonts w:ascii="Arial" w:hAnsi="Arial"/>
        <w:bCs/>
        <w:color w:val="auto"/>
        <w:sz w:val="20"/>
      </w:rPr>
      <w:instrText>PAGE  \* Arabic  \* MERGEFORMAT</w:instrText>
    </w:r>
    <w:r w:rsidRPr="00FE43AB">
      <w:rPr>
        <w:rFonts w:ascii="Arial" w:hAnsi="Arial"/>
        <w:bCs/>
        <w:color w:val="auto"/>
        <w:sz w:val="20"/>
      </w:rPr>
      <w:fldChar w:fldCharType="separate"/>
    </w:r>
    <w:r w:rsidR="00680935">
      <w:rPr>
        <w:rFonts w:ascii="Arial" w:hAnsi="Arial"/>
        <w:bCs/>
        <w:noProof/>
        <w:color w:val="auto"/>
        <w:sz w:val="20"/>
      </w:rPr>
      <w:t>1</w:t>
    </w:r>
    <w:r w:rsidRPr="00FE43AB">
      <w:rPr>
        <w:rFonts w:ascii="Arial" w:hAnsi="Arial"/>
        <w:bCs/>
        <w:color w:val="auto"/>
        <w:sz w:val="20"/>
      </w:rPr>
      <w:fldChar w:fldCharType="end"/>
    </w:r>
    <w:r w:rsidRPr="00FE43AB">
      <w:rPr>
        <w:rFonts w:ascii="Arial" w:hAnsi="Arial"/>
        <w:color w:val="auto"/>
        <w:sz w:val="20"/>
      </w:rPr>
      <w:t xml:space="preserve"> von </w:t>
    </w:r>
    <w:r w:rsidRPr="00FE43AB">
      <w:rPr>
        <w:rFonts w:ascii="Arial" w:hAnsi="Arial"/>
        <w:bCs/>
        <w:color w:val="auto"/>
        <w:sz w:val="20"/>
      </w:rPr>
      <w:fldChar w:fldCharType="begin"/>
    </w:r>
    <w:r w:rsidRPr="00FE43AB">
      <w:rPr>
        <w:rFonts w:ascii="Arial" w:hAnsi="Arial"/>
        <w:bCs/>
        <w:color w:val="auto"/>
        <w:sz w:val="20"/>
      </w:rPr>
      <w:instrText>NUMPAGES  \* Arabic  \* MERGEFORMAT</w:instrText>
    </w:r>
    <w:r w:rsidRPr="00FE43AB">
      <w:rPr>
        <w:rFonts w:ascii="Arial" w:hAnsi="Arial"/>
        <w:bCs/>
        <w:color w:val="auto"/>
        <w:sz w:val="20"/>
      </w:rPr>
      <w:fldChar w:fldCharType="separate"/>
    </w:r>
    <w:r w:rsidR="00680935">
      <w:rPr>
        <w:rFonts w:ascii="Arial" w:hAnsi="Arial"/>
        <w:bCs/>
        <w:noProof/>
        <w:color w:val="auto"/>
        <w:sz w:val="20"/>
      </w:rPr>
      <w:t>2</w:t>
    </w:r>
    <w:r w:rsidRPr="00FE43AB">
      <w:rPr>
        <w:rFonts w:ascii="Arial" w:hAnsi="Arial"/>
        <w:bCs/>
        <w:color w:val="auto"/>
        <w:sz w:val="20"/>
      </w:rPr>
      <w:fldChar w:fldCharType="end"/>
    </w:r>
    <w:r w:rsidRPr="00FE43AB">
      <w:rPr>
        <w:rFonts w:ascii="Arial" w:hAnsi="Arial"/>
        <w:bCs/>
        <w:color w:val="auto"/>
        <w:sz w:val="20"/>
      </w:rPr>
      <w:tab/>
    </w:r>
    <w:r w:rsidRPr="00FE43AB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67236F44" wp14:editId="55706ACE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E43AB">
      <w:rPr>
        <w:rFonts w:ascii="Arial" w:hAnsi="Arial" w:cs="Arial"/>
        <w:color w:val="auto"/>
        <w:sz w:val="20"/>
        <w:szCs w:val="20"/>
      </w:rPr>
      <w:fldChar w:fldCharType="begin"/>
    </w:r>
    <w:r w:rsidRPr="00FE43AB">
      <w:rPr>
        <w:rFonts w:ascii="Arial" w:hAnsi="Arial" w:cs="Arial"/>
        <w:color w:val="auto"/>
        <w:sz w:val="20"/>
        <w:szCs w:val="20"/>
      </w:rPr>
      <w:fldChar w:fldCharType="begin"/>
    </w:r>
    <w:r w:rsidRPr="00FE43AB">
      <w:rPr>
        <w:rFonts w:ascii="Arial" w:hAnsi="Arial" w:cs="Arial"/>
        <w:color w:val="auto"/>
        <w:sz w:val="20"/>
        <w:szCs w:val="20"/>
      </w:rPr>
      <w:instrText xml:space="preserve"> page </w:instrText>
    </w:r>
    <w:r w:rsidRPr="00FE43AB">
      <w:rPr>
        <w:rFonts w:ascii="Arial" w:hAnsi="Arial" w:cs="Arial"/>
        <w:color w:val="auto"/>
        <w:sz w:val="20"/>
        <w:szCs w:val="20"/>
      </w:rPr>
      <w:fldChar w:fldCharType="separate"/>
    </w:r>
    <w:r w:rsidR="00680935">
      <w:rPr>
        <w:rFonts w:ascii="Arial" w:hAnsi="Arial" w:cs="Arial"/>
        <w:noProof/>
        <w:color w:val="auto"/>
        <w:sz w:val="20"/>
        <w:szCs w:val="20"/>
      </w:rPr>
      <w:instrText>1</w:instrText>
    </w:r>
    <w:r w:rsidRPr="00FE43AB">
      <w:rPr>
        <w:rFonts w:ascii="Arial" w:hAnsi="Arial" w:cs="Arial"/>
        <w:color w:val="auto"/>
        <w:sz w:val="20"/>
        <w:szCs w:val="20"/>
      </w:rPr>
      <w:fldChar w:fldCharType="end"/>
    </w:r>
    <w:r w:rsidRPr="00FE43AB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06691A53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8154DC">
      <w:rPr>
        <w:rFonts w:eastAsia="Calibri"/>
        <w:noProof/>
        <w:sz w:val="20"/>
        <w:szCs w:val="20"/>
      </w:rPr>
      <w:t>09.06.2022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8154DC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25410F46" w:rsidR="00EC6142" w:rsidRPr="009A355E" w:rsidRDefault="009A355E" w:rsidP="009A355E">
    <w:pPr>
      <w:pStyle w:val="Kopfzeile"/>
    </w:pPr>
    <w:r>
      <w:rPr>
        <w:rFonts w:ascii="Arial" w:hAnsi="Arial" w:cs="Arial"/>
        <w:b/>
        <w:color w:val="auto"/>
        <w:sz w:val="24"/>
        <w:szCs w:val="24"/>
      </w:rPr>
      <w:t>Eisenbahnerin in der Zugverkehrssteuerung und Eisenbahner in der Zugverkehrssteuerung</w:t>
    </w:r>
    <w:r>
      <w:rPr>
        <w:rFonts w:ascii="Arial" w:hAnsi="Arial" w:cs="Arial"/>
        <w:b/>
        <w:color w:val="auto"/>
        <w:sz w:val="24"/>
        <w:szCs w:val="24"/>
      </w:rPr>
      <w:br/>
    </w:r>
    <w:r w:rsidRPr="0057471B">
      <w:rPr>
        <w:rFonts w:ascii="Arial" w:hAnsi="Arial" w:cs="Arial"/>
        <w:b/>
        <w:color w:val="auto"/>
        <w:sz w:val="24"/>
        <w:szCs w:val="24"/>
      </w:rPr>
      <w:t xml:space="preserve">Eisenbahnerin im Betriebsdienst Lokführerin und Transport </w:t>
    </w:r>
    <w:r>
      <w:rPr>
        <w:rFonts w:ascii="Arial" w:hAnsi="Arial" w:cs="Arial"/>
        <w:b/>
        <w:color w:val="auto"/>
        <w:sz w:val="24"/>
        <w:szCs w:val="24"/>
      </w:rPr>
      <w:t>und</w:t>
    </w:r>
    <w:r w:rsidRPr="0057471B">
      <w:rPr>
        <w:rFonts w:ascii="Arial" w:hAnsi="Arial" w:cs="Arial"/>
        <w:b/>
        <w:color w:val="auto"/>
        <w:sz w:val="24"/>
        <w:szCs w:val="24"/>
      </w:rPr>
      <w:t xml:space="preserve"> Eisenbahner im Betriebsdienst Lokführer und Transport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73675"/>
    <w:multiLevelType w:val="hybridMultilevel"/>
    <w:tmpl w:val="E2D6E98E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0692"/>
    <w:rsid w:val="0005603C"/>
    <w:rsid w:val="000768A5"/>
    <w:rsid w:val="000C3E29"/>
    <w:rsid w:val="000F3358"/>
    <w:rsid w:val="000F4D13"/>
    <w:rsid w:val="0011516C"/>
    <w:rsid w:val="0011742A"/>
    <w:rsid w:val="00137F8A"/>
    <w:rsid w:val="00151BD0"/>
    <w:rsid w:val="00152A7C"/>
    <w:rsid w:val="0015710B"/>
    <w:rsid w:val="00172912"/>
    <w:rsid w:val="001B4A09"/>
    <w:rsid w:val="001B6684"/>
    <w:rsid w:val="001E4D18"/>
    <w:rsid w:val="001E57BE"/>
    <w:rsid w:val="001F0A42"/>
    <w:rsid w:val="001F19D0"/>
    <w:rsid w:val="0020130C"/>
    <w:rsid w:val="002329F6"/>
    <w:rsid w:val="00246C89"/>
    <w:rsid w:val="0025076C"/>
    <w:rsid w:val="00260527"/>
    <w:rsid w:val="00261B54"/>
    <w:rsid w:val="002B2319"/>
    <w:rsid w:val="002D43EF"/>
    <w:rsid w:val="002E6AF5"/>
    <w:rsid w:val="002F5582"/>
    <w:rsid w:val="003002E8"/>
    <w:rsid w:val="00327635"/>
    <w:rsid w:val="003349AE"/>
    <w:rsid w:val="003718BB"/>
    <w:rsid w:val="003A26BB"/>
    <w:rsid w:val="003A5E5C"/>
    <w:rsid w:val="003B4D33"/>
    <w:rsid w:val="004238F3"/>
    <w:rsid w:val="0044536C"/>
    <w:rsid w:val="004929B7"/>
    <w:rsid w:val="00497790"/>
    <w:rsid w:val="004E5B03"/>
    <w:rsid w:val="00521BC4"/>
    <w:rsid w:val="00551CB5"/>
    <w:rsid w:val="005726D6"/>
    <w:rsid w:val="0057447B"/>
    <w:rsid w:val="0057471B"/>
    <w:rsid w:val="00575835"/>
    <w:rsid w:val="00577560"/>
    <w:rsid w:val="00590CE9"/>
    <w:rsid w:val="005A07F3"/>
    <w:rsid w:val="005B0B2A"/>
    <w:rsid w:val="005B0D97"/>
    <w:rsid w:val="005C7B5E"/>
    <w:rsid w:val="005D3118"/>
    <w:rsid w:val="005E4897"/>
    <w:rsid w:val="005F5B6B"/>
    <w:rsid w:val="00603857"/>
    <w:rsid w:val="006041EF"/>
    <w:rsid w:val="00626E19"/>
    <w:rsid w:val="00627E66"/>
    <w:rsid w:val="00660392"/>
    <w:rsid w:val="00663D5B"/>
    <w:rsid w:val="0066766A"/>
    <w:rsid w:val="00672660"/>
    <w:rsid w:val="00680935"/>
    <w:rsid w:val="006A04A4"/>
    <w:rsid w:val="006E4B52"/>
    <w:rsid w:val="006E7C04"/>
    <w:rsid w:val="00707E6F"/>
    <w:rsid w:val="007337F4"/>
    <w:rsid w:val="00747EE2"/>
    <w:rsid w:val="00761E8E"/>
    <w:rsid w:val="007724F4"/>
    <w:rsid w:val="007755F2"/>
    <w:rsid w:val="007766A5"/>
    <w:rsid w:val="007A1F45"/>
    <w:rsid w:val="007B2FCD"/>
    <w:rsid w:val="007C2B88"/>
    <w:rsid w:val="007D12D6"/>
    <w:rsid w:val="007D20D7"/>
    <w:rsid w:val="007D2957"/>
    <w:rsid w:val="007F6926"/>
    <w:rsid w:val="008137F4"/>
    <w:rsid w:val="008154DC"/>
    <w:rsid w:val="00846599"/>
    <w:rsid w:val="008648B0"/>
    <w:rsid w:val="00870A55"/>
    <w:rsid w:val="00895116"/>
    <w:rsid w:val="008C1DE3"/>
    <w:rsid w:val="008E5FFE"/>
    <w:rsid w:val="00921CBF"/>
    <w:rsid w:val="00925FDC"/>
    <w:rsid w:val="00927351"/>
    <w:rsid w:val="009360BD"/>
    <w:rsid w:val="0096461F"/>
    <w:rsid w:val="0098543D"/>
    <w:rsid w:val="009A355E"/>
    <w:rsid w:val="009B7665"/>
    <w:rsid w:val="009E2CFF"/>
    <w:rsid w:val="009E658F"/>
    <w:rsid w:val="009F2635"/>
    <w:rsid w:val="00A064B4"/>
    <w:rsid w:val="00A13CDE"/>
    <w:rsid w:val="00A75662"/>
    <w:rsid w:val="00AA08E6"/>
    <w:rsid w:val="00AA4CEA"/>
    <w:rsid w:val="00B03C6A"/>
    <w:rsid w:val="00B06301"/>
    <w:rsid w:val="00B221DF"/>
    <w:rsid w:val="00B51E44"/>
    <w:rsid w:val="00B6001F"/>
    <w:rsid w:val="00B66048"/>
    <w:rsid w:val="00B719FA"/>
    <w:rsid w:val="00B72E87"/>
    <w:rsid w:val="00B83D77"/>
    <w:rsid w:val="00BB381C"/>
    <w:rsid w:val="00BC370A"/>
    <w:rsid w:val="00BD39D4"/>
    <w:rsid w:val="00BD7C22"/>
    <w:rsid w:val="00BD7D8C"/>
    <w:rsid w:val="00BE0DE9"/>
    <w:rsid w:val="00BE699F"/>
    <w:rsid w:val="00C10E19"/>
    <w:rsid w:val="00C40BBC"/>
    <w:rsid w:val="00C53F7E"/>
    <w:rsid w:val="00C565DD"/>
    <w:rsid w:val="00CC292A"/>
    <w:rsid w:val="00CD189D"/>
    <w:rsid w:val="00CE67EA"/>
    <w:rsid w:val="00D1479C"/>
    <w:rsid w:val="00D208BC"/>
    <w:rsid w:val="00D2234F"/>
    <w:rsid w:val="00D33B91"/>
    <w:rsid w:val="00D33FBC"/>
    <w:rsid w:val="00D7295B"/>
    <w:rsid w:val="00D961F5"/>
    <w:rsid w:val="00DA3F9F"/>
    <w:rsid w:val="00DB70BD"/>
    <w:rsid w:val="00DB715D"/>
    <w:rsid w:val="00DB7957"/>
    <w:rsid w:val="00DC60D0"/>
    <w:rsid w:val="00DD49C7"/>
    <w:rsid w:val="00DE090D"/>
    <w:rsid w:val="00DF0EBC"/>
    <w:rsid w:val="00E033A7"/>
    <w:rsid w:val="00E064FD"/>
    <w:rsid w:val="00E21B01"/>
    <w:rsid w:val="00E239E1"/>
    <w:rsid w:val="00E33157"/>
    <w:rsid w:val="00E43309"/>
    <w:rsid w:val="00E52C62"/>
    <w:rsid w:val="00E67D26"/>
    <w:rsid w:val="00E73B39"/>
    <w:rsid w:val="00EA7A46"/>
    <w:rsid w:val="00EC6142"/>
    <w:rsid w:val="00EC6BEF"/>
    <w:rsid w:val="00EC7A36"/>
    <w:rsid w:val="00EE00CD"/>
    <w:rsid w:val="00F223DD"/>
    <w:rsid w:val="00F26D2A"/>
    <w:rsid w:val="00F377BE"/>
    <w:rsid w:val="00F64C99"/>
    <w:rsid w:val="00FA5852"/>
    <w:rsid w:val="00FB08F1"/>
    <w:rsid w:val="00FB5888"/>
    <w:rsid w:val="00FC1C38"/>
    <w:rsid w:val="00FC492F"/>
    <w:rsid w:val="00FE43AB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A355E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9E670-E171-457E-8D98-DB72CCD6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2855</Characters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2023-05-25T07:56:00Z</dcterms:created>
  <dcterms:modified xsi:type="dcterms:W3CDTF">2023-05-25T07:56:00Z</dcterms:modified>
</cp:coreProperties>
</file>