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E67602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67602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E67602" w:rsidRPr="00792145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318F13B6" w:rsidR="004F00E4" w:rsidRPr="00E6760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E67602">
              <w:rPr>
                <w:sz w:val="24"/>
                <w:szCs w:val="24"/>
              </w:rPr>
              <w:t xml:space="preserve"> </w:t>
            </w: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602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980679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67602" w:rsidRPr="00792145">
              <w:rPr>
                <w:rFonts w:ascii="Arial" w:hAnsi="Arial" w:cs="Arial"/>
                <w:b/>
                <w:sz w:val="24"/>
                <w:szCs w:val="24"/>
              </w:rPr>
              <w:t>Oberflächen bekleiden und gestalten</w:t>
            </w:r>
          </w:p>
          <w:p w14:paraId="2109407A" w14:textId="58F3E8D5" w:rsidR="004F00E4" w:rsidRPr="00E6760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602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14:paraId="7AFB5E09" w14:textId="20382AAB" w:rsidR="004F00E4" w:rsidRPr="00E67602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602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792145" w14:paraId="2E997D20" w14:textId="77777777" w:rsidTr="00E67602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792145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921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792145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2145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792145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792145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E6760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2145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E6760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77777777" w:rsidR="004F00E4" w:rsidRPr="00E6760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7602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E6760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792145" w14:paraId="7EBA124C" w14:textId="77777777" w:rsidTr="00E67602">
        <w:trPr>
          <w:trHeight w:val="624"/>
        </w:trPr>
        <w:tc>
          <w:tcPr>
            <w:tcW w:w="2551" w:type="dxa"/>
          </w:tcPr>
          <w:p w14:paraId="5161FDE7" w14:textId="3DD37CC8" w:rsidR="004F00E4" w:rsidRPr="00792145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56E85D61" w:rsidR="004F00E4" w:rsidRPr="00E67602" w:rsidRDefault="00E67602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Pr="00C140F3">
              <w:rPr>
                <w:rFonts w:ascii="Arial" w:hAnsi="Arial" w:cs="Arial"/>
                <w:sz w:val="24"/>
                <w:szCs w:val="24"/>
              </w:rPr>
              <w:t>die Auftragssituation mit Hilfe visueller Medien und Realsituationen (</w:t>
            </w:r>
            <w:r w:rsidRPr="00C140F3">
              <w:rPr>
                <w:rFonts w:ascii="Arial" w:hAnsi="Arial" w:cs="Arial"/>
                <w:i/>
                <w:iCs/>
                <w:sz w:val="24"/>
                <w:szCs w:val="24"/>
              </w:rPr>
              <w:t>Objektfunktion, vorhandene Farben und Materialien</w:t>
            </w:r>
            <w:r w:rsidRPr="00C140F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4139" w:type="dxa"/>
          </w:tcPr>
          <w:p w14:paraId="0B7F5979" w14:textId="38EA3162" w:rsidR="00F53F1A" w:rsidRPr="00792145" w:rsidRDefault="00E67602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erhalten einen bebilderten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auftrag samt Kundenwünschen und erkennen und benennen die Problem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lage.</w:t>
            </w:r>
          </w:p>
        </w:tc>
        <w:tc>
          <w:tcPr>
            <w:tcW w:w="2610" w:type="dxa"/>
          </w:tcPr>
          <w:p w14:paraId="7394F89D" w14:textId="164F73E9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Kundenauftrag als Print- und Digital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version,</w:t>
            </w:r>
          </w:p>
          <w:p w14:paraId="2F983F1D" w14:textId="5E381A43" w:rsidR="00F37C9B" w:rsidRPr="00E67602" w:rsidRDefault="00E67602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ggf. Lösungsraster</w:t>
            </w:r>
          </w:p>
        </w:tc>
      </w:tr>
      <w:tr w:rsidR="00E67602" w:rsidRPr="00792145" w14:paraId="297FD7EC" w14:textId="77777777" w:rsidTr="00E67602">
        <w:trPr>
          <w:trHeight w:val="624"/>
        </w:trPr>
        <w:tc>
          <w:tcPr>
            <w:tcW w:w="2551" w:type="dxa"/>
          </w:tcPr>
          <w:p w14:paraId="435CFAD9" w14:textId="77777777" w:rsidR="00E67602" w:rsidRPr="00792145" w:rsidRDefault="00E67602" w:rsidP="00E6760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23DCAFFD" w:rsidR="00E67602" w:rsidRP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>informieren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 sich über die Verarbeitung von Wandbekleidungen zur nachträglichen Behand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lung (</w:t>
            </w:r>
            <w:r w:rsidRPr="00C140F3">
              <w:rPr>
                <w:rFonts w:ascii="Arial" w:hAnsi="Arial" w:cs="Arial"/>
                <w:i/>
                <w:iCs/>
                <w:sz w:val="24"/>
                <w:szCs w:val="24"/>
              </w:rPr>
              <w:t>Klebemittel, Klebetechniken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</w:rPr>
              <w:t xml:space="preserve">über </w:t>
            </w:r>
            <w:r w:rsidRPr="00C140F3">
              <w:rPr>
                <w:rFonts w:ascii="Arial" w:hAnsi="Arial" w:cs="Arial"/>
                <w:sz w:val="24"/>
                <w:szCs w:val="24"/>
              </w:rPr>
              <w:t>die Gestaltungsmöglichkeiten mit pastösen und flüssigen Stoffen und Bodenbelägen sowie über den Einsatz von Schriften und Symbolen.</w:t>
            </w:r>
          </w:p>
        </w:tc>
        <w:tc>
          <w:tcPr>
            <w:tcW w:w="4139" w:type="dxa"/>
          </w:tcPr>
          <w:p w14:paraId="476CAE08" w14:textId="5028F297" w:rsidR="00E67602" w:rsidRPr="00792145" w:rsidRDefault="00E67602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erarbeiten unterschiedliche Wand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beklei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dungsarten zur nachträglichen Behandlung, einschließlich Klebe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techniken, Klebemittel und Verarbei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werkzeuge.</w:t>
            </w:r>
          </w:p>
        </w:tc>
        <w:tc>
          <w:tcPr>
            <w:tcW w:w="2610" w:type="dxa"/>
          </w:tcPr>
          <w:p w14:paraId="2F5D4DD6" w14:textId="395B4672" w:rsidR="00E67602" w:rsidRP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Steckbrief als bekanntes Medium für die Schülerinnen und Schüler</w:t>
            </w:r>
            <w:r w:rsidRPr="00E67602" w:rsidDel="00E676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7602" w:rsidRPr="00792145" w14:paraId="1B66B3A1" w14:textId="77777777" w:rsidTr="00E67602">
        <w:trPr>
          <w:trHeight w:val="624"/>
        </w:trPr>
        <w:tc>
          <w:tcPr>
            <w:tcW w:w="2551" w:type="dxa"/>
          </w:tcPr>
          <w:p w14:paraId="2F10A7C2" w14:textId="28F507C1" w:rsidR="00E67602" w:rsidRPr="00792145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5F4BC830" w14:textId="77777777" w:rsidR="00E67602" w:rsidRDefault="00E67602" w:rsidP="0079214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C140F3">
              <w:rPr>
                <w:rFonts w:ascii="Arial" w:hAnsi="Arial" w:cs="Arial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</w:rPr>
              <w:t xml:space="preserve">planen </w:t>
            </w:r>
            <w:r w:rsidRPr="00C140F3">
              <w:rPr>
                <w:rFonts w:ascii="Arial" w:hAnsi="Arial" w:cs="Arial"/>
              </w:rPr>
              <w:t>die Auftragsausführung unter Beachtung der Form- und Farbenlehre (</w:t>
            </w:r>
            <w:r w:rsidRPr="00C140F3">
              <w:rPr>
                <w:rFonts w:ascii="Arial" w:hAnsi="Arial" w:cs="Arial"/>
                <w:i/>
                <w:iCs/>
              </w:rPr>
              <w:t>Kontraste, Farbklänge, Farbharmonie, Farbpsychologie</w:t>
            </w:r>
            <w:r w:rsidRPr="00C140F3">
              <w:rPr>
                <w:rFonts w:ascii="Arial" w:hAnsi="Arial" w:cs="Arial"/>
              </w:rPr>
              <w:t xml:space="preserve">). </w:t>
            </w:r>
          </w:p>
          <w:p w14:paraId="161AEB18" w14:textId="77777777" w:rsidR="00E67602" w:rsidRDefault="00E67602" w:rsidP="0079214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C140F3">
              <w:rPr>
                <w:rFonts w:ascii="Arial" w:hAnsi="Arial" w:cs="Arial"/>
              </w:rPr>
              <w:t xml:space="preserve">Sie entwickeln Entwürfe auf Grundlage verschiedener Gestaltungstechniken und erstellen und bewerten Farb- und Materialpläne auch mit Hilfe digitaler Geräte. </w:t>
            </w:r>
          </w:p>
          <w:p w14:paraId="142B8736" w14:textId="0016D073" w:rsidR="00E67602" w:rsidRPr="00C140F3" w:rsidRDefault="00E67602" w:rsidP="0079214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C140F3">
              <w:rPr>
                <w:rFonts w:ascii="Arial" w:hAnsi="Arial" w:cs="Arial"/>
              </w:rPr>
              <w:t>Dabei wenden sie die Grundsätze der Farb</w:t>
            </w:r>
            <w:r>
              <w:rPr>
                <w:rFonts w:ascii="Arial" w:hAnsi="Arial" w:cs="Arial"/>
              </w:rPr>
              <w:softHyphen/>
            </w:r>
            <w:r w:rsidRPr="00C140F3">
              <w:rPr>
                <w:rFonts w:ascii="Arial" w:hAnsi="Arial" w:cs="Arial"/>
              </w:rPr>
              <w:t>gestal</w:t>
            </w:r>
            <w:r>
              <w:rPr>
                <w:rFonts w:ascii="Arial" w:hAnsi="Arial" w:cs="Arial"/>
              </w:rPr>
              <w:softHyphen/>
            </w:r>
            <w:r w:rsidRPr="00C140F3">
              <w:rPr>
                <w:rFonts w:ascii="Arial" w:hAnsi="Arial" w:cs="Arial"/>
              </w:rPr>
              <w:t xml:space="preserve">tung für monochrome und polychrome Gestaltungen an. </w:t>
            </w:r>
          </w:p>
          <w:p w14:paraId="3967A719" w14:textId="77777777" w:rsid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lastRenderedPageBreak/>
              <w:t xml:space="preserve">Für die Auswahl und Bezeichnung von Farben verwenden sie Farbordnungssysteme. </w:t>
            </w:r>
          </w:p>
          <w:p w14:paraId="7EB01F56" w14:textId="129F859D" w:rsidR="00E67602" w:rsidRP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Sie ordnen Schriften und Symbole als Kommunikations- und Gestaltungsmittel auf den Oberflächen an.</w:t>
            </w:r>
          </w:p>
        </w:tc>
        <w:tc>
          <w:tcPr>
            <w:tcW w:w="4139" w:type="dxa"/>
          </w:tcPr>
          <w:p w14:paraId="0AC39411" w14:textId="01A37307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fertigen Farb- und Materialentwürfe an und wenden die Grundsätze der Formen- und Farbenlehre an.</w:t>
            </w:r>
          </w:p>
          <w:p w14:paraId="45AF283E" w14:textId="3C455D9E" w:rsidR="00E67602" w:rsidRPr="00792145" w:rsidRDefault="00E67602" w:rsidP="00792145">
            <w:r w:rsidRPr="00792145">
              <w:rPr>
                <w:rFonts w:ascii="Arial" w:hAnsi="Arial" w:cs="Arial"/>
                <w:sz w:val="24"/>
                <w:szCs w:val="24"/>
              </w:rPr>
              <w:t>Sie erstellen den Arbeitsablaufplan und ermitteln Material- und Zeit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bedarf.</w:t>
            </w:r>
          </w:p>
        </w:tc>
        <w:tc>
          <w:tcPr>
            <w:tcW w:w="2610" w:type="dxa"/>
          </w:tcPr>
          <w:p w14:paraId="4B3DFF22" w14:textId="1ADB8205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140F3">
              <w:rPr>
                <w:rFonts w:ascii="Arial" w:hAnsi="Arial" w:cs="Arial"/>
                <w:sz w:val="24"/>
                <w:szCs w:val="24"/>
              </w:rPr>
              <w:t>igital und manuell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7358ACA" w14:textId="2AFCE95A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1A3490" w14:textId="77777777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Querverweis zum Fach AOW</w:t>
            </w:r>
          </w:p>
          <w:p w14:paraId="345F2F3C" w14:textId="77777777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7B20E" w14:textId="5403115F" w:rsidR="00E67602" w:rsidRP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2" w:rsidRPr="00792145" w14:paraId="2AFA27CE" w14:textId="77777777" w:rsidTr="00E67602">
        <w:trPr>
          <w:trHeight w:val="624"/>
        </w:trPr>
        <w:tc>
          <w:tcPr>
            <w:tcW w:w="2551" w:type="dxa"/>
          </w:tcPr>
          <w:p w14:paraId="4E05FABC" w14:textId="77777777" w:rsidR="00E67602" w:rsidRPr="00792145" w:rsidRDefault="00E67602" w:rsidP="00E6760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75EF9672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entscheiden 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sich gemeinsam mit den Kunden </w:t>
            </w:r>
            <w:proofErr w:type="spellStart"/>
            <w:r w:rsidRPr="00C140F3">
              <w:rPr>
                <w:rFonts w:ascii="Arial" w:hAnsi="Arial" w:cs="Arial"/>
                <w:sz w:val="24"/>
                <w:szCs w:val="24"/>
              </w:rPr>
              <w:t>für</w:t>
            </w:r>
            <w:proofErr w:type="spellEnd"/>
            <w:r w:rsidRPr="00C140F3">
              <w:rPr>
                <w:rFonts w:ascii="Arial" w:hAnsi="Arial" w:cs="Arial"/>
                <w:sz w:val="24"/>
                <w:szCs w:val="24"/>
              </w:rPr>
              <w:t xml:space="preserve"> einen Gestaltungsvorschlag. </w:t>
            </w:r>
          </w:p>
          <w:p w14:paraId="28B03573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nutzen berufs- und fachsprachliche Begriffe zur Verdeutlichung der unterschiedlichen Gestaltungsmöglichkeiten. </w:t>
            </w:r>
          </w:p>
          <w:p w14:paraId="00C9550F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Sie legen Werkzeuge, Geräte und Maschinen für die ausgewählte Gestaltungs- und Klebe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technik fest und fertigen den Arbeitsablaufplan an. </w:t>
            </w:r>
          </w:p>
          <w:p w14:paraId="5670D091" w14:textId="044A5A45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Sie erstellen das Aufmaß und ermitteln den Material- und Zeitbedarf.</w:t>
            </w:r>
          </w:p>
        </w:tc>
        <w:tc>
          <w:tcPr>
            <w:tcW w:w="4139" w:type="dxa"/>
          </w:tcPr>
          <w:p w14:paraId="40FE3573" w14:textId="4498543A" w:rsidR="00E67602" w:rsidRPr="00F9380C" w:rsidRDefault="00F9380C" w:rsidP="00792145">
            <w:r w:rsidRPr="00C140F3">
              <w:rPr>
                <w:rFonts w:ascii="Arial" w:hAnsi="Arial" w:cs="Arial"/>
                <w:sz w:val="24"/>
                <w:szCs w:val="24"/>
              </w:rPr>
              <w:t>Die Schülerinnen und Schüler führen fachgerechte Beratungen durch und wählen aus verschiedenen Farb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gestaltungsmöglichkeiten zusammen mit dem Kunden eine Version aus. </w:t>
            </w:r>
          </w:p>
        </w:tc>
        <w:tc>
          <w:tcPr>
            <w:tcW w:w="2610" w:type="dxa"/>
          </w:tcPr>
          <w:p w14:paraId="2C4B9E8F" w14:textId="6726D116" w:rsidR="00F9380C" w:rsidRPr="00C140F3" w:rsidRDefault="00F9380C" w:rsidP="00F9380C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Gesprächsführung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3555065" w14:textId="6C0E9E21" w:rsidR="00E67602" w:rsidRPr="00F9380C" w:rsidRDefault="00F9380C" w:rsidP="00F9380C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Entscheidungs-psychologie</w:t>
            </w:r>
          </w:p>
        </w:tc>
      </w:tr>
      <w:tr w:rsidR="00E67602" w:rsidRPr="00792145" w14:paraId="4C884818" w14:textId="77777777" w:rsidTr="00E67602">
        <w:trPr>
          <w:trHeight w:val="624"/>
        </w:trPr>
        <w:tc>
          <w:tcPr>
            <w:tcW w:w="2551" w:type="dxa"/>
          </w:tcPr>
          <w:p w14:paraId="61CAC6BC" w14:textId="6DD518D8" w:rsidR="00E67602" w:rsidRPr="00792145" w:rsidRDefault="00E67602" w:rsidP="00E67602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3609C1FD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proofErr w:type="spellStart"/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>führen</w:t>
            </w:r>
            <w:proofErr w:type="spellEnd"/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Klebe- und Gestaltungsarbeiten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aus </w:t>
            </w:r>
            <w:r w:rsidRPr="00C140F3">
              <w:rPr>
                <w:rFonts w:ascii="Arial" w:hAnsi="Arial" w:cs="Arial"/>
                <w:sz w:val="24"/>
                <w:szCs w:val="24"/>
              </w:rPr>
              <w:t>und erzielen auf Oberflächen unterschiedliche Wirkungen mit pastösen und flüssigen Stoffen (</w:t>
            </w:r>
            <w:r w:rsidRPr="00C140F3">
              <w:rPr>
                <w:rFonts w:ascii="Arial" w:hAnsi="Arial" w:cs="Arial"/>
                <w:i/>
                <w:iCs/>
                <w:sz w:val="24"/>
                <w:szCs w:val="24"/>
              </w:rPr>
              <w:t>Spachtelmassen, Lasuren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7D023BB9" w14:textId="22E41894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Sie platzieren visuelle Kommunikationsmittel und nutzen manuelle und digitale Techniken.</w:t>
            </w:r>
          </w:p>
        </w:tc>
        <w:tc>
          <w:tcPr>
            <w:tcW w:w="4139" w:type="dxa"/>
          </w:tcPr>
          <w:p w14:paraId="59BA2DF4" w14:textId="6C5695A4" w:rsidR="00E67602" w:rsidRPr="00F9380C" w:rsidRDefault="00F9380C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führen die Tapezierarbeit fachgerecht aus, gestalten die Oberflächen mit Lasur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technik und überlegen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mittel (Licht, Interieur) passend zum Gesamtambiente des Raumes.</w:t>
            </w:r>
          </w:p>
        </w:tc>
        <w:tc>
          <w:tcPr>
            <w:tcW w:w="2610" w:type="dxa"/>
          </w:tcPr>
          <w:p w14:paraId="3C12762F" w14:textId="7D799640" w:rsidR="00F9380C" w:rsidRPr="00C140F3" w:rsidRDefault="00F9380C" w:rsidP="00F9380C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Praxisteil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681CC52" w14:textId="155DEF98" w:rsidR="00E67602" w:rsidRPr="00F9380C" w:rsidRDefault="00F9380C" w:rsidP="00F938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140F3">
              <w:rPr>
                <w:rFonts w:ascii="Arial" w:hAnsi="Arial" w:cs="Arial"/>
                <w:sz w:val="24"/>
                <w:szCs w:val="24"/>
              </w:rPr>
              <w:t>icht an allen Schulen möglich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7602" w:rsidRPr="00792145" w14:paraId="5BCAA17B" w14:textId="77777777" w:rsidTr="00E67602">
        <w:trPr>
          <w:trHeight w:val="624"/>
        </w:trPr>
        <w:tc>
          <w:tcPr>
            <w:tcW w:w="2551" w:type="dxa"/>
          </w:tcPr>
          <w:p w14:paraId="2342A68C" w14:textId="77777777" w:rsidR="00E67602" w:rsidRPr="00792145" w:rsidRDefault="00E67602" w:rsidP="00E6760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50B7A0EC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kontrollieren </w:t>
            </w:r>
            <w:r w:rsidRPr="00C140F3">
              <w:rPr>
                <w:rFonts w:ascii="Arial" w:hAnsi="Arial" w:cs="Arial"/>
                <w:sz w:val="24"/>
                <w:szCs w:val="24"/>
              </w:rPr>
              <w:t>die Ausführung ihrer Gestal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tung auf Übereinstimmung mit den Vorgaben der Auftragssituation und beurteilen sie nach handwerklicher und ästhetischer Qualität.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8EEA8A8" w14:textId="43C8D4FF" w:rsidR="00E67602" w:rsidRPr="00792145" w:rsidRDefault="00F9380C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erstellen eine Qualitätscheckliste und kontrollieren ihre Ausführung anhand des Arbeitsablaufplanes und der Qualitätscheckliste.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36C918D6" w14:textId="5B42ED03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C140F3">
              <w:rPr>
                <w:rFonts w:ascii="Arial" w:hAnsi="Arial" w:cs="Arial"/>
                <w:sz w:val="24"/>
                <w:szCs w:val="24"/>
              </w:rPr>
              <w:t>orgegebene oder selbsterstellte Qualitäts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checkliste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7602" w:rsidRPr="00792145" w14:paraId="412D8091" w14:textId="77777777" w:rsidTr="00E67602">
        <w:trPr>
          <w:trHeight w:val="624"/>
        </w:trPr>
        <w:tc>
          <w:tcPr>
            <w:tcW w:w="2551" w:type="dxa"/>
          </w:tcPr>
          <w:p w14:paraId="07A1E06D" w14:textId="77777777" w:rsidR="00E67602" w:rsidRPr="00792145" w:rsidRDefault="00E67602" w:rsidP="00E6760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10962D11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präsentieren </w:t>
            </w:r>
            <w:r>
              <w:rPr>
                <w:rFonts w:ascii="Arial" w:hAnsi="Arial" w:cs="Arial"/>
                <w:sz w:val="24"/>
                <w:szCs w:val="24"/>
              </w:rPr>
              <w:t>ihre Arbeitsergebnisse dem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 Kunden und reagieren konstruktiv auf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kritik. </w:t>
            </w:r>
          </w:p>
          <w:p w14:paraId="682B68EC" w14:textId="0AA01B26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reflektieren </w:t>
            </w:r>
            <w:r w:rsidRPr="00C140F3">
              <w:rPr>
                <w:rFonts w:ascii="Arial" w:hAnsi="Arial" w:cs="Arial"/>
                <w:sz w:val="24"/>
                <w:szCs w:val="24"/>
              </w:rPr>
              <w:t>ihren Arbeitsprozess hinsicht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lich der Optimierung der Kundenzufriedenheit.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4650FD5" w14:textId="5311C49F" w:rsidR="00E67602" w:rsidRPr="00F9380C" w:rsidRDefault="00F9380C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führ</w:t>
            </w:r>
            <w:r w:rsidR="00792145" w:rsidRPr="00792145">
              <w:rPr>
                <w:rFonts w:ascii="Arial" w:hAnsi="Arial" w:cs="Arial"/>
                <w:sz w:val="24"/>
                <w:szCs w:val="24"/>
              </w:rPr>
              <w:t>en ein Abnahmegespräch durch,</w:t>
            </w:r>
            <w:r w:rsidRPr="00792145">
              <w:rPr>
                <w:rFonts w:ascii="Arial" w:hAnsi="Arial" w:cs="Arial"/>
                <w:sz w:val="24"/>
                <w:szCs w:val="24"/>
              </w:rPr>
              <w:t xml:space="preserve"> erkennen Reklamationsbedarf und bearbeiten diese</w:t>
            </w:r>
            <w:r w:rsidR="00792145">
              <w:rPr>
                <w:rFonts w:ascii="Arial" w:hAnsi="Arial" w:cs="Arial"/>
                <w:sz w:val="24"/>
                <w:szCs w:val="24"/>
              </w:rPr>
              <w:t>n</w:t>
            </w:r>
            <w:r w:rsidRPr="00792145">
              <w:rPr>
                <w:rFonts w:ascii="Arial" w:hAnsi="Arial" w:cs="Arial"/>
                <w:sz w:val="24"/>
                <w:szCs w:val="24"/>
              </w:rPr>
              <w:t xml:space="preserve"> kundenorientiert.</w:t>
            </w:r>
            <w:r w:rsidR="007921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141D4003" w14:textId="25A5F26A" w:rsidR="00E67602" w:rsidRPr="00F9380C" w:rsidRDefault="00792145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Querverweis zum Fach Deutsch</w:t>
            </w:r>
          </w:p>
        </w:tc>
      </w:tr>
    </w:tbl>
    <w:p w14:paraId="09AA0D7A" w14:textId="77777777" w:rsidR="00E101B0" w:rsidRPr="00792145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792145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4A913A26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3077C">
      <w:rPr>
        <w:rFonts w:ascii="Arial" w:eastAsia="Calibri" w:hAnsi="Arial" w:cs="Arial"/>
        <w:bCs/>
        <w:noProof/>
        <w:sz w:val="20"/>
      </w:rPr>
      <w:t>2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3077C">
      <w:rPr>
        <w:rFonts w:ascii="Arial" w:eastAsia="Calibri" w:hAnsi="Arial" w:cs="Arial"/>
        <w:bCs/>
        <w:noProof/>
        <w:sz w:val="20"/>
      </w:rPr>
      <w:t>2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B3077C">
      <w:rPr>
        <w:rFonts w:ascii="Arial" w:eastAsia="Calibri" w:hAnsi="Arial" w:cs="Arial"/>
        <w:noProof/>
        <w:sz w:val="20"/>
        <w:szCs w:val="20"/>
      </w:rPr>
      <w:instrText>2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3D06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2145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077C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602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9380C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paragraph" w:styleId="StandardWeb">
    <w:name w:val="Normal (Web)"/>
    <w:basedOn w:val="Standard"/>
    <w:uiPriority w:val="99"/>
    <w:unhideWhenUsed/>
    <w:rsid w:val="00E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7423-4170-45F1-AF2E-21099C2B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3365</Characters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2021-08-06T13:43:00Z</dcterms:created>
  <dcterms:modified xsi:type="dcterms:W3CDTF">2021-08-06T13:43:00Z</dcterms:modified>
</cp:coreProperties>
</file>