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02ED8" w14:textId="77777777" w:rsidR="00E610F0" w:rsidRDefault="00246845">
      <w:pPr>
        <w:pStyle w:val="berschrift3"/>
        <w:rPr>
          <w:b/>
          <w:bCs/>
        </w:rPr>
      </w:pPr>
      <w:bookmarkStart w:id="0" w:name="header"/>
      <w:r>
        <w:rPr>
          <w:b/>
          <w:bCs/>
        </w:rPr>
        <w:t>Fortbildungsbeschreibung</w:t>
      </w:r>
      <w:bookmarkEnd w:id="0"/>
    </w:p>
    <w:p w14:paraId="07E1D091" w14:textId="77777777" w:rsidR="00E610F0" w:rsidRDefault="00E610F0"/>
    <w:p w14:paraId="7D0AF1B6" w14:textId="77777777" w:rsidR="00E610F0" w:rsidRDefault="00246845">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EndPr/>
      <w:sdtContent>
        <w:p w14:paraId="27E7D2F7" w14:textId="77777777" w:rsidR="00E610F0" w:rsidRDefault="00246845">
          <w:r>
            <w:rPr>
              <w:rStyle w:val="Formatvorlage1"/>
            </w:rPr>
            <w:t>CO2-Emissionen durch Streaming</w:t>
          </w:r>
        </w:p>
      </w:sdtContent>
    </w:sdt>
    <w:p w14:paraId="03951B23" w14:textId="77777777" w:rsidR="00E610F0" w:rsidRDefault="00E610F0">
      <w:pPr>
        <w:tabs>
          <w:tab w:val="left" w:pos="1189"/>
        </w:tabs>
      </w:pPr>
    </w:p>
    <w:p w14:paraId="0A3EB32F" w14:textId="77777777" w:rsidR="00E610F0" w:rsidRDefault="00246845">
      <w:pPr>
        <w:rPr>
          <w:rFonts w:cstheme="minorHAnsi"/>
          <w:b/>
          <w:bCs/>
          <w:szCs w:val="18"/>
        </w:rPr>
      </w:pPr>
      <w:r>
        <w:rPr>
          <w:rFonts w:cstheme="minorHAnsi"/>
          <w:b/>
          <w:bCs/>
          <w:szCs w:val="18"/>
        </w:rPr>
        <w:t>Gesamtkonzept der Fortbildung</w:t>
      </w:r>
    </w:p>
    <w:sdt>
      <w:sdtPr>
        <w:alias w:val="Erläuterung zum Gesamtkonzept"/>
        <w:tag w:val="Erläuterung zum Gesamtkonzept"/>
        <w:id w:val="281936064"/>
        <w:placeholder>
          <w:docPart w:val="F59B4EC05281484EA342C02EC479C971"/>
        </w:placeholder>
        <w15:color w:val="B4E0E8"/>
      </w:sdtPr>
      <w:sdtEndPr/>
      <w:sdtContent>
        <w:p w14:paraId="5AF7DED0" w14:textId="77777777" w:rsidR="005F0D03" w:rsidRDefault="005F0D03">
          <w:pPr>
            <w:pStyle w:val="StandardWeb"/>
            <w:spacing w:line="240" w:lineRule="exact"/>
            <w:rPr>
              <w:rFonts w:ascii="Kantumruy Pro (Text)" w:hAnsi="Kantumruy Pro (Text)"/>
              <w:sz w:val="18"/>
              <w:szCs w:val="18"/>
            </w:rPr>
          </w:pPr>
          <w:r>
            <w:rPr>
              <w:rFonts w:ascii="Kantumruy Pro (Text)" w:hAnsi="Kantumruy Pro (Text)"/>
              <w:sz w:val="18"/>
              <w:szCs w:val="18"/>
            </w:rPr>
            <w:t>Teaser:</w:t>
          </w:r>
        </w:p>
        <w:p w14:paraId="226CBEA9" w14:textId="44CF2CD6" w:rsidR="00E610F0" w:rsidRDefault="005F0D03">
          <w:pPr>
            <w:pStyle w:val="StandardWeb"/>
            <w:spacing w:line="240" w:lineRule="exact"/>
            <w:rPr>
              <w:rFonts w:ascii="Kantumruy Pro (Text)" w:hAnsi="Kantumruy Pro (Text)"/>
              <w:sz w:val="18"/>
              <w:szCs w:val="18"/>
            </w:rPr>
          </w:pPr>
          <w:r>
            <w:rPr>
              <w:rFonts w:ascii="Kantumruy Pro (Text)" w:hAnsi="Kantumruy Pro (Text)"/>
              <w:sz w:val="18"/>
              <w:szCs w:val="18"/>
            </w:rPr>
            <w:t xml:space="preserve"> „</w:t>
          </w:r>
          <w:r w:rsidR="00246845">
            <w:rPr>
              <w:rFonts w:ascii="Kantumruy Pro (Text)" w:hAnsi="Kantumruy Pro (Text)"/>
              <w:sz w:val="18"/>
              <w:szCs w:val="18"/>
            </w:rPr>
            <w:t>Ist Streaming schmutziger als Fliegen?“ So titelte kürzlich DIE ZEIT zu einem in puncto CO</w:t>
          </w:r>
          <w:r w:rsidR="00246845" w:rsidRPr="005F0D03">
            <w:rPr>
              <w:rFonts w:ascii="Kantumruy Pro (Text)" w:hAnsi="Kantumruy Pro (Text)"/>
              <w:sz w:val="18"/>
              <w:szCs w:val="18"/>
              <w:vertAlign w:val="subscript"/>
            </w:rPr>
            <w:t>2</w:t>
          </w:r>
          <w:r w:rsidR="00246845">
            <w:rPr>
              <w:rFonts w:ascii="Kantumruy Pro (Text)" w:hAnsi="Kantumruy Pro (Text)"/>
              <w:sz w:val="18"/>
              <w:szCs w:val="18"/>
            </w:rPr>
            <w:t>-Bilanz – auch zwischen den Generationen – besonders kontrovers diskutierten Thema. Realistische Aussagen über die CO</w:t>
          </w:r>
          <w:r w:rsidR="00246845">
            <w:rPr>
              <w:rFonts w:ascii="Kantumruy Pro (Text)" w:hAnsi="Kantumruy Pro (Text)"/>
              <w:sz w:val="18"/>
              <w:szCs w:val="18"/>
              <w:vertAlign w:val="subscript"/>
            </w:rPr>
            <w:t>2</w:t>
          </w:r>
          <w:r w:rsidR="00246845">
            <w:rPr>
              <w:rFonts w:ascii="Kantumruy Pro (Text)" w:hAnsi="Kantumruy Pro (Text)"/>
              <w:sz w:val="18"/>
              <w:szCs w:val="18"/>
            </w:rPr>
            <w:t>-Bilanz sind gerade im Bereich der Digitalisierung sehr komplex. Nicht ohne Grund weichen im Internet die Aussagen zu dem Thema um Faktoren von über 80 voneinander ab. Es stellt sich die Frage: Ist Digitalisierung angesichts von Nachhaltigkeit mehr Teil der Lösung oder mehr Teil des Problems?</w:t>
          </w:r>
        </w:p>
        <w:p w14:paraId="136EFCA8" w14:textId="77777777" w:rsidR="005F0D03" w:rsidRDefault="00246845">
          <w:pPr>
            <w:pStyle w:val="StandardWeb"/>
            <w:spacing w:line="240" w:lineRule="exact"/>
            <w:rPr>
              <w:rFonts w:ascii="Kantumruy Pro (Text)" w:hAnsi="Kantumruy Pro (Text)"/>
              <w:sz w:val="18"/>
              <w:szCs w:val="18"/>
            </w:rPr>
          </w:pPr>
          <w:r>
            <w:rPr>
              <w:rFonts w:ascii="Kantumruy Pro (Text)" w:hAnsi="Kantumruy Pro (Text)"/>
              <w:sz w:val="18"/>
              <w:szCs w:val="18"/>
            </w:rPr>
            <w:t xml:space="preserve">Gerade wegen dieser Komplexität ist Mathematik ein hoch geeignetes Werkzeug, um hier zur Klärung beizutragen. Im Workshop wird eine GeoGebra-OER-Lernumgebung vorgestellt, mit der Schüler*innen die CO2-Bilanz bei Nutzung von Streaming-Diensten bestimmen und verschiedene Möglichkeiten erkunden können, sie zu reduzieren. Ganz im Sinne des neuen Kernlehrplans für Mathematik für die SEK II, wird zudem verhandelt, wie auch im Mathematikunterricht kritisch über Informationsbeschaffung und -verarbeitung diskutiert werden kann. </w:t>
          </w:r>
        </w:p>
        <w:p w14:paraId="5082E42B" w14:textId="5D3A137F" w:rsidR="005F0D03" w:rsidRDefault="005F0D03">
          <w:pPr>
            <w:pStyle w:val="StandardWeb"/>
            <w:spacing w:line="240" w:lineRule="exact"/>
            <w:rPr>
              <w:rFonts w:ascii="Kantumruy Pro (Text)" w:hAnsi="Kantumruy Pro (Text)"/>
              <w:sz w:val="18"/>
              <w:szCs w:val="18"/>
            </w:rPr>
          </w:pPr>
          <w:r w:rsidRPr="005F0D03">
            <w:rPr>
              <w:rFonts w:ascii="Kantumruy Pro (Text)" w:hAnsi="Kantumruy Pro (Text)"/>
              <w:sz w:val="18"/>
              <w:szCs w:val="18"/>
            </w:rPr>
            <w:t>Die Fortbildung ist nach dem Prinzip des didaktischen Doppeldeckers (vgl. z.B. Wahl 2002, Wiemer &amp; Hempel 2023) gestaltet: Nach einer kurzen Vorstellung der Teilnehmenden und der Darstellung der Relevanz des Themas</w:t>
          </w:r>
          <w:r>
            <w:rPr>
              <w:rFonts w:ascii="Kantumruy Pro (Text)" w:hAnsi="Kantumruy Pro (Text)"/>
              <w:sz w:val="18"/>
              <w:szCs w:val="18"/>
            </w:rPr>
            <w:t xml:space="preserve">, </w:t>
          </w:r>
          <w:r w:rsidRPr="005F0D03">
            <w:rPr>
              <w:rFonts w:ascii="Kantumruy Pro (Text)" w:hAnsi="Kantumruy Pro (Text)"/>
              <w:sz w:val="18"/>
              <w:szCs w:val="18"/>
            </w:rPr>
            <w:t>gehen die Lehrkr</w:t>
          </w:r>
          <w:r w:rsidRPr="005F0D03">
            <w:rPr>
              <w:rFonts w:ascii="Kantumruy Pro (Text)" w:hAnsi="Kantumruy Pro (Text)" w:hint="cs"/>
              <w:sz w:val="18"/>
              <w:szCs w:val="18"/>
            </w:rPr>
            <w:t>ä</w:t>
          </w:r>
          <w:r w:rsidRPr="005F0D03">
            <w:rPr>
              <w:rFonts w:ascii="Kantumruy Pro (Text)" w:hAnsi="Kantumruy Pro (Text)"/>
              <w:sz w:val="18"/>
              <w:szCs w:val="18"/>
            </w:rPr>
            <w:t>fte in eine Arbeitsphase, in der sie das Lehr-Lernmaterial so bearbeiten, wie die Sch</w:t>
          </w:r>
          <w:r w:rsidRPr="005F0D03">
            <w:rPr>
              <w:rFonts w:ascii="Kantumruy Pro (Text)" w:hAnsi="Kantumruy Pro (Text)" w:hint="cs"/>
              <w:sz w:val="18"/>
              <w:szCs w:val="18"/>
            </w:rPr>
            <w:t>ü</w:t>
          </w:r>
          <w:r w:rsidRPr="005F0D03">
            <w:rPr>
              <w:rFonts w:ascii="Kantumruy Pro (Text)" w:hAnsi="Kantumruy Pro (Text)"/>
              <w:sz w:val="18"/>
              <w:szCs w:val="18"/>
            </w:rPr>
            <w:t>ler:innen das in ihrem Unterricht sp</w:t>
          </w:r>
          <w:r w:rsidRPr="005F0D03">
            <w:rPr>
              <w:rFonts w:ascii="Kantumruy Pro (Text)" w:hAnsi="Kantumruy Pro (Text)" w:hint="cs"/>
              <w:sz w:val="18"/>
              <w:szCs w:val="18"/>
            </w:rPr>
            <w:t>ä</w:t>
          </w:r>
          <w:r w:rsidRPr="005F0D03">
            <w:rPr>
              <w:rFonts w:ascii="Kantumruy Pro (Text)" w:hAnsi="Kantumruy Pro (Text)"/>
              <w:sz w:val="18"/>
              <w:szCs w:val="18"/>
            </w:rPr>
            <w:t>ter machen sollen. Hierbei sto</w:t>
          </w:r>
          <w:r w:rsidRPr="005F0D03">
            <w:rPr>
              <w:rFonts w:ascii="Kantumruy Pro (Text)" w:hAnsi="Kantumruy Pro (Text)" w:hint="cs"/>
              <w:sz w:val="18"/>
              <w:szCs w:val="18"/>
            </w:rPr>
            <w:t>ß</w:t>
          </w:r>
          <w:r w:rsidRPr="005F0D03">
            <w:rPr>
              <w:rFonts w:ascii="Kantumruy Pro (Text)" w:hAnsi="Kantumruy Pro (Text)"/>
              <w:sz w:val="18"/>
              <w:szCs w:val="18"/>
            </w:rPr>
            <w:t>en sie auf Potentiale und auch Schwierigkeiten</w:t>
          </w:r>
          <w:r w:rsidR="00D53567">
            <w:rPr>
              <w:rFonts w:ascii="Kantumruy Pro (Text)" w:hAnsi="Kantumruy Pro (Text)"/>
              <w:sz w:val="18"/>
              <w:szCs w:val="18"/>
            </w:rPr>
            <w:t xml:space="preserve"> des </w:t>
          </w:r>
          <w:r w:rsidRPr="005F0D03">
            <w:rPr>
              <w:rFonts w:ascii="Kantumruy Pro (Text)" w:hAnsi="Kantumruy Pro (Text)"/>
              <w:sz w:val="18"/>
              <w:szCs w:val="18"/>
            </w:rPr>
            <w:t>Lehr-Lernmaterial</w:t>
          </w:r>
          <w:r w:rsidR="00D53567">
            <w:rPr>
              <w:rFonts w:ascii="Kantumruy Pro (Text)" w:hAnsi="Kantumruy Pro (Text)"/>
              <w:sz w:val="18"/>
              <w:szCs w:val="18"/>
            </w:rPr>
            <w:t>s</w:t>
          </w:r>
          <w:r w:rsidRPr="005F0D03">
            <w:rPr>
              <w:rFonts w:ascii="Kantumruy Pro (Text)" w:hAnsi="Kantumruy Pro (Text)"/>
              <w:sz w:val="18"/>
              <w:szCs w:val="18"/>
            </w:rPr>
            <w:t>. Dies dient sp</w:t>
          </w:r>
          <w:r w:rsidRPr="005F0D03">
            <w:rPr>
              <w:rFonts w:ascii="Kantumruy Pro (Text)" w:hAnsi="Kantumruy Pro (Text)" w:hint="cs"/>
              <w:sz w:val="18"/>
              <w:szCs w:val="18"/>
            </w:rPr>
            <w:t>ä</w:t>
          </w:r>
          <w:r w:rsidRPr="005F0D03">
            <w:rPr>
              <w:rFonts w:ascii="Kantumruy Pro (Text)" w:hAnsi="Kantumruy Pro (Text)"/>
              <w:sz w:val="18"/>
              <w:szCs w:val="18"/>
            </w:rPr>
            <w:t>ter als Diskussionsgrundlage in der abschlie</w:t>
          </w:r>
          <w:r w:rsidRPr="005F0D03">
            <w:rPr>
              <w:rFonts w:ascii="Kantumruy Pro (Text)" w:hAnsi="Kantumruy Pro (Text)" w:hint="cs"/>
              <w:sz w:val="18"/>
              <w:szCs w:val="18"/>
            </w:rPr>
            <w:t>ß</w:t>
          </w:r>
          <w:r w:rsidRPr="005F0D03">
            <w:rPr>
              <w:rFonts w:ascii="Kantumruy Pro (Text)" w:hAnsi="Kantumruy Pro (Text)"/>
              <w:sz w:val="18"/>
              <w:szCs w:val="18"/>
            </w:rPr>
            <w:t>enden Phase der Veranstaltung.</w:t>
          </w:r>
        </w:p>
        <w:p w14:paraId="40DB0FCB" w14:textId="691D7CD1" w:rsidR="00E610F0" w:rsidRDefault="002B43D9">
          <w:pPr>
            <w:pStyle w:val="StandardWeb"/>
            <w:spacing w:line="240" w:lineRule="exact"/>
            <w:rPr>
              <w:rStyle w:val="Formatvorlage1"/>
              <w:rFonts w:ascii="Kantumruy Pro (Text)" w:hAnsi="Kantumruy Pro (Text)"/>
              <w:szCs w:val="18"/>
            </w:rPr>
          </w:pPr>
        </w:p>
      </w:sdtContent>
    </w:sdt>
    <w:p w14:paraId="2EF9B3A4" w14:textId="77777777" w:rsidR="00E610F0" w:rsidRDefault="00E610F0">
      <w:pPr>
        <w:rPr>
          <w:rStyle w:val="Formatvorlage1"/>
        </w:rPr>
      </w:pPr>
    </w:p>
    <w:p w14:paraId="3C6D6CB3" w14:textId="77777777" w:rsidR="00E610F0" w:rsidRDefault="00246845">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EndPr/>
      <w:sdtContent>
        <w:p w14:paraId="6ED5EE9A" w14:textId="40A65F7A" w:rsidR="005330A0" w:rsidRDefault="005330A0" w:rsidP="005330A0">
          <w:pPr>
            <w:jc w:val="both"/>
          </w:pPr>
          <w:r>
            <w:t>Die Lehrkr</w:t>
          </w:r>
          <w:r>
            <w:rPr>
              <w:rFonts w:hint="cs"/>
            </w:rPr>
            <w:t>ä</w:t>
          </w:r>
          <w:r>
            <w:t>fte k</w:t>
          </w:r>
          <w:r>
            <w:rPr>
              <w:rFonts w:hint="cs"/>
            </w:rPr>
            <w:t>ö</w:t>
          </w:r>
          <w:r>
            <w:t>nnen die Lernumgebung im eigenen Mathematikunterricht einsetzen. Die Lehrkr</w:t>
          </w:r>
          <w:r>
            <w:rPr>
              <w:rFonts w:hint="cs"/>
            </w:rPr>
            <w:t>ä</w:t>
          </w:r>
          <w:r>
            <w:t>fte k</w:t>
          </w:r>
          <w:r>
            <w:rPr>
              <w:rFonts w:hint="cs"/>
            </w:rPr>
            <w:t>ö</w:t>
          </w:r>
          <w:r w:rsidR="000C42E4">
            <w:t>nnen Geo</w:t>
          </w:r>
          <w:r>
            <w:t>Gebra-Classrooms f</w:t>
          </w:r>
          <w:r>
            <w:rPr>
              <w:rFonts w:hint="cs"/>
            </w:rPr>
            <w:t>ü</w:t>
          </w:r>
          <w:r>
            <w:t>r ihren Unterricht nutzen. Die Lehrkr</w:t>
          </w:r>
          <w:r>
            <w:rPr>
              <w:rFonts w:hint="cs"/>
            </w:rPr>
            <w:t>ä</w:t>
          </w:r>
          <w:r>
            <w:t>fte diskutieren kritisch, wie eine Verkn</w:t>
          </w:r>
          <w:r>
            <w:rPr>
              <w:rFonts w:hint="cs"/>
            </w:rPr>
            <w:t>ü</w:t>
          </w:r>
          <w:r>
            <w:t>pfung von Digitalisierung und BNE im Mathematikunterricht m</w:t>
          </w:r>
          <w:r>
            <w:rPr>
              <w:rFonts w:hint="cs"/>
            </w:rPr>
            <w:t>ö</w:t>
          </w:r>
          <w:r>
            <w:t>glich ist.</w:t>
          </w:r>
        </w:p>
        <w:p w14:paraId="7FDD79B1" w14:textId="77777777" w:rsidR="005330A0" w:rsidRDefault="005330A0" w:rsidP="005330A0">
          <w:pPr>
            <w:jc w:val="both"/>
          </w:pPr>
        </w:p>
        <w:p w14:paraId="5C47515D" w14:textId="597A871B" w:rsidR="005330A0" w:rsidRDefault="005330A0" w:rsidP="005330A0">
          <w:pPr>
            <w:jc w:val="both"/>
          </w:pPr>
          <w:r>
            <w:lastRenderedPageBreak/>
            <w:t>Und auf Ebene der Schüler</w:t>
          </w:r>
          <w:r w:rsidR="00C454AC">
            <w:t>:</w:t>
          </w:r>
          <w:r>
            <w:t>innen gemäß des didaktischen Doppeldeckers:</w:t>
          </w:r>
        </w:p>
        <w:p w14:paraId="33B960F8" w14:textId="63AFB042" w:rsidR="005330A0" w:rsidRPr="005330A0" w:rsidRDefault="005330A0" w:rsidP="005330A0">
          <w:pPr>
            <w:jc w:val="both"/>
          </w:pPr>
          <w:r w:rsidRPr="005330A0">
            <w:t>Die Schüler</w:t>
          </w:r>
          <w:r w:rsidR="00C454AC">
            <w:t>:</w:t>
          </w:r>
          <w:r w:rsidRPr="005330A0">
            <w:t>innen können mithilfe von GeoGebra mathematische Modelle anwenden, um die durch Streaming entstehenden CO2-Emissionen zu berechnen und Prognosen zu deren Entwicklung in den kommenden Jahren zu erarbeiten. Sie können diese Modelle sowie in Informationsmedien gegebene Aussagen zu dem Thema kritisch beurteilen. Zudem können sie Möglichkeiten benennen, wie der Energiebedarf von Streaming gesenkt werden kann.</w:t>
          </w:r>
        </w:p>
        <w:p w14:paraId="4CEFEBDD" w14:textId="69C9CA4E" w:rsidR="00E610F0" w:rsidRDefault="002B43D9">
          <w:pPr>
            <w:jc w:val="both"/>
          </w:pPr>
        </w:p>
      </w:sdtContent>
    </w:sdt>
    <w:p w14:paraId="2B385926" w14:textId="77777777" w:rsidR="00E610F0" w:rsidRDefault="00E610F0">
      <w:pPr>
        <w:jc w:val="both"/>
      </w:pPr>
    </w:p>
    <w:p w14:paraId="2BC0D4CE" w14:textId="77777777" w:rsidR="00E610F0" w:rsidRDefault="00246845">
      <w:pPr>
        <w:jc w:val="both"/>
      </w:pPr>
      <w:r>
        <w:t>Auf Basis dieser Lernziele lässt sich die Förderung folgender Kompetenzen entlang des DigCompEdu-Rahmenmodells ableiten:</w:t>
      </w:r>
    </w:p>
    <w:p w14:paraId="1FB0C00D" w14:textId="77777777" w:rsidR="00E610F0" w:rsidRDefault="00E610F0">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E610F0" w14:paraId="61E8CC17" w14:textId="77777777">
        <w:trPr>
          <w:trHeight w:val="158"/>
        </w:trPr>
        <w:tc>
          <w:tcPr>
            <w:tcW w:w="3969" w:type="dxa"/>
            <w:tcBorders>
              <w:top w:val="single" w:sz="4" w:space="0" w:color="000000"/>
              <w:bottom w:val="none" w:sz="4" w:space="0" w:color="000000"/>
              <w:right w:val="none" w:sz="4" w:space="0" w:color="000000"/>
            </w:tcBorders>
          </w:tcPr>
          <w:p w14:paraId="5AC464B3" w14:textId="77777777" w:rsidR="00E610F0" w:rsidRDefault="00246845">
            <w:pPr>
              <w:rPr>
                <w:b/>
              </w:rPr>
            </w:pPr>
            <w:r>
              <w:rPr>
                <w:b/>
              </w:rPr>
              <w:t xml:space="preserve">1. Berufliches Engagement </w:t>
            </w:r>
          </w:p>
        </w:tc>
        <w:tc>
          <w:tcPr>
            <w:tcW w:w="422" w:type="dxa"/>
            <w:tcBorders>
              <w:left w:val="none" w:sz="4" w:space="0" w:color="000000"/>
              <w:bottom w:val="none" w:sz="4" w:space="0" w:color="000000"/>
            </w:tcBorders>
          </w:tcPr>
          <w:p w14:paraId="3B5806C9" w14:textId="77777777" w:rsidR="00E610F0" w:rsidRDefault="002B43D9">
            <w:sdt>
              <w:sdtPr>
                <w:id w:val="-938594417"/>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3B092C1B" w14:textId="77777777" w:rsidR="00E610F0" w:rsidRDefault="00E610F0"/>
        </w:tc>
        <w:tc>
          <w:tcPr>
            <w:tcW w:w="3969" w:type="dxa"/>
            <w:tcBorders>
              <w:bottom w:val="none" w:sz="4" w:space="0" w:color="000000"/>
              <w:right w:val="none" w:sz="4" w:space="0" w:color="000000"/>
            </w:tcBorders>
          </w:tcPr>
          <w:p w14:paraId="69EDCE8A" w14:textId="77777777" w:rsidR="00E610F0" w:rsidRDefault="00246845">
            <w:pPr>
              <w:rPr>
                <w:b/>
              </w:rPr>
            </w:pPr>
            <w:r>
              <w:rPr>
                <w:b/>
              </w:rPr>
              <w:t>2. Digitale Ressourcen</w:t>
            </w:r>
          </w:p>
        </w:tc>
        <w:tc>
          <w:tcPr>
            <w:tcW w:w="417" w:type="dxa"/>
            <w:tcBorders>
              <w:left w:val="none" w:sz="4" w:space="0" w:color="000000"/>
              <w:bottom w:val="none" w:sz="4" w:space="0" w:color="000000"/>
            </w:tcBorders>
          </w:tcPr>
          <w:p w14:paraId="63196FF4" w14:textId="77777777" w:rsidR="00E610F0" w:rsidRDefault="002B43D9">
            <w:sdt>
              <w:sdtPr>
                <w:id w:val="851926113"/>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0B36D761" w14:textId="77777777">
        <w:trPr>
          <w:trHeight w:val="231"/>
        </w:trPr>
        <w:tc>
          <w:tcPr>
            <w:tcW w:w="3969" w:type="dxa"/>
            <w:tcBorders>
              <w:top w:val="none" w:sz="4" w:space="0" w:color="000000"/>
              <w:bottom w:val="none" w:sz="4" w:space="0" w:color="000000"/>
              <w:right w:val="none" w:sz="4" w:space="0" w:color="000000"/>
            </w:tcBorders>
          </w:tcPr>
          <w:p w14:paraId="3AEA7023" w14:textId="77777777" w:rsidR="00E610F0" w:rsidRDefault="00246845">
            <w:r>
              <w:t>1.1. Berufliche Kommunikation</w:t>
            </w:r>
          </w:p>
        </w:tc>
        <w:tc>
          <w:tcPr>
            <w:tcW w:w="422" w:type="dxa"/>
            <w:tcBorders>
              <w:top w:val="none" w:sz="4" w:space="0" w:color="000000"/>
              <w:left w:val="none" w:sz="4" w:space="0" w:color="000000"/>
              <w:bottom w:val="none" w:sz="4" w:space="0" w:color="000000"/>
            </w:tcBorders>
          </w:tcPr>
          <w:p w14:paraId="4EDCCA20" w14:textId="77777777" w:rsidR="00E610F0" w:rsidRDefault="002B43D9">
            <w:sdt>
              <w:sdtPr>
                <w:id w:val="2133748429"/>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07431E8C" w14:textId="77777777" w:rsidR="00E610F0" w:rsidRDefault="00E610F0"/>
        </w:tc>
        <w:tc>
          <w:tcPr>
            <w:tcW w:w="3969" w:type="dxa"/>
            <w:tcBorders>
              <w:top w:val="none" w:sz="4" w:space="0" w:color="000000"/>
              <w:bottom w:val="none" w:sz="4" w:space="0" w:color="000000"/>
              <w:right w:val="none" w:sz="4" w:space="0" w:color="000000"/>
            </w:tcBorders>
          </w:tcPr>
          <w:p w14:paraId="34F78A12" w14:textId="77777777" w:rsidR="00E610F0" w:rsidRDefault="00246845">
            <w:r>
              <w:t>2.1. Auswählen</w:t>
            </w:r>
          </w:p>
        </w:tc>
        <w:tc>
          <w:tcPr>
            <w:tcW w:w="417" w:type="dxa"/>
            <w:tcBorders>
              <w:top w:val="none" w:sz="4" w:space="0" w:color="000000"/>
              <w:left w:val="none" w:sz="4" w:space="0" w:color="000000"/>
              <w:bottom w:val="none" w:sz="4" w:space="0" w:color="000000"/>
            </w:tcBorders>
          </w:tcPr>
          <w:p w14:paraId="1778AAA2" w14:textId="77777777" w:rsidR="00E610F0" w:rsidRDefault="002B43D9">
            <w:sdt>
              <w:sdtPr>
                <w:id w:val="499086116"/>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1516A436" w14:textId="77777777">
        <w:trPr>
          <w:trHeight w:val="164"/>
        </w:trPr>
        <w:tc>
          <w:tcPr>
            <w:tcW w:w="3969" w:type="dxa"/>
            <w:tcBorders>
              <w:top w:val="none" w:sz="4" w:space="0" w:color="000000"/>
              <w:bottom w:val="none" w:sz="4" w:space="0" w:color="000000"/>
              <w:right w:val="none" w:sz="4" w:space="0" w:color="000000"/>
            </w:tcBorders>
          </w:tcPr>
          <w:p w14:paraId="51F16580" w14:textId="77777777" w:rsidR="00E610F0" w:rsidRDefault="00246845">
            <w:r>
              <w:t>1.2. Berufliche Zusammenarbeit</w:t>
            </w:r>
          </w:p>
        </w:tc>
        <w:tc>
          <w:tcPr>
            <w:tcW w:w="422" w:type="dxa"/>
            <w:tcBorders>
              <w:top w:val="none" w:sz="4" w:space="0" w:color="000000"/>
              <w:left w:val="none" w:sz="4" w:space="0" w:color="000000"/>
              <w:bottom w:val="none" w:sz="4" w:space="0" w:color="000000"/>
            </w:tcBorders>
          </w:tcPr>
          <w:p w14:paraId="34CFC15B" w14:textId="77777777" w:rsidR="00E610F0" w:rsidRDefault="002B43D9">
            <w:sdt>
              <w:sdtPr>
                <w:id w:val="-1946214464"/>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2139A271" w14:textId="77777777" w:rsidR="00E610F0" w:rsidRDefault="00E610F0"/>
        </w:tc>
        <w:tc>
          <w:tcPr>
            <w:tcW w:w="3969" w:type="dxa"/>
            <w:tcBorders>
              <w:top w:val="none" w:sz="4" w:space="0" w:color="000000"/>
              <w:bottom w:val="none" w:sz="4" w:space="0" w:color="000000"/>
              <w:right w:val="none" w:sz="4" w:space="0" w:color="000000"/>
            </w:tcBorders>
          </w:tcPr>
          <w:p w14:paraId="3B198F7C" w14:textId="77777777" w:rsidR="00E610F0" w:rsidRDefault="00246845">
            <w:r>
              <w:t>2.2. Erstellen und Anpassen</w:t>
            </w:r>
          </w:p>
        </w:tc>
        <w:tc>
          <w:tcPr>
            <w:tcW w:w="417" w:type="dxa"/>
            <w:tcBorders>
              <w:top w:val="none" w:sz="4" w:space="0" w:color="000000"/>
              <w:left w:val="none" w:sz="4" w:space="0" w:color="000000"/>
              <w:bottom w:val="none" w:sz="4" w:space="0" w:color="000000"/>
            </w:tcBorders>
          </w:tcPr>
          <w:p w14:paraId="5EA257FE" w14:textId="77777777" w:rsidR="00E610F0" w:rsidRDefault="002B43D9">
            <w:sdt>
              <w:sdtPr>
                <w:id w:val="2060283358"/>
                <w14:checkbox>
                  <w14:checked w14:val="0"/>
                  <w14:checkedState w14:val="2612" w14:font="MS Gothic"/>
                  <w14:uncheckedState w14:val="2610" w14:font="MS Gothic"/>
                </w14:checkbox>
              </w:sdtPr>
              <w:sdtEndPr/>
              <w:sdtContent>
                <w:r w:rsidR="00246845">
                  <w:rPr>
                    <w:rFonts w:ascii="MS Gothic" w:eastAsia="MS Gothic" w:hAnsi="MS Gothic" w:hint="eastAsia"/>
                  </w:rPr>
                  <w:t>☐</w:t>
                </w:r>
              </w:sdtContent>
            </w:sdt>
          </w:p>
        </w:tc>
      </w:tr>
      <w:tr w:rsidR="00E610F0" w14:paraId="51E2182D" w14:textId="77777777">
        <w:trPr>
          <w:trHeight w:val="70"/>
        </w:trPr>
        <w:tc>
          <w:tcPr>
            <w:tcW w:w="3969" w:type="dxa"/>
            <w:tcBorders>
              <w:top w:val="none" w:sz="4" w:space="0" w:color="000000"/>
              <w:bottom w:val="none" w:sz="4" w:space="0" w:color="000000"/>
              <w:right w:val="none" w:sz="4" w:space="0" w:color="000000"/>
            </w:tcBorders>
          </w:tcPr>
          <w:p w14:paraId="20A6658A" w14:textId="77777777" w:rsidR="00E610F0" w:rsidRDefault="00246845">
            <w:r>
              <w:t>1.3. Reflektierte Praxis</w:t>
            </w:r>
          </w:p>
        </w:tc>
        <w:tc>
          <w:tcPr>
            <w:tcW w:w="422" w:type="dxa"/>
            <w:tcBorders>
              <w:top w:val="none" w:sz="4" w:space="0" w:color="000000"/>
              <w:left w:val="none" w:sz="4" w:space="0" w:color="000000"/>
              <w:bottom w:val="none" w:sz="4" w:space="0" w:color="000000"/>
            </w:tcBorders>
          </w:tcPr>
          <w:p w14:paraId="2A922245" w14:textId="77777777" w:rsidR="00E610F0" w:rsidRDefault="002B43D9">
            <w:sdt>
              <w:sdtPr>
                <w:id w:val="-1818958404"/>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43398151" w14:textId="77777777" w:rsidR="00E610F0" w:rsidRDefault="00E610F0"/>
        </w:tc>
        <w:tc>
          <w:tcPr>
            <w:tcW w:w="3969" w:type="dxa"/>
            <w:tcBorders>
              <w:top w:val="none" w:sz="4" w:space="0" w:color="000000"/>
              <w:bottom w:val="none" w:sz="4" w:space="0" w:color="000000"/>
              <w:right w:val="none" w:sz="4" w:space="0" w:color="000000"/>
            </w:tcBorders>
          </w:tcPr>
          <w:p w14:paraId="1022C883" w14:textId="77777777" w:rsidR="00E610F0" w:rsidRDefault="00246845">
            <w:r>
              <w:t>2.3. Organisieren, Schützen, und Teilen</w:t>
            </w:r>
          </w:p>
        </w:tc>
        <w:tc>
          <w:tcPr>
            <w:tcW w:w="417" w:type="dxa"/>
            <w:tcBorders>
              <w:top w:val="none" w:sz="4" w:space="0" w:color="000000"/>
              <w:left w:val="none" w:sz="4" w:space="0" w:color="000000"/>
              <w:bottom w:val="none" w:sz="4" w:space="0" w:color="000000"/>
            </w:tcBorders>
          </w:tcPr>
          <w:p w14:paraId="2172F307" w14:textId="77777777" w:rsidR="00E610F0" w:rsidRDefault="002B43D9">
            <w:sdt>
              <w:sdtPr>
                <w:id w:val="212704233"/>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7A0BF4DD" w14:textId="77777777">
        <w:trPr>
          <w:trHeight w:val="20"/>
        </w:trPr>
        <w:tc>
          <w:tcPr>
            <w:tcW w:w="3969" w:type="dxa"/>
            <w:tcBorders>
              <w:top w:val="none" w:sz="4" w:space="0" w:color="000000"/>
              <w:bottom w:val="single" w:sz="4" w:space="0" w:color="000000"/>
              <w:right w:val="none" w:sz="4" w:space="0" w:color="000000"/>
            </w:tcBorders>
          </w:tcPr>
          <w:p w14:paraId="69C65EDF" w14:textId="77777777" w:rsidR="00E610F0" w:rsidRDefault="00246845">
            <w:r>
              <w:t xml:space="preserve">1.4. Digitale Weiterbildung </w:t>
            </w:r>
          </w:p>
        </w:tc>
        <w:tc>
          <w:tcPr>
            <w:tcW w:w="422" w:type="dxa"/>
            <w:tcBorders>
              <w:top w:val="none" w:sz="4" w:space="0" w:color="000000"/>
              <w:left w:val="none" w:sz="4" w:space="0" w:color="000000"/>
            </w:tcBorders>
          </w:tcPr>
          <w:p w14:paraId="7A3279C2" w14:textId="77777777" w:rsidR="00E610F0" w:rsidRDefault="002B43D9">
            <w:sdt>
              <w:sdtPr>
                <w:id w:val="-452323155"/>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7D760521" w14:textId="77777777" w:rsidR="00E610F0" w:rsidRDefault="00E610F0"/>
        </w:tc>
        <w:tc>
          <w:tcPr>
            <w:tcW w:w="3969" w:type="dxa"/>
            <w:tcBorders>
              <w:top w:val="none" w:sz="4" w:space="0" w:color="000000"/>
              <w:bottom w:val="single" w:sz="4" w:space="0" w:color="000000"/>
              <w:right w:val="none" w:sz="4" w:space="0" w:color="000000"/>
            </w:tcBorders>
          </w:tcPr>
          <w:p w14:paraId="33AFB45B" w14:textId="77777777" w:rsidR="00E610F0" w:rsidRDefault="00E610F0"/>
        </w:tc>
        <w:tc>
          <w:tcPr>
            <w:tcW w:w="417" w:type="dxa"/>
            <w:tcBorders>
              <w:top w:val="none" w:sz="4" w:space="0" w:color="000000"/>
              <w:left w:val="none" w:sz="4" w:space="0" w:color="000000"/>
            </w:tcBorders>
          </w:tcPr>
          <w:p w14:paraId="76A6DA27" w14:textId="77777777" w:rsidR="00E610F0" w:rsidRDefault="00E610F0"/>
        </w:tc>
      </w:tr>
      <w:tr w:rsidR="00E610F0" w14:paraId="01288683" w14:textId="77777777">
        <w:trPr>
          <w:trHeight w:val="251"/>
        </w:trPr>
        <w:tc>
          <w:tcPr>
            <w:tcW w:w="3969" w:type="dxa"/>
            <w:tcBorders>
              <w:bottom w:val="none" w:sz="4" w:space="0" w:color="000000"/>
              <w:right w:val="none" w:sz="4" w:space="0" w:color="000000"/>
            </w:tcBorders>
          </w:tcPr>
          <w:p w14:paraId="37BDB54D" w14:textId="77777777" w:rsidR="00E610F0" w:rsidRDefault="00246845">
            <w:pPr>
              <w:rPr>
                <w:b/>
              </w:rPr>
            </w:pPr>
            <w:r>
              <w:rPr>
                <w:b/>
              </w:rPr>
              <w:t>3. Lehren und Lernen</w:t>
            </w:r>
          </w:p>
        </w:tc>
        <w:tc>
          <w:tcPr>
            <w:tcW w:w="422" w:type="dxa"/>
            <w:tcBorders>
              <w:left w:val="none" w:sz="4" w:space="0" w:color="000000"/>
              <w:bottom w:val="none" w:sz="4" w:space="0" w:color="000000"/>
            </w:tcBorders>
          </w:tcPr>
          <w:p w14:paraId="03E11DEC" w14:textId="77777777" w:rsidR="00E610F0" w:rsidRDefault="002B43D9">
            <w:sdt>
              <w:sdtPr>
                <w:id w:val="-1895968003"/>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6E459D21" w14:textId="77777777" w:rsidR="00E610F0" w:rsidRDefault="00E610F0"/>
        </w:tc>
        <w:tc>
          <w:tcPr>
            <w:tcW w:w="3969" w:type="dxa"/>
            <w:tcBorders>
              <w:bottom w:val="none" w:sz="4" w:space="0" w:color="000000"/>
              <w:right w:val="none" w:sz="4" w:space="0" w:color="000000"/>
            </w:tcBorders>
          </w:tcPr>
          <w:p w14:paraId="7FA9F63E" w14:textId="77777777" w:rsidR="00E610F0" w:rsidRDefault="00246845">
            <w:pPr>
              <w:rPr>
                <w:b/>
              </w:rPr>
            </w:pPr>
            <w:r>
              <w:rPr>
                <w:b/>
              </w:rPr>
              <w:t>4. Evaluation</w:t>
            </w:r>
          </w:p>
        </w:tc>
        <w:tc>
          <w:tcPr>
            <w:tcW w:w="417" w:type="dxa"/>
            <w:tcBorders>
              <w:left w:val="none" w:sz="4" w:space="0" w:color="000000"/>
              <w:bottom w:val="none" w:sz="4" w:space="0" w:color="000000"/>
            </w:tcBorders>
          </w:tcPr>
          <w:p w14:paraId="3658A115" w14:textId="77777777" w:rsidR="00E610F0" w:rsidRDefault="002B43D9">
            <w:sdt>
              <w:sdtPr>
                <w:id w:val="-1160925898"/>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1F63AB98" w14:textId="77777777">
        <w:trPr>
          <w:trHeight w:val="260"/>
        </w:trPr>
        <w:tc>
          <w:tcPr>
            <w:tcW w:w="3969" w:type="dxa"/>
            <w:tcBorders>
              <w:top w:val="none" w:sz="4" w:space="0" w:color="000000"/>
              <w:bottom w:val="none" w:sz="4" w:space="0" w:color="000000"/>
              <w:right w:val="none" w:sz="4" w:space="0" w:color="000000"/>
            </w:tcBorders>
          </w:tcPr>
          <w:p w14:paraId="0ABD07F1" w14:textId="77777777" w:rsidR="00E610F0" w:rsidRDefault="00246845">
            <w:r>
              <w:t>3.1. Lehren</w:t>
            </w:r>
          </w:p>
        </w:tc>
        <w:tc>
          <w:tcPr>
            <w:tcW w:w="422" w:type="dxa"/>
            <w:tcBorders>
              <w:top w:val="none" w:sz="4" w:space="0" w:color="000000"/>
              <w:left w:val="none" w:sz="4" w:space="0" w:color="000000"/>
              <w:bottom w:val="none" w:sz="4" w:space="0" w:color="000000"/>
            </w:tcBorders>
          </w:tcPr>
          <w:p w14:paraId="10E64C72" w14:textId="65EDA820" w:rsidR="00E610F0" w:rsidRDefault="002B43D9">
            <w:sdt>
              <w:sdtPr>
                <w:id w:val="-632549057"/>
                <w14:checkbox>
                  <w14:checked w14:val="1"/>
                  <w14:checkedState w14:val="2612" w14:font="MS Gothic"/>
                  <w14:uncheckedState w14:val="2610" w14:font="MS Gothic"/>
                </w14:checkbox>
              </w:sdtPr>
              <w:sdtEndPr/>
              <w:sdtContent>
                <w:r w:rsidR="00185CF8">
                  <w:rPr>
                    <w:rFonts w:ascii="MS Gothic" w:eastAsia="MS Gothic" w:hAnsi="MS Gothic" w:hint="eastAsia"/>
                  </w:rPr>
                  <w:t>☒</w:t>
                </w:r>
              </w:sdtContent>
            </w:sdt>
          </w:p>
        </w:tc>
        <w:tc>
          <w:tcPr>
            <w:tcW w:w="283" w:type="dxa"/>
            <w:vMerge/>
            <w:tcBorders>
              <w:bottom w:val="none" w:sz="4" w:space="0" w:color="000000"/>
            </w:tcBorders>
          </w:tcPr>
          <w:p w14:paraId="6E0F709D" w14:textId="77777777" w:rsidR="00E610F0" w:rsidRDefault="00E610F0"/>
        </w:tc>
        <w:tc>
          <w:tcPr>
            <w:tcW w:w="3969" w:type="dxa"/>
            <w:tcBorders>
              <w:top w:val="none" w:sz="4" w:space="0" w:color="000000"/>
              <w:bottom w:val="none" w:sz="4" w:space="0" w:color="000000"/>
              <w:right w:val="none" w:sz="4" w:space="0" w:color="000000"/>
            </w:tcBorders>
          </w:tcPr>
          <w:p w14:paraId="61602C42" w14:textId="77777777" w:rsidR="00E610F0" w:rsidRDefault="00246845">
            <w:r>
              <w:t>4.1. Lernstand erheben</w:t>
            </w:r>
          </w:p>
        </w:tc>
        <w:tc>
          <w:tcPr>
            <w:tcW w:w="417" w:type="dxa"/>
            <w:tcBorders>
              <w:top w:val="none" w:sz="4" w:space="0" w:color="000000"/>
              <w:left w:val="none" w:sz="4" w:space="0" w:color="000000"/>
              <w:bottom w:val="none" w:sz="4" w:space="0" w:color="000000"/>
            </w:tcBorders>
          </w:tcPr>
          <w:p w14:paraId="418ED3E4" w14:textId="77777777" w:rsidR="00E610F0" w:rsidRDefault="002B43D9">
            <w:sdt>
              <w:sdtPr>
                <w:id w:val="-1596858620"/>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30CBFBCB" w14:textId="77777777">
        <w:trPr>
          <w:trHeight w:val="279"/>
        </w:trPr>
        <w:tc>
          <w:tcPr>
            <w:tcW w:w="3969" w:type="dxa"/>
            <w:tcBorders>
              <w:top w:val="none" w:sz="4" w:space="0" w:color="000000"/>
              <w:bottom w:val="none" w:sz="4" w:space="0" w:color="000000"/>
              <w:right w:val="none" w:sz="4" w:space="0" w:color="000000"/>
            </w:tcBorders>
          </w:tcPr>
          <w:p w14:paraId="4DBAB0EC" w14:textId="77777777" w:rsidR="00E610F0" w:rsidRDefault="00246845">
            <w:r>
              <w:t>3.2. Lernbegleitung</w:t>
            </w:r>
          </w:p>
        </w:tc>
        <w:tc>
          <w:tcPr>
            <w:tcW w:w="422" w:type="dxa"/>
            <w:tcBorders>
              <w:top w:val="none" w:sz="4" w:space="0" w:color="000000"/>
              <w:left w:val="none" w:sz="4" w:space="0" w:color="000000"/>
              <w:bottom w:val="none" w:sz="4" w:space="0" w:color="000000"/>
            </w:tcBorders>
          </w:tcPr>
          <w:p w14:paraId="0E222B40" w14:textId="77777777" w:rsidR="00E610F0" w:rsidRDefault="002B43D9">
            <w:sdt>
              <w:sdtPr>
                <w:id w:val="1667442029"/>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4FE1DDBD" w14:textId="77777777" w:rsidR="00E610F0" w:rsidRDefault="00E610F0"/>
        </w:tc>
        <w:tc>
          <w:tcPr>
            <w:tcW w:w="3969" w:type="dxa"/>
            <w:tcBorders>
              <w:top w:val="none" w:sz="4" w:space="0" w:color="000000"/>
              <w:bottom w:val="none" w:sz="4" w:space="0" w:color="000000"/>
              <w:right w:val="none" w:sz="4" w:space="0" w:color="000000"/>
            </w:tcBorders>
          </w:tcPr>
          <w:p w14:paraId="27046AF0" w14:textId="77777777" w:rsidR="00E610F0" w:rsidRDefault="00246845">
            <w:r>
              <w:t>4.2. Lern-Evidenz analysieren</w:t>
            </w:r>
          </w:p>
        </w:tc>
        <w:tc>
          <w:tcPr>
            <w:tcW w:w="417" w:type="dxa"/>
            <w:tcBorders>
              <w:top w:val="none" w:sz="4" w:space="0" w:color="000000"/>
              <w:left w:val="none" w:sz="4" w:space="0" w:color="000000"/>
              <w:bottom w:val="none" w:sz="4" w:space="0" w:color="000000"/>
            </w:tcBorders>
          </w:tcPr>
          <w:p w14:paraId="6F873367" w14:textId="77777777" w:rsidR="00E610F0" w:rsidRDefault="002B43D9">
            <w:sdt>
              <w:sdtPr>
                <w:id w:val="741834612"/>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2952186F" w14:textId="77777777">
        <w:trPr>
          <w:trHeight w:val="268"/>
        </w:trPr>
        <w:tc>
          <w:tcPr>
            <w:tcW w:w="3969" w:type="dxa"/>
            <w:tcBorders>
              <w:top w:val="none" w:sz="4" w:space="0" w:color="000000"/>
              <w:bottom w:val="none" w:sz="4" w:space="0" w:color="000000"/>
              <w:right w:val="none" w:sz="4" w:space="0" w:color="000000"/>
            </w:tcBorders>
          </w:tcPr>
          <w:p w14:paraId="1C875A83" w14:textId="77777777" w:rsidR="00E610F0" w:rsidRDefault="00246845">
            <w:r>
              <w:t>3.3. Kollaboratives Lernen</w:t>
            </w:r>
          </w:p>
        </w:tc>
        <w:tc>
          <w:tcPr>
            <w:tcW w:w="422" w:type="dxa"/>
            <w:tcBorders>
              <w:top w:val="none" w:sz="4" w:space="0" w:color="000000"/>
              <w:left w:val="none" w:sz="4" w:space="0" w:color="000000"/>
              <w:bottom w:val="none" w:sz="4" w:space="0" w:color="000000"/>
            </w:tcBorders>
          </w:tcPr>
          <w:p w14:paraId="0FA81D2C" w14:textId="64BA737C" w:rsidR="00E610F0" w:rsidRDefault="002B43D9">
            <w:sdt>
              <w:sdtPr>
                <w:id w:val="-790055883"/>
                <w14:checkbox>
                  <w14:checked w14:val="1"/>
                  <w14:checkedState w14:val="2612" w14:font="MS Gothic"/>
                  <w14:uncheckedState w14:val="2610" w14:font="MS Gothic"/>
                </w14:checkbox>
              </w:sdtPr>
              <w:sdtEndPr/>
              <w:sdtContent>
                <w:r w:rsidR="00185CF8">
                  <w:rPr>
                    <w:rFonts w:ascii="MS Gothic" w:eastAsia="MS Gothic" w:hAnsi="MS Gothic" w:hint="eastAsia"/>
                  </w:rPr>
                  <w:t>☒</w:t>
                </w:r>
              </w:sdtContent>
            </w:sdt>
          </w:p>
        </w:tc>
        <w:tc>
          <w:tcPr>
            <w:tcW w:w="283" w:type="dxa"/>
            <w:vMerge/>
            <w:tcBorders>
              <w:bottom w:val="none" w:sz="4" w:space="0" w:color="000000"/>
            </w:tcBorders>
          </w:tcPr>
          <w:p w14:paraId="3F73E2B2" w14:textId="77777777" w:rsidR="00E610F0" w:rsidRDefault="00E610F0"/>
        </w:tc>
        <w:tc>
          <w:tcPr>
            <w:tcW w:w="3969" w:type="dxa"/>
            <w:tcBorders>
              <w:top w:val="none" w:sz="4" w:space="0" w:color="000000"/>
              <w:bottom w:val="none" w:sz="4" w:space="0" w:color="000000"/>
              <w:right w:val="none" w:sz="4" w:space="0" w:color="000000"/>
            </w:tcBorders>
          </w:tcPr>
          <w:p w14:paraId="5BCCABF7" w14:textId="77777777" w:rsidR="00E610F0" w:rsidRDefault="00246845">
            <w:r>
              <w:t xml:space="preserve">4.3. Feedback und Planung </w:t>
            </w:r>
          </w:p>
        </w:tc>
        <w:tc>
          <w:tcPr>
            <w:tcW w:w="417" w:type="dxa"/>
            <w:tcBorders>
              <w:top w:val="none" w:sz="4" w:space="0" w:color="000000"/>
              <w:left w:val="none" w:sz="4" w:space="0" w:color="000000"/>
              <w:bottom w:val="none" w:sz="4" w:space="0" w:color="000000"/>
            </w:tcBorders>
          </w:tcPr>
          <w:p w14:paraId="55EE12BF" w14:textId="77777777" w:rsidR="00E610F0" w:rsidRDefault="002B43D9">
            <w:sdt>
              <w:sdtPr>
                <w:id w:val="2037003518"/>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4C86E49F" w14:textId="77777777">
        <w:trPr>
          <w:trHeight w:val="267"/>
        </w:trPr>
        <w:tc>
          <w:tcPr>
            <w:tcW w:w="3969" w:type="dxa"/>
            <w:tcBorders>
              <w:top w:val="none" w:sz="4" w:space="0" w:color="000000"/>
              <w:bottom w:val="single" w:sz="4" w:space="0" w:color="000000"/>
              <w:right w:val="none" w:sz="4" w:space="0" w:color="000000"/>
            </w:tcBorders>
          </w:tcPr>
          <w:p w14:paraId="4D801524" w14:textId="77777777" w:rsidR="00E610F0" w:rsidRDefault="00246845">
            <w:r>
              <w:t>3.4. Selbstreguliertes Lernen</w:t>
            </w:r>
          </w:p>
        </w:tc>
        <w:tc>
          <w:tcPr>
            <w:tcW w:w="422" w:type="dxa"/>
            <w:tcBorders>
              <w:top w:val="none" w:sz="4" w:space="0" w:color="000000"/>
              <w:left w:val="none" w:sz="4" w:space="0" w:color="000000"/>
              <w:bottom w:val="single" w:sz="4" w:space="0" w:color="auto"/>
            </w:tcBorders>
          </w:tcPr>
          <w:p w14:paraId="45B7F678" w14:textId="77777777" w:rsidR="00E610F0" w:rsidRDefault="002B43D9">
            <w:sdt>
              <w:sdtPr>
                <w:id w:val="-93871012"/>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3D77451E" w14:textId="77777777" w:rsidR="00E610F0" w:rsidRDefault="00E610F0"/>
        </w:tc>
        <w:tc>
          <w:tcPr>
            <w:tcW w:w="3969" w:type="dxa"/>
            <w:tcBorders>
              <w:top w:val="none" w:sz="4" w:space="0" w:color="000000"/>
              <w:bottom w:val="single" w:sz="4" w:space="0" w:color="000000"/>
              <w:right w:val="none" w:sz="4" w:space="0" w:color="000000"/>
            </w:tcBorders>
          </w:tcPr>
          <w:p w14:paraId="23A35C7A" w14:textId="77777777" w:rsidR="00E610F0" w:rsidRDefault="00E610F0"/>
        </w:tc>
        <w:tc>
          <w:tcPr>
            <w:tcW w:w="417" w:type="dxa"/>
            <w:tcBorders>
              <w:top w:val="none" w:sz="4" w:space="0" w:color="000000"/>
              <w:left w:val="none" w:sz="4" w:space="0" w:color="000000"/>
            </w:tcBorders>
          </w:tcPr>
          <w:p w14:paraId="4D1F8039" w14:textId="77777777" w:rsidR="00E610F0" w:rsidRDefault="00E610F0"/>
        </w:tc>
      </w:tr>
      <w:tr w:rsidR="00E610F0" w14:paraId="0D1A7A7B" w14:textId="77777777">
        <w:trPr>
          <w:trHeight w:val="170"/>
        </w:trPr>
        <w:tc>
          <w:tcPr>
            <w:tcW w:w="3969" w:type="dxa"/>
            <w:tcBorders>
              <w:bottom w:val="none" w:sz="4" w:space="0" w:color="000000"/>
              <w:right w:val="none" w:sz="4" w:space="0" w:color="000000"/>
            </w:tcBorders>
          </w:tcPr>
          <w:p w14:paraId="6DFD8066" w14:textId="77777777" w:rsidR="00E610F0" w:rsidRDefault="00246845">
            <w:pPr>
              <w:rPr>
                <w:b/>
              </w:rPr>
            </w:pPr>
            <w:r>
              <w:rPr>
                <w:b/>
              </w:rPr>
              <w:t>5. Lernerorientierung</w:t>
            </w:r>
          </w:p>
        </w:tc>
        <w:tc>
          <w:tcPr>
            <w:tcW w:w="422" w:type="dxa"/>
            <w:tcBorders>
              <w:left w:val="none" w:sz="4" w:space="0" w:color="000000"/>
              <w:bottom w:val="none" w:sz="4" w:space="0" w:color="000000"/>
            </w:tcBorders>
          </w:tcPr>
          <w:p w14:paraId="3133C4B0" w14:textId="77777777" w:rsidR="00E610F0" w:rsidRDefault="002B43D9">
            <w:pPr>
              <w:rPr>
                <w:b/>
              </w:rPr>
            </w:pPr>
            <w:sdt>
              <w:sdtPr>
                <w:id w:val="231513367"/>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2A0D62B0" w14:textId="77777777" w:rsidR="00E610F0" w:rsidRDefault="00E610F0"/>
        </w:tc>
        <w:tc>
          <w:tcPr>
            <w:tcW w:w="3969" w:type="dxa"/>
            <w:tcBorders>
              <w:bottom w:val="none" w:sz="4" w:space="0" w:color="000000"/>
              <w:right w:val="none" w:sz="4" w:space="0" w:color="000000"/>
            </w:tcBorders>
          </w:tcPr>
          <w:p w14:paraId="5E8FD01A" w14:textId="77777777" w:rsidR="00E610F0" w:rsidRDefault="00246845">
            <w:pPr>
              <w:rPr>
                <w:b/>
              </w:rPr>
            </w:pPr>
            <w:r>
              <w:rPr>
                <w:b/>
              </w:rPr>
              <w:t xml:space="preserve">6. Förderung der digitalen Kompetenz der Lernenden </w:t>
            </w:r>
          </w:p>
        </w:tc>
        <w:tc>
          <w:tcPr>
            <w:tcW w:w="417" w:type="dxa"/>
            <w:tcBorders>
              <w:left w:val="none" w:sz="4" w:space="0" w:color="000000"/>
              <w:bottom w:val="none" w:sz="4" w:space="0" w:color="000000"/>
            </w:tcBorders>
          </w:tcPr>
          <w:p w14:paraId="4E2F714D" w14:textId="77777777" w:rsidR="00E610F0" w:rsidRDefault="002B43D9">
            <w:sdt>
              <w:sdtPr>
                <w:id w:val="-247262626"/>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3EDC4A60" w14:textId="77777777">
        <w:trPr>
          <w:trHeight w:val="248"/>
        </w:trPr>
        <w:tc>
          <w:tcPr>
            <w:tcW w:w="3969" w:type="dxa"/>
            <w:tcBorders>
              <w:top w:val="none" w:sz="4" w:space="0" w:color="000000"/>
              <w:bottom w:val="none" w:sz="4" w:space="0" w:color="000000"/>
              <w:right w:val="none" w:sz="4" w:space="0" w:color="000000"/>
            </w:tcBorders>
          </w:tcPr>
          <w:p w14:paraId="4BD97C8D" w14:textId="77777777" w:rsidR="00E610F0" w:rsidRDefault="00246845">
            <w:pPr>
              <w:rPr>
                <w:b/>
              </w:rPr>
            </w:pPr>
            <w:r>
              <w:t>5.1. Digitale Teilhabe</w:t>
            </w:r>
          </w:p>
        </w:tc>
        <w:tc>
          <w:tcPr>
            <w:tcW w:w="422" w:type="dxa"/>
            <w:tcBorders>
              <w:top w:val="none" w:sz="4" w:space="0" w:color="000000"/>
              <w:left w:val="none" w:sz="4" w:space="0" w:color="000000"/>
              <w:bottom w:val="none" w:sz="4" w:space="0" w:color="000000"/>
            </w:tcBorders>
          </w:tcPr>
          <w:p w14:paraId="718C0C14" w14:textId="2E1BAA64" w:rsidR="00E610F0" w:rsidRDefault="002B43D9">
            <w:sdt>
              <w:sdtPr>
                <w:id w:val="-624462643"/>
                <w14:checkbox>
                  <w14:checked w14:val="1"/>
                  <w14:checkedState w14:val="2612" w14:font="MS Gothic"/>
                  <w14:uncheckedState w14:val="2610" w14:font="MS Gothic"/>
                </w14:checkbox>
              </w:sdtPr>
              <w:sdtEndPr/>
              <w:sdtContent>
                <w:r w:rsidR="00185CF8">
                  <w:rPr>
                    <w:rFonts w:ascii="MS Gothic" w:eastAsia="MS Gothic" w:hAnsi="MS Gothic" w:hint="eastAsia"/>
                  </w:rPr>
                  <w:t>☒</w:t>
                </w:r>
              </w:sdtContent>
            </w:sdt>
          </w:p>
        </w:tc>
        <w:tc>
          <w:tcPr>
            <w:tcW w:w="283" w:type="dxa"/>
            <w:vMerge/>
            <w:tcBorders>
              <w:bottom w:val="none" w:sz="4" w:space="0" w:color="000000"/>
            </w:tcBorders>
          </w:tcPr>
          <w:p w14:paraId="24B859D2" w14:textId="77777777" w:rsidR="00E610F0" w:rsidRDefault="00E610F0"/>
        </w:tc>
        <w:tc>
          <w:tcPr>
            <w:tcW w:w="3969" w:type="dxa"/>
            <w:tcBorders>
              <w:top w:val="none" w:sz="4" w:space="0" w:color="000000"/>
              <w:bottom w:val="none" w:sz="4" w:space="0" w:color="000000"/>
              <w:right w:val="none" w:sz="4" w:space="0" w:color="000000"/>
            </w:tcBorders>
          </w:tcPr>
          <w:p w14:paraId="4F5A9F2F" w14:textId="77777777" w:rsidR="00E610F0" w:rsidRDefault="00246845">
            <w:r>
              <w:t>6.1. Informations- und Medienkompetenz</w:t>
            </w:r>
          </w:p>
        </w:tc>
        <w:tc>
          <w:tcPr>
            <w:tcW w:w="417" w:type="dxa"/>
            <w:tcBorders>
              <w:top w:val="none" w:sz="4" w:space="0" w:color="000000"/>
              <w:left w:val="none" w:sz="4" w:space="0" w:color="000000"/>
              <w:bottom w:val="none" w:sz="4" w:space="0" w:color="000000"/>
            </w:tcBorders>
          </w:tcPr>
          <w:p w14:paraId="6299BC5E" w14:textId="0B260732" w:rsidR="00E610F0" w:rsidRDefault="002B43D9">
            <w:sdt>
              <w:sdtPr>
                <w:id w:val="-1291059683"/>
                <w14:checkbox>
                  <w14:checked w14:val="1"/>
                  <w14:checkedState w14:val="2612" w14:font="MS Gothic"/>
                  <w14:uncheckedState w14:val="2610" w14:font="MS Gothic"/>
                </w14:checkbox>
              </w:sdtPr>
              <w:sdtEndPr/>
              <w:sdtContent>
                <w:r w:rsidR="00185CF8">
                  <w:rPr>
                    <w:rFonts w:ascii="MS Gothic" w:eastAsia="MS Gothic" w:hAnsi="MS Gothic" w:hint="eastAsia"/>
                  </w:rPr>
                  <w:t>☒</w:t>
                </w:r>
              </w:sdtContent>
            </w:sdt>
          </w:p>
        </w:tc>
      </w:tr>
      <w:tr w:rsidR="00E610F0" w14:paraId="5613919B" w14:textId="77777777">
        <w:trPr>
          <w:trHeight w:val="266"/>
        </w:trPr>
        <w:tc>
          <w:tcPr>
            <w:tcW w:w="3969" w:type="dxa"/>
            <w:tcBorders>
              <w:top w:val="none" w:sz="4" w:space="0" w:color="000000"/>
              <w:bottom w:val="none" w:sz="4" w:space="0" w:color="000000"/>
              <w:right w:val="none" w:sz="4" w:space="0" w:color="000000"/>
            </w:tcBorders>
          </w:tcPr>
          <w:p w14:paraId="241E11C1" w14:textId="77777777" w:rsidR="00E610F0" w:rsidRDefault="00246845">
            <w:r>
              <w:t>5.2. Differenzierung und Individualisierung</w:t>
            </w:r>
          </w:p>
        </w:tc>
        <w:tc>
          <w:tcPr>
            <w:tcW w:w="422" w:type="dxa"/>
            <w:tcBorders>
              <w:top w:val="none" w:sz="4" w:space="0" w:color="000000"/>
              <w:left w:val="none" w:sz="4" w:space="0" w:color="000000"/>
              <w:bottom w:val="none" w:sz="4" w:space="0" w:color="000000"/>
            </w:tcBorders>
          </w:tcPr>
          <w:p w14:paraId="309BDA87" w14:textId="77777777" w:rsidR="00E610F0" w:rsidRDefault="002B43D9">
            <w:sdt>
              <w:sdtPr>
                <w:id w:val="-2074884224"/>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661B3678" w14:textId="77777777" w:rsidR="00E610F0" w:rsidRDefault="00E610F0"/>
        </w:tc>
        <w:tc>
          <w:tcPr>
            <w:tcW w:w="3969" w:type="dxa"/>
            <w:tcBorders>
              <w:top w:val="none" w:sz="4" w:space="0" w:color="000000"/>
              <w:bottom w:val="none" w:sz="4" w:space="0" w:color="000000"/>
              <w:right w:val="none" w:sz="4" w:space="0" w:color="000000"/>
            </w:tcBorders>
          </w:tcPr>
          <w:p w14:paraId="3D059A19" w14:textId="77777777" w:rsidR="00E610F0" w:rsidRDefault="00246845">
            <w:r>
              <w:t>6.2. Kommunikation und Kollaboration</w:t>
            </w:r>
          </w:p>
        </w:tc>
        <w:tc>
          <w:tcPr>
            <w:tcW w:w="417" w:type="dxa"/>
            <w:tcBorders>
              <w:top w:val="none" w:sz="4" w:space="0" w:color="000000"/>
              <w:left w:val="none" w:sz="4" w:space="0" w:color="000000"/>
              <w:bottom w:val="none" w:sz="4" w:space="0" w:color="000000"/>
            </w:tcBorders>
          </w:tcPr>
          <w:p w14:paraId="1AF57844" w14:textId="77777777" w:rsidR="00E610F0" w:rsidRDefault="002B43D9">
            <w:sdt>
              <w:sdtPr>
                <w:id w:val="1164514710"/>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15B714C9" w14:textId="77777777">
        <w:trPr>
          <w:trHeight w:val="270"/>
        </w:trPr>
        <w:tc>
          <w:tcPr>
            <w:tcW w:w="3969" w:type="dxa"/>
            <w:tcBorders>
              <w:top w:val="none" w:sz="4" w:space="0" w:color="000000"/>
              <w:bottom w:val="none" w:sz="4" w:space="0" w:color="000000"/>
              <w:right w:val="none" w:sz="4" w:space="0" w:color="000000"/>
            </w:tcBorders>
          </w:tcPr>
          <w:p w14:paraId="47C5DD65" w14:textId="77777777" w:rsidR="00E610F0" w:rsidRDefault="00246845">
            <w:r>
              <w:t>5.3. Aktive Einbindung der Lernenden</w:t>
            </w:r>
          </w:p>
        </w:tc>
        <w:tc>
          <w:tcPr>
            <w:tcW w:w="422" w:type="dxa"/>
            <w:tcBorders>
              <w:top w:val="none" w:sz="4" w:space="0" w:color="000000"/>
              <w:left w:val="none" w:sz="4" w:space="0" w:color="000000"/>
              <w:bottom w:val="none" w:sz="4" w:space="0" w:color="000000"/>
            </w:tcBorders>
          </w:tcPr>
          <w:p w14:paraId="0CCB4FB9" w14:textId="77777777" w:rsidR="00E610F0" w:rsidRDefault="002B43D9">
            <w:sdt>
              <w:sdtPr>
                <w:id w:val="-674041701"/>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c>
          <w:tcPr>
            <w:tcW w:w="283" w:type="dxa"/>
            <w:vMerge/>
            <w:tcBorders>
              <w:bottom w:val="none" w:sz="4" w:space="0" w:color="000000"/>
            </w:tcBorders>
          </w:tcPr>
          <w:p w14:paraId="6EBE327D" w14:textId="77777777" w:rsidR="00E610F0" w:rsidRDefault="00E610F0"/>
        </w:tc>
        <w:tc>
          <w:tcPr>
            <w:tcW w:w="3969" w:type="dxa"/>
            <w:tcBorders>
              <w:top w:val="none" w:sz="4" w:space="0" w:color="000000"/>
              <w:bottom w:val="none" w:sz="4" w:space="0" w:color="000000"/>
              <w:right w:val="none" w:sz="4" w:space="0" w:color="000000"/>
            </w:tcBorders>
          </w:tcPr>
          <w:p w14:paraId="11A3CDCA" w14:textId="77777777" w:rsidR="00E610F0" w:rsidRDefault="00246845">
            <w:r>
              <w:t>6.3. Erstellen digitaler Inhalte</w:t>
            </w:r>
          </w:p>
        </w:tc>
        <w:tc>
          <w:tcPr>
            <w:tcW w:w="417" w:type="dxa"/>
            <w:tcBorders>
              <w:top w:val="none" w:sz="4" w:space="0" w:color="000000"/>
              <w:left w:val="none" w:sz="4" w:space="0" w:color="000000"/>
              <w:bottom w:val="none" w:sz="4" w:space="0" w:color="000000"/>
            </w:tcBorders>
          </w:tcPr>
          <w:p w14:paraId="541A72E8" w14:textId="77777777" w:rsidR="00E610F0" w:rsidRDefault="002B43D9">
            <w:sdt>
              <w:sdtPr>
                <w:id w:val="-2021615441"/>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1C604745" w14:textId="77777777">
        <w:trPr>
          <w:trHeight w:val="274"/>
        </w:trPr>
        <w:tc>
          <w:tcPr>
            <w:tcW w:w="3969" w:type="dxa"/>
            <w:tcBorders>
              <w:top w:val="none" w:sz="4" w:space="0" w:color="000000"/>
              <w:bottom w:val="none" w:sz="4" w:space="0" w:color="000000"/>
              <w:right w:val="none" w:sz="4" w:space="0" w:color="000000"/>
            </w:tcBorders>
          </w:tcPr>
          <w:p w14:paraId="2BA52914" w14:textId="77777777" w:rsidR="00E610F0" w:rsidRDefault="00E610F0">
            <w:pPr>
              <w:rPr>
                <w:b/>
              </w:rPr>
            </w:pPr>
          </w:p>
        </w:tc>
        <w:tc>
          <w:tcPr>
            <w:tcW w:w="422" w:type="dxa"/>
            <w:tcBorders>
              <w:top w:val="none" w:sz="4" w:space="0" w:color="000000"/>
              <w:left w:val="none" w:sz="4" w:space="0" w:color="000000"/>
              <w:bottom w:val="none" w:sz="4" w:space="0" w:color="000000"/>
            </w:tcBorders>
          </w:tcPr>
          <w:p w14:paraId="7A25B7BC" w14:textId="77777777" w:rsidR="00E610F0" w:rsidRDefault="00E610F0"/>
        </w:tc>
        <w:tc>
          <w:tcPr>
            <w:tcW w:w="283" w:type="dxa"/>
            <w:vMerge/>
            <w:tcBorders>
              <w:bottom w:val="none" w:sz="4" w:space="0" w:color="000000"/>
            </w:tcBorders>
          </w:tcPr>
          <w:p w14:paraId="14068E7A" w14:textId="77777777" w:rsidR="00E610F0" w:rsidRDefault="00E610F0"/>
        </w:tc>
        <w:tc>
          <w:tcPr>
            <w:tcW w:w="3969" w:type="dxa"/>
            <w:tcBorders>
              <w:top w:val="none" w:sz="4" w:space="0" w:color="000000"/>
              <w:bottom w:val="none" w:sz="4" w:space="0" w:color="000000"/>
              <w:right w:val="none" w:sz="4" w:space="0" w:color="000000"/>
            </w:tcBorders>
          </w:tcPr>
          <w:p w14:paraId="5A949671" w14:textId="77777777" w:rsidR="00E610F0" w:rsidRDefault="00246845">
            <w:r>
              <w:t xml:space="preserve">6.4. Verantwortungsvoller Umgang </w:t>
            </w:r>
          </w:p>
        </w:tc>
        <w:tc>
          <w:tcPr>
            <w:tcW w:w="417" w:type="dxa"/>
            <w:tcBorders>
              <w:top w:val="none" w:sz="4" w:space="0" w:color="000000"/>
              <w:left w:val="none" w:sz="4" w:space="0" w:color="000000"/>
              <w:bottom w:val="none" w:sz="4" w:space="0" w:color="000000"/>
            </w:tcBorders>
          </w:tcPr>
          <w:p w14:paraId="115C48C4" w14:textId="77777777" w:rsidR="00E610F0" w:rsidRDefault="002B43D9">
            <w:sdt>
              <w:sdtPr>
                <w:id w:val="-1747798500"/>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r w:rsidR="00E610F0" w14:paraId="0AEA3D31" w14:textId="77777777">
        <w:trPr>
          <w:trHeight w:val="278"/>
        </w:trPr>
        <w:tc>
          <w:tcPr>
            <w:tcW w:w="3969" w:type="dxa"/>
            <w:tcBorders>
              <w:top w:val="none" w:sz="4" w:space="0" w:color="000000"/>
              <w:right w:val="none" w:sz="4" w:space="0" w:color="000000"/>
            </w:tcBorders>
          </w:tcPr>
          <w:p w14:paraId="349AE128" w14:textId="77777777" w:rsidR="00E610F0" w:rsidRDefault="00E610F0">
            <w:pPr>
              <w:rPr>
                <w:b/>
              </w:rPr>
            </w:pPr>
          </w:p>
        </w:tc>
        <w:tc>
          <w:tcPr>
            <w:tcW w:w="422" w:type="dxa"/>
            <w:tcBorders>
              <w:top w:val="none" w:sz="4" w:space="0" w:color="000000"/>
              <w:left w:val="none" w:sz="4" w:space="0" w:color="000000"/>
            </w:tcBorders>
          </w:tcPr>
          <w:p w14:paraId="34BC9320" w14:textId="77777777" w:rsidR="00E610F0" w:rsidRDefault="00E610F0"/>
        </w:tc>
        <w:tc>
          <w:tcPr>
            <w:tcW w:w="283" w:type="dxa"/>
            <w:vMerge/>
            <w:tcBorders>
              <w:bottom w:val="none" w:sz="4" w:space="0" w:color="000000"/>
            </w:tcBorders>
          </w:tcPr>
          <w:p w14:paraId="4164F310" w14:textId="77777777" w:rsidR="00E610F0" w:rsidRDefault="00E610F0"/>
        </w:tc>
        <w:tc>
          <w:tcPr>
            <w:tcW w:w="3969" w:type="dxa"/>
            <w:tcBorders>
              <w:top w:val="none" w:sz="4" w:space="0" w:color="000000"/>
              <w:right w:val="none" w:sz="4" w:space="0" w:color="000000"/>
            </w:tcBorders>
          </w:tcPr>
          <w:p w14:paraId="58CD8EBE" w14:textId="77777777" w:rsidR="00E610F0" w:rsidRDefault="00246845">
            <w:r>
              <w:t>6.5. Digitales Problemlösen</w:t>
            </w:r>
          </w:p>
        </w:tc>
        <w:tc>
          <w:tcPr>
            <w:tcW w:w="417" w:type="dxa"/>
            <w:tcBorders>
              <w:top w:val="none" w:sz="4" w:space="0" w:color="000000"/>
              <w:left w:val="none" w:sz="4" w:space="0" w:color="000000"/>
            </w:tcBorders>
          </w:tcPr>
          <w:p w14:paraId="60E9F85F" w14:textId="77777777" w:rsidR="00E610F0" w:rsidRDefault="002B43D9">
            <w:sdt>
              <w:sdtPr>
                <w:id w:val="1805580013"/>
                <w14:checkbox>
                  <w14:checked w14:val="0"/>
                  <w14:checkedState w14:val="2612" w14:font="MS Gothic"/>
                  <w14:uncheckedState w14:val="2610" w14:font="MS Gothic"/>
                </w14:checkbox>
              </w:sdtPr>
              <w:sdtEndPr/>
              <w:sdtContent>
                <w:r w:rsidR="00246845">
                  <w:rPr>
                    <w:rFonts w:ascii="Segoe UI Symbol" w:hAnsi="Segoe UI Symbol" w:cs="Segoe UI Symbol"/>
                  </w:rPr>
                  <w:t>☐</w:t>
                </w:r>
              </w:sdtContent>
            </w:sdt>
          </w:p>
        </w:tc>
      </w:tr>
    </w:tbl>
    <w:p w14:paraId="573A2AC2" w14:textId="77777777" w:rsidR="00E610F0" w:rsidRDefault="00E610F0"/>
    <w:p w14:paraId="6D8749E3" w14:textId="22A8732F" w:rsidR="00E610F0" w:rsidRDefault="002B43D9">
      <w:pPr>
        <w:jc w:val="both"/>
      </w:pPr>
      <w:sdt>
        <w:sdtPr>
          <w:alias w:val="Erläuterung zum Gesamtkonzept"/>
          <w:tag w:val="Erläuterung zum Gesamtkonzept"/>
          <w:id w:val="703062355"/>
          <w:placeholder>
            <w:docPart w:val="634CCD7A38D3460ABF39D12D7710E86B"/>
          </w:placeholder>
          <w15:color w:val="B4E0E8"/>
        </w:sdtPr>
        <w:sdtEndPr/>
        <w:sdtContent>
          <w:r w:rsidR="008F599E" w:rsidRPr="008F599E">
            <w:t>Die Fortbildung wurde im D4MINT Projekt mehrfach mit Lehrkr</w:t>
          </w:r>
          <w:r w:rsidR="008F599E" w:rsidRPr="008F599E">
            <w:rPr>
              <w:rFonts w:hint="cs"/>
            </w:rPr>
            <w:t>ä</w:t>
          </w:r>
          <w:r w:rsidR="008F599E" w:rsidRPr="008F599E">
            <w:t>ften und Lehramtsanw</w:t>
          </w:r>
          <w:r w:rsidR="008F599E" w:rsidRPr="008F599E">
            <w:rPr>
              <w:rFonts w:hint="cs"/>
            </w:rPr>
            <w:t>ä</w:t>
          </w:r>
          <w:r w:rsidR="008F599E" w:rsidRPr="008F599E">
            <w:t>rter:innen durchgef</w:t>
          </w:r>
          <w:r w:rsidR="008F599E" w:rsidRPr="008F599E">
            <w:rPr>
              <w:rFonts w:hint="cs"/>
            </w:rPr>
            <w:t>ü</w:t>
          </w:r>
          <w:r w:rsidR="008F599E" w:rsidRPr="008F599E">
            <w:t xml:space="preserve">hrt. Die Evaluationsergebnisse konnten zeigen, dass die Fortbildung von den Teilnehmenden hinsichtlich der Dimensionen Klarheit &amp; Struktur, Praxisbezug, </w:t>
          </w:r>
          <w:r w:rsidR="00B161C6">
            <w:t>k</w:t>
          </w:r>
          <w:r w:rsidR="008F599E" w:rsidRPr="008F599E">
            <w:t xml:space="preserve">ognitive Aktivierung und Austausch &amp; Kooperation positiv eingeschätzt wurde. </w:t>
          </w:r>
        </w:sdtContent>
      </w:sdt>
    </w:p>
    <w:p w14:paraId="4082DA32" w14:textId="77777777" w:rsidR="00AA5BE5" w:rsidRDefault="00AA5BE5">
      <w:pPr>
        <w:rPr>
          <w:rFonts w:cstheme="minorHAnsi"/>
          <w:b/>
          <w:bCs/>
          <w:szCs w:val="18"/>
        </w:rPr>
      </w:pPr>
    </w:p>
    <w:p w14:paraId="5DCB7E8F" w14:textId="77777777" w:rsidR="00AA5BE5" w:rsidRDefault="00AA5BE5">
      <w:pPr>
        <w:rPr>
          <w:rFonts w:cstheme="minorHAnsi"/>
          <w:b/>
          <w:bCs/>
          <w:szCs w:val="18"/>
        </w:rPr>
      </w:pPr>
    </w:p>
    <w:p w14:paraId="74449E64" w14:textId="77777777" w:rsidR="00AA5BE5" w:rsidRDefault="00AA5BE5">
      <w:pPr>
        <w:rPr>
          <w:rFonts w:cstheme="minorHAnsi"/>
          <w:b/>
          <w:bCs/>
          <w:szCs w:val="18"/>
        </w:rPr>
      </w:pPr>
    </w:p>
    <w:p w14:paraId="4C7C759E" w14:textId="62C32A8F" w:rsidR="00E610F0" w:rsidRDefault="00246845">
      <w:pPr>
        <w:rPr>
          <w:rFonts w:cstheme="minorHAnsi"/>
          <w:b/>
          <w:bCs/>
          <w:szCs w:val="18"/>
        </w:rPr>
      </w:pPr>
      <w:r>
        <w:rPr>
          <w:rFonts w:cstheme="minorHAnsi"/>
          <w:b/>
          <w:bCs/>
          <w:szCs w:val="18"/>
        </w:rPr>
        <w:lastRenderedPageBreak/>
        <w:t>Kurzbeschreibung der enthaltenen Fortbildungsbausteine</w:t>
      </w:r>
    </w:p>
    <w:sdt>
      <w:sdtPr>
        <w:alias w:val="Kurzbeschreibung der enthaltenen Fortbildungsbausteine"/>
        <w:tag w:val="Kurzbeschreibung der enthaltenen Fortbildungsbausteine"/>
        <w:id w:val="-1913686135"/>
        <w:placeholder>
          <w:docPart w:val="66B3FA5C25E24F73AEEB70712605EA6B"/>
        </w:placeholder>
        <w15:color w:val="B4E0E8"/>
      </w:sdtPr>
      <w:sdtEndPr/>
      <w:sdtContent>
        <w:p w14:paraId="4D05132E" w14:textId="032D816D" w:rsidR="00E610F0" w:rsidRDefault="008F599E">
          <w:r w:rsidRPr="008F599E">
            <w:t>Es handelt sich bei Fortbildung um einen Kompaktworkshop, der im Idealfall in Pr</w:t>
          </w:r>
          <w:r w:rsidRPr="008F599E">
            <w:rPr>
              <w:rFonts w:hint="cs"/>
            </w:rPr>
            <w:t>ä</w:t>
          </w:r>
          <w:r w:rsidRPr="008F599E">
            <w:t>senz durchgef</w:t>
          </w:r>
          <w:r w:rsidRPr="008F599E">
            <w:rPr>
              <w:rFonts w:hint="cs"/>
            </w:rPr>
            <w:t>ü</w:t>
          </w:r>
          <w:r w:rsidRPr="008F599E">
            <w:t xml:space="preserve">hrt wird. </w:t>
          </w:r>
          <w:r>
            <w:t>Eine dezentrale Durchführung ist ebenfalls möglich, erschwert allerdings die Diskussionen zwischen den Arbeitsphasen</w:t>
          </w:r>
          <w:r w:rsidRPr="008F599E">
            <w:t>. Wir empfehlen f</w:t>
          </w:r>
          <w:r w:rsidRPr="008F599E">
            <w:rPr>
              <w:rFonts w:hint="cs"/>
            </w:rPr>
            <w:t>ü</w:t>
          </w:r>
          <w:r w:rsidRPr="008F599E">
            <w:t xml:space="preserve">r die Fortbildung mindestens </w:t>
          </w:r>
          <w:r>
            <w:t>120</w:t>
          </w:r>
          <w:r w:rsidRPr="008F599E">
            <w:t xml:space="preserve"> Minuten anzusetzen. </w:t>
          </w:r>
        </w:p>
      </w:sdtContent>
    </w:sdt>
    <w:p w14:paraId="56BD97D6" w14:textId="77777777" w:rsidR="00E610F0" w:rsidRDefault="00E610F0"/>
    <w:p w14:paraId="4276DB90" w14:textId="77777777" w:rsidR="00E610F0" w:rsidRDefault="00246845">
      <w:pPr>
        <w:rPr>
          <w:rFonts w:cstheme="minorHAnsi"/>
          <w:b/>
          <w:bCs/>
          <w:szCs w:val="18"/>
        </w:rPr>
      </w:pPr>
      <w:r>
        <w:rPr>
          <w:rFonts w:cstheme="minorHAnsi"/>
          <w:b/>
          <w:bCs/>
          <w:szCs w:val="18"/>
        </w:rPr>
        <w:t>Literaturverzeichnis</w:t>
      </w:r>
    </w:p>
    <w:sdt>
      <w:sdtPr>
        <w:alias w:val="Literaturverzeichnis"/>
        <w:tag w:val="Literaturverzeichnis"/>
        <w:id w:val="1173222913"/>
        <w:placeholder>
          <w:docPart w:val="F0454A4FB3BF4D67B54728584D5CB28E"/>
        </w:placeholder>
        <w15:color w:val="B4E0E8"/>
      </w:sdtPr>
      <w:sdtEndPr/>
      <w:sdtContent>
        <w:sdt>
          <w:sdtPr>
            <w:alias w:val="Literaturverzeichnis"/>
            <w:tag w:val="Literaturverzeichnis"/>
            <w:id w:val="1756626653"/>
            <w:placeholder>
              <w:docPart w:val="8F5CDE747CB449268AD69973361EC53F"/>
            </w:placeholder>
            <w15:color w:val="B4E0E8"/>
          </w:sdtPr>
          <w:sdtEndPr/>
          <w:sdtContent>
            <w:p w14:paraId="2354C0C3" w14:textId="77777777" w:rsidR="00976F58" w:rsidRDefault="00976F58" w:rsidP="001716D8">
              <w:pPr>
                <w:ind w:left="709" w:hanging="709"/>
              </w:pPr>
              <w:r>
                <w:t xml:space="preserve">Didaktischer Doppeldecker: </w:t>
              </w:r>
            </w:p>
            <w:p w14:paraId="6100BEBD" w14:textId="163C534F" w:rsidR="001716D8" w:rsidRDefault="001716D8" w:rsidP="001716D8">
              <w:pPr>
                <w:ind w:left="709" w:hanging="709"/>
              </w:pPr>
              <w:r>
                <w:t>Döbeli Honegger, Beat 2021: Covid-19 und die digitale Transformation in der Schweizer Lehrerinnen- und Lehrerbildung. In: Beiträge zur Lehrerinnen- und Lehrerbildung, 39. Jg., H. 3, S. 311. https://beat.doebe.li/publications/2021-beat-doebeli-honegger-bzl.pdf, 15.05.2024.</w:t>
              </w:r>
            </w:p>
            <w:p w14:paraId="74A24B13" w14:textId="77777777" w:rsidR="001716D8" w:rsidRDefault="001716D8" w:rsidP="001716D8">
              <w:pPr>
                <w:ind w:left="709" w:hanging="709"/>
              </w:pPr>
              <w:r>
                <w:t>Gesellschaft f</w:t>
              </w:r>
              <w:r>
                <w:rPr>
                  <w:rFonts w:hint="cs"/>
                </w:rPr>
                <w:t>ü</w:t>
              </w:r>
              <w:r>
                <w:t>r Informatik (GI) (2016). Dagstuhl-Erkl</w:t>
              </w:r>
              <w:r>
                <w:rPr>
                  <w:rFonts w:hint="cs"/>
                </w:rPr>
                <w:t>ä</w:t>
              </w:r>
              <w:r>
                <w:t xml:space="preserve">rung. Bildung in der digitalen vernetzten Welt. </w:t>
              </w:r>
              <w:hyperlink r:id="rId7" w:tooltip="file:///C:/Users/mvanhenk/Downloads/Dagstuhl-Erklaerung_2016-03-23.pdf" w:history="1">
                <w:r>
                  <w:rPr>
                    <w:rStyle w:val="Hyperlink"/>
                  </w:rPr>
                  <w:t>file:///C:/Users/mvanhenk/Downloads/Dagstuhl-Erklaerung_2016-03-23.pdf</w:t>
                </w:r>
              </w:hyperlink>
            </w:p>
            <w:p w14:paraId="1126FFC2" w14:textId="77777777" w:rsidR="001716D8" w:rsidRDefault="001716D8" w:rsidP="001716D8">
              <w:pPr>
                <w:ind w:left="709" w:hanging="709"/>
              </w:pPr>
              <w:r>
                <w:t>KMK (2021). Lehren und Lernen in der digitalen Welt. Die erg</w:t>
              </w:r>
              <w:r>
                <w:rPr>
                  <w:rFonts w:hint="cs"/>
                </w:rPr>
                <w:t>ä</w:t>
              </w:r>
              <w:r>
                <w:t xml:space="preserve">nzende Empfehlung zu Strategie </w:t>
              </w:r>
              <w:r>
                <w:rPr>
                  <w:rFonts w:hint="cs"/>
                </w:rPr>
                <w:t>„</w:t>
              </w:r>
              <w:r>
                <w:t>Bildung in der digitalen Welt</w:t>
              </w:r>
              <w:r>
                <w:rPr>
                  <w:rFonts w:hint="cs"/>
                </w:rPr>
                <w:t>“</w:t>
              </w:r>
              <w:r>
                <w:t xml:space="preserve">.  </w:t>
              </w:r>
              <w:hyperlink r:id="rId8" w:tooltip="https://www.kmk.org/fileadmin/veroeffentlichungen_beschluesse/2021/2021_12_09-Lehren-und-Lernen-Digi.pdf" w:history="1">
                <w:r>
                  <w:rPr>
                    <w:rStyle w:val="Hyperlink"/>
                  </w:rPr>
                  <w:t>https://www.kmk.org/fileadmin/veroeffentlichungen_beschluesse/2021/2021_12_09-Lehren-und-Lernen-Digi.pdf</w:t>
                </w:r>
              </w:hyperlink>
              <w:r>
                <w:t xml:space="preserve"> </w:t>
              </w:r>
            </w:p>
            <w:p w14:paraId="202E5FAA" w14:textId="77777777" w:rsidR="001716D8" w:rsidRDefault="001716D8" w:rsidP="001716D8">
              <w:pPr>
                <w:ind w:left="709" w:hanging="709"/>
              </w:pPr>
              <w:r>
                <w:t>Lipowsky, Frank; Rzejak, Daniela (2021): Fortbildungen f</w:t>
              </w:r>
              <w:r>
                <w:rPr>
                  <w:rFonts w:hint="cs"/>
                </w:rPr>
                <w:t>ü</w:t>
              </w:r>
              <w:r>
                <w:t>r Lehrpersonen wirksam gestalten. Ein praxisorientierter und forschungsgest</w:t>
              </w:r>
              <w:r>
                <w:rPr>
                  <w:rFonts w:hint="cs"/>
                </w:rPr>
                <w:t>ü</w:t>
              </w:r>
              <w:r>
                <w:t>tzer Leitfaden. G</w:t>
              </w:r>
              <w:r>
                <w:rPr>
                  <w:rFonts w:hint="cs"/>
                </w:rPr>
                <w:t>ü</w:t>
              </w:r>
              <w:r>
                <w:t>tersloh: Bertelsmann Stiftung.</w:t>
              </w:r>
            </w:p>
            <w:p w14:paraId="2E18BA5A" w14:textId="77777777" w:rsidR="001716D8" w:rsidRDefault="001716D8" w:rsidP="001716D8">
              <w:pPr>
                <w:ind w:left="709" w:hanging="709"/>
              </w:pPr>
              <w:r>
                <w:t>Thyssen, C. &amp; Jerger, D.-S. (2023). Atmen Pflanzen auch nachts? Unterricht Biologie, 47(487), 44–45.</w:t>
              </w:r>
            </w:p>
            <w:p w14:paraId="05B1CE03" w14:textId="77777777" w:rsidR="001716D8" w:rsidRDefault="001716D8" w:rsidP="001716D8">
              <w:pPr>
                <w:ind w:left="709" w:hanging="709"/>
              </w:pPr>
              <w:r>
                <w:t>Wahl, D. (2002). Mit Training vom tr</w:t>
              </w:r>
              <w:r>
                <w:rPr>
                  <w:rFonts w:hint="cs"/>
                </w:rPr>
                <w:t>ä</w:t>
              </w:r>
              <w:r>
                <w:t>gen Wissen zum kompetenten Handeln? Zeitschrift f</w:t>
              </w:r>
              <w:r>
                <w:rPr>
                  <w:rFonts w:hint="cs"/>
                </w:rPr>
                <w:t>ü</w:t>
              </w:r>
              <w:r>
                <w:t>r P</w:t>
              </w:r>
              <w:r>
                <w:rPr>
                  <w:rFonts w:hint="cs"/>
                </w:rPr>
                <w:t>ä</w:t>
              </w:r>
              <w:r>
                <w:t>dagogik, 48(2), 227</w:t>
              </w:r>
              <w:r>
                <w:rPr>
                  <w:rFonts w:hint="cs"/>
                </w:rPr>
                <w:t>–</w:t>
              </w:r>
              <w:r>
                <w:t xml:space="preserve">241. </w:t>
              </w:r>
              <w:hyperlink r:id="rId9" w:tooltip="https://doi.org/10.25656/01:3831" w:history="1">
                <w:r>
                  <w:rPr>
                    <w:rStyle w:val="Hyperlink"/>
                  </w:rPr>
                  <w:t>https://doi.org/10.25656/01:3831</w:t>
                </w:r>
              </w:hyperlink>
            </w:p>
            <w:p w14:paraId="44EAEB77" w14:textId="39D282ED" w:rsidR="00976F58" w:rsidRDefault="001716D8" w:rsidP="001716D8">
              <w:pPr>
                <w:ind w:left="709" w:hanging="709"/>
              </w:pPr>
              <w:r>
                <w:t xml:space="preserve">Wiemer, S., &amp; Hempel, M. (2023). Der </w:t>
              </w:r>
              <w:r>
                <w:rPr>
                  <w:rFonts w:hint="cs"/>
                </w:rPr>
                <w:t>‚</w:t>
              </w:r>
              <w:r>
                <w:t>Didaktische Doppeldecker</w:t>
              </w:r>
              <w:r>
                <w:rPr>
                  <w:rFonts w:hint="cs"/>
                </w:rPr>
                <w:t>‘</w:t>
              </w:r>
              <w:r>
                <w:t xml:space="preserve"> f</w:t>
              </w:r>
              <w:r>
                <w:rPr>
                  <w:rFonts w:hint="cs"/>
                </w:rPr>
                <w:t>ü</w:t>
              </w:r>
              <w:r>
                <w:t xml:space="preserve">r die digitalisierte Lehre </w:t>
              </w:r>
              <w:r>
                <w:rPr>
                  <w:rFonts w:hint="cs"/>
                </w:rPr>
                <w:t>–</w:t>
              </w:r>
              <w:r>
                <w:t xml:space="preserve"> Theoretische Ankn</w:t>
              </w:r>
              <w:r>
                <w:rPr>
                  <w:rFonts w:hint="cs"/>
                </w:rPr>
                <w:t>ü</w:t>
              </w:r>
              <w:r>
                <w:t>pfungspunkte und praktische Umsetzungsm</w:t>
              </w:r>
              <w:r>
                <w:rPr>
                  <w:rFonts w:hint="cs"/>
                </w:rPr>
                <w:t>ö</w:t>
              </w:r>
              <w:r>
                <w:t xml:space="preserve">glichkeiten am Beispiel der Qualifizierung studentischer Tutor:innen. </w:t>
              </w:r>
              <w:r w:rsidRPr="00CC4EC4">
                <w:rPr>
                  <w:lang w:val="en-GB"/>
                </w:rPr>
                <w:t xml:space="preserve">Perspektiven auf Lehre. Journal for Higher Education and Academic Development, 2, 10. </w:t>
              </w:r>
              <w:hyperlink r:id="rId10" w:history="1">
                <w:r w:rsidR="00976F58" w:rsidRPr="00C17E7A">
                  <w:rPr>
                    <w:rStyle w:val="Hyperlink"/>
                  </w:rPr>
                  <w:t>https://doi.org/10.55310/jfhead.44</w:t>
                </w:r>
              </w:hyperlink>
            </w:p>
            <w:p w14:paraId="51329078" w14:textId="77777777" w:rsidR="00976F58" w:rsidRDefault="00976F58" w:rsidP="001716D8">
              <w:pPr>
                <w:ind w:left="709" w:hanging="709"/>
              </w:pPr>
              <w:r>
                <w:t>Streaming:</w:t>
              </w:r>
            </w:p>
            <w:p w14:paraId="6BB7C828" w14:textId="77777777" w:rsidR="00976F58" w:rsidRDefault="00976F58" w:rsidP="00976F58">
              <w:pPr>
                <w:ind w:left="709" w:hanging="709"/>
              </w:pPr>
              <w:r>
                <w:t>Guter Gesamt</w:t>
              </w:r>
              <w:r>
                <w:rPr>
                  <w:rFonts w:hint="cs"/>
                </w:rPr>
                <w:t>ü</w:t>
              </w:r>
              <w:r>
                <w:t xml:space="preserve">berblick </w:t>
              </w:r>
              <w:r>
                <w:rPr>
                  <w:rFonts w:hint="cs"/>
                </w:rPr>
                <w:t>ü</w:t>
              </w:r>
              <w:r>
                <w:t xml:space="preserve">ber die </w:t>
              </w:r>
              <w:r>
                <w:rPr>
                  <w:rFonts w:hint="cs"/>
                </w:rPr>
                <w:t>„</w:t>
              </w:r>
              <w:r>
                <w:t>CO2-Bilanz von Streaming</w:t>
              </w:r>
              <w:r>
                <w:rPr>
                  <w:rFonts w:hint="cs"/>
                </w:rPr>
                <w:t>“</w:t>
              </w:r>
              <w:r>
                <w:t xml:space="preserve">, ein </w:t>
              </w:r>
              <w:r>
                <w:rPr>
                  <w:rFonts w:hint="cs"/>
                </w:rPr>
                <w:t>Ü</w:t>
              </w:r>
              <w:r>
                <w:t xml:space="preserve">berblick </w:t>
              </w:r>
              <w:r>
                <w:rPr>
                  <w:rFonts w:hint="cs"/>
                </w:rPr>
                <w:t>ü</w:t>
              </w:r>
              <w:r>
                <w:t xml:space="preserve">ber die Debatte zu dem Thema sowie Hinweise, wie die Bilanz verbessert werden kann von </w:t>
              </w:r>
              <w:r>
                <w:rPr>
                  <w:rFonts w:hint="cs"/>
                </w:rPr>
                <w:t>„</w:t>
              </w:r>
              <w:r>
                <w:t>Miriam</w:t>
              </w:r>
              <w:r>
                <w:rPr>
                  <w:rFonts w:hint="cs"/>
                </w:rPr>
                <w:t>“</w:t>
              </w:r>
              <w:r>
                <w:t>:</w:t>
              </w:r>
            </w:p>
            <w:p w14:paraId="4F68B565" w14:textId="60F46BC6" w:rsidR="00976F58" w:rsidRDefault="00976F58" w:rsidP="00976F58">
              <w:pPr>
                <w:ind w:left="709" w:hanging="709"/>
              </w:pPr>
              <w:r>
                <w:t xml:space="preserve"> </w:t>
              </w:r>
              <w:hyperlink r:id="rId11" w:history="1">
                <w:r w:rsidRPr="00C17E7A">
                  <w:rPr>
                    <w:rStyle w:val="Hyperlink"/>
                  </w:rPr>
                  <w:t>https://kurzelinks.de/exp0</w:t>
                </w:r>
              </w:hyperlink>
              <w:r>
                <w:t xml:space="preserve"> </w:t>
              </w:r>
            </w:p>
            <w:p w14:paraId="69D1DF7C" w14:textId="77777777" w:rsidR="00976F58" w:rsidRDefault="00976F58" w:rsidP="00976F58">
              <w:pPr>
                <w:ind w:left="709" w:hanging="709"/>
              </w:pPr>
              <w:r>
                <w:t>Betrachtung der Debatte um CO2-Emissionen durch Streaming von Wolfang Konen der TH K</w:t>
              </w:r>
              <w:r>
                <w:rPr>
                  <w:rFonts w:hint="cs"/>
                </w:rPr>
                <w:t>ö</w:t>
              </w:r>
              <w:r>
                <w:t>ln:</w:t>
              </w:r>
            </w:p>
            <w:p w14:paraId="11390F3A" w14:textId="7CD9655F" w:rsidR="001716D8" w:rsidRDefault="00976F58" w:rsidP="00976F58">
              <w:pPr>
                <w:ind w:left="709" w:hanging="709"/>
              </w:pPr>
              <w:r>
                <w:t xml:space="preserve"> </w:t>
              </w:r>
              <w:hyperlink r:id="rId12" w:history="1">
                <w:r w:rsidRPr="00C17E7A">
                  <w:rPr>
                    <w:rStyle w:val="Hyperlink"/>
                  </w:rPr>
                  <w:t>https://kurzelinks.de/5tgk</w:t>
                </w:r>
              </w:hyperlink>
              <w:r>
                <w:t xml:space="preserve"> </w:t>
              </w:r>
            </w:p>
          </w:sdtContent>
        </w:sdt>
        <w:p w14:paraId="64D1EF96" w14:textId="5509D825" w:rsidR="00E610F0" w:rsidRDefault="002B43D9"/>
      </w:sdtContent>
    </w:sdt>
    <w:p w14:paraId="64E14A3F" w14:textId="77777777" w:rsidR="00E610F0" w:rsidRDefault="00E610F0"/>
    <w:p w14:paraId="31EA3D49" w14:textId="77777777" w:rsidR="00E610F0" w:rsidRDefault="00E610F0"/>
    <w:p w14:paraId="023DF0AA" w14:textId="77777777" w:rsidR="00E610F0" w:rsidRDefault="00246845">
      <w:pPr>
        <w:spacing w:after="160" w:line="259" w:lineRule="auto"/>
      </w:pPr>
      <w:r>
        <w:br w:type="page" w:clear="all"/>
      </w:r>
    </w:p>
    <w:p w14:paraId="1D4666C0" w14:textId="77777777" w:rsidR="00E610F0" w:rsidRDefault="00246845">
      <w:pPr>
        <w:pStyle w:val="berschrift3"/>
        <w:rPr>
          <w:b/>
          <w:bCs/>
        </w:rPr>
      </w:pPr>
      <w:r>
        <w:rPr>
          <w:b/>
          <w:bCs/>
        </w:rPr>
        <w:lastRenderedPageBreak/>
        <w:t>Verlaufsplanung</w:t>
      </w:r>
    </w:p>
    <w:p w14:paraId="30E0A80C" w14:textId="77777777" w:rsidR="00E610F0" w:rsidRDefault="00E610F0"/>
    <w:p w14:paraId="359BAC1A" w14:textId="77777777" w:rsidR="00E610F0" w:rsidRDefault="00246845">
      <w:pPr>
        <w:rPr>
          <w:rFonts w:cstheme="minorHAnsi"/>
          <w:b/>
          <w:bCs/>
          <w:szCs w:val="18"/>
        </w:rPr>
      </w:pPr>
      <w:r>
        <w:rPr>
          <w:rFonts w:cstheme="minorHAnsi"/>
          <w:b/>
          <w:bCs/>
          <w:szCs w:val="18"/>
        </w:rPr>
        <w:t>Verlaufsplanung für Baustein 1</w:t>
      </w:r>
    </w:p>
    <w:p w14:paraId="30262FD2" w14:textId="77777777" w:rsidR="00E610F0" w:rsidRDefault="00E610F0"/>
    <w:sdt>
      <w:sdtPr>
        <w:rPr>
          <w:rFonts w:asciiTheme="minorHAnsi" w:hAnsiTheme="minorHAnsi" w:cstheme="minorBidi"/>
          <w:sz w:val="18"/>
          <w:szCs w:val="22"/>
        </w:rPr>
        <w:id w:val="-329917075"/>
        <w15:color w:val="B4E0E8"/>
      </w:sdtPr>
      <w:sdtEndPr/>
      <w:sdtContent>
        <w:tbl>
          <w:tblPr>
            <w:tblStyle w:val="Tabellenraster"/>
            <w:tblW w:w="865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960"/>
            <w:gridCol w:w="1313"/>
            <w:gridCol w:w="4536"/>
            <w:gridCol w:w="1843"/>
          </w:tblGrid>
          <w:tr w:rsidR="00C94C06" w14:paraId="59460A7C" w14:textId="77777777" w:rsidTr="00C94C06">
            <w:trPr>
              <w:trHeight w:val="296"/>
            </w:trPr>
            <w:tc>
              <w:tcPr>
                <w:tcW w:w="960" w:type="dxa"/>
                <w:shd w:val="clear" w:color="auto" w:fill="B4E0E8" w:themeFill="accent5"/>
                <w:vAlign w:val="center"/>
              </w:tcPr>
              <w:p w14:paraId="440564FA" w14:textId="77777777" w:rsidR="00C94C06" w:rsidRDefault="00C94C06">
                <w:pPr>
                  <w:pStyle w:val="HeadlineInfobox"/>
                  <w:rPr>
                    <w:sz w:val="18"/>
                    <w:szCs w:val="18"/>
                  </w:rPr>
                </w:pPr>
                <w:r>
                  <w:rPr>
                    <w:sz w:val="18"/>
                    <w:szCs w:val="18"/>
                  </w:rPr>
                  <w:t>Zeit</w:t>
                </w:r>
              </w:p>
            </w:tc>
            <w:tc>
              <w:tcPr>
                <w:tcW w:w="1313" w:type="dxa"/>
                <w:shd w:val="clear" w:color="auto" w:fill="B4E0E8" w:themeFill="accent5"/>
                <w:vAlign w:val="center"/>
              </w:tcPr>
              <w:p w14:paraId="1DFFB4EC" w14:textId="77777777" w:rsidR="00C94C06" w:rsidRDefault="00C94C06">
                <w:pPr>
                  <w:pStyle w:val="HeadlineInfobox"/>
                  <w:rPr>
                    <w:sz w:val="18"/>
                    <w:szCs w:val="18"/>
                  </w:rPr>
                </w:pPr>
                <w:r>
                  <w:rPr>
                    <w:sz w:val="18"/>
                    <w:szCs w:val="18"/>
                  </w:rPr>
                  <w:t>Phase</w:t>
                </w:r>
              </w:p>
            </w:tc>
            <w:tc>
              <w:tcPr>
                <w:tcW w:w="4536" w:type="dxa"/>
                <w:shd w:val="clear" w:color="auto" w:fill="B4E0E8" w:themeFill="accent5"/>
                <w:vAlign w:val="center"/>
              </w:tcPr>
              <w:p w14:paraId="75CC7D00" w14:textId="77777777" w:rsidR="00C94C06" w:rsidRDefault="00C94C06">
                <w:pPr>
                  <w:pStyle w:val="HeadlineInfobox"/>
                  <w:rPr>
                    <w:sz w:val="18"/>
                    <w:szCs w:val="18"/>
                  </w:rPr>
                </w:pPr>
                <w:r>
                  <w:rPr>
                    <w:sz w:val="18"/>
                    <w:szCs w:val="18"/>
                  </w:rPr>
                  <w:t>Inhalte &amp; Lernziele</w:t>
                </w:r>
              </w:p>
            </w:tc>
            <w:tc>
              <w:tcPr>
                <w:tcW w:w="1843" w:type="dxa"/>
                <w:shd w:val="clear" w:color="auto" w:fill="B4E0E8" w:themeFill="accent5"/>
                <w:vAlign w:val="center"/>
              </w:tcPr>
              <w:p w14:paraId="13CA770E" w14:textId="77777777" w:rsidR="00C94C06" w:rsidRDefault="00C94C06">
                <w:pPr>
                  <w:pStyle w:val="HeadlineInfobox"/>
                  <w:rPr>
                    <w:sz w:val="18"/>
                    <w:szCs w:val="18"/>
                  </w:rPr>
                </w:pPr>
                <w:r>
                  <w:rPr>
                    <w:sz w:val="18"/>
                    <w:szCs w:val="18"/>
                  </w:rPr>
                  <w:t xml:space="preserve">Material &amp; </w:t>
                </w:r>
                <w:r>
                  <w:rPr>
                    <w:sz w:val="18"/>
                    <w:szCs w:val="18"/>
                  </w:rPr>
                  <w:br/>
                  <w:t>Medien</w:t>
                </w:r>
              </w:p>
            </w:tc>
          </w:tr>
          <w:tr w:rsidR="00C94C06" w14:paraId="37C80B68" w14:textId="77777777" w:rsidTr="00C94C06">
            <w:trPr>
              <w:trHeight w:val="1006"/>
            </w:trPr>
            <w:tc>
              <w:tcPr>
                <w:tcW w:w="960" w:type="dxa"/>
                <w:shd w:val="clear" w:color="auto" w:fill="FFFFFF" w:themeFill="background1"/>
              </w:tcPr>
              <w:p w14:paraId="6F0D0BF0" w14:textId="19EE43E3" w:rsidR="00C94C06" w:rsidRDefault="00C94C06">
                <w:pPr>
                  <w:jc w:val="both"/>
                  <w:rPr>
                    <w:sz w:val="16"/>
                    <w:szCs w:val="16"/>
                  </w:rPr>
                </w:pPr>
                <w:r>
                  <w:rPr>
                    <w:sz w:val="16"/>
                    <w:szCs w:val="16"/>
                  </w:rPr>
                  <w:t>15 min</w:t>
                </w:r>
              </w:p>
            </w:tc>
            <w:tc>
              <w:tcPr>
                <w:tcW w:w="1313" w:type="dxa"/>
                <w:shd w:val="clear" w:color="auto" w:fill="FFFFFF" w:themeFill="background1"/>
              </w:tcPr>
              <w:p w14:paraId="628FEEAC" w14:textId="77777777" w:rsidR="00C94C06" w:rsidRDefault="00C94C06">
                <w:pPr>
                  <w:jc w:val="both"/>
                  <w:rPr>
                    <w:sz w:val="16"/>
                    <w:szCs w:val="16"/>
                  </w:rPr>
                </w:pPr>
                <w:r>
                  <w:rPr>
                    <w:sz w:val="16"/>
                    <w:szCs w:val="16"/>
                  </w:rPr>
                  <w:t>Einführung</w:t>
                </w:r>
              </w:p>
            </w:tc>
            <w:tc>
              <w:tcPr>
                <w:tcW w:w="4536" w:type="dxa"/>
                <w:shd w:val="clear" w:color="auto" w:fill="FFFFFF" w:themeFill="background1"/>
              </w:tcPr>
              <w:p w14:paraId="46C41952" w14:textId="41016368" w:rsidR="00C94C06" w:rsidRDefault="00C94C06">
                <w:pPr>
                  <w:jc w:val="both"/>
                  <w:rPr>
                    <w:sz w:val="16"/>
                    <w:szCs w:val="16"/>
                  </w:rPr>
                </w:pPr>
                <w:r>
                  <w:rPr>
                    <w:sz w:val="16"/>
                    <w:szCs w:val="16"/>
                  </w:rPr>
                  <w:t>Kurze Vorstellungsrunde, Aktivierung von Vorwissen, Kurzeinführung GeoGebra-Classroom</w:t>
                </w:r>
              </w:p>
            </w:tc>
            <w:tc>
              <w:tcPr>
                <w:tcW w:w="1843" w:type="dxa"/>
                <w:shd w:val="clear" w:color="auto" w:fill="FFFFFF" w:themeFill="background1"/>
              </w:tcPr>
              <w:p w14:paraId="2C32E6AB" w14:textId="57288500" w:rsidR="00C94C06" w:rsidRDefault="00C94C06">
                <w:pPr>
                  <w:jc w:val="both"/>
                  <w:rPr>
                    <w:sz w:val="16"/>
                    <w:szCs w:val="16"/>
                  </w:rPr>
                </w:pPr>
                <w:r>
                  <w:rPr>
                    <w:sz w:val="16"/>
                    <w:szCs w:val="16"/>
                  </w:rPr>
                  <w:t>Mentimeter, Powerpoint</w:t>
                </w:r>
              </w:p>
            </w:tc>
          </w:tr>
          <w:tr w:rsidR="00C94C06" w14:paraId="6D5C365F" w14:textId="77777777" w:rsidTr="00C94C06">
            <w:trPr>
              <w:trHeight w:val="684"/>
            </w:trPr>
            <w:tc>
              <w:tcPr>
                <w:tcW w:w="960" w:type="dxa"/>
                <w:shd w:val="clear" w:color="auto" w:fill="FFFFFF" w:themeFill="background1"/>
              </w:tcPr>
              <w:p w14:paraId="106A7418" w14:textId="77777777" w:rsidR="00C94C06" w:rsidRDefault="00C94C06">
                <w:pPr>
                  <w:jc w:val="both"/>
                  <w:rPr>
                    <w:sz w:val="16"/>
                    <w:szCs w:val="16"/>
                  </w:rPr>
                </w:pPr>
                <w:r>
                  <w:rPr>
                    <w:sz w:val="16"/>
                    <w:szCs w:val="16"/>
                  </w:rPr>
                  <w:t>15 min.</w:t>
                </w:r>
              </w:p>
            </w:tc>
            <w:tc>
              <w:tcPr>
                <w:tcW w:w="1313" w:type="dxa"/>
                <w:shd w:val="clear" w:color="auto" w:fill="FFFFFF" w:themeFill="background1"/>
              </w:tcPr>
              <w:p w14:paraId="5EF471FE" w14:textId="77777777" w:rsidR="00C94C06" w:rsidRDefault="00C94C06">
                <w:pPr>
                  <w:jc w:val="both"/>
                  <w:rPr>
                    <w:sz w:val="16"/>
                    <w:szCs w:val="16"/>
                  </w:rPr>
                </w:pPr>
                <w:r>
                  <w:rPr>
                    <w:sz w:val="16"/>
                    <w:szCs w:val="16"/>
                  </w:rPr>
                  <w:t>Arbeitsphase: „Motivation – die Debatte“</w:t>
                </w:r>
              </w:p>
            </w:tc>
            <w:tc>
              <w:tcPr>
                <w:tcW w:w="4536" w:type="dxa"/>
                <w:shd w:val="clear" w:color="auto" w:fill="FFFFFF" w:themeFill="background1"/>
              </w:tcPr>
              <w:p w14:paraId="62C5FCBB" w14:textId="4CBCD694" w:rsidR="00C94C06" w:rsidRDefault="00C94C06">
                <w:pPr>
                  <w:spacing w:line="240" w:lineRule="auto"/>
                  <w:rPr>
                    <w:sz w:val="16"/>
                    <w:szCs w:val="16"/>
                  </w:rPr>
                </w:pPr>
                <w:r>
                  <w:rPr>
                    <w:sz w:val="16"/>
                    <w:szCs w:val="16"/>
                  </w:rPr>
                  <w:t>Teilen Sie das Arbeitsmaterial mit GeoGebra-Classrooms an die Teilnehmenden aus</w:t>
                </w:r>
              </w:p>
            </w:tc>
            <w:tc>
              <w:tcPr>
                <w:tcW w:w="1843" w:type="dxa"/>
                <w:shd w:val="clear" w:color="auto" w:fill="FFFFFF" w:themeFill="background1"/>
              </w:tcPr>
              <w:p w14:paraId="38428BCC" w14:textId="77777777" w:rsidR="00C94C06" w:rsidRDefault="00C94C06">
                <w:pPr>
                  <w:rPr>
                    <w:sz w:val="16"/>
                    <w:szCs w:val="16"/>
                  </w:rPr>
                </w:pPr>
                <w:r>
                  <w:rPr>
                    <w:sz w:val="16"/>
                    <w:szCs w:val="16"/>
                  </w:rPr>
                  <w:t>GeoGebra-Classrooms</w:t>
                </w:r>
              </w:p>
              <w:p w14:paraId="48F80171" w14:textId="7483383E" w:rsidR="00C94C06" w:rsidRDefault="002B43D9">
                <w:pPr>
                  <w:rPr>
                    <w:sz w:val="16"/>
                    <w:szCs w:val="16"/>
                  </w:rPr>
                </w:pPr>
                <w:hyperlink r:id="rId13" w:history="1">
                  <w:r w:rsidR="00C94C06" w:rsidRPr="00C17E7A">
                    <w:rPr>
                      <w:rStyle w:val="Hyperlink"/>
                      <w:sz w:val="16"/>
                      <w:szCs w:val="16"/>
                    </w:rPr>
                    <w:t>https://www.geogebra.org/m/wn8qfhqs</w:t>
                  </w:r>
                </w:hyperlink>
                <w:r w:rsidR="00C94C06">
                  <w:rPr>
                    <w:sz w:val="16"/>
                    <w:szCs w:val="16"/>
                  </w:rPr>
                  <w:t xml:space="preserve"> </w:t>
                </w:r>
              </w:p>
            </w:tc>
          </w:tr>
          <w:tr w:rsidR="00C94C06" w14:paraId="6B26CC3A" w14:textId="77777777" w:rsidTr="00C94C06">
            <w:trPr>
              <w:trHeight w:val="1876"/>
            </w:trPr>
            <w:tc>
              <w:tcPr>
                <w:tcW w:w="960" w:type="dxa"/>
                <w:shd w:val="clear" w:color="FFFFFF" w:fill="FFFFFF" w:themeFill="background1"/>
              </w:tcPr>
              <w:p w14:paraId="059ED10D" w14:textId="53900E40" w:rsidR="00C94C06" w:rsidRDefault="00C94C06">
                <w:pPr>
                  <w:jc w:val="both"/>
                  <w:rPr>
                    <w:sz w:val="16"/>
                    <w:szCs w:val="16"/>
                  </w:rPr>
                </w:pPr>
                <w:r>
                  <w:rPr>
                    <w:sz w:val="16"/>
                    <w:szCs w:val="16"/>
                  </w:rPr>
                  <w:t>25</w:t>
                </w:r>
              </w:p>
            </w:tc>
            <w:tc>
              <w:tcPr>
                <w:tcW w:w="1313" w:type="dxa"/>
                <w:shd w:val="clear" w:color="FFFFFF" w:fill="FFFFFF" w:themeFill="background1"/>
              </w:tcPr>
              <w:p w14:paraId="38C6A0FC" w14:textId="6DB53225" w:rsidR="00C94C06" w:rsidRDefault="00C94C06">
                <w:pPr>
                  <w:jc w:val="both"/>
                  <w:rPr>
                    <w:sz w:val="16"/>
                    <w:szCs w:val="16"/>
                  </w:rPr>
                </w:pPr>
                <w:r>
                  <w:rPr>
                    <w:sz w:val="16"/>
                    <w:szCs w:val="16"/>
                  </w:rPr>
                  <w:t xml:space="preserve">Zwischendiskussion und Kurzpräsentation relevanter Ergebnisse </w:t>
                </w:r>
              </w:p>
            </w:tc>
            <w:tc>
              <w:tcPr>
                <w:tcW w:w="4536" w:type="dxa"/>
                <w:shd w:val="clear" w:color="FFFFFF" w:fill="FFFFFF" w:themeFill="background1"/>
              </w:tcPr>
              <w:p w14:paraId="46C308F3" w14:textId="54EAE0B3" w:rsidR="00C94C06" w:rsidRDefault="00C94C06">
                <w:pPr>
                  <w:spacing w:line="240" w:lineRule="auto"/>
                  <w:rPr>
                    <w:sz w:val="16"/>
                    <w:szCs w:val="16"/>
                  </w:rPr>
                </w:pPr>
                <w:r>
                  <w:rPr>
                    <w:sz w:val="16"/>
                    <w:szCs w:val="16"/>
                  </w:rPr>
                  <w:t xml:space="preserve">Einheit pausieren. Die Lehrkräfte werden nicht weiterarbeiten können und sie können mit der Sicherung beginnen. </w:t>
                </w:r>
              </w:p>
              <w:p w14:paraId="48DF3DB4" w14:textId="77777777" w:rsidR="00C94C06" w:rsidRDefault="00C94C06">
                <w:pPr>
                  <w:spacing w:line="240" w:lineRule="auto"/>
                  <w:rPr>
                    <w:sz w:val="16"/>
                    <w:szCs w:val="16"/>
                  </w:rPr>
                </w:pPr>
                <w:r>
                  <w:rPr>
                    <w:sz w:val="16"/>
                    <w:szCs w:val="16"/>
                  </w:rPr>
                  <w:t>Wie kommen Sie mit GeoGebra zurecht?</w:t>
                </w:r>
              </w:p>
              <w:p w14:paraId="6D5747C8" w14:textId="77777777" w:rsidR="00C94C06" w:rsidRDefault="00C94C06">
                <w:pPr>
                  <w:spacing w:line="240" w:lineRule="auto"/>
                  <w:rPr>
                    <w:sz w:val="16"/>
                    <w:szCs w:val="16"/>
                  </w:rPr>
                </w:pPr>
              </w:p>
              <w:p w14:paraId="371AC567" w14:textId="26F87B9C" w:rsidR="00C94C06" w:rsidRDefault="00C94C06">
                <w:pPr>
                  <w:spacing w:line="240" w:lineRule="auto"/>
                  <w:rPr>
                    <w:sz w:val="16"/>
                    <w:szCs w:val="16"/>
                  </w:rPr>
                </w:pPr>
                <w:r>
                  <w:rPr>
                    <w:sz w:val="16"/>
                    <w:szCs w:val="16"/>
                  </w:rPr>
                  <w:t>Stellen Sie anschließend die Folien bis zur nächsten Arbeitsphase vor, auf denen erläut</w:t>
                </w:r>
                <w:r w:rsidR="000C42E4">
                  <w:rPr>
                    <w:sz w:val="16"/>
                    <w:szCs w:val="16"/>
                  </w:rPr>
                  <w:t>ert wird, wie es zu den großen U</w:t>
                </w:r>
                <w:r>
                  <w:rPr>
                    <w:sz w:val="16"/>
                    <w:szCs w:val="16"/>
                  </w:rPr>
                  <w:t>nterschieden in den Daten kommen konnte</w:t>
                </w:r>
                <w:r>
                  <w:rPr>
                    <w:sz w:val="16"/>
                    <w:szCs w:val="16"/>
                  </w:rPr>
                  <w:br/>
                </w:r>
              </w:p>
            </w:tc>
            <w:tc>
              <w:tcPr>
                <w:tcW w:w="1843" w:type="dxa"/>
                <w:shd w:val="clear" w:color="FFFFFF" w:fill="FFFFFF" w:themeFill="background1"/>
              </w:tcPr>
              <w:p w14:paraId="2AF098E8" w14:textId="77777777" w:rsidR="00C94C06" w:rsidRDefault="00C94C06">
                <w:pPr>
                  <w:rPr>
                    <w:sz w:val="16"/>
                    <w:szCs w:val="16"/>
                  </w:rPr>
                </w:pPr>
              </w:p>
            </w:tc>
          </w:tr>
          <w:tr w:rsidR="00C94C06" w14:paraId="3940C716" w14:textId="77777777" w:rsidTr="00C94C06">
            <w:trPr>
              <w:trHeight w:val="1876"/>
            </w:trPr>
            <w:tc>
              <w:tcPr>
                <w:tcW w:w="960" w:type="dxa"/>
                <w:shd w:val="clear" w:color="FFFFFF" w:fill="FFFFFF" w:themeFill="background1"/>
              </w:tcPr>
              <w:p w14:paraId="4A75C601" w14:textId="3AE0A632" w:rsidR="00C94C06" w:rsidRDefault="00C94C06" w:rsidP="00F6717D">
                <w:pPr>
                  <w:jc w:val="both"/>
                  <w:rPr>
                    <w:sz w:val="16"/>
                    <w:szCs w:val="16"/>
                  </w:rPr>
                </w:pPr>
                <w:r>
                  <w:rPr>
                    <w:sz w:val="16"/>
                    <w:szCs w:val="16"/>
                  </w:rPr>
                  <w:t>20</w:t>
                </w:r>
              </w:p>
            </w:tc>
            <w:tc>
              <w:tcPr>
                <w:tcW w:w="1313" w:type="dxa"/>
                <w:shd w:val="clear" w:color="FFFFFF" w:fill="FFFFFF" w:themeFill="background1"/>
              </w:tcPr>
              <w:p w14:paraId="2339F4CC" w14:textId="77777777" w:rsidR="00C94C06" w:rsidRDefault="00C94C06" w:rsidP="00F6717D">
                <w:pPr>
                  <w:jc w:val="both"/>
                  <w:rPr>
                    <w:sz w:val="16"/>
                    <w:szCs w:val="16"/>
                  </w:rPr>
                </w:pPr>
                <w:r>
                  <w:rPr>
                    <w:sz w:val="16"/>
                    <w:szCs w:val="16"/>
                  </w:rPr>
                  <w:t>Arbeitsphase: „Berechnung eigener Daten und Modellbildung“</w:t>
                </w:r>
              </w:p>
            </w:tc>
            <w:tc>
              <w:tcPr>
                <w:tcW w:w="4536" w:type="dxa"/>
                <w:shd w:val="clear" w:color="FFFFFF" w:fill="FFFFFF" w:themeFill="background1"/>
              </w:tcPr>
              <w:p w14:paraId="01710730" w14:textId="2001C13A" w:rsidR="00C94C06" w:rsidRDefault="00C94C06" w:rsidP="00F6717D">
                <w:pPr>
                  <w:spacing w:line="240" w:lineRule="auto"/>
                  <w:rPr>
                    <w:sz w:val="16"/>
                    <w:szCs w:val="16"/>
                  </w:rPr>
                </w:pPr>
                <w:r>
                  <w:rPr>
                    <w:sz w:val="16"/>
                    <w:szCs w:val="16"/>
                  </w:rPr>
                  <w:t>Teilen Sie das Arbeitsmaterial mit GeoGebra-Classrooms an die Teilnehmenden aus</w:t>
                </w:r>
              </w:p>
            </w:tc>
            <w:tc>
              <w:tcPr>
                <w:tcW w:w="1843" w:type="dxa"/>
                <w:shd w:val="clear" w:color="FFFFFF" w:fill="FFFFFF" w:themeFill="background1"/>
              </w:tcPr>
              <w:p w14:paraId="7E5E98EC" w14:textId="77777777" w:rsidR="00C94C06" w:rsidRDefault="00C94C06" w:rsidP="00F6717D">
                <w:pPr>
                  <w:rPr>
                    <w:sz w:val="16"/>
                    <w:szCs w:val="16"/>
                  </w:rPr>
                </w:pPr>
                <w:r>
                  <w:rPr>
                    <w:sz w:val="16"/>
                    <w:szCs w:val="16"/>
                  </w:rPr>
                  <w:t>GeoGebra-Classrooms</w:t>
                </w:r>
              </w:p>
              <w:p w14:paraId="2F7F1476" w14:textId="0E1D812F" w:rsidR="00C94C06" w:rsidRDefault="002B43D9" w:rsidP="00F6717D">
                <w:pPr>
                  <w:rPr>
                    <w:sz w:val="16"/>
                    <w:szCs w:val="16"/>
                  </w:rPr>
                </w:pPr>
                <w:hyperlink r:id="rId14" w:history="1">
                  <w:r w:rsidR="00C94C06" w:rsidRPr="00C17E7A">
                    <w:rPr>
                      <w:rStyle w:val="Hyperlink"/>
                      <w:sz w:val="16"/>
                      <w:szCs w:val="16"/>
                    </w:rPr>
                    <w:t>https://www.geogebra.org/m/wn8qfhqs</w:t>
                  </w:r>
                </w:hyperlink>
                <w:r w:rsidR="00C94C06">
                  <w:rPr>
                    <w:sz w:val="16"/>
                    <w:szCs w:val="16"/>
                  </w:rPr>
                  <w:t xml:space="preserve"> </w:t>
                </w:r>
              </w:p>
            </w:tc>
          </w:tr>
          <w:tr w:rsidR="00C94C06" w14:paraId="30FC1C82" w14:textId="77777777" w:rsidTr="00C94C06">
            <w:trPr>
              <w:trHeight w:val="668"/>
            </w:trPr>
            <w:tc>
              <w:tcPr>
                <w:tcW w:w="960" w:type="dxa"/>
                <w:shd w:val="clear" w:color="FFFFFF" w:fill="FFFFFF" w:themeFill="background1"/>
              </w:tcPr>
              <w:p w14:paraId="5DA7E671" w14:textId="691A84CF" w:rsidR="00C94C06" w:rsidRDefault="00C94C06" w:rsidP="00F6717D">
                <w:pPr>
                  <w:jc w:val="both"/>
                  <w:rPr>
                    <w:sz w:val="16"/>
                    <w:szCs w:val="16"/>
                  </w:rPr>
                </w:pPr>
                <w:r>
                  <w:rPr>
                    <w:sz w:val="16"/>
                    <w:szCs w:val="16"/>
                  </w:rPr>
                  <w:lastRenderedPageBreak/>
                  <w:t>10</w:t>
                </w:r>
              </w:p>
            </w:tc>
            <w:tc>
              <w:tcPr>
                <w:tcW w:w="1313" w:type="dxa"/>
                <w:shd w:val="clear" w:color="FFFFFF" w:fill="FFFFFF" w:themeFill="background1"/>
              </w:tcPr>
              <w:p w14:paraId="0D4065E1" w14:textId="0306B1CB" w:rsidR="00C94C06" w:rsidRDefault="00C94C06" w:rsidP="00F6717D">
                <w:pPr>
                  <w:jc w:val="both"/>
                  <w:rPr>
                    <w:sz w:val="16"/>
                    <w:szCs w:val="16"/>
                  </w:rPr>
                </w:pPr>
                <w:r>
                  <w:rPr>
                    <w:sz w:val="16"/>
                    <w:szCs w:val="16"/>
                  </w:rPr>
                  <w:t xml:space="preserve">Sicherung </w:t>
                </w:r>
              </w:p>
            </w:tc>
            <w:tc>
              <w:tcPr>
                <w:tcW w:w="4536" w:type="dxa"/>
                <w:shd w:val="clear" w:color="FFFFFF" w:fill="FFFFFF" w:themeFill="background1"/>
              </w:tcPr>
              <w:p w14:paraId="7A9120A2" w14:textId="25BE675E" w:rsidR="00C94C06" w:rsidRDefault="00C94C06" w:rsidP="00F6717D">
                <w:pPr>
                  <w:spacing w:line="240" w:lineRule="auto"/>
                  <w:rPr>
                    <w:sz w:val="16"/>
                    <w:szCs w:val="16"/>
                  </w:rPr>
                </w:pPr>
                <w:r>
                  <w:rPr>
                    <w:sz w:val="16"/>
                    <w:szCs w:val="16"/>
                  </w:rPr>
                  <w:t>Kurze Diskussion über das Arbeitsmaterial und mögliche auftretende Schwierigkeiten</w:t>
                </w:r>
              </w:p>
            </w:tc>
            <w:tc>
              <w:tcPr>
                <w:tcW w:w="1843" w:type="dxa"/>
                <w:shd w:val="clear" w:color="FFFFFF" w:fill="FFFFFF" w:themeFill="background1"/>
              </w:tcPr>
              <w:p w14:paraId="3DDBB6AF" w14:textId="77777777" w:rsidR="00C94C06" w:rsidRDefault="00C94C06" w:rsidP="00F6717D">
                <w:pPr>
                  <w:rPr>
                    <w:sz w:val="16"/>
                    <w:szCs w:val="16"/>
                  </w:rPr>
                </w:pPr>
              </w:p>
            </w:tc>
          </w:tr>
          <w:tr w:rsidR="00C94C06" w14:paraId="6ABFB606" w14:textId="77777777" w:rsidTr="00C94C06">
            <w:trPr>
              <w:trHeight w:val="330"/>
            </w:trPr>
            <w:tc>
              <w:tcPr>
                <w:tcW w:w="960" w:type="dxa"/>
                <w:shd w:val="clear" w:color="FFFFFF" w:fill="FFFFFF" w:themeFill="background1"/>
              </w:tcPr>
              <w:p w14:paraId="5D0E9081" w14:textId="45B496C5" w:rsidR="00C94C06" w:rsidRDefault="00C94C06" w:rsidP="00F6717D">
                <w:pPr>
                  <w:jc w:val="both"/>
                  <w:rPr>
                    <w:sz w:val="16"/>
                    <w:szCs w:val="16"/>
                  </w:rPr>
                </w:pPr>
                <w:r>
                  <w:rPr>
                    <w:sz w:val="16"/>
                    <w:szCs w:val="16"/>
                  </w:rPr>
                  <w:t xml:space="preserve">10 </w:t>
                </w:r>
              </w:p>
            </w:tc>
            <w:tc>
              <w:tcPr>
                <w:tcW w:w="1313" w:type="dxa"/>
                <w:shd w:val="clear" w:color="FFFFFF" w:fill="FFFFFF" w:themeFill="background1"/>
              </w:tcPr>
              <w:p w14:paraId="12CA7B8F" w14:textId="303AE5F4" w:rsidR="00C94C06" w:rsidRDefault="00C94C06" w:rsidP="00F6717D">
                <w:pPr>
                  <w:jc w:val="both"/>
                  <w:rPr>
                    <w:sz w:val="16"/>
                    <w:szCs w:val="16"/>
                  </w:rPr>
                </w:pPr>
                <w:r>
                  <w:rPr>
                    <w:sz w:val="16"/>
                    <w:szCs w:val="16"/>
                  </w:rPr>
                  <w:t>Kurze Pause</w:t>
                </w:r>
              </w:p>
            </w:tc>
            <w:tc>
              <w:tcPr>
                <w:tcW w:w="4536" w:type="dxa"/>
                <w:shd w:val="clear" w:color="FFFFFF" w:fill="FFFFFF" w:themeFill="background1"/>
              </w:tcPr>
              <w:p w14:paraId="7CF2D67E" w14:textId="77777777" w:rsidR="00C94C06" w:rsidRDefault="00C94C06" w:rsidP="00F6717D">
                <w:pPr>
                  <w:spacing w:line="240" w:lineRule="auto"/>
                  <w:rPr>
                    <w:sz w:val="16"/>
                    <w:szCs w:val="16"/>
                  </w:rPr>
                </w:pPr>
              </w:p>
            </w:tc>
            <w:tc>
              <w:tcPr>
                <w:tcW w:w="1843" w:type="dxa"/>
                <w:shd w:val="clear" w:color="FFFFFF" w:fill="FFFFFF" w:themeFill="background1"/>
              </w:tcPr>
              <w:p w14:paraId="3AF52CAD" w14:textId="77777777" w:rsidR="00C94C06" w:rsidRDefault="00C94C06" w:rsidP="00F6717D">
                <w:pPr>
                  <w:rPr>
                    <w:sz w:val="16"/>
                    <w:szCs w:val="16"/>
                  </w:rPr>
                </w:pPr>
              </w:p>
            </w:tc>
          </w:tr>
          <w:tr w:rsidR="00C94C06" w14:paraId="706ECA56" w14:textId="77777777" w:rsidTr="00C94C06">
            <w:trPr>
              <w:trHeight w:val="263"/>
            </w:trPr>
            <w:tc>
              <w:tcPr>
                <w:tcW w:w="960" w:type="dxa"/>
                <w:shd w:val="clear" w:color="FFFFFF" w:fill="FFFFFF" w:themeFill="background1"/>
              </w:tcPr>
              <w:p w14:paraId="05227721" w14:textId="21454892" w:rsidR="00C94C06" w:rsidRDefault="00C94C06" w:rsidP="00F6717D">
                <w:pPr>
                  <w:jc w:val="both"/>
                  <w:rPr>
                    <w:sz w:val="16"/>
                    <w:szCs w:val="16"/>
                  </w:rPr>
                </w:pPr>
                <w:r>
                  <w:rPr>
                    <w:sz w:val="16"/>
                    <w:szCs w:val="16"/>
                  </w:rPr>
                  <w:t>20</w:t>
                </w:r>
              </w:p>
            </w:tc>
            <w:tc>
              <w:tcPr>
                <w:tcW w:w="1313" w:type="dxa"/>
                <w:shd w:val="clear" w:color="FFFFFF" w:fill="FFFFFF" w:themeFill="background1"/>
              </w:tcPr>
              <w:p w14:paraId="1640E231" w14:textId="77777777" w:rsidR="00C94C06" w:rsidRDefault="00C94C06" w:rsidP="00F6717D">
                <w:pPr>
                  <w:jc w:val="both"/>
                  <w:rPr>
                    <w:sz w:val="16"/>
                    <w:szCs w:val="16"/>
                  </w:rPr>
                </w:pPr>
                <w:r>
                  <w:rPr>
                    <w:sz w:val="16"/>
                    <w:szCs w:val="16"/>
                  </w:rPr>
                  <w:t>Aufgaben: „Das Mooresche Gesetz“ und „Erstellen von Prognosen“</w:t>
                </w:r>
              </w:p>
            </w:tc>
            <w:tc>
              <w:tcPr>
                <w:tcW w:w="4536" w:type="dxa"/>
                <w:shd w:val="clear" w:color="FFFFFF" w:fill="FFFFFF" w:themeFill="background1"/>
              </w:tcPr>
              <w:p w14:paraId="523223ED" w14:textId="389A2DB8" w:rsidR="00C94C06" w:rsidRDefault="00C94C06" w:rsidP="00F6717D">
                <w:pPr>
                  <w:spacing w:line="240" w:lineRule="auto"/>
                  <w:rPr>
                    <w:sz w:val="16"/>
                    <w:szCs w:val="16"/>
                  </w:rPr>
                </w:pPr>
                <w:r>
                  <w:rPr>
                    <w:sz w:val="16"/>
                    <w:szCs w:val="16"/>
                  </w:rPr>
                  <w:t>Teilen Sie das Arbeitsmaterial mit GeoGebra-Classrooms an die Teilnehmenden aus</w:t>
                </w:r>
              </w:p>
            </w:tc>
            <w:tc>
              <w:tcPr>
                <w:tcW w:w="1843" w:type="dxa"/>
                <w:shd w:val="clear" w:color="FFFFFF" w:fill="FFFFFF" w:themeFill="background1"/>
              </w:tcPr>
              <w:p w14:paraId="0DD8B19B" w14:textId="77777777" w:rsidR="00C94C06" w:rsidRDefault="00C94C06" w:rsidP="00F6717D">
                <w:pPr>
                  <w:rPr>
                    <w:sz w:val="16"/>
                    <w:szCs w:val="16"/>
                  </w:rPr>
                </w:pPr>
                <w:r>
                  <w:rPr>
                    <w:sz w:val="16"/>
                    <w:szCs w:val="16"/>
                  </w:rPr>
                  <w:t>GeoGebra-Classrooms</w:t>
                </w:r>
              </w:p>
              <w:p w14:paraId="56BECA96" w14:textId="4D223EE8" w:rsidR="00C94C06" w:rsidRDefault="002B43D9" w:rsidP="00F6717D">
                <w:pPr>
                  <w:rPr>
                    <w:sz w:val="16"/>
                    <w:szCs w:val="16"/>
                  </w:rPr>
                </w:pPr>
                <w:hyperlink r:id="rId15" w:history="1">
                  <w:r w:rsidR="00C94C06" w:rsidRPr="00C17E7A">
                    <w:rPr>
                      <w:rStyle w:val="Hyperlink"/>
                      <w:sz w:val="16"/>
                      <w:szCs w:val="16"/>
                    </w:rPr>
                    <w:t>https://www.geogebra.org/m/wn8qfhqs</w:t>
                  </w:r>
                </w:hyperlink>
                <w:r w:rsidR="00C94C06">
                  <w:rPr>
                    <w:sz w:val="16"/>
                    <w:szCs w:val="16"/>
                  </w:rPr>
                  <w:t xml:space="preserve"> </w:t>
                </w:r>
              </w:p>
            </w:tc>
          </w:tr>
          <w:tr w:rsidR="00C94C06" w14:paraId="5206B9A2" w14:textId="77777777" w:rsidTr="00C94C06">
            <w:trPr>
              <w:trHeight w:val="60"/>
            </w:trPr>
            <w:tc>
              <w:tcPr>
                <w:tcW w:w="960" w:type="dxa"/>
                <w:shd w:val="clear" w:color="FFFFFF" w:fill="FFFFFF" w:themeFill="background1"/>
              </w:tcPr>
              <w:p w14:paraId="2BD05E5F" w14:textId="606340AE" w:rsidR="00C94C06" w:rsidRDefault="00C94C06" w:rsidP="00F6717D">
                <w:pPr>
                  <w:jc w:val="both"/>
                  <w:rPr>
                    <w:sz w:val="16"/>
                    <w:szCs w:val="16"/>
                  </w:rPr>
                </w:pPr>
                <w:r>
                  <w:rPr>
                    <w:sz w:val="16"/>
                    <w:szCs w:val="16"/>
                  </w:rPr>
                  <w:t>15</w:t>
                </w:r>
              </w:p>
            </w:tc>
            <w:tc>
              <w:tcPr>
                <w:tcW w:w="1313" w:type="dxa"/>
                <w:shd w:val="clear" w:color="FFFFFF" w:fill="FFFFFF" w:themeFill="background1"/>
              </w:tcPr>
              <w:p w14:paraId="73C12DA9" w14:textId="74C3861C" w:rsidR="00C94C06" w:rsidRDefault="00C94C06" w:rsidP="00F6717D">
                <w:pPr>
                  <w:jc w:val="both"/>
                  <w:rPr>
                    <w:sz w:val="16"/>
                    <w:szCs w:val="16"/>
                  </w:rPr>
                </w:pPr>
                <w:r>
                  <w:rPr>
                    <w:sz w:val="16"/>
                    <w:szCs w:val="16"/>
                  </w:rPr>
                  <w:t>Gesamtblick auf Lernumgebung</w:t>
                </w:r>
              </w:p>
            </w:tc>
            <w:tc>
              <w:tcPr>
                <w:tcW w:w="4536" w:type="dxa"/>
                <w:shd w:val="clear" w:color="FFFFFF" w:fill="FFFFFF" w:themeFill="background1"/>
              </w:tcPr>
              <w:p w14:paraId="5501B3B7" w14:textId="61BF9AB7" w:rsidR="00C94C06" w:rsidRDefault="00C94C06" w:rsidP="00F6717D">
                <w:pPr>
                  <w:spacing w:line="240" w:lineRule="auto"/>
                  <w:rPr>
                    <w:sz w:val="16"/>
                    <w:szCs w:val="16"/>
                  </w:rPr>
                </w:pPr>
                <w:r>
                  <w:rPr>
                    <w:sz w:val="16"/>
                    <w:szCs w:val="16"/>
                  </w:rPr>
                  <w:t xml:space="preserve">Benennung der Ziele (BNE, Medienkompetenz, Mathematik) </w:t>
                </w:r>
              </w:p>
            </w:tc>
            <w:tc>
              <w:tcPr>
                <w:tcW w:w="1843" w:type="dxa"/>
                <w:shd w:val="clear" w:color="FFFFFF" w:fill="FFFFFF" w:themeFill="background1"/>
              </w:tcPr>
              <w:p w14:paraId="7FE0115A" w14:textId="179DF9B4" w:rsidR="00C94C06" w:rsidRDefault="00C94C06" w:rsidP="00F6717D">
                <w:pPr>
                  <w:rPr>
                    <w:sz w:val="16"/>
                    <w:szCs w:val="16"/>
                  </w:rPr>
                </w:pPr>
                <w:r>
                  <w:rPr>
                    <w:sz w:val="16"/>
                    <w:szCs w:val="16"/>
                  </w:rPr>
                  <w:t>Folien</w:t>
                </w:r>
              </w:p>
            </w:tc>
          </w:tr>
          <w:tr w:rsidR="00C94C06" w14:paraId="5856BB80" w14:textId="77777777" w:rsidTr="00C94C06">
            <w:trPr>
              <w:trHeight w:val="3"/>
            </w:trPr>
            <w:tc>
              <w:tcPr>
                <w:tcW w:w="960" w:type="dxa"/>
                <w:shd w:val="clear" w:color="FFFFFF" w:fill="FFFFFF" w:themeFill="background1"/>
              </w:tcPr>
              <w:p w14:paraId="646E631F" w14:textId="46DF6534" w:rsidR="00C94C06" w:rsidRDefault="00C94C06" w:rsidP="00F6717D">
                <w:pPr>
                  <w:jc w:val="both"/>
                  <w:rPr>
                    <w:sz w:val="16"/>
                    <w:szCs w:val="16"/>
                  </w:rPr>
                </w:pPr>
                <w:r>
                  <w:rPr>
                    <w:sz w:val="16"/>
                    <w:szCs w:val="16"/>
                  </w:rPr>
                  <w:t>10</w:t>
                </w:r>
              </w:p>
            </w:tc>
            <w:tc>
              <w:tcPr>
                <w:tcW w:w="1313" w:type="dxa"/>
                <w:shd w:val="clear" w:color="FFFFFF" w:fill="FFFFFF" w:themeFill="background1"/>
              </w:tcPr>
              <w:p w14:paraId="79DD9139" w14:textId="3616FDAD" w:rsidR="00C94C06" w:rsidRDefault="00C94C06" w:rsidP="00F6717D">
                <w:pPr>
                  <w:jc w:val="both"/>
                  <w:rPr>
                    <w:sz w:val="16"/>
                    <w:szCs w:val="16"/>
                  </w:rPr>
                </w:pPr>
                <w:r>
                  <w:rPr>
                    <w:sz w:val="16"/>
                    <w:szCs w:val="16"/>
                  </w:rPr>
                  <w:t>Abschlussdiskussion</w:t>
                </w:r>
              </w:p>
            </w:tc>
            <w:tc>
              <w:tcPr>
                <w:tcW w:w="4536" w:type="dxa"/>
                <w:shd w:val="clear" w:color="FFFFFF" w:fill="FFFFFF" w:themeFill="background1"/>
              </w:tcPr>
              <w:p w14:paraId="4419264D" w14:textId="77777777" w:rsidR="00C94C06" w:rsidRDefault="00C94C06" w:rsidP="00F6717D">
                <w:pPr>
                  <w:spacing w:line="240" w:lineRule="auto"/>
                  <w:rPr>
                    <w:sz w:val="16"/>
                    <w:szCs w:val="16"/>
                  </w:rPr>
                </w:pPr>
              </w:p>
            </w:tc>
            <w:tc>
              <w:tcPr>
                <w:tcW w:w="1843" w:type="dxa"/>
                <w:shd w:val="clear" w:color="FFFFFF" w:fill="FFFFFF" w:themeFill="background1"/>
              </w:tcPr>
              <w:p w14:paraId="751C4382" w14:textId="77777777" w:rsidR="00C94C06" w:rsidRDefault="00C94C06" w:rsidP="00F6717D">
                <w:pPr>
                  <w:rPr>
                    <w:sz w:val="16"/>
                    <w:szCs w:val="16"/>
                  </w:rPr>
                </w:pPr>
              </w:p>
            </w:tc>
          </w:tr>
        </w:tbl>
        <w:p w14:paraId="65552A05" w14:textId="77777777" w:rsidR="00E610F0" w:rsidRDefault="002B43D9"/>
      </w:sdtContent>
    </w:sdt>
    <w:p w14:paraId="0F39E77F" w14:textId="77777777" w:rsidR="00E610F0" w:rsidRDefault="00E610F0"/>
    <w:p w14:paraId="3B72B945" w14:textId="77777777" w:rsidR="00E610F0" w:rsidRDefault="00246845">
      <w:pPr>
        <w:spacing w:after="160" w:line="259" w:lineRule="auto"/>
      </w:pPr>
      <w:r>
        <w:br w:type="page" w:clear="all"/>
      </w:r>
    </w:p>
    <w:p w14:paraId="07E84358" w14:textId="52934E0B" w:rsidR="00F07C4C" w:rsidRDefault="00F07C4C" w:rsidP="00F07C4C">
      <w:pPr>
        <w:pStyle w:val="berschrift3"/>
        <w:rPr>
          <w:b/>
          <w:bCs/>
        </w:rPr>
      </w:pPr>
      <w:r>
        <w:rPr>
          <w:b/>
          <w:bCs/>
        </w:rPr>
        <w:lastRenderedPageBreak/>
        <w:t>Material</w:t>
      </w:r>
    </w:p>
    <w:p w14:paraId="746C2DC7" w14:textId="77777777" w:rsidR="00F07C4C" w:rsidRDefault="00F07C4C" w:rsidP="00F07C4C">
      <w:r>
        <w:rPr>
          <w:b/>
        </w:rPr>
        <w:t>3.1. Präsentationsmaterial</w:t>
      </w:r>
      <w:r>
        <w:t>:</w:t>
      </w:r>
    </w:p>
    <w:p w14:paraId="75252EF0" w14:textId="20353240" w:rsidR="00F07C4C" w:rsidRDefault="00F74541" w:rsidP="00F07C4C">
      <w:pPr>
        <w:ind w:left="708"/>
      </w:pPr>
      <w:r>
        <w:t>V</w:t>
      </w:r>
      <w:r w:rsidR="00F07C4C">
        <w:t>ollständiger Foliensatz zur Fortbildung mit u.a. Titel- und Schlussfolien und Arbeitsaufträgen. Zur besseren Nachvollziehbarkeit sind au</w:t>
      </w:r>
      <w:r w:rsidR="00F07C4C">
        <w:rPr>
          <w:rFonts w:hint="cs"/>
        </w:rPr>
        <w:t>ß</w:t>
      </w:r>
      <w:r w:rsidR="00F07C4C">
        <w:t xml:space="preserve">erdem Foliennotizen mit Hinweisen zu möglichen Impulsfragen, </w:t>
      </w:r>
      <w:r w:rsidR="00F07C4C">
        <w:rPr>
          <w:rFonts w:hint="cs"/>
        </w:rPr>
        <w:t>Ü</w:t>
      </w:r>
      <w:r w:rsidR="00F07C4C">
        <w:t>berleitungen oder weiteren Beispielen ebenfalls enthalten. Literatur- und Abbildungsquellen sind in einer Quellenverzeichnisfolie angehängt.</w:t>
      </w:r>
    </w:p>
    <w:p w14:paraId="2E86B2F0" w14:textId="72CA6E1F" w:rsidR="00F07C4C" w:rsidRDefault="00F07C4C" w:rsidP="00F07C4C">
      <w:pPr>
        <w:rPr>
          <w:b/>
        </w:rPr>
      </w:pPr>
      <w:r>
        <w:rPr>
          <w:b/>
        </w:rPr>
        <w:t>3.2 GeoGebra-Lernumgebung</w:t>
      </w:r>
    </w:p>
    <w:p w14:paraId="008B5D82" w14:textId="21C937B4" w:rsidR="00F07C4C" w:rsidRDefault="00F07C4C" w:rsidP="00F07C4C">
      <w:pPr>
        <w:ind w:left="705"/>
      </w:pPr>
      <w:r>
        <w:rPr>
          <w:b/>
        </w:rPr>
        <w:tab/>
      </w:r>
      <w:hyperlink r:id="rId16" w:history="1">
        <w:r w:rsidRPr="00C17E7A">
          <w:rPr>
            <w:rStyle w:val="Hyperlink"/>
          </w:rPr>
          <w:t>https://www.geogebra.org/m/wn8qfhqs</w:t>
        </w:r>
      </w:hyperlink>
      <w:r>
        <w:t xml:space="preserve"> </w:t>
      </w:r>
    </w:p>
    <w:p w14:paraId="0B98D844" w14:textId="77777777" w:rsidR="00F07C4C" w:rsidRDefault="00F07C4C" w:rsidP="00F07C4C">
      <w:pPr>
        <w:ind w:left="705"/>
      </w:pPr>
    </w:p>
    <w:p w14:paraId="4A7B45EB" w14:textId="77777777" w:rsidR="00E610F0" w:rsidRDefault="00E610F0"/>
    <w:p w14:paraId="76362727" w14:textId="77777777" w:rsidR="00E610F0" w:rsidRDefault="00246845">
      <w:pPr>
        <w:pStyle w:val="berschrift3"/>
        <w:rPr>
          <w:b/>
          <w:bCs/>
        </w:rPr>
      </w:pPr>
      <w:r>
        <w:rPr>
          <w:b/>
          <w:bCs/>
        </w:rPr>
        <w:t>Formalitäten, Verzeichnisstrukturen und Dateinamen</w:t>
      </w:r>
    </w:p>
    <w:p w14:paraId="61405D6E" w14:textId="0FFDB768" w:rsidR="00F07C4C" w:rsidRDefault="00F07C4C" w:rsidP="00F07C4C">
      <w:r>
        <w:t xml:space="preserve">Verzeichnisstruktur </w:t>
      </w:r>
      <w:sdt>
        <w:sdtPr>
          <w:alias w:val="Titel"/>
          <w:tag w:val="Titel"/>
          <w:id w:val="2136667030"/>
          <w:placeholder>
            <w:docPart w:val="166B75B2ACEC4045BA379CB6B16D47F1"/>
          </w:placeholder>
          <w15:color w:val="B4E0E8"/>
        </w:sdtPr>
        <w:sdtEndPr/>
        <w:sdtContent>
          <w:r>
            <w:rPr>
              <w:rStyle w:val="Formatvorlage1"/>
            </w:rPr>
            <w:t>CO</w:t>
          </w:r>
          <w:r w:rsidRPr="00F07C4C">
            <w:rPr>
              <w:rStyle w:val="Formatvorlage1"/>
              <w:vertAlign w:val="subscript"/>
            </w:rPr>
            <w:t>2</w:t>
          </w:r>
          <w:r>
            <w:rPr>
              <w:rStyle w:val="Formatvorlage1"/>
            </w:rPr>
            <w:t>-Emissionen und Streaming</w:t>
          </w:r>
        </w:sdtContent>
      </w:sdt>
    </w:p>
    <w:tbl>
      <w:tblPr>
        <w:tblStyle w:val="Tabellenraster"/>
        <w:tblW w:w="0" w:type="auto"/>
        <w:tblLook w:val="04A0" w:firstRow="1" w:lastRow="0" w:firstColumn="1" w:lastColumn="0" w:noHBand="0" w:noVBand="1"/>
      </w:tblPr>
      <w:tblGrid>
        <w:gridCol w:w="9060"/>
      </w:tblGrid>
      <w:tr w:rsidR="00F07C4C" w14:paraId="15FEE97B" w14:textId="77777777" w:rsidTr="00572A2A">
        <w:tc>
          <w:tcPr>
            <w:tcW w:w="9060" w:type="dxa"/>
            <w:shd w:val="clear" w:color="auto" w:fill="B4E0E8" w:themeFill="accent5"/>
          </w:tcPr>
          <w:p w14:paraId="7D4D3533" w14:textId="65C243A9" w:rsidR="00F07C4C" w:rsidRDefault="00F07C4C" w:rsidP="00572A2A">
            <w:r>
              <w:t>250930_</w:t>
            </w:r>
            <w:r w:rsidR="004819BF">
              <w:t xml:space="preserve"> </w:t>
            </w:r>
            <w:sdt>
              <w:sdtPr>
                <w:alias w:val="Titel"/>
                <w:tag w:val="Titel"/>
                <w:id w:val="-1492484415"/>
                <w:placeholder>
                  <w:docPart w:val="BCA6864F22844AE9899950A0717052CD"/>
                </w:placeholder>
                <w15:color w:val="B4E0E8"/>
              </w:sdtPr>
              <w:sdtEndPr/>
              <w:sdtContent>
                <w:r w:rsidR="004819BF">
                  <w:rPr>
                    <w:rStyle w:val="Formatvorlage1"/>
                  </w:rPr>
                  <w:t>CO</w:t>
                </w:r>
                <w:r w:rsidR="004819BF" w:rsidRPr="00F07C4C">
                  <w:rPr>
                    <w:rStyle w:val="Formatvorlage1"/>
                    <w:vertAlign w:val="subscript"/>
                  </w:rPr>
                  <w:t>2</w:t>
                </w:r>
                <w:r w:rsidR="004819BF">
                  <w:rPr>
                    <w:rStyle w:val="Formatvorlage1"/>
                  </w:rPr>
                  <w:t>-Emissionen und Streaming</w:t>
                </w:r>
              </w:sdtContent>
            </w:sdt>
            <w:r>
              <w:t>.zip</w:t>
            </w:r>
          </w:p>
        </w:tc>
      </w:tr>
      <w:tr w:rsidR="00F07C4C" w14:paraId="042A1F8B" w14:textId="77777777" w:rsidTr="00572A2A">
        <w:tc>
          <w:tcPr>
            <w:tcW w:w="9060" w:type="dxa"/>
          </w:tcPr>
          <w:p w14:paraId="6F4FC236" w14:textId="77839C68" w:rsidR="00F07C4C" w:rsidRDefault="00F07C4C" w:rsidP="00F07C4C">
            <w:pPr>
              <w:pStyle w:val="Listenabsatz"/>
              <w:numPr>
                <w:ilvl w:val="0"/>
                <w:numId w:val="1"/>
              </w:numPr>
            </w:pPr>
            <w:r>
              <w:t>250930_Fortbildungsbeschreibung_</w:t>
            </w:r>
            <w:r w:rsidR="004819BF">
              <w:t>Streaming</w:t>
            </w:r>
            <w:r>
              <w:t>.docx</w:t>
            </w:r>
          </w:p>
          <w:p w14:paraId="61DA8A1A" w14:textId="79EC8927" w:rsidR="00F07C4C" w:rsidRDefault="00F07C4C" w:rsidP="00F07C4C">
            <w:pPr>
              <w:pStyle w:val="Listenabsatz"/>
              <w:numPr>
                <w:ilvl w:val="0"/>
                <w:numId w:val="1"/>
              </w:numPr>
            </w:pPr>
            <w:r>
              <w:t>250930_Präsentation_</w:t>
            </w:r>
            <w:r w:rsidR="004819BF">
              <w:t>Streaming</w:t>
            </w:r>
            <w:r>
              <w:t>.pptx</w:t>
            </w:r>
          </w:p>
          <w:p w14:paraId="46E2C19B" w14:textId="4F839ABD" w:rsidR="00F07C4C" w:rsidRDefault="00F07C4C" w:rsidP="002338F4">
            <w:pPr>
              <w:pStyle w:val="Listenabsatz"/>
              <w:numPr>
                <w:ilvl w:val="0"/>
                <w:numId w:val="1"/>
              </w:numPr>
            </w:pPr>
            <w:r>
              <w:t>250930_</w:t>
            </w:r>
            <w:r w:rsidR="004819BF" w:rsidRPr="004819BF">
              <w:t>Handout zur GeoGebra-Umgebung</w:t>
            </w:r>
            <w:r>
              <w:t>.</w:t>
            </w:r>
            <w:r w:rsidR="003F3E3C">
              <w:t>docx</w:t>
            </w:r>
          </w:p>
        </w:tc>
      </w:tr>
    </w:tbl>
    <w:p w14:paraId="1688FAC2" w14:textId="77777777" w:rsidR="00E610F0" w:rsidRDefault="00E610F0"/>
    <w:p w14:paraId="2008940F" w14:textId="77777777" w:rsidR="00E610F0" w:rsidRDefault="00E610F0"/>
    <w:sectPr w:rsidR="00E610F0">
      <w:headerReference w:type="default" r:id="rId17"/>
      <w:footerReference w:type="default" r:id="rId18"/>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8BB5" w14:textId="77777777" w:rsidR="002B43D9" w:rsidRDefault="002B43D9">
      <w:pPr>
        <w:spacing w:line="240" w:lineRule="auto"/>
      </w:pPr>
      <w:r>
        <w:separator/>
      </w:r>
    </w:p>
  </w:endnote>
  <w:endnote w:type="continuationSeparator" w:id="0">
    <w:p w14:paraId="70FA9FAE" w14:textId="77777777" w:rsidR="002B43D9" w:rsidRDefault="002B43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Kantumruy Pro (Text)">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9E01" w14:textId="5A12AC06" w:rsidR="00E610F0" w:rsidRDefault="00246845">
    <w:pPr>
      <w:framePr w:w="9072" w:h="981" w:hRule="exact" w:hSpace="142" w:wrap="around" w:vAnchor="page" w:hAnchor="page" w:x="1419" w:y="13671"/>
      <w:spacing w:line="240" w:lineRule="exact"/>
    </w:pPr>
    <w:r>
      <w:t xml:space="preserve">Dieses Produkt ist unter der Lizenz </w:t>
    </w:r>
    <w:r w:rsidR="000B58BB" w:rsidRPr="000B58BB">
      <w:t>CC BY-NC 4.0</w:t>
    </w:r>
    <w:r>
      <w:t xml:space="preserve"> veröffentlicht. Ausgenommene Inhalte sind an den einzelnen Inhalten angegeben. Die Urheber:innen sollen bei der Weiterverwendung wie folgt angegeben werden: </w:t>
    </w:r>
    <w:r w:rsidR="00FC635A">
      <w:t>Philip Helf &amp; Johanna Heitzer</w:t>
    </w:r>
    <w:r>
      <w:t>, Kompetenzverbund lernen:digital, entstanden im Projektverbund</w:t>
    </w:r>
    <w:r w:rsidR="00FC635A">
      <w:t xml:space="preserve"> D4MINT</w:t>
    </w:r>
    <w:r>
      <w:t>.</w:t>
    </w:r>
  </w:p>
  <w:p w14:paraId="75236BD2" w14:textId="10769D90" w:rsidR="00E610F0" w:rsidRDefault="004B113C">
    <w:pPr>
      <w:pStyle w:val="Fuzeile"/>
    </w:pPr>
    <w:r>
      <w:rPr>
        <w:noProof/>
        <w:lang w:eastAsia="de-DE"/>
      </w:rPr>
      <w:drawing>
        <wp:anchor distT="0" distB="0" distL="114300" distR="114300" simplePos="0" relativeHeight="251662336" behindDoc="1" locked="0" layoutInCell="1" allowOverlap="1" wp14:anchorId="69880675" wp14:editId="03C8F55C">
          <wp:simplePos x="0" y="0"/>
          <wp:positionH relativeFrom="page">
            <wp:posOffset>6122311</wp:posOffset>
          </wp:positionH>
          <wp:positionV relativeFrom="page">
            <wp:posOffset>9821766</wp:posOffset>
          </wp:positionV>
          <wp:extent cx="1277179" cy="688893"/>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77179" cy="688893"/>
                  </a:xfrm>
                  <a:prstGeom prst="rect">
                    <a:avLst/>
                  </a:prstGeom>
                </pic:spPr>
              </pic:pic>
            </a:graphicData>
          </a:graphic>
          <wp14:sizeRelH relativeFrom="margin">
            <wp14:pctWidth>0</wp14:pctWidth>
          </wp14:sizeRelH>
          <wp14:sizeRelV relativeFrom="margin">
            <wp14:pctHeight>0</wp14:pctHeight>
          </wp14:sizeRelV>
        </wp:anchor>
      </w:drawing>
    </w:r>
    <w:r w:rsidR="00FC635A">
      <w:rPr>
        <w:noProof/>
        <w:lang w:eastAsia="de-DE"/>
      </w:rPr>
      <w:drawing>
        <wp:anchor distT="0" distB="0" distL="114300" distR="114300" simplePos="0" relativeHeight="251665408" behindDoc="1" locked="0" layoutInCell="1" allowOverlap="1" wp14:anchorId="0E8D3CAE" wp14:editId="225358F3">
          <wp:simplePos x="0" y="0"/>
          <wp:positionH relativeFrom="column">
            <wp:posOffset>1670578</wp:posOffset>
          </wp:positionH>
          <wp:positionV relativeFrom="paragraph">
            <wp:posOffset>-116841</wp:posOffset>
          </wp:positionV>
          <wp:extent cx="1472540" cy="413567"/>
          <wp:effectExtent l="0" t="0" r="0" b="571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9052" cy="4153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35A">
      <w:rPr>
        <w:noProof/>
        <w:lang w:eastAsia="de-DE"/>
      </w:rPr>
      <w:drawing>
        <wp:anchor distT="0" distB="0" distL="114300" distR="114300" simplePos="0" relativeHeight="251663360" behindDoc="1" locked="0" layoutInCell="1" allowOverlap="1" wp14:anchorId="2935A0D4" wp14:editId="0019DE6C">
          <wp:simplePos x="0" y="0"/>
          <wp:positionH relativeFrom="page">
            <wp:posOffset>4417060</wp:posOffset>
          </wp:positionH>
          <wp:positionV relativeFrom="page">
            <wp:posOffset>10009505</wp:posOffset>
          </wp:positionV>
          <wp:extent cx="1316990" cy="29464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1316990" cy="294640"/>
                  </a:xfrm>
                  <a:prstGeom prst="rect">
                    <a:avLst/>
                  </a:prstGeom>
                </pic:spPr>
              </pic:pic>
            </a:graphicData>
          </a:graphic>
          <wp14:sizeRelH relativeFrom="margin">
            <wp14:pctWidth>0</wp14:pctWidth>
          </wp14:sizeRelH>
          <wp14:sizeRelV relativeFrom="margin">
            <wp14:pctHeight>0</wp14:pctHeight>
          </wp14:sizeRelV>
        </wp:anchor>
      </w:drawing>
    </w:r>
    <w:r w:rsidR="00246845">
      <w:rPr>
        <w:noProof/>
        <w:lang w:eastAsia="de-DE"/>
      </w:rPr>
      <mc:AlternateContent>
        <mc:Choice Requires="wps">
          <w:drawing>
            <wp:anchor distT="0" distB="0" distL="114300" distR="114300" simplePos="0" relativeHeight="251664384" behindDoc="1" locked="0" layoutInCell="1" allowOverlap="1" wp14:anchorId="56732289" wp14:editId="17661AB9">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ABC38C9"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" fillcolor="#b4e0e8 [3208]" stroked="f" strokeweight="1pt">
              <w10:wrap anchory="page"/>
            </v:rect>
          </w:pict>
        </mc:Fallback>
      </mc:AlternateContent>
    </w:r>
    <w:r w:rsidR="00246845">
      <w:rPr>
        <w:noProof/>
        <w:lang w:eastAsia="de-DE"/>
      </w:rPr>
      <mc:AlternateContent>
        <mc:Choice Requires="wpg">
          <w:drawing>
            <wp:anchor distT="0" distB="0" distL="114300" distR="114300" simplePos="0" relativeHeight="251661312" behindDoc="1" locked="0" layoutInCell="1" allowOverlap="1" wp14:anchorId="3B71400E" wp14:editId="02B31B1A">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5">
                        <a:extLst>
                          <a:ext uri="{96DAC541-7B7A-43D3-8B79-37D633B846F1}">
                            <asvg:svgBlip xmlns:asvg="http://schemas.microsoft.com/office/drawing/2016/SVG/main" r:embed="rId6"/>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1312;o:allowoverlap:true;o:allowincell:true;mso-position-horizontal-relative:page;margin-left:28.35pt;mso-position-horizontal:absolute;mso-position-vertical-relative:page;margin-top:787.55pt;mso-position-vertical:absolute;width:157.89pt;height:31.18pt;mso-wrap-distance-left:9.00pt;mso-wrap-distance-top:0.00pt;mso-wrap-distance-right:9.00pt;mso-wrap-distance-bottom:0.00pt;z-index:1;" stroked="false">
              <v:imagedata r:id="rId11"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5E64" w14:textId="77777777" w:rsidR="002B43D9" w:rsidRDefault="002B43D9">
      <w:pPr>
        <w:spacing w:line="240" w:lineRule="auto"/>
      </w:pPr>
      <w:r>
        <w:separator/>
      </w:r>
    </w:p>
  </w:footnote>
  <w:footnote w:type="continuationSeparator" w:id="0">
    <w:p w14:paraId="00755B23" w14:textId="77777777" w:rsidR="002B43D9" w:rsidRDefault="002B43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8B29" w14:textId="2143D38B" w:rsidR="00E610F0" w:rsidRDefault="00246845">
    <w:pPr>
      <w:pStyle w:val="Kopfzeile"/>
    </w:pPr>
    <w:r>
      <w:rPr>
        <w:noProof/>
        <w:lang w:eastAsia="de-DE"/>
      </w:rPr>
      <w:drawing>
        <wp:anchor distT="0" distB="0" distL="114300" distR="114300" simplePos="0" relativeHeight="251660288" behindDoc="0" locked="0" layoutInCell="1" allowOverlap="1" wp14:anchorId="1D005F2F" wp14:editId="1234CCCF">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g">
          <w:drawing>
            <wp:anchor distT="0" distB="0" distL="114300" distR="114300" simplePos="0" relativeHeight="251659264" behindDoc="0" locked="0" layoutInCell="1" allowOverlap="1" wp14:anchorId="4BDB7C4D" wp14:editId="3E3C747F">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3">
                        <a:extLst>
                          <a:ext uri="{96DAC541-7B7A-43D3-8B79-37D633B846F1}">
                            <asvg:svgBlip xmlns:asvg="http://schemas.microsoft.com/office/drawing/2016/SVG/main" r:embed="rId4"/>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F0"/>
    <w:rsid w:val="00045A2A"/>
    <w:rsid w:val="000B58BB"/>
    <w:rsid w:val="000C42E4"/>
    <w:rsid w:val="000D10C4"/>
    <w:rsid w:val="000D6DC2"/>
    <w:rsid w:val="000E1993"/>
    <w:rsid w:val="00167FA2"/>
    <w:rsid w:val="001716D8"/>
    <w:rsid w:val="00177C42"/>
    <w:rsid w:val="00185CF8"/>
    <w:rsid w:val="001B7D2C"/>
    <w:rsid w:val="002338F4"/>
    <w:rsid w:val="00246845"/>
    <w:rsid w:val="002568EB"/>
    <w:rsid w:val="002B43D9"/>
    <w:rsid w:val="0033421D"/>
    <w:rsid w:val="00341554"/>
    <w:rsid w:val="00364180"/>
    <w:rsid w:val="003918DD"/>
    <w:rsid w:val="003F3E3C"/>
    <w:rsid w:val="00417242"/>
    <w:rsid w:val="004819BF"/>
    <w:rsid w:val="004B113C"/>
    <w:rsid w:val="004D5E8A"/>
    <w:rsid w:val="005330A0"/>
    <w:rsid w:val="0057060C"/>
    <w:rsid w:val="005F0D03"/>
    <w:rsid w:val="00603AA1"/>
    <w:rsid w:val="00610A73"/>
    <w:rsid w:val="006B394E"/>
    <w:rsid w:val="006C6503"/>
    <w:rsid w:val="0087512D"/>
    <w:rsid w:val="008B3876"/>
    <w:rsid w:val="008D17EE"/>
    <w:rsid w:val="008F599E"/>
    <w:rsid w:val="009627C7"/>
    <w:rsid w:val="00976F58"/>
    <w:rsid w:val="00981D35"/>
    <w:rsid w:val="00AA5BE5"/>
    <w:rsid w:val="00AB4777"/>
    <w:rsid w:val="00B161C6"/>
    <w:rsid w:val="00B44A5B"/>
    <w:rsid w:val="00B621AD"/>
    <w:rsid w:val="00BB2D9A"/>
    <w:rsid w:val="00C06F9A"/>
    <w:rsid w:val="00C43701"/>
    <w:rsid w:val="00C454AC"/>
    <w:rsid w:val="00C61EB3"/>
    <w:rsid w:val="00C94C06"/>
    <w:rsid w:val="00CC4EC4"/>
    <w:rsid w:val="00CC59A4"/>
    <w:rsid w:val="00CC78B3"/>
    <w:rsid w:val="00D53567"/>
    <w:rsid w:val="00DC53BA"/>
    <w:rsid w:val="00E610F0"/>
    <w:rsid w:val="00ED64B6"/>
    <w:rsid w:val="00EF1120"/>
    <w:rsid w:val="00EF1F4A"/>
    <w:rsid w:val="00F07C4C"/>
    <w:rsid w:val="00F6717D"/>
    <w:rsid w:val="00F74541"/>
    <w:rsid w:val="00F849F3"/>
    <w:rsid w:val="00FC6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BF8BA"/>
  <w15:docId w15:val="{A73B878E-64E7-4B45-9236-F98CD555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FF3859" w:themeColor="hyperlink"/>
      <w:u w:val="single"/>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qFormat/>
    <w:rPr>
      <w:rFonts w:asciiTheme="minorHAnsi" w:hAnsiTheme="minorHAnsi"/>
      <w:b w:val="0"/>
      <w:sz w:val="18"/>
    </w:rPr>
  </w:style>
  <w:style w:type="paragraph" w:styleId="StandardWeb">
    <w:name w:val="Normal (Web)"/>
    <w:basedOn w:val="Standard"/>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lang w:eastAsia="de-DE"/>
      <w14:ligatures w14:val="none"/>
    </w:rPr>
  </w:style>
  <w:style w:type="character" w:customStyle="1" w:styleId="NichtaufgelsteErwhnung1">
    <w:name w:val="Nicht aufgelöste Erwähnung1"/>
    <w:basedOn w:val="Absatz-Standardschriftart"/>
    <w:uiPriority w:val="99"/>
    <w:semiHidden/>
    <w:unhideWhenUsed/>
    <w:rsid w:val="00976F58"/>
    <w:rPr>
      <w:color w:val="605E5C"/>
      <w:shd w:val="clear" w:color="auto" w:fill="E1DFDD"/>
    </w:rPr>
  </w:style>
  <w:style w:type="character" w:styleId="Kommentarzeichen">
    <w:name w:val="annotation reference"/>
    <w:basedOn w:val="Absatz-Standardschriftart"/>
    <w:uiPriority w:val="99"/>
    <w:semiHidden/>
    <w:unhideWhenUsed/>
    <w:rsid w:val="000C42E4"/>
    <w:rPr>
      <w:sz w:val="16"/>
      <w:szCs w:val="16"/>
    </w:rPr>
  </w:style>
  <w:style w:type="paragraph" w:styleId="Kommentartext">
    <w:name w:val="annotation text"/>
    <w:basedOn w:val="Standard"/>
    <w:link w:val="KommentartextZchn"/>
    <w:uiPriority w:val="99"/>
    <w:unhideWhenUsed/>
    <w:rsid w:val="000C42E4"/>
    <w:pPr>
      <w:spacing w:line="240" w:lineRule="auto"/>
    </w:pPr>
    <w:rPr>
      <w:sz w:val="20"/>
      <w:szCs w:val="20"/>
    </w:rPr>
  </w:style>
  <w:style w:type="character" w:customStyle="1" w:styleId="KommentartextZchn">
    <w:name w:val="Kommentartext Zchn"/>
    <w:basedOn w:val="Absatz-Standardschriftart"/>
    <w:link w:val="Kommentartext"/>
    <w:uiPriority w:val="99"/>
    <w:rsid w:val="000C42E4"/>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0C42E4"/>
    <w:rPr>
      <w:b/>
      <w:bCs/>
    </w:rPr>
  </w:style>
  <w:style w:type="character" w:customStyle="1" w:styleId="KommentarthemaZchn">
    <w:name w:val="Kommentarthema Zchn"/>
    <w:basedOn w:val="KommentartextZchn"/>
    <w:link w:val="Kommentarthema"/>
    <w:uiPriority w:val="99"/>
    <w:semiHidden/>
    <w:rsid w:val="000C42E4"/>
    <w:rPr>
      <w:b/>
      <w:bCs/>
      <w:color w:val="202334" w:themeColor="text1"/>
      <w:sz w:val="20"/>
      <w:szCs w:val="20"/>
    </w:rPr>
  </w:style>
  <w:style w:type="paragraph" w:styleId="Sprechblasentext">
    <w:name w:val="Balloon Text"/>
    <w:basedOn w:val="Standard"/>
    <w:link w:val="SprechblasentextZchn"/>
    <w:uiPriority w:val="99"/>
    <w:semiHidden/>
    <w:unhideWhenUsed/>
    <w:rsid w:val="000C42E4"/>
    <w:pPr>
      <w:spacing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0C42E4"/>
    <w:rPr>
      <w:rFonts w:ascii="Segoe UI" w:hAnsi="Segoe UI" w:cs="Segoe UI"/>
      <w:color w:val="202334"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7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mk.org/fileadmin/veroeffentlichungen_beschluesse/2021/2021_12_09-Lehren-und-Lernen-Digi.pdf" TargetMode="External"/><Relationship Id="rId13" Type="http://schemas.openxmlformats.org/officeDocument/2006/relationships/hyperlink" Target="https://www.geogebra.org/m/wn8qfhq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mvanhenk/Downloads/Dagstuhl-Erklaerung_2016-03-23.pdf" TargetMode="External"/><Relationship Id="rId12" Type="http://schemas.openxmlformats.org/officeDocument/2006/relationships/hyperlink" Target="https://kurzelinks.de/5tg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eogebra.org/m/wn8qfhqs" TargetMode="Externa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urzelinks.de/exp0" TargetMode="External"/><Relationship Id="rId5" Type="http://schemas.openxmlformats.org/officeDocument/2006/relationships/footnotes" Target="footnotes.xml"/><Relationship Id="rId15" Type="http://schemas.openxmlformats.org/officeDocument/2006/relationships/hyperlink" Target="https://www.geogebra.org/m/wn8qfhqs" TargetMode="External"/><Relationship Id="rId10" Type="http://schemas.openxmlformats.org/officeDocument/2006/relationships/hyperlink" Target="https://doi.org/10.55310/jfhead.4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25656/01:3831" TargetMode="External"/><Relationship Id="rId14" Type="http://schemas.openxmlformats.org/officeDocument/2006/relationships/hyperlink" Target="https://www.geogebra.org/m/wn8qfhq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6" Type="http://schemas.openxmlformats.org/officeDocument/2006/relationships/image" Target="media/image10.svg"/><Relationship Id="rId11" Type="http://schemas.openxmlformats.org/officeDocument/2006/relationships/image" Target="media/image70.png"/><Relationship Id="rId5" Type="http://schemas.openxmlformats.org/officeDocument/2006/relationships/image" Target="media/image9.png"/><Relationship Id="rId4" Type="http://schemas.openxmlformats.org/officeDocument/2006/relationships/image" Target="media/image8.sv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F06CCC" w:rsidRDefault="0001384B">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F06CCC" w:rsidRDefault="0001384B">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F06CCC" w:rsidRDefault="0001384B">
          <w:pPr>
            <w:pStyle w:val="03162B60B3A346069A1902388347DACC"/>
          </w:pPr>
          <w:r>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F06CCC" w:rsidRDefault="0001384B">
          <w:pPr>
            <w:pStyle w:val="634CCD7A38D3460ABF39D12D7710E86B"/>
          </w:pPr>
          <w:r>
            <w:rPr>
              <w:rStyle w:val="Platzhalt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F06CCC" w:rsidRDefault="0001384B">
          <w:pPr>
            <w:pStyle w:val="66B3FA5C25E24F73AEEB70712605EA6B"/>
          </w:pPr>
          <w:r>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F06CCC" w:rsidRDefault="0001384B">
          <w:pPr>
            <w:pStyle w:val="F0454A4FB3BF4D67B54728584D5CB28E"/>
          </w:pPr>
          <w:r>
            <w:rPr>
              <w:rStyle w:val="Platzhaltertext"/>
            </w:rPr>
            <w:t>Klicken oder tippen Sie hier, um Text einzugeben.</w:t>
          </w:r>
        </w:p>
      </w:docPartBody>
    </w:docPart>
    <w:docPart>
      <w:docPartPr>
        <w:name w:val="8F5CDE747CB449268AD69973361EC53F"/>
        <w:category>
          <w:name w:val="Allgemein"/>
          <w:gallery w:val="placeholder"/>
        </w:category>
        <w:types>
          <w:type w:val="bbPlcHdr"/>
        </w:types>
        <w:behaviors>
          <w:behavior w:val="content"/>
        </w:behaviors>
        <w:guid w:val="{5FFD71BD-6ACD-4B41-B465-C452008D032B}"/>
      </w:docPartPr>
      <w:docPartBody>
        <w:p w:rsidR="00063E19" w:rsidRDefault="00BD4A67" w:rsidP="00BD4A67">
          <w:pPr>
            <w:pStyle w:val="8F5CDE747CB449268AD69973361EC53F"/>
          </w:pPr>
          <w:r>
            <w:rPr>
              <w:rStyle w:val="Platzhaltertext"/>
            </w:rPr>
            <w:t>Klicken oder tippen Sie hier, um Text einzugeben.</w:t>
          </w:r>
        </w:p>
      </w:docPartBody>
    </w:docPart>
    <w:docPart>
      <w:docPartPr>
        <w:name w:val="166B75B2ACEC4045BA379CB6B16D47F1"/>
        <w:category>
          <w:name w:val="Allgemein"/>
          <w:gallery w:val="placeholder"/>
        </w:category>
        <w:types>
          <w:type w:val="bbPlcHdr"/>
        </w:types>
        <w:behaviors>
          <w:behavior w:val="content"/>
        </w:behaviors>
        <w:guid w:val="{18F3721C-CECF-41E4-983E-0500089C5613}"/>
      </w:docPartPr>
      <w:docPartBody>
        <w:p w:rsidR="00063E19" w:rsidRDefault="00BD4A67" w:rsidP="00BD4A67">
          <w:pPr>
            <w:pStyle w:val="166B75B2ACEC4045BA379CB6B16D47F1"/>
          </w:pPr>
          <w:r>
            <w:rPr>
              <w:rStyle w:val="Platzhaltertext"/>
            </w:rPr>
            <w:t>Klicken oder tippen Sie hier, um Text einzugeben.</w:t>
          </w:r>
        </w:p>
      </w:docPartBody>
    </w:docPart>
    <w:docPart>
      <w:docPartPr>
        <w:name w:val="BCA6864F22844AE9899950A0717052CD"/>
        <w:category>
          <w:name w:val="Allgemein"/>
          <w:gallery w:val="placeholder"/>
        </w:category>
        <w:types>
          <w:type w:val="bbPlcHdr"/>
        </w:types>
        <w:behaviors>
          <w:behavior w:val="content"/>
        </w:behaviors>
        <w:guid w:val="{FB0768ED-87C2-4C1A-98C5-B6764A430BE5}"/>
      </w:docPartPr>
      <w:docPartBody>
        <w:p w:rsidR="00063E19" w:rsidRDefault="00BD4A67" w:rsidP="00BD4A67">
          <w:pPr>
            <w:pStyle w:val="BCA6864F22844AE9899950A0717052CD"/>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1DEC" w:rsidRDefault="00CC1DEC">
      <w:pPr>
        <w:spacing w:after="0" w:line="240" w:lineRule="auto"/>
      </w:pPr>
      <w:r>
        <w:separator/>
      </w:r>
    </w:p>
  </w:endnote>
  <w:endnote w:type="continuationSeparator" w:id="0">
    <w:p w:rsidR="00CC1DEC" w:rsidRDefault="00CC1DEC">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Kantumruy Pro (Text)">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1DEC" w:rsidRDefault="00CC1DEC">
      <w:pPr>
        <w:spacing w:after="0" w:line="240" w:lineRule="auto"/>
      </w:pPr>
      <w:r>
        <w:separator/>
      </w:r>
    </w:p>
  </w:footnote>
  <w:footnote w:type="continuationSeparator" w:id="0">
    <w:p w:rsidR="00CC1DEC" w:rsidRDefault="00CC1DEC">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CC"/>
    <w:rsid w:val="0001384B"/>
    <w:rsid w:val="00063E19"/>
    <w:rsid w:val="00080904"/>
    <w:rsid w:val="00573156"/>
    <w:rsid w:val="009520B2"/>
    <w:rsid w:val="00981D35"/>
    <w:rsid w:val="00B743BF"/>
    <w:rsid w:val="00BD4A67"/>
    <w:rsid w:val="00C21248"/>
    <w:rsid w:val="00CC1DEC"/>
    <w:rsid w:val="00F06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BD4A67"/>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634CCD7A38D3460ABF39D12D7710E86B">
    <w:name w:val="634CCD7A38D3460ABF39D12D7710E86B"/>
  </w:style>
  <w:style w:type="paragraph" w:customStyle="1" w:styleId="66B3FA5C25E24F73AEEB70712605EA6B">
    <w:name w:val="66B3FA5C25E24F73AEEB70712605EA6B"/>
  </w:style>
  <w:style w:type="paragraph" w:customStyle="1" w:styleId="F0454A4FB3BF4D67B54728584D5CB28E">
    <w:name w:val="F0454A4FB3BF4D67B54728584D5CB28E"/>
  </w:style>
  <w:style w:type="paragraph" w:customStyle="1" w:styleId="8F5CDE747CB449268AD69973361EC53F">
    <w:name w:val="8F5CDE747CB449268AD69973361EC53F"/>
    <w:rsid w:val="00BD4A67"/>
    <w:pPr>
      <w:spacing w:line="259" w:lineRule="auto"/>
    </w:pPr>
    <w:rPr>
      <w:sz w:val="22"/>
      <w:szCs w:val="22"/>
      <w14:ligatures w14:val="none"/>
    </w:rPr>
  </w:style>
  <w:style w:type="paragraph" w:customStyle="1" w:styleId="166B75B2ACEC4045BA379CB6B16D47F1">
    <w:name w:val="166B75B2ACEC4045BA379CB6B16D47F1"/>
    <w:rsid w:val="00BD4A67"/>
    <w:pPr>
      <w:spacing w:line="259" w:lineRule="auto"/>
    </w:pPr>
    <w:rPr>
      <w:sz w:val="22"/>
      <w:szCs w:val="22"/>
      <w14:ligatures w14:val="none"/>
    </w:rPr>
  </w:style>
  <w:style w:type="paragraph" w:customStyle="1" w:styleId="BCA6864F22844AE9899950A0717052CD">
    <w:name w:val="BCA6864F22844AE9899950A0717052CD"/>
    <w:rsid w:val="00BD4A67"/>
    <w:pPr>
      <w:spacing w:line="259" w:lineRule="auto"/>
    </w:pPr>
    <w:rPr>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1248</Words>
  <Characters>7866</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Philip Helf</cp:lastModifiedBy>
  <cp:revision>10</cp:revision>
  <dcterms:created xsi:type="dcterms:W3CDTF">2025-10-02T08:38:00Z</dcterms:created>
  <dcterms:modified xsi:type="dcterms:W3CDTF">2025-10-03T13:07:00Z</dcterms:modified>
</cp:coreProperties>
</file>