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9F90C" w14:textId="77777777" w:rsidR="000B19AD" w:rsidRDefault="000B19AD" w:rsidP="000B19AD">
      <w:pPr>
        <w:pStyle w:val="berschrift3"/>
        <w:rPr>
          <w:b/>
          <w:bCs/>
        </w:rPr>
      </w:pPr>
      <w:bookmarkStart w:id="0" w:name="header"/>
      <w:r>
        <w:rPr>
          <w:b/>
          <w:bCs/>
        </w:rPr>
        <w:t>Fortbildung</w:t>
      </w:r>
      <w:r w:rsidRPr="00296DC9">
        <w:rPr>
          <w:b/>
          <w:bCs/>
        </w:rPr>
        <w:t>sbeschreibung</w:t>
      </w:r>
    </w:p>
    <w:bookmarkEnd w:id="0"/>
    <w:p w14:paraId="08F40A58" w14:textId="77777777" w:rsidR="000B19AD" w:rsidRPr="00AD7970" w:rsidRDefault="000B19AD" w:rsidP="000B19AD"/>
    <w:p w14:paraId="153D824D" w14:textId="77777777" w:rsidR="000B19AD" w:rsidRDefault="000B19AD" w:rsidP="000B19AD">
      <w:pPr>
        <w:rPr>
          <w:rFonts w:cstheme="minorHAnsi"/>
          <w:b/>
          <w:bCs/>
          <w:szCs w:val="18"/>
        </w:rPr>
      </w:pPr>
      <w:r w:rsidRPr="00304221">
        <w:rPr>
          <w:rFonts w:cstheme="minorHAnsi"/>
          <w:b/>
          <w:bCs/>
          <w:szCs w:val="18"/>
        </w:rPr>
        <w:t>Titel der Fortbildung</w:t>
      </w:r>
    </w:p>
    <w:p w14:paraId="5485148A" w14:textId="722B35D3" w:rsidR="00614F84" w:rsidRPr="00614F84" w:rsidRDefault="00614F84" w:rsidP="00614F84">
      <w:pPr>
        <w:tabs>
          <w:tab w:val="left" w:pos="1189"/>
        </w:tabs>
      </w:pPr>
      <w:r w:rsidRPr="00614F84">
        <w:t>Digitale Souveränität im Umgang mit KI im</w:t>
      </w:r>
      <w:r>
        <w:t xml:space="preserve"> </w:t>
      </w:r>
      <w:r w:rsidRPr="00614F84">
        <w:t xml:space="preserve">Literaturunterricht: </w:t>
      </w:r>
    </w:p>
    <w:p w14:paraId="21281DFA" w14:textId="77777777" w:rsidR="000B19AD" w:rsidRDefault="000B19AD" w:rsidP="000B19AD">
      <w:pPr>
        <w:tabs>
          <w:tab w:val="left" w:pos="1189"/>
        </w:tabs>
      </w:pPr>
    </w:p>
    <w:p w14:paraId="1B12BE63" w14:textId="77777777" w:rsidR="000B19AD" w:rsidRDefault="000B19AD" w:rsidP="000B19AD">
      <w:pPr>
        <w:rPr>
          <w:rFonts w:cstheme="minorHAnsi"/>
          <w:b/>
          <w:bCs/>
          <w:szCs w:val="18"/>
        </w:rPr>
      </w:pPr>
      <w:r w:rsidRPr="00304221">
        <w:rPr>
          <w:rFonts w:cstheme="minorHAnsi"/>
          <w:b/>
          <w:bCs/>
          <w:szCs w:val="18"/>
        </w:rPr>
        <w:t>Gesamtkonzept der Fortbildun</w:t>
      </w:r>
      <w:r>
        <w:rPr>
          <w:rFonts w:cstheme="minorHAnsi"/>
          <w:b/>
          <w:bCs/>
          <w:szCs w:val="18"/>
        </w:rPr>
        <w:t>g</w:t>
      </w:r>
    </w:p>
    <w:sdt>
      <w:sdtPr>
        <w:rPr>
          <w:rStyle w:val="Formatvorlage1"/>
        </w:rPr>
        <w:alias w:val="Erläuterung zum Gesamtkonzept"/>
        <w:tag w:val="Erläuterung zum Gesamtkonzept"/>
        <w:id w:val="281936064"/>
        <w:placeholder>
          <w:docPart w:val="BC026F5BC2624E8B8AA27101CFE9BB60"/>
        </w:placeholder>
        <w15:color w:val="B4E0E8"/>
      </w:sdtPr>
      <w:sdtEndPr>
        <w:rPr>
          <w:rStyle w:val="Absatz-Standardschriftart"/>
        </w:rPr>
      </w:sdtEndPr>
      <w:sdtContent>
        <w:p w14:paraId="0BEEE6B3" w14:textId="517EDA9D" w:rsidR="00614F84" w:rsidRDefault="00614F84" w:rsidP="000B19AD">
          <w:r w:rsidRPr="00614F84">
            <w:t xml:space="preserve">In dieser Fortbildung </w:t>
          </w:r>
          <w:r>
            <w:t>lernen die Teilnehmenden</w:t>
          </w:r>
          <w:r w:rsidRPr="00614F84">
            <w:t>, welche Möglichkeiten</w:t>
          </w:r>
          <w:r>
            <w:t xml:space="preserve"> generative </w:t>
          </w:r>
          <w:r w:rsidRPr="00614F84">
            <w:t>KI</w:t>
          </w:r>
          <w:r w:rsidR="005C3242">
            <w:t xml:space="preserve"> </w:t>
          </w:r>
          <w:r w:rsidR="003259F1">
            <w:t xml:space="preserve">wie ChatGPT oder die in Bildungskontexten </w:t>
          </w:r>
          <w:r w:rsidR="005C3242">
            <w:t xml:space="preserve">häufig </w:t>
          </w:r>
          <w:r w:rsidR="003259F1">
            <w:t xml:space="preserve">eingesetzten Systeme wie telli, schulKI und fobizz </w:t>
          </w:r>
          <w:r w:rsidRPr="00614F84">
            <w:t>biete</w:t>
          </w:r>
          <w:r w:rsidR="003259F1">
            <w:t>n</w:t>
          </w:r>
          <w:r w:rsidRPr="00614F84">
            <w:t>, um Kompetenzen von Schüler:innen im Bereich des Interpretierens literarischer Texte und der Verarbeitung ästhetischer Erfahrung zu erweitern.</w:t>
          </w:r>
        </w:p>
        <w:p w14:paraId="7CF739EE" w14:textId="77777777" w:rsidR="00614F84" w:rsidRDefault="00614F84" w:rsidP="000B19AD"/>
        <w:p w14:paraId="01C9E647" w14:textId="5722D6FA" w:rsidR="00614F84" w:rsidRDefault="00614F84" w:rsidP="000B19AD">
          <w:r w:rsidRPr="00614F84">
            <w:t>Zwei Förderperspektiven</w:t>
          </w:r>
          <w:r>
            <w:t xml:space="preserve"> </w:t>
          </w:r>
          <w:r w:rsidRPr="00614F84">
            <w:t xml:space="preserve">stehen im Zentrum: Zum einen </w:t>
          </w:r>
          <w:r>
            <w:t>sollen</w:t>
          </w:r>
          <w:r w:rsidRPr="00614F84">
            <w:t xml:space="preserve"> Lehrkräfte beim Erwerb von solchen digitalen Kompetenzen im Umgang mit </w:t>
          </w:r>
          <w:r w:rsidR="00C81899">
            <w:t>generative</w:t>
          </w:r>
          <w:r w:rsidR="005C3242">
            <w:t>r</w:t>
          </w:r>
          <w:r w:rsidR="00C81899" w:rsidRPr="00614F84">
            <w:t xml:space="preserve"> </w:t>
          </w:r>
          <w:r w:rsidR="00C81899">
            <w:t xml:space="preserve">KI </w:t>
          </w:r>
          <w:r w:rsidRPr="00614F84">
            <w:t>unterstütz</w:t>
          </w:r>
          <w:r>
            <w:t>t werden</w:t>
          </w:r>
          <w:r w:rsidRPr="00614F84">
            <w:t>, die für das Interpretieren literarischer Texte, die</w:t>
          </w:r>
          <w:r>
            <w:t xml:space="preserve"> </w:t>
          </w:r>
          <w:r w:rsidRPr="00614F84">
            <w:t>Förderung von Interpretationskompetenz und die Bewusstmachung und Verarbeitung ästhetischer</w:t>
          </w:r>
          <w:r>
            <w:t xml:space="preserve"> </w:t>
          </w:r>
          <w:r w:rsidRPr="00614F84">
            <w:t xml:space="preserve">Erfahrung funktional sind. Zum anderen </w:t>
          </w:r>
          <w:r>
            <w:t>soll gezeigt werden</w:t>
          </w:r>
          <w:r w:rsidRPr="00614F84">
            <w:t>, wie Lehrkräfte durch den Einbezug</w:t>
          </w:r>
          <w:r>
            <w:t xml:space="preserve"> </w:t>
          </w:r>
          <w:r w:rsidRPr="00614F84">
            <w:t xml:space="preserve">von </w:t>
          </w:r>
          <w:r w:rsidR="00C81899">
            <w:t>generative</w:t>
          </w:r>
          <w:r w:rsidR="005C3242">
            <w:t>r</w:t>
          </w:r>
          <w:r w:rsidR="00C81899">
            <w:t xml:space="preserve"> KI</w:t>
          </w:r>
          <w:r w:rsidR="00C81899" w:rsidRPr="00614F84">
            <w:t xml:space="preserve"> </w:t>
          </w:r>
          <w:r w:rsidRPr="00614F84">
            <w:t>in ihren Literaturunterricht ihre Schüler:innen dafür sensibilisieren, wie wichtig der</w:t>
          </w:r>
          <w:r>
            <w:t xml:space="preserve"> </w:t>
          </w:r>
          <w:r w:rsidRPr="00614F84">
            <w:t>Aufbau einer kritisch-selbstreflexiven Haltung im Umgang mit KI ist.</w:t>
          </w:r>
        </w:p>
        <w:p w14:paraId="7BC942FA" w14:textId="77777777" w:rsidR="00614F84" w:rsidRDefault="00614F84" w:rsidP="000B19AD"/>
        <w:p w14:paraId="391EA924" w14:textId="5E6DEF5A" w:rsidR="000B19AD" w:rsidRDefault="00614F84" w:rsidP="000B19AD">
          <w:pPr>
            <w:rPr>
              <w:rStyle w:val="Formatvorlage1"/>
            </w:rPr>
          </w:pPr>
          <w:r w:rsidRPr="00614F84">
            <w:t>Lehrkräfte erwerben Wissen</w:t>
          </w:r>
          <w:r>
            <w:t xml:space="preserve"> </w:t>
          </w:r>
          <w:r w:rsidRPr="00614F84">
            <w:t>darüber, wie man</w:t>
          </w:r>
          <w:r w:rsidR="003261F5">
            <w:t xml:space="preserve"> </w:t>
          </w:r>
          <w:r w:rsidR="00C81899">
            <w:t>generative KI-Systeme</w:t>
          </w:r>
          <w:r w:rsidR="00C81899" w:rsidRPr="00614F84">
            <w:t xml:space="preserve"> </w:t>
          </w:r>
          <w:r w:rsidRPr="00614F84">
            <w:t>für fachliche Lehr-Lernprozesse im Bereich des literarischen Verstehens und Erlebens konfiguriert, wie man zielführende Prompts erstellt und wie man mithilfe von KI</w:t>
          </w:r>
          <w:r>
            <w:t xml:space="preserve"> </w:t>
          </w:r>
          <w:r w:rsidRPr="00614F84">
            <w:t>Kontextualisierungsangebote in Text-, Bild- und Tonform erzeugt, die anschlussfähig sind für analytisch-diskursive sowie handlungs- und produktionsorientierte Unterrichtsverfahren.</w:t>
          </w:r>
        </w:p>
      </w:sdtContent>
    </w:sdt>
    <w:p w14:paraId="684BA75D" w14:textId="77777777" w:rsidR="000B19AD" w:rsidRDefault="000B19AD" w:rsidP="000B19AD">
      <w:pPr>
        <w:rPr>
          <w:rStyle w:val="Formatvorlage1"/>
        </w:rPr>
      </w:pPr>
    </w:p>
    <w:p w14:paraId="39607A18" w14:textId="77777777" w:rsidR="000B19AD" w:rsidRDefault="000B19AD" w:rsidP="000B19AD">
      <w:pPr>
        <w:rPr>
          <w:rStyle w:val="Formatvorlage1"/>
        </w:rPr>
      </w:pPr>
      <w:r>
        <w:rPr>
          <w:rStyle w:val="Formatvorlage1"/>
        </w:rPr>
        <w:t>Die Lernziele des Fortbildungsangebots sind:</w:t>
      </w:r>
    </w:p>
    <w:p w14:paraId="51975DD8" w14:textId="77777777" w:rsidR="009773FC" w:rsidRDefault="009773FC" w:rsidP="000B19AD">
      <w:pPr>
        <w:rPr>
          <w:rStyle w:val="Formatvorlage1"/>
        </w:rPr>
      </w:pPr>
    </w:p>
    <w:sdt>
      <w:sdtPr>
        <w:rPr>
          <w:rStyle w:val="Formatvorlage1"/>
        </w:rPr>
        <w:alias w:val="Erläuterung zum Gesamtkonzept"/>
        <w:tag w:val="Erläuterung zum Gesamtkonzept"/>
        <w:id w:val="-572666737"/>
        <w:placeholder>
          <w:docPart w:val="C203482989CF46039236892681B7A3B7"/>
        </w:placeholder>
        <w15:color w:val="B4E0E8"/>
      </w:sdtPr>
      <w:sdtEndPr>
        <w:rPr>
          <w:rStyle w:val="Absatz-Standardschriftart"/>
        </w:rPr>
      </w:sdtEndPr>
      <w:sdtContent>
        <w:p w14:paraId="57BA34FD" w14:textId="6CC070C5" w:rsidR="005A37DF" w:rsidRPr="009773FC" w:rsidRDefault="005A37DF" w:rsidP="005A37DF">
          <w:pPr>
            <w:pStyle w:val="Listenabsatz"/>
            <w:numPr>
              <w:ilvl w:val="0"/>
              <w:numId w:val="1"/>
            </w:numPr>
            <w:jc w:val="both"/>
          </w:pPr>
          <w:r w:rsidRPr="009773FC">
            <w:t xml:space="preserve">Lehrkräfte können Schüler:innen beim Interpretieren literarischer Texte gezielt durch den Einbezug von </w:t>
          </w:r>
          <w:r w:rsidR="005C3242">
            <w:t>Chatbots</w:t>
          </w:r>
          <w:r>
            <w:t xml:space="preserve"> </w:t>
          </w:r>
          <w:r w:rsidRPr="009773FC">
            <w:t>fördern.</w:t>
          </w:r>
        </w:p>
        <w:p w14:paraId="378C4942" w14:textId="44206DDC" w:rsidR="009773FC" w:rsidRPr="009773FC" w:rsidRDefault="009773FC" w:rsidP="009773FC">
          <w:pPr>
            <w:pStyle w:val="Listenabsatz"/>
            <w:numPr>
              <w:ilvl w:val="0"/>
              <w:numId w:val="1"/>
            </w:numPr>
            <w:jc w:val="both"/>
          </w:pPr>
          <w:r w:rsidRPr="009773FC">
            <w:t xml:space="preserve">Lehrkräfte können </w:t>
          </w:r>
          <w:r w:rsidR="005C3242">
            <w:t>Chatbots</w:t>
          </w:r>
          <w:r w:rsidR="00C81899" w:rsidRPr="009773FC">
            <w:t xml:space="preserve"> </w:t>
          </w:r>
          <w:r w:rsidRPr="009773FC">
            <w:t>so konfigurieren, dass Schüler:innen gezielte Unterstützungsangebote für</w:t>
          </w:r>
          <w:r>
            <w:t xml:space="preserve"> </w:t>
          </w:r>
          <w:r w:rsidRPr="009773FC">
            <w:t>einen kompetenzorientierten Literaturunterricht erhalten.</w:t>
          </w:r>
        </w:p>
        <w:p w14:paraId="772E2D1D" w14:textId="056F9AC7" w:rsidR="009773FC" w:rsidRPr="009773FC" w:rsidRDefault="009773FC" w:rsidP="009773FC">
          <w:pPr>
            <w:pStyle w:val="Listenabsatz"/>
            <w:numPr>
              <w:ilvl w:val="0"/>
              <w:numId w:val="1"/>
            </w:numPr>
            <w:jc w:val="both"/>
          </w:pPr>
          <w:r w:rsidRPr="009773FC">
            <w:t xml:space="preserve">Lehrkräfte können mithilfe von </w:t>
          </w:r>
          <w:r w:rsidR="00C81899">
            <w:t>generative</w:t>
          </w:r>
          <w:r w:rsidR="005C3242">
            <w:t>r</w:t>
          </w:r>
          <w:r w:rsidR="00C81899">
            <w:t xml:space="preserve"> K</w:t>
          </w:r>
          <w:r w:rsidR="005C3242">
            <w:t>I</w:t>
          </w:r>
          <w:r w:rsidR="00C81899" w:rsidRPr="009773FC">
            <w:t xml:space="preserve"> </w:t>
          </w:r>
          <w:r w:rsidRPr="009773FC">
            <w:t>Kontextmaterialien in Text-, Bild- und Tonform zur Initiierung</w:t>
          </w:r>
          <w:r>
            <w:t xml:space="preserve"> </w:t>
          </w:r>
          <w:r w:rsidRPr="009773FC">
            <w:t>und Vertiefung von Interpretationsprozessen erzeugen.</w:t>
          </w:r>
        </w:p>
        <w:p w14:paraId="13FDDDEC" w14:textId="77777777" w:rsidR="009773FC" w:rsidRPr="009773FC" w:rsidRDefault="009773FC" w:rsidP="009773FC">
          <w:pPr>
            <w:pStyle w:val="Listenabsatz"/>
            <w:numPr>
              <w:ilvl w:val="0"/>
              <w:numId w:val="1"/>
            </w:numPr>
            <w:jc w:val="both"/>
          </w:pPr>
          <w:r w:rsidRPr="009773FC">
            <w:t>Lehrkräfte können Schüler:innen für die Grenzen von KI-generiertem Output sensibilisieren.</w:t>
          </w:r>
        </w:p>
        <w:p w14:paraId="4538C65B" w14:textId="378B8783" w:rsidR="000B19AD" w:rsidRDefault="009773FC" w:rsidP="009773FC">
          <w:pPr>
            <w:pStyle w:val="Listenabsatz"/>
            <w:numPr>
              <w:ilvl w:val="0"/>
              <w:numId w:val="1"/>
            </w:numPr>
            <w:jc w:val="both"/>
          </w:pPr>
          <w:r w:rsidRPr="009773FC">
            <w:t>Lehrkräfte können Schüler:innen beim Aufbau kritisch-selbstreflexiver Haltungen ggü. KI unterstü</w:t>
          </w:r>
          <w:r>
            <w:t>t</w:t>
          </w:r>
          <w:r w:rsidRPr="009773FC">
            <w:t>zen.</w:t>
          </w:r>
        </w:p>
      </w:sdtContent>
    </w:sdt>
    <w:p w14:paraId="2E1E7085" w14:textId="77777777" w:rsidR="000B19AD" w:rsidRDefault="000B19AD" w:rsidP="000B19AD">
      <w:pPr>
        <w:jc w:val="both"/>
        <w:rPr>
          <w:noProof/>
        </w:rPr>
      </w:pPr>
    </w:p>
    <w:p w14:paraId="60CF6187" w14:textId="77777777" w:rsidR="000B19AD" w:rsidRDefault="000B19AD" w:rsidP="000B19AD">
      <w:pPr>
        <w:jc w:val="both"/>
        <w:rPr>
          <w:noProof/>
        </w:rPr>
      </w:pPr>
      <w:r w:rsidRPr="00296DC9">
        <w:rPr>
          <w:noProof/>
        </w:rPr>
        <w:t>Auf Basis dieser Lernziele lässt sich die Förderung folgender Kompetenzen entlang des DigCompEdu-Rahmenmodells ableiten:</w:t>
      </w:r>
    </w:p>
    <w:p w14:paraId="0EDD4F43" w14:textId="77777777" w:rsidR="000B19AD" w:rsidRPr="00296DC9" w:rsidRDefault="000B19AD" w:rsidP="000B19AD">
      <w:pPr>
        <w:jc w:val="both"/>
        <w:rPr>
          <w:noProof/>
        </w:rPr>
      </w:pPr>
    </w:p>
    <w:tbl>
      <w:tblPr>
        <w:tblStyle w:val="Tabellenraster"/>
        <w:tblW w:w="9060" w:type="dxa"/>
        <w:tblLook w:val="04A0" w:firstRow="1" w:lastRow="0" w:firstColumn="1" w:lastColumn="0" w:noHBand="0" w:noVBand="1"/>
      </w:tblPr>
      <w:tblGrid>
        <w:gridCol w:w="3969"/>
        <w:gridCol w:w="422"/>
        <w:gridCol w:w="283"/>
        <w:gridCol w:w="3969"/>
        <w:gridCol w:w="417"/>
      </w:tblGrid>
      <w:tr w:rsidR="000B19AD" w:rsidRPr="000A6789" w14:paraId="408B61E9" w14:textId="77777777" w:rsidTr="00641B04">
        <w:trPr>
          <w:trHeight w:val="158"/>
        </w:trPr>
        <w:tc>
          <w:tcPr>
            <w:tcW w:w="3969" w:type="dxa"/>
            <w:tcBorders>
              <w:top w:val="single" w:sz="4" w:space="0" w:color="000000"/>
              <w:bottom w:val="nil"/>
              <w:right w:val="nil"/>
            </w:tcBorders>
          </w:tcPr>
          <w:p w14:paraId="5B36814C" w14:textId="77777777" w:rsidR="000B19AD" w:rsidRPr="00786B01" w:rsidRDefault="000B19AD" w:rsidP="00641B04">
            <w:pPr>
              <w:rPr>
                <w:b/>
              </w:rPr>
            </w:pPr>
            <w:r w:rsidRPr="00786B01">
              <w:rPr>
                <w:b/>
              </w:rPr>
              <w:t xml:space="preserve">1. Berufliches Engagement </w:t>
            </w:r>
          </w:p>
        </w:tc>
        <w:tc>
          <w:tcPr>
            <w:tcW w:w="422" w:type="dxa"/>
            <w:tcBorders>
              <w:left w:val="nil"/>
              <w:bottom w:val="nil"/>
            </w:tcBorders>
          </w:tcPr>
          <w:p w14:paraId="550B3725" w14:textId="77777777" w:rsidR="000B19AD" w:rsidRPr="000A6789" w:rsidRDefault="00000000" w:rsidP="00641B04">
            <w:sdt>
              <w:sdtPr>
                <w:id w:val="-938594417"/>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val="restart"/>
            <w:tcBorders>
              <w:top w:val="nil"/>
              <w:bottom w:val="nil"/>
            </w:tcBorders>
          </w:tcPr>
          <w:p w14:paraId="2A4F6DEB" w14:textId="77777777" w:rsidR="000B19AD" w:rsidRPr="000A6789" w:rsidRDefault="000B19AD" w:rsidP="00641B04"/>
        </w:tc>
        <w:tc>
          <w:tcPr>
            <w:tcW w:w="3969" w:type="dxa"/>
            <w:tcBorders>
              <w:bottom w:val="nil"/>
              <w:right w:val="nil"/>
            </w:tcBorders>
          </w:tcPr>
          <w:p w14:paraId="4438A44A" w14:textId="77777777" w:rsidR="000B19AD" w:rsidRPr="00786B01" w:rsidRDefault="000B19AD" w:rsidP="00641B04">
            <w:pPr>
              <w:rPr>
                <w:b/>
              </w:rPr>
            </w:pPr>
            <w:r w:rsidRPr="00786B01">
              <w:rPr>
                <w:b/>
              </w:rPr>
              <w:t>2. Digitale Ressourcen</w:t>
            </w:r>
          </w:p>
        </w:tc>
        <w:tc>
          <w:tcPr>
            <w:tcW w:w="417" w:type="dxa"/>
            <w:tcBorders>
              <w:left w:val="nil"/>
              <w:bottom w:val="nil"/>
            </w:tcBorders>
          </w:tcPr>
          <w:p w14:paraId="4C039581" w14:textId="7A8EC158" w:rsidR="000B19AD" w:rsidRPr="000A6789" w:rsidRDefault="00000000" w:rsidP="00641B04">
            <w:sdt>
              <w:sdtPr>
                <w:id w:val="85192611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5766765B" w14:textId="77777777" w:rsidTr="00641B04">
        <w:trPr>
          <w:trHeight w:val="231"/>
        </w:trPr>
        <w:tc>
          <w:tcPr>
            <w:tcW w:w="3969" w:type="dxa"/>
            <w:tcBorders>
              <w:top w:val="nil"/>
              <w:bottom w:val="nil"/>
              <w:right w:val="nil"/>
            </w:tcBorders>
          </w:tcPr>
          <w:p w14:paraId="3E37FEA3" w14:textId="77777777" w:rsidR="000B19AD" w:rsidRPr="00786B01" w:rsidRDefault="000B19AD" w:rsidP="00641B04">
            <w:r w:rsidRPr="00786B01">
              <w:t>1.1. Berufliche Kommunikation</w:t>
            </w:r>
          </w:p>
        </w:tc>
        <w:tc>
          <w:tcPr>
            <w:tcW w:w="422" w:type="dxa"/>
            <w:tcBorders>
              <w:top w:val="nil"/>
              <w:left w:val="nil"/>
              <w:bottom w:val="nil"/>
            </w:tcBorders>
          </w:tcPr>
          <w:p w14:paraId="053088A3" w14:textId="77777777" w:rsidR="000B19AD" w:rsidRPr="000A6789" w:rsidRDefault="00000000" w:rsidP="00641B04">
            <w:sdt>
              <w:sdtPr>
                <w:id w:val="2133748429"/>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31F68B64" w14:textId="77777777" w:rsidR="000B19AD" w:rsidRPr="000A6789" w:rsidRDefault="000B19AD" w:rsidP="00641B04"/>
        </w:tc>
        <w:tc>
          <w:tcPr>
            <w:tcW w:w="3969" w:type="dxa"/>
            <w:tcBorders>
              <w:top w:val="nil"/>
              <w:bottom w:val="nil"/>
              <w:right w:val="nil"/>
            </w:tcBorders>
          </w:tcPr>
          <w:p w14:paraId="5A4E3B51" w14:textId="77777777" w:rsidR="000B19AD" w:rsidRPr="00786B01" w:rsidRDefault="000B19AD" w:rsidP="00641B04">
            <w:r w:rsidRPr="00786B01">
              <w:t>2.1. Auswählen</w:t>
            </w:r>
          </w:p>
        </w:tc>
        <w:tc>
          <w:tcPr>
            <w:tcW w:w="417" w:type="dxa"/>
            <w:tcBorders>
              <w:top w:val="nil"/>
              <w:left w:val="nil"/>
              <w:bottom w:val="nil"/>
            </w:tcBorders>
          </w:tcPr>
          <w:p w14:paraId="064670EA" w14:textId="1E72B202" w:rsidR="000B19AD" w:rsidRPr="000A6789" w:rsidRDefault="00000000" w:rsidP="00641B04">
            <w:sdt>
              <w:sdtPr>
                <w:id w:val="499086116"/>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4CEBEC37" w14:textId="77777777" w:rsidTr="00641B04">
        <w:trPr>
          <w:trHeight w:val="164"/>
        </w:trPr>
        <w:tc>
          <w:tcPr>
            <w:tcW w:w="3969" w:type="dxa"/>
            <w:tcBorders>
              <w:top w:val="nil"/>
              <w:bottom w:val="nil"/>
              <w:right w:val="nil"/>
            </w:tcBorders>
          </w:tcPr>
          <w:p w14:paraId="10D7677D" w14:textId="77777777" w:rsidR="000B19AD" w:rsidRPr="00786B01" w:rsidRDefault="000B19AD" w:rsidP="00641B04">
            <w:r w:rsidRPr="00786B01">
              <w:t>1.2. Berufliche Zusammenarbeit</w:t>
            </w:r>
          </w:p>
        </w:tc>
        <w:tc>
          <w:tcPr>
            <w:tcW w:w="422" w:type="dxa"/>
            <w:tcBorders>
              <w:top w:val="nil"/>
              <w:left w:val="nil"/>
              <w:bottom w:val="nil"/>
            </w:tcBorders>
          </w:tcPr>
          <w:p w14:paraId="32A9E580" w14:textId="77777777" w:rsidR="000B19AD" w:rsidRPr="000A6789" w:rsidRDefault="00000000" w:rsidP="00641B04">
            <w:sdt>
              <w:sdtPr>
                <w:id w:val="-1946214464"/>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3AD63718" w14:textId="77777777" w:rsidR="000B19AD" w:rsidRPr="000A6789" w:rsidRDefault="000B19AD" w:rsidP="00641B04"/>
        </w:tc>
        <w:tc>
          <w:tcPr>
            <w:tcW w:w="3969" w:type="dxa"/>
            <w:tcBorders>
              <w:top w:val="nil"/>
              <w:bottom w:val="nil"/>
              <w:right w:val="nil"/>
            </w:tcBorders>
          </w:tcPr>
          <w:p w14:paraId="470C5428" w14:textId="77777777" w:rsidR="000B19AD" w:rsidRPr="00786B01" w:rsidRDefault="000B19AD" w:rsidP="00641B04">
            <w:r w:rsidRPr="00786B01">
              <w:t>2.2. Erstellen und Anpassen</w:t>
            </w:r>
          </w:p>
        </w:tc>
        <w:tc>
          <w:tcPr>
            <w:tcW w:w="417" w:type="dxa"/>
            <w:tcBorders>
              <w:top w:val="nil"/>
              <w:left w:val="nil"/>
              <w:bottom w:val="nil"/>
            </w:tcBorders>
          </w:tcPr>
          <w:p w14:paraId="3F056477" w14:textId="4392788A" w:rsidR="000B19AD" w:rsidRPr="000A6789" w:rsidRDefault="00000000" w:rsidP="00641B04">
            <w:sdt>
              <w:sdtPr>
                <w:id w:val="2060283358"/>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3DFF05E5" w14:textId="77777777" w:rsidTr="00641B04">
        <w:trPr>
          <w:trHeight w:val="70"/>
        </w:trPr>
        <w:tc>
          <w:tcPr>
            <w:tcW w:w="3969" w:type="dxa"/>
            <w:tcBorders>
              <w:top w:val="nil"/>
              <w:bottom w:val="nil"/>
              <w:right w:val="nil"/>
            </w:tcBorders>
          </w:tcPr>
          <w:p w14:paraId="11D1E2A9" w14:textId="77777777" w:rsidR="000B19AD" w:rsidRPr="00786B01" w:rsidRDefault="000B19AD" w:rsidP="00641B04">
            <w:r w:rsidRPr="00786B01">
              <w:t>1.3. Reflektierte Praxis</w:t>
            </w:r>
          </w:p>
        </w:tc>
        <w:tc>
          <w:tcPr>
            <w:tcW w:w="422" w:type="dxa"/>
            <w:tcBorders>
              <w:top w:val="nil"/>
              <w:left w:val="nil"/>
              <w:bottom w:val="nil"/>
            </w:tcBorders>
          </w:tcPr>
          <w:p w14:paraId="3BF1175B" w14:textId="3928C9D6" w:rsidR="000B19AD" w:rsidRPr="000A6789" w:rsidRDefault="00000000" w:rsidP="00641B04">
            <w:sdt>
              <w:sdtPr>
                <w:id w:val="-1818958404"/>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2B19CD1C" w14:textId="77777777" w:rsidR="000B19AD" w:rsidRPr="000A6789" w:rsidRDefault="000B19AD" w:rsidP="00641B04"/>
        </w:tc>
        <w:tc>
          <w:tcPr>
            <w:tcW w:w="3969" w:type="dxa"/>
            <w:tcBorders>
              <w:top w:val="nil"/>
              <w:bottom w:val="nil"/>
              <w:right w:val="nil"/>
            </w:tcBorders>
          </w:tcPr>
          <w:p w14:paraId="17DE76DA" w14:textId="77777777" w:rsidR="000B19AD" w:rsidRPr="00786B01" w:rsidRDefault="000B19AD" w:rsidP="00641B04">
            <w:r w:rsidRPr="00786B01">
              <w:t>2.3. Organisieren, Schützen, und Teilen</w:t>
            </w:r>
          </w:p>
        </w:tc>
        <w:tc>
          <w:tcPr>
            <w:tcW w:w="417" w:type="dxa"/>
            <w:tcBorders>
              <w:top w:val="nil"/>
              <w:left w:val="nil"/>
              <w:bottom w:val="nil"/>
            </w:tcBorders>
          </w:tcPr>
          <w:p w14:paraId="4C824E34" w14:textId="77777777" w:rsidR="000B19AD" w:rsidRPr="000A6789" w:rsidRDefault="00000000" w:rsidP="00641B04">
            <w:sdt>
              <w:sdtPr>
                <w:id w:val="212704233"/>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r>
      <w:tr w:rsidR="000B19AD" w:rsidRPr="000A6789" w14:paraId="5644EC00" w14:textId="77777777" w:rsidTr="00641B04">
        <w:trPr>
          <w:trHeight w:val="20"/>
        </w:trPr>
        <w:tc>
          <w:tcPr>
            <w:tcW w:w="3969" w:type="dxa"/>
            <w:tcBorders>
              <w:top w:val="nil"/>
              <w:bottom w:val="single" w:sz="4" w:space="0" w:color="000000"/>
              <w:right w:val="nil"/>
            </w:tcBorders>
          </w:tcPr>
          <w:p w14:paraId="7B91F655" w14:textId="77777777" w:rsidR="000B19AD" w:rsidRPr="00786B01" w:rsidRDefault="000B19AD" w:rsidP="00641B04">
            <w:r w:rsidRPr="00786B01">
              <w:t xml:space="preserve">1.4. Digitale Weiterbildung </w:t>
            </w:r>
          </w:p>
        </w:tc>
        <w:tc>
          <w:tcPr>
            <w:tcW w:w="422" w:type="dxa"/>
            <w:tcBorders>
              <w:top w:val="nil"/>
              <w:left w:val="nil"/>
            </w:tcBorders>
          </w:tcPr>
          <w:p w14:paraId="29A41A69" w14:textId="546377DA" w:rsidR="000B19AD" w:rsidRPr="000A6789" w:rsidRDefault="00000000" w:rsidP="00641B04">
            <w:sdt>
              <w:sdtPr>
                <w:id w:val="-452323155"/>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1795E79E" w14:textId="77777777" w:rsidR="000B19AD" w:rsidRPr="000A6789" w:rsidRDefault="000B19AD" w:rsidP="00641B04"/>
        </w:tc>
        <w:tc>
          <w:tcPr>
            <w:tcW w:w="3969" w:type="dxa"/>
            <w:tcBorders>
              <w:top w:val="nil"/>
              <w:bottom w:val="single" w:sz="4" w:space="0" w:color="000000"/>
              <w:right w:val="nil"/>
            </w:tcBorders>
          </w:tcPr>
          <w:p w14:paraId="6CE35816" w14:textId="77777777" w:rsidR="000B19AD" w:rsidRPr="00786B01" w:rsidRDefault="000B19AD" w:rsidP="00641B04"/>
        </w:tc>
        <w:tc>
          <w:tcPr>
            <w:tcW w:w="417" w:type="dxa"/>
            <w:tcBorders>
              <w:top w:val="nil"/>
              <w:left w:val="nil"/>
            </w:tcBorders>
          </w:tcPr>
          <w:p w14:paraId="68B72CF7" w14:textId="77777777" w:rsidR="000B19AD" w:rsidRPr="000A6789" w:rsidRDefault="000B19AD" w:rsidP="00641B04"/>
        </w:tc>
      </w:tr>
      <w:tr w:rsidR="000B19AD" w:rsidRPr="000A6789" w14:paraId="301D8D80" w14:textId="77777777" w:rsidTr="00641B04">
        <w:trPr>
          <w:trHeight w:val="251"/>
        </w:trPr>
        <w:tc>
          <w:tcPr>
            <w:tcW w:w="3969" w:type="dxa"/>
            <w:tcBorders>
              <w:bottom w:val="nil"/>
              <w:right w:val="nil"/>
            </w:tcBorders>
          </w:tcPr>
          <w:p w14:paraId="2D1EA7E6" w14:textId="77777777" w:rsidR="000B19AD" w:rsidRPr="00786B01" w:rsidRDefault="000B19AD" w:rsidP="00641B04">
            <w:pPr>
              <w:rPr>
                <w:b/>
              </w:rPr>
            </w:pPr>
            <w:r w:rsidRPr="00786B01">
              <w:rPr>
                <w:b/>
              </w:rPr>
              <w:t>3. Lehren und Lernen</w:t>
            </w:r>
          </w:p>
        </w:tc>
        <w:tc>
          <w:tcPr>
            <w:tcW w:w="422" w:type="dxa"/>
            <w:tcBorders>
              <w:left w:val="nil"/>
              <w:bottom w:val="nil"/>
            </w:tcBorders>
          </w:tcPr>
          <w:p w14:paraId="0C1BEB9D" w14:textId="6073E19B" w:rsidR="000B19AD" w:rsidRPr="000A6789" w:rsidRDefault="00000000" w:rsidP="00641B04">
            <w:sdt>
              <w:sdtPr>
                <w:id w:val="-189596800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262A9D56" w14:textId="77777777" w:rsidR="000B19AD" w:rsidRPr="000A6789" w:rsidRDefault="000B19AD" w:rsidP="00641B04"/>
        </w:tc>
        <w:tc>
          <w:tcPr>
            <w:tcW w:w="3969" w:type="dxa"/>
            <w:tcBorders>
              <w:bottom w:val="nil"/>
              <w:right w:val="nil"/>
            </w:tcBorders>
          </w:tcPr>
          <w:p w14:paraId="4BE2A1AA" w14:textId="77777777" w:rsidR="000B19AD" w:rsidRPr="00786B01" w:rsidRDefault="000B19AD" w:rsidP="00641B04">
            <w:pPr>
              <w:rPr>
                <w:b/>
              </w:rPr>
            </w:pPr>
            <w:r w:rsidRPr="00786B01">
              <w:rPr>
                <w:b/>
              </w:rPr>
              <w:t>4. Evaluation</w:t>
            </w:r>
          </w:p>
        </w:tc>
        <w:tc>
          <w:tcPr>
            <w:tcW w:w="417" w:type="dxa"/>
            <w:tcBorders>
              <w:left w:val="nil"/>
              <w:bottom w:val="nil"/>
            </w:tcBorders>
          </w:tcPr>
          <w:p w14:paraId="5060E427" w14:textId="55001786" w:rsidR="000B19AD" w:rsidRPr="000A6789" w:rsidRDefault="00000000" w:rsidP="00641B04">
            <w:sdt>
              <w:sdtPr>
                <w:id w:val="-1160925898"/>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2D7A9663" w14:textId="77777777" w:rsidTr="00641B04">
        <w:trPr>
          <w:trHeight w:val="260"/>
        </w:trPr>
        <w:tc>
          <w:tcPr>
            <w:tcW w:w="3969" w:type="dxa"/>
            <w:tcBorders>
              <w:top w:val="nil"/>
              <w:bottom w:val="nil"/>
              <w:right w:val="nil"/>
            </w:tcBorders>
          </w:tcPr>
          <w:p w14:paraId="78CA3F76" w14:textId="77777777" w:rsidR="000B19AD" w:rsidRPr="00786B01" w:rsidRDefault="000B19AD" w:rsidP="00641B04">
            <w:r w:rsidRPr="00786B01">
              <w:t>3.1. Lehren</w:t>
            </w:r>
          </w:p>
        </w:tc>
        <w:tc>
          <w:tcPr>
            <w:tcW w:w="422" w:type="dxa"/>
            <w:tcBorders>
              <w:top w:val="nil"/>
              <w:left w:val="nil"/>
              <w:bottom w:val="nil"/>
            </w:tcBorders>
          </w:tcPr>
          <w:p w14:paraId="01F19B84" w14:textId="134023D7" w:rsidR="000B19AD" w:rsidRPr="000A6789" w:rsidRDefault="00000000" w:rsidP="00641B04">
            <w:sdt>
              <w:sdtPr>
                <w:id w:val="-632549057"/>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2CE7BDFE" w14:textId="77777777" w:rsidR="000B19AD" w:rsidRPr="000A6789" w:rsidRDefault="000B19AD" w:rsidP="00641B04"/>
        </w:tc>
        <w:tc>
          <w:tcPr>
            <w:tcW w:w="3969" w:type="dxa"/>
            <w:tcBorders>
              <w:top w:val="nil"/>
              <w:bottom w:val="nil"/>
              <w:right w:val="nil"/>
            </w:tcBorders>
          </w:tcPr>
          <w:p w14:paraId="5170851A" w14:textId="77777777" w:rsidR="000B19AD" w:rsidRPr="00786B01" w:rsidRDefault="000B19AD" w:rsidP="00641B04">
            <w:r w:rsidRPr="00786B01">
              <w:t>4.1. Lernstand erheben</w:t>
            </w:r>
          </w:p>
        </w:tc>
        <w:tc>
          <w:tcPr>
            <w:tcW w:w="417" w:type="dxa"/>
            <w:tcBorders>
              <w:top w:val="nil"/>
              <w:left w:val="nil"/>
              <w:bottom w:val="nil"/>
            </w:tcBorders>
          </w:tcPr>
          <w:p w14:paraId="64AF2064" w14:textId="2B584A3B" w:rsidR="000B19AD" w:rsidRPr="000A6789" w:rsidRDefault="00000000" w:rsidP="00641B04">
            <w:sdt>
              <w:sdtPr>
                <w:id w:val="-1596858620"/>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01FD44DE" w14:textId="77777777" w:rsidTr="00641B04">
        <w:trPr>
          <w:trHeight w:val="279"/>
        </w:trPr>
        <w:tc>
          <w:tcPr>
            <w:tcW w:w="3969" w:type="dxa"/>
            <w:tcBorders>
              <w:top w:val="nil"/>
              <w:bottom w:val="nil"/>
              <w:right w:val="nil"/>
            </w:tcBorders>
          </w:tcPr>
          <w:p w14:paraId="52E829AF" w14:textId="77777777" w:rsidR="000B19AD" w:rsidRPr="00786B01" w:rsidRDefault="000B19AD" w:rsidP="00641B04">
            <w:r w:rsidRPr="00786B01">
              <w:t>3.2. Lernbegleitung</w:t>
            </w:r>
          </w:p>
        </w:tc>
        <w:tc>
          <w:tcPr>
            <w:tcW w:w="422" w:type="dxa"/>
            <w:tcBorders>
              <w:top w:val="nil"/>
              <w:left w:val="nil"/>
              <w:bottom w:val="nil"/>
            </w:tcBorders>
          </w:tcPr>
          <w:p w14:paraId="2F93F09F" w14:textId="3B3DEC25" w:rsidR="000B19AD" w:rsidRPr="000A6789" w:rsidRDefault="00000000" w:rsidP="00641B04">
            <w:sdt>
              <w:sdtPr>
                <w:id w:val="1667442029"/>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5982D9A1" w14:textId="77777777" w:rsidR="000B19AD" w:rsidRPr="000A6789" w:rsidRDefault="000B19AD" w:rsidP="00641B04"/>
        </w:tc>
        <w:tc>
          <w:tcPr>
            <w:tcW w:w="3969" w:type="dxa"/>
            <w:tcBorders>
              <w:top w:val="nil"/>
              <w:bottom w:val="nil"/>
              <w:right w:val="nil"/>
            </w:tcBorders>
          </w:tcPr>
          <w:p w14:paraId="0BE3D57A" w14:textId="77777777" w:rsidR="000B19AD" w:rsidRPr="00786B01" w:rsidRDefault="000B19AD" w:rsidP="00641B04">
            <w:r w:rsidRPr="00786B01">
              <w:t>4.2. Lern-Evidenz analysieren</w:t>
            </w:r>
          </w:p>
        </w:tc>
        <w:tc>
          <w:tcPr>
            <w:tcW w:w="417" w:type="dxa"/>
            <w:tcBorders>
              <w:top w:val="nil"/>
              <w:left w:val="nil"/>
              <w:bottom w:val="nil"/>
            </w:tcBorders>
          </w:tcPr>
          <w:p w14:paraId="3E815095" w14:textId="15278DA4" w:rsidR="000B19AD" w:rsidRPr="000A6789" w:rsidRDefault="00000000" w:rsidP="00641B04">
            <w:sdt>
              <w:sdtPr>
                <w:id w:val="741834612"/>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21B8D1ED" w14:textId="77777777" w:rsidTr="00641B04">
        <w:trPr>
          <w:trHeight w:val="268"/>
        </w:trPr>
        <w:tc>
          <w:tcPr>
            <w:tcW w:w="3969" w:type="dxa"/>
            <w:tcBorders>
              <w:top w:val="nil"/>
              <w:bottom w:val="nil"/>
              <w:right w:val="nil"/>
            </w:tcBorders>
          </w:tcPr>
          <w:p w14:paraId="6C4798DD" w14:textId="77777777" w:rsidR="000B19AD" w:rsidRPr="00786B01" w:rsidRDefault="000B19AD" w:rsidP="00641B04">
            <w:r w:rsidRPr="00786B01">
              <w:t>3.3. Kollaboratives Lernen</w:t>
            </w:r>
          </w:p>
        </w:tc>
        <w:tc>
          <w:tcPr>
            <w:tcW w:w="422" w:type="dxa"/>
            <w:tcBorders>
              <w:top w:val="nil"/>
              <w:left w:val="nil"/>
              <w:bottom w:val="nil"/>
            </w:tcBorders>
          </w:tcPr>
          <w:p w14:paraId="11C05A8A" w14:textId="77777777" w:rsidR="000B19AD" w:rsidRPr="000A6789" w:rsidRDefault="00000000" w:rsidP="00641B04">
            <w:sdt>
              <w:sdtPr>
                <w:id w:val="-790055883"/>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c>
          <w:tcPr>
            <w:tcW w:w="283" w:type="dxa"/>
            <w:vMerge/>
            <w:tcBorders>
              <w:bottom w:val="nil"/>
            </w:tcBorders>
          </w:tcPr>
          <w:p w14:paraId="1B5E1B1B" w14:textId="77777777" w:rsidR="000B19AD" w:rsidRPr="000A6789" w:rsidRDefault="000B19AD" w:rsidP="00641B04"/>
        </w:tc>
        <w:tc>
          <w:tcPr>
            <w:tcW w:w="3969" w:type="dxa"/>
            <w:tcBorders>
              <w:top w:val="nil"/>
              <w:bottom w:val="nil"/>
              <w:right w:val="nil"/>
            </w:tcBorders>
          </w:tcPr>
          <w:p w14:paraId="04428C6A" w14:textId="77777777" w:rsidR="000B19AD" w:rsidRPr="00786B01" w:rsidRDefault="000B19AD" w:rsidP="00641B04">
            <w:r w:rsidRPr="00786B01">
              <w:t xml:space="preserve">4.3. Feedback und Planung </w:t>
            </w:r>
          </w:p>
        </w:tc>
        <w:tc>
          <w:tcPr>
            <w:tcW w:w="417" w:type="dxa"/>
            <w:tcBorders>
              <w:top w:val="nil"/>
              <w:left w:val="nil"/>
              <w:bottom w:val="nil"/>
            </w:tcBorders>
          </w:tcPr>
          <w:p w14:paraId="08117B6E" w14:textId="0563C711" w:rsidR="000B19AD" w:rsidRPr="000A6789" w:rsidRDefault="00000000" w:rsidP="00641B04">
            <w:sdt>
              <w:sdtPr>
                <w:id w:val="2037003518"/>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34B4DFB0" w14:textId="77777777" w:rsidTr="00641B04">
        <w:trPr>
          <w:trHeight w:val="267"/>
        </w:trPr>
        <w:tc>
          <w:tcPr>
            <w:tcW w:w="3969" w:type="dxa"/>
            <w:tcBorders>
              <w:top w:val="nil"/>
              <w:bottom w:val="single" w:sz="4" w:space="0" w:color="000000"/>
              <w:right w:val="nil"/>
            </w:tcBorders>
          </w:tcPr>
          <w:p w14:paraId="4A5A35F5" w14:textId="77777777" w:rsidR="000B19AD" w:rsidRPr="00786B01" w:rsidRDefault="000B19AD" w:rsidP="00641B04">
            <w:r w:rsidRPr="00786B01">
              <w:t>3.4. Selbstreguliertes Lernen</w:t>
            </w:r>
          </w:p>
        </w:tc>
        <w:tc>
          <w:tcPr>
            <w:tcW w:w="422" w:type="dxa"/>
            <w:tcBorders>
              <w:top w:val="nil"/>
              <w:left w:val="nil"/>
              <w:bottom w:val="single" w:sz="4" w:space="0" w:color="auto"/>
            </w:tcBorders>
          </w:tcPr>
          <w:p w14:paraId="01D4CF13" w14:textId="78AA6F54" w:rsidR="000B19AD" w:rsidRPr="000A6789" w:rsidRDefault="00000000" w:rsidP="00641B04">
            <w:sdt>
              <w:sdtPr>
                <w:id w:val="-93871012"/>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5C18C1ED" w14:textId="77777777" w:rsidR="000B19AD" w:rsidRPr="000A6789" w:rsidRDefault="000B19AD" w:rsidP="00641B04"/>
        </w:tc>
        <w:tc>
          <w:tcPr>
            <w:tcW w:w="3969" w:type="dxa"/>
            <w:tcBorders>
              <w:top w:val="nil"/>
              <w:bottom w:val="single" w:sz="4" w:space="0" w:color="000000"/>
              <w:right w:val="nil"/>
            </w:tcBorders>
          </w:tcPr>
          <w:p w14:paraId="3CD47984" w14:textId="77777777" w:rsidR="000B19AD" w:rsidRPr="00786B01" w:rsidRDefault="000B19AD" w:rsidP="00641B04"/>
        </w:tc>
        <w:tc>
          <w:tcPr>
            <w:tcW w:w="417" w:type="dxa"/>
            <w:tcBorders>
              <w:top w:val="nil"/>
              <w:left w:val="nil"/>
            </w:tcBorders>
          </w:tcPr>
          <w:p w14:paraId="3E469452" w14:textId="77777777" w:rsidR="000B19AD" w:rsidRPr="000A6789" w:rsidRDefault="000B19AD" w:rsidP="00641B04"/>
        </w:tc>
      </w:tr>
      <w:tr w:rsidR="000B19AD" w:rsidRPr="000A6789" w14:paraId="79BDE698" w14:textId="77777777" w:rsidTr="00641B04">
        <w:trPr>
          <w:trHeight w:val="170"/>
        </w:trPr>
        <w:tc>
          <w:tcPr>
            <w:tcW w:w="3969" w:type="dxa"/>
            <w:tcBorders>
              <w:bottom w:val="nil"/>
              <w:right w:val="nil"/>
            </w:tcBorders>
          </w:tcPr>
          <w:p w14:paraId="19F62ADF" w14:textId="77777777" w:rsidR="000B19AD" w:rsidRPr="00786B01" w:rsidRDefault="000B19AD" w:rsidP="00641B04">
            <w:pPr>
              <w:rPr>
                <w:b/>
              </w:rPr>
            </w:pPr>
            <w:r w:rsidRPr="00786B01">
              <w:rPr>
                <w:b/>
              </w:rPr>
              <w:t>5. Lernerorientierung</w:t>
            </w:r>
          </w:p>
        </w:tc>
        <w:tc>
          <w:tcPr>
            <w:tcW w:w="422" w:type="dxa"/>
            <w:tcBorders>
              <w:left w:val="nil"/>
              <w:bottom w:val="nil"/>
            </w:tcBorders>
          </w:tcPr>
          <w:p w14:paraId="13D76EE0" w14:textId="70F3A910" w:rsidR="000B19AD" w:rsidRPr="000A6789" w:rsidRDefault="00000000" w:rsidP="00641B04">
            <w:pPr>
              <w:rPr>
                <w:b/>
              </w:rPr>
            </w:pPr>
            <w:sdt>
              <w:sdtPr>
                <w:id w:val="231513367"/>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4AC55440" w14:textId="77777777" w:rsidR="000B19AD" w:rsidRPr="000A6789" w:rsidRDefault="000B19AD" w:rsidP="00641B04"/>
        </w:tc>
        <w:tc>
          <w:tcPr>
            <w:tcW w:w="3969" w:type="dxa"/>
            <w:tcBorders>
              <w:bottom w:val="nil"/>
              <w:right w:val="nil"/>
            </w:tcBorders>
          </w:tcPr>
          <w:p w14:paraId="0F3E0307" w14:textId="77777777" w:rsidR="000B19AD" w:rsidRPr="00786B01" w:rsidRDefault="000B19AD" w:rsidP="00641B04">
            <w:pPr>
              <w:rPr>
                <w:b/>
              </w:rPr>
            </w:pPr>
            <w:r w:rsidRPr="00786B01">
              <w:rPr>
                <w:b/>
              </w:rPr>
              <w:t xml:space="preserve">6. Förderung der digitalen Kompetenz der Lernenden </w:t>
            </w:r>
          </w:p>
        </w:tc>
        <w:tc>
          <w:tcPr>
            <w:tcW w:w="417" w:type="dxa"/>
            <w:tcBorders>
              <w:left w:val="nil"/>
              <w:bottom w:val="nil"/>
            </w:tcBorders>
          </w:tcPr>
          <w:p w14:paraId="5906ECF9" w14:textId="6240113C" w:rsidR="000B19AD" w:rsidRPr="000A6789" w:rsidRDefault="00000000" w:rsidP="00641B04">
            <w:sdt>
              <w:sdtPr>
                <w:id w:val="-247262626"/>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098D0091" w14:textId="77777777" w:rsidTr="00641B04">
        <w:trPr>
          <w:trHeight w:val="248"/>
        </w:trPr>
        <w:tc>
          <w:tcPr>
            <w:tcW w:w="3969" w:type="dxa"/>
            <w:tcBorders>
              <w:top w:val="nil"/>
              <w:bottom w:val="nil"/>
              <w:right w:val="nil"/>
            </w:tcBorders>
          </w:tcPr>
          <w:p w14:paraId="054442C5" w14:textId="77777777" w:rsidR="000B19AD" w:rsidRPr="00786B01" w:rsidRDefault="000B19AD" w:rsidP="00641B04">
            <w:pPr>
              <w:rPr>
                <w:b/>
              </w:rPr>
            </w:pPr>
            <w:r w:rsidRPr="00786B01">
              <w:t>5.1. Digitale Teilhabe</w:t>
            </w:r>
          </w:p>
        </w:tc>
        <w:tc>
          <w:tcPr>
            <w:tcW w:w="422" w:type="dxa"/>
            <w:tcBorders>
              <w:top w:val="nil"/>
              <w:left w:val="nil"/>
              <w:bottom w:val="nil"/>
            </w:tcBorders>
          </w:tcPr>
          <w:p w14:paraId="26C22243" w14:textId="20A49ECD" w:rsidR="000B19AD" w:rsidRPr="000A6789" w:rsidRDefault="00000000" w:rsidP="00641B04">
            <w:sdt>
              <w:sdtPr>
                <w:id w:val="-62446264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00A91BA4" w14:textId="77777777" w:rsidR="000B19AD" w:rsidRPr="000A6789" w:rsidRDefault="000B19AD" w:rsidP="00641B04"/>
        </w:tc>
        <w:tc>
          <w:tcPr>
            <w:tcW w:w="3969" w:type="dxa"/>
            <w:tcBorders>
              <w:top w:val="nil"/>
              <w:bottom w:val="nil"/>
              <w:right w:val="nil"/>
            </w:tcBorders>
          </w:tcPr>
          <w:p w14:paraId="72961800" w14:textId="77777777" w:rsidR="000B19AD" w:rsidRPr="00786B01" w:rsidRDefault="000B19AD" w:rsidP="00641B04">
            <w:r w:rsidRPr="00786B01">
              <w:t>6.1. Informations- und Medienkompetenz</w:t>
            </w:r>
          </w:p>
        </w:tc>
        <w:tc>
          <w:tcPr>
            <w:tcW w:w="417" w:type="dxa"/>
            <w:tcBorders>
              <w:top w:val="nil"/>
              <w:left w:val="nil"/>
              <w:bottom w:val="nil"/>
            </w:tcBorders>
          </w:tcPr>
          <w:p w14:paraId="0323A567" w14:textId="796E1A43" w:rsidR="000B19AD" w:rsidRPr="000A6789" w:rsidRDefault="00000000" w:rsidP="00641B04">
            <w:sdt>
              <w:sdtPr>
                <w:id w:val="-129105968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40E2D893" w14:textId="77777777" w:rsidTr="00641B04">
        <w:trPr>
          <w:trHeight w:val="266"/>
        </w:trPr>
        <w:tc>
          <w:tcPr>
            <w:tcW w:w="3969" w:type="dxa"/>
            <w:tcBorders>
              <w:top w:val="nil"/>
              <w:bottom w:val="nil"/>
              <w:right w:val="nil"/>
            </w:tcBorders>
          </w:tcPr>
          <w:p w14:paraId="015B6B3C" w14:textId="77777777" w:rsidR="000B19AD" w:rsidRPr="00786B01" w:rsidRDefault="000B19AD" w:rsidP="00641B04">
            <w:r w:rsidRPr="00786B01">
              <w:t>5.2. Differenzierung und Individualisierung</w:t>
            </w:r>
          </w:p>
        </w:tc>
        <w:tc>
          <w:tcPr>
            <w:tcW w:w="422" w:type="dxa"/>
            <w:tcBorders>
              <w:top w:val="nil"/>
              <w:left w:val="nil"/>
              <w:bottom w:val="nil"/>
            </w:tcBorders>
          </w:tcPr>
          <w:p w14:paraId="2B2D9BE1" w14:textId="7C4594D4" w:rsidR="000B19AD" w:rsidRPr="000A6789" w:rsidRDefault="00000000" w:rsidP="00641B04">
            <w:sdt>
              <w:sdtPr>
                <w:id w:val="-2074884224"/>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0FC1CF14" w14:textId="77777777" w:rsidR="000B19AD" w:rsidRPr="000A6789" w:rsidRDefault="000B19AD" w:rsidP="00641B04"/>
        </w:tc>
        <w:tc>
          <w:tcPr>
            <w:tcW w:w="3969" w:type="dxa"/>
            <w:tcBorders>
              <w:top w:val="nil"/>
              <w:bottom w:val="nil"/>
              <w:right w:val="nil"/>
            </w:tcBorders>
          </w:tcPr>
          <w:p w14:paraId="1931DD2A" w14:textId="77777777" w:rsidR="000B19AD" w:rsidRPr="00786B01" w:rsidRDefault="000B19AD" w:rsidP="00641B04">
            <w:r w:rsidRPr="00786B01">
              <w:t>6.2. Kommunikation und Kollaboration</w:t>
            </w:r>
          </w:p>
        </w:tc>
        <w:tc>
          <w:tcPr>
            <w:tcW w:w="417" w:type="dxa"/>
            <w:tcBorders>
              <w:top w:val="nil"/>
              <w:left w:val="nil"/>
              <w:bottom w:val="nil"/>
            </w:tcBorders>
          </w:tcPr>
          <w:p w14:paraId="28FE5A81" w14:textId="77777777" w:rsidR="000B19AD" w:rsidRPr="000A6789" w:rsidRDefault="00000000" w:rsidP="00641B04">
            <w:sdt>
              <w:sdtPr>
                <w:id w:val="1164514710"/>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r>
      <w:tr w:rsidR="000B19AD" w:rsidRPr="000A6789" w14:paraId="58755D61" w14:textId="77777777" w:rsidTr="00641B04">
        <w:trPr>
          <w:trHeight w:val="270"/>
        </w:trPr>
        <w:tc>
          <w:tcPr>
            <w:tcW w:w="3969" w:type="dxa"/>
            <w:tcBorders>
              <w:top w:val="nil"/>
              <w:bottom w:val="nil"/>
              <w:right w:val="nil"/>
            </w:tcBorders>
          </w:tcPr>
          <w:p w14:paraId="599B4918" w14:textId="77777777" w:rsidR="000B19AD" w:rsidRPr="00786B01" w:rsidRDefault="000B19AD" w:rsidP="00641B04">
            <w:r w:rsidRPr="00786B01">
              <w:t>5.3. Aktive Einbindung der Lernenden</w:t>
            </w:r>
          </w:p>
        </w:tc>
        <w:tc>
          <w:tcPr>
            <w:tcW w:w="422" w:type="dxa"/>
            <w:tcBorders>
              <w:top w:val="nil"/>
              <w:left w:val="nil"/>
              <w:bottom w:val="nil"/>
            </w:tcBorders>
          </w:tcPr>
          <w:p w14:paraId="354FFD07" w14:textId="7ABE6F0F" w:rsidR="000B19AD" w:rsidRPr="000A6789" w:rsidRDefault="00000000" w:rsidP="00641B04">
            <w:sdt>
              <w:sdtPr>
                <w:id w:val="-674041701"/>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c>
          <w:tcPr>
            <w:tcW w:w="283" w:type="dxa"/>
            <w:vMerge/>
            <w:tcBorders>
              <w:bottom w:val="nil"/>
            </w:tcBorders>
          </w:tcPr>
          <w:p w14:paraId="58AAD12E" w14:textId="77777777" w:rsidR="000B19AD" w:rsidRPr="000A6789" w:rsidRDefault="000B19AD" w:rsidP="00641B04"/>
        </w:tc>
        <w:tc>
          <w:tcPr>
            <w:tcW w:w="3969" w:type="dxa"/>
            <w:tcBorders>
              <w:top w:val="nil"/>
              <w:bottom w:val="nil"/>
              <w:right w:val="nil"/>
            </w:tcBorders>
          </w:tcPr>
          <w:p w14:paraId="2C27B12C" w14:textId="77777777" w:rsidR="000B19AD" w:rsidRPr="00786B01" w:rsidRDefault="000B19AD" w:rsidP="00641B04">
            <w:r w:rsidRPr="00786B01">
              <w:t>6.3. Erstellen digitaler Inhalte</w:t>
            </w:r>
          </w:p>
        </w:tc>
        <w:tc>
          <w:tcPr>
            <w:tcW w:w="417" w:type="dxa"/>
            <w:tcBorders>
              <w:top w:val="nil"/>
              <w:left w:val="nil"/>
              <w:bottom w:val="nil"/>
            </w:tcBorders>
          </w:tcPr>
          <w:p w14:paraId="09C4A833" w14:textId="77777777" w:rsidR="000B19AD" w:rsidRPr="000A6789" w:rsidRDefault="00000000" w:rsidP="00641B04">
            <w:sdt>
              <w:sdtPr>
                <w:id w:val="-2021615441"/>
                <w14:checkbox>
                  <w14:checked w14:val="0"/>
                  <w14:checkedState w14:val="2612" w14:font="MS Gothic"/>
                  <w14:uncheckedState w14:val="2610" w14:font="MS Gothic"/>
                </w14:checkbox>
              </w:sdtPr>
              <w:sdtContent>
                <w:r w:rsidR="000B19AD" w:rsidRPr="000A6789">
                  <w:rPr>
                    <w:rFonts w:ascii="Segoe UI Symbol" w:hAnsi="Segoe UI Symbol" w:cs="Segoe UI Symbol"/>
                  </w:rPr>
                  <w:t>☐</w:t>
                </w:r>
              </w:sdtContent>
            </w:sdt>
          </w:p>
        </w:tc>
      </w:tr>
      <w:tr w:rsidR="000B19AD" w:rsidRPr="000A6789" w14:paraId="05F8F2F1" w14:textId="77777777" w:rsidTr="00641B04">
        <w:trPr>
          <w:trHeight w:val="274"/>
        </w:trPr>
        <w:tc>
          <w:tcPr>
            <w:tcW w:w="3969" w:type="dxa"/>
            <w:tcBorders>
              <w:top w:val="nil"/>
              <w:bottom w:val="nil"/>
              <w:right w:val="nil"/>
            </w:tcBorders>
          </w:tcPr>
          <w:p w14:paraId="298C3C90" w14:textId="77777777" w:rsidR="000B19AD" w:rsidRPr="00786B01" w:rsidRDefault="000B19AD" w:rsidP="00641B04">
            <w:pPr>
              <w:rPr>
                <w:b/>
              </w:rPr>
            </w:pPr>
          </w:p>
        </w:tc>
        <w:tc>
          <w:tcPr>
            <w:tcW w:w="422" w:type="dxa"/>
            <w:tcBorders>
              <w:top w:val="nil"/>
              <w:left w:val="nil"/>
              <w:bottom w:val="nil"/>
            </w:tcBorders>
          </w:tcPr>
          <w:p w14:paraId="03FC307D" w14:textId="77777777" w:rsidR="000B19AD" w:rsidRPr="000A6789" w:rsidRDefault="000B19AD" w:rsidP="00641B04"/>
        </w:tc>
        <w:tc>
          <w:tcPr>
            <w:tcW w:w="283" w:type="dxa"/>
            <w:vMerge/>
            <w:tcBorders>
              <w:bottom w:val="nil"/>
            </w:tcBorders>
          </w:tcPr>
          <w:p w14:paraId="7CDCEC85" w14:textId="77777777" w:rsidR="000B19AD" w:rsidRPr="000A6789" w:rsidRDefault="000B19AD" w:rsidP="00641B04"/>
        </w:tc>
        <w:tc>
          <w:tcPr>
            <w:tcW w:w="3969" w:type="dxa"/>
            <w:tcBorders>
              <w:top w:val="nil"/>
              <w:bottom w:val="nil"/>
              <w:right w:val="nil"/>
            </w:tcBorders>
          </w:tcPr>
          <w:p w14:paraId="426AA499" w14:textId="77777777" w:rsidR="000B19AD" w:rsidRPr="00786B01" w:rsidRDefault="000B19AD" w:rsidP="00641B04">
            <w:r w:rsidRPr="00786B01">
              <w:t xml:space="preserve">6.4. Verantwortungsvoller Umgang </w:t>
            </w:r>
          </w:p>
        </w:tc>
        <w:tc>
          <w:tcPr>
            <w:tcW w:w="417" w:type="dxa"/>
            <w:tcBorders>
              <w:top w:val="nil"/>
              <w:left w:val="nil"/>
              <w:bottom w:val="nil"/>
            </w:tcBorders>
          </w:tcPr>
          <w:p w14:paraId="10396C35" w14:textId="63D77B4B" w:rsidR="000B19AD" w:rsidRPr="000A6789" w:rsidRDefault="00000000" w:rsidP="00641B04">
            <w:sdt>
              <w:sdtPr>
                <w:id w:val="-1747798500"/>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r w:rsidR="000B19AD" w:rsidRPr="000A6789" w14:paraId="1192670C" w14:textId="77777777" w:rsidTr="00641B04">
        <w:trPr>
          <w:trHeight w:val="278"/>
        </w:trPr>
        <w:tc>
          <w:tcPr>
            <w:tcW w:w="3969" w:type="dxa"/>
            <w:tcBorders>
              <w:top w:val="nil"/>
              <w:right w:val="nil"/>
            </w:tcBorders>
          </w:tcPr>
          <w:p w14:paraId="3A8CB82E" w14:textId="77777777" w:rsidR="000B19AD" w:rsidRPr="00786B01" w:rsidRDefault="000B19AD" w:rsidP="00641B04">
            <w:pPr>
              <w:rPr>
                <w:b/>
              </w:rPr>
            </w:pPr>
          </w:p>
        </w:tc>
        <w:tc>
          <w:tcPr>
            <w:tcW w:w="422" w:type="dxa"/>
            <w:tcBorders>
              <w:top w:val="nil"/>
              <w:left w:val="nil"/>
            </w:tcBorders>
          </w:tcPr>
          <w:p w14:paraId="43829221" w14:textId="77777777" w:rsidR="000B19AD" w:rsidRPr="000A6789" w:rsidRDefault="000B19AD" w:rsidP="00641B04"/>
        </w:tc>
        <w:tc>
          <w:tcPr>
            <w:tcW w:w="283" w:type="dxa"/>
            <w:vMerge/>
            <w:tcBorders>
              <w:bottom w:val="nil"/>
            </w:tcBorders>
          </w:tcPr>
          <w:p w14:paraId="032CD887" w14:textId="77777777" w:rsidR="000B19AD" w:rsidRPr="000A6789" w:rsidRDefault="000B19AD" w:rsidP="00641B04"/>
        </w:tc>
        <w:tc>
          <w:tcPr>
            <w:tcW w:w="3969" w:type="dxa"/>
            <w:tcBorders>
              <w:top w:val="nil"/>
              <w:right w:val="nil"/>
            </w:tcBorders>
          </w:tcPr>
          <w:p w14:paraId="6A7B7308" w14:textId="77777777" w:rsidR="000B19AD" w:rsidRPr="00786B01" w:rsidRDefault="000B19AD" w:rsidP="00641B04">
            <w:r w:rsidRPr="00786B01">
              <w:t>6.5. Digitales Problemlösen</w:t>
            </w:r>
          </w:p>
        </w:tc>
        <w:tc>
          <w:tcPr>
            <w:tcW w:w="417" w:type="dxa"/>
            <w:tcBorders>
              <w:top w:val="nil"/>
              <w:left w:val="nil"/>
            </w:tcBorders>
          </w:tcPr>
          <w:p w14:paraId="1CF8D865" w14:textId="492FBE03" w:rsidR="000B19AD" w:rsidRPr="000A6789" w:rsidRDefault="00000000" w:rsidP="00641B04">
            <w:sdt>
              <w:sdtPr>
                <w:id w:val="1805580013"/>
                <w14:checkbox>
                  <w14:checked w14:val="1"/>
                  <w14:checkedState w14:val="2612" w14:font="MS Gothic"/>
                  <w14:uncheckedState w14:val="2610" w14:font="MS Gothic"/>
                </w14:checkbox>
              </w:sdtPr>
              <w:sdtContent>
                <w:r w:rsidR="009773FC">
                  <w:rPr>
                    <w:rFonts w:ascii="MS Gothic" w:eastAsia="MS Gothic" w:hAnsi="MS Gothic" w:hint="eastAsia"/>
                  </w:rPr>
                  <w:t>☒</w:t>
                </w:r>
              </w:sdtContent>
            </w:sdt>
          </w:p>
        </w:tc>
      </w:tr>
    </w:tbl>
    <w:p w14:paraId="3887EE5C" w14:textId="77777777" w:rsidR="000B19AD" w:rsidRDefault="000B19AD" w:rsidP="000B19AD"/>
    <w:p w14:paraId="51CFFF56" w14:textId="77777777" w:rsidR="000B19AD" w:rsidRPr="00A34081" w:rsidRDefault="00000000" w:rsidP="000B19AD">
      <w:pPr>
        <w:jc w:val="both"/>
        <w:rPr>
          <w:noProof/>
        </w:rPr>
      </w:pPr>
      <w:sdt>
        <w:sdtPr>
          <w:rPr>
            <w:rStyle w:val="Formatvorlage1"/>
          </w:rPr>
          <w:alias w:val="Erläuterung zum Gesamtkonzept"/>
          <w:tag w:val="Erläuterung zum Gesamtkonzept"/>
          <w:id w:val="703062355"/>
          <w:placeholder>
            <w:docPart w:val="C18B1C39B6A84D72B7F3853D890EA154"/>
          </w:placeholder>
          <w:showingPlcHdr/>
          <w15:color w:val="B4E0E8"/>
        </w:sdtPr>
        <w:sdtEndPr>
          <w:rPr>
            <w:rStyle w:val="Absatz-Standardschriftart"/>
          </w:rPr>
        </w:sdtEndPr>
        <w:sdtContent>
          <w:r w:rsidR="000B19AD" w:rsidRPr="00FF619B">
            <w:rPr>
              <w:rStyle w:val="Platzhaltertext"/>
            </w:rPr>
            <w:t>Klicken oder tippen Sie hier, um Text einzugeben.</w:t>
          </w:r>
        </w:sdtContent>
      </w:sdt>
    </w:p>
    <w:p w14:paraId="292B6F63" w14:textId="77777777" w:rsidR="00B970AD" w:rsidRDefault="00B970AD" w:rsidP="000B19AD">
      <w:pPr>
        <w:rPr>
          <w:rFonts w:cstheme="minorHAnsi"/>
          <w:b/>
          <w:bCs/>
          <w:szCs w:val="18"/>
        </w:rPr>
      </w:pPr>
    </w:p>
    <w:p w14:paraId="6A6A5A28" w14:textId="61F2581E" w:rsidR="000B19AD" w:rsidRDefault="000B19AD" w:rsidP="000B19AD">
      <w:pPr>
        <w:rPr>
          <w:rFonts w:cstheme="minorHAnsi"/>
          <w:b/>
          <w:bCs/>
          <w:szCs w:val="18"/>
        </w:rPr>
      </w:pPr>
      <w:r w:rsidRPr="005F56BF">
        <w:rPr>
          <w:rFonts w:cstheme="minorHAnsi"/>
          <w:b/>
          <w:bCs/>
          <w:szCs w:val="18"/>
        </w:rPr>
        <w:t>Kurzbeschreibung der enthaltenen Fortbildungsbausteine</w:t>
      </w:r>
    </w:p>
    <w:p w14:paraId="31D8FFA7" w14:textId="027FDD19" w:rsidR="0096405A" w:rsidRDefault="00F8735A" w:rsidP="000B19AD">
      <w:pPr>
        <w:rPr>
          <w:rFonts w:cstheme="minorHAnsi"/>
          <w:szCs w:val="18"/>
        </w:rPr>
      </w:pPr>
      <w:r>
        <w:rPr>
          <w:rFonts w:cstheme="minorHAnsi"/>
          <w:szCs w:val="18"/>
        </w:rPr>
        <w:t xml:space="preserve">Die </w:t>
      </w:r>
      <w:r w:rsidRPr="00F8735A">
        <w:rPr>
          <w:rFonts w:cstheme="minorHAnsi"/>
          <w:szCs w:val="18"/>
        </w:rPr>
        <w:t>Durchführung des</w:t>
      </w:r>
      <w:r>
        <w:rPr>
          <w:rFonts w:cstheme="minorHAnsi"/>
          <w:szCs w:val="18"/>
        </w:rPr>
        <w:t xml:space="preserve"> jeweiligen Fortbildungsbausteins</w:t>
      </w:r>
      <w:r w:rsidRPr="00F8735A">
        <w:rPr>
          <w:rFonts w:cstheme="minorHAnsi"/>
          <w:szCs w:val="18"/>
        </w:rPr>
        <w:t xml:space="preserve"> kann flexibel gestaltet werden und sowohl in Präsenz als auch vollständig online erfolgen</w:t>
      </w:r>
      <w:r>
        <w:rPr>
          <w:rFonts w:cstheme="minorHAnsi"/>
          <w:szCs w:val="18"/>
        </w:rPr>
        <w:t xml:space="preserve">. Gleichermaßen </w:t>
      </w:r>
      <w:r w:rsidR="00A63404">
        <w:rPr>
          <w:rFonts w:cstheme="minorHAnsi"/>
          <w:szCs w:val="18"/>
        </w:rPr>
        <w:t xml:space="preserve">flexibel können Zeiträume zwischen den Bausteinen eingeplant werden, die den Teilnehmenden die Gelegenheit geben, die Inhalte eigenständig mit ihrer Lerngruppe auszuprobieren. </w:t>
      </w:r>
    </w:p>
    <w:p w14:paraId="7B6303C6" w14:textId="77777777" w:rsidR="0096405A" w:rsidRDefault="0096405A" w:rsidP="000B19AD">
      <w:pPr>
        <w:rPr>
          <w:rFonts w:cstheme="minorHAnsi"/>
          <w:szCs w:val="18"/>
        </w:rPr>
      </w:pPr>
    </w:p>
    <w:p w14:paraId="1814D80E" w14:textId="77777777" w:rsidR="00F8735A" w:rsidRPr="00F8735A" w:rsidRDefault="00F8735A" w:rsidP="000B19AD">
      <w:pPr>
        <w:rPr>
          <w:rFonts w:cstheme="minorHAnsi"/>
          <w:szCs w:val="18"/>
        </w:rPr>
      </w:pPr>
    </w:p>
    <w:p w14:paraId="7D16010C" w14:textId="3E295DB5" w:rsidR="00FC67C9" w:rsidRPr="00FC67C9" w:rsidRDefault="003B35E8" w:rsidP="00FC67C9">
      <w:pPr>
        <w:pStyle w:val="Listenabsatz"/>
        <w:numPr>
          <w:ilvl w:val="0"/>
          <w:numId w:val="3"/>
        </w:numPr>
      </w:pPr>
      <w:r w:rsidRPr="003B35E8">
        <w:rPr>
          <w:b/>
          <w:bCs/>
        </w:rPr>
        <w:t>Baustein: Wie verlässlich und hilfreich sind Chatbots wie ChatGPT</w:t>
      </w:r>
      <w:r>
        <w:rPr>
          <w:b/>
          <w:bCs/>
        </w:rPr>
        <w:t>?</w:t>
      </w:r>
      <w:r w:rsidRPr="003B35E8">
        <w:rPr>
          <w:b/>
          <w:bCs/>
        </w:rPr>
        <w:t xml:space="preserve"> (</w:t>
      </w:r>
      <w:r w:rsidR="003023F2">
        <w:rPr>
          <w:b/>
          <w:bCs/>
        </w:rPr>
        <w:t>180 Minuten</w:t>
      </w:r>
      <w:r w:rsidRPr="003B35E8">
        <w:rPr>
          <w:b/>
          <w:bCs/>
        </w:rPr>
        <w:t>)</w:t>
      </w:r>
      <w:r w:rsidRPr="00FE7323">
        <w:br/>
      </w:r>
      <w:r w:rsidR="00FC67C9" w:rsidRPr="00FC67C9">
        <w:t xml:space="preserve">Im ersten Baustein setzen sich die Teilnehmenden mit der Frage auseinander, inwiefern der oft sehr optimistische Blick auf die Potenziale von KI-basierten Lerntutoren gerechtfertigt ist. Durch </w:t>
      </w:r>
      <w:r w:rsidR="00FC67C9" w:rsidRPr="00FC67C9">
        <w:lastRenderedPageBreak/>
        <w:t xml:space="preserve">eigene Experimente mit </w:t>
      </w:r>
      <w:r w:rsidR="003261F5">
        <w:t>text</w:t>
      </w:r>
      <w:r w:rsidR="00724976">
        <w:t>generative</w:t>
      </w:r>
      <w:r w:rsidR="005C3242">
        <w:t>r</w:t>
      </w:r>
      <w:r w:rsidR="00724976">
        <w:t xml:space="preserve"> KI-</w:t>
      </w:r>
      <w:r w:rsidR="00FC67C9" w:rsidRPr="00FC67C9">
        <w:t>prüfen sie, wie verlässlich und hilfreich der Output in verschiedenen Anwendungsszenarien tatsächlich ist.</w:t>
      </w:r>
    </w:p>
    <w:p w14:paraId="50331C26" w14:textId="0962692F" w:rsidR="00FC67C9" w:rsidRPr="00FC67C9" w:rsidRDefault="00FC67C9" w:rsidP="00FC67C9">
      <w:pPr>
        <w:pStyle w:val="Listenabsatz"/>
      </w:pPr>
      <w:r w:rsidRPr="00FC67C9">
        <w:t>Zum einen werden dabei funktionale Aspekte fachlicher Bildung thematisiert: Die Teilnehmenden untersuchen, inwiefern es technisch möglich und fachdidaktisch sinnvoll ist, Chatbots als Lerntutoren einzusetzen. Zum anderen rücken personale Aspekte fachlicher Bildung in den Fokus, insbesondere im Hinblick auf die häufig unbewusste Vermenschlichung von KI in Rollen wie Tutor, Freund oder Ratgeber. Dabei wird ausgelotet, inwieweit es persönlich und gesellschaftlich erstrebenswert beziehungsweise ethisch vertretbar ist, Chatbots als emotionale Bezugspersonen zu betrachten oder einzusetzen.</w:t>
      </w:r>
    </w:p>
    <w:p w14:paraId="6325CF12" w14:textId="77777777" w:rsidR="0008207B" w:rsidRPr="00861ECE" w:rsidRDefault="0008207B" w:rsidP="0008207B"/>
    <w:p w14:paraId="72BAE600" w14:textId="01630769" w:rsidR="003B35E8" w:rsidRPr="00FC67C9" w:rsidRDefault="00861ECE" w:rsidP="00957C08">
      <w:pPr>
        <w:pStyle w:val="Listenabsatz"/>
        <w:numPr>
          <w:ilvl w:val="0"/>
          <w:numId w:val="3"/>
        </w:numPr>
      </w:pPr>
      <w:r>
        <w:rPr>
          <w:b/>
          <w:bCs/>
        </w:rPr>
        <w:t xml:space="preserve">Baustein: </w:t>
      </w:r>
      <w:r w:rsidR="003B35E8">
        <w:rPr>
          <w:b/>
          <w:bCs/>
        </w:rPr>
        <w:t xml:space="preserve">Literarisches Verstehen üben mit Chatbots </w:t>
      </w:r>
      <w:r w:rsidR="003B35E8" w:rsidRPr="003B35E8">
        <w:rPr>
          <w:b/>
          <w:bCs/>
        </w:rPr>
        <w:t>(</w:t>
      </w:r>
      <w:r w:rsidR="00A63404">
        <w:rPr>
          <w:b/>
          <w:bCs/>
        </w:rPr>
        <w:t>120 Minuten</w:t>
      </w:r>
      <w:r w:rsidR="003B35E8" w:rsidRPr="003B35E8">
        <w:rPr>
          <w:b/>
          <w:bCs/>
        </w:rPr>
        <w:t>)</w:t>
      </w:r>
      <w:r w:rsidR="003B35E8" w:rsidRPr="00FE7323">
        <w:br/>
      </w:r>
      <w:r w:rsidR="00FC67C9" w:rsidRPr="00FC67C9">
        <w:t xml:space="preserve">Im zweiten Baustein steht der Einsatz von </w:t>
      </w:r>
      <w:r w:rsidR="00724976">
        <w:t>KI-Chatbots</w:t>
      </w:r>
      <w:r w:rsidR="00FC67C9" w:rsidRPr="00FC67C9">
        <w:t xml:space="preserve"> zur Unterstützung fachlicher Lehr-Lernprozesse im Bereich des literarischen Verstehens und Erlebens im Mittelpunkt. Die Teilnehmenden erproben, wie Chatbots gezielt genutzt werden können, um Interpretationsprozesse anzuregen, Deutungsräume zu öffnen und literarische Wahrnehmung zu schärfen.</w:t>
      </w:r>
    </w:p>
    <w:p w14:paraId="2A3EA650" w14:textId="4F20064F" w:rsidR="00FC67C9" w:rsidRPr="00FC67C9" w:rsidRDefault="00FC67C9" w:rsidP="00FC67C9">
      <w:pPr>
        <w:pStyle w:val="Listenabsatz"/>
        <w:rPr>
          <w:rStyle w:val="Formatvorlage1"/>
        </w:rPr>
      </w:pPr>
      <w:r w:rsidRPr="00FC67C9">
        <w:t xml:space="preserve">Dabei werden insbesondere zielgenaues Prompting sowie die Konfiguration von </w:t>
      </w:r>
      <w:r w:rsidR="00724976">
        <w:t>benutzerspezifischen</w:t>
      </w:r>
      <w:r w:rsidR="00724976" w:rsidRPr="00FC67C9">
        <w:t xml:space="preserve"> </w:t>
      </w:r>
      <w:r w:rsidRPr="00FC67C9">
        <w:t xml:space="preserve">GPTs bzw. </w:t>
      </w:r>
      <w:r w:rsidR="005C3242">
        <w:t>KI-</w:t>
      </w:r>
      <w:r w:rsidRPr="00FC67C9">
        <w:t>Assistenten als neue fachspezifische digitale Kompetenzen in den Fokus gerückt.</w:t>
      </w:r>
    </w:p>
    <w:p w14:paraId="5F713882" w14:textId="77777777" w:rsidR="00861ECE" w:rsidRDefault="00861ECE" w:rsidP="00861ECE"/>
    <w:p w14:paraId="4927279F" w14:textId="3FADE7FD" w:rsidR="00861ECE" w:rsidRDefault="00861ECE" w:rsidP="00861ECE">
      <w:pPr>
        <w:pStyle w:val="Listenabsatz"/>
        <w:numPr>
          <w:ilvl w:val="0"/>
          <w:numId w:val="3"/>
        </w:numPr>
      </w:pPr>
      <w:r>
        <w:rPr>
          <w:b/>
          <w:bCs/>
        </w:rPr>
        <w:t>Baustein: Handlungs- und produktionsorientierte Verfahren im Literaturunterricht: KI-gestützte Text-Bild- und Text-Ton-Vergleiche</w:t>
      </w:r>
      <w:r w:rsidR="00DC2995">
        <w:rPr>
          <w:b/>
          <w:bCs/>
        </w:rPr>
        <w:t xml:space="preserve"> (</w:t>
      </w:r>
      <w:r w:rsidR="00F14B2E">
        <w:rPr>
          <w:b/>
          <w:bCs/>
        </w:rPr>
        <w:t>90</w:t>
      </w:r>
      <w:r w:rsidR="00F85F9F">
        <w:rPr>
          <w:b/>
          <w:bCs/>
        </w:rPr>
        <w:t xml:space="preserve"> Minuten</w:t>
      </w:r>
      <w:r w:rsidR="00DC2995">
        <w:rPr>
          <w:b/>
          <w:bCs/>
        </w:rPr>
        <w:t>)</w:t>
      </w:r>
    </w:p>
    <w:p w14:paraId="1AE23293" w14:textId="53B30E47" w:rsidR="003B35E8" w:rsidRDefault="00F8735A" w:rsidP="00861ECE">
      <w:pPr>
        <w:ind w:left="708"/>
      </w:pPr>
      <w:r w:rsidRPr="00F8735A">
        <w:t>Im Fokus des dritten Bausteins steht die Bewusstmachung und die Verarbeitung ästhetischer Erfahrung. Die Teilnehmenden erproben,</w:t>
      </w:r>
      <w:r w:rsidR="006F2F5C" w:rsidRPr="00F8735A">
        <w:t xml:space="preserve"> wie man mithilfe von KI Kontextualisierungsangebote in Text-, Bild- und Tonform erzeugt, die anschlussfähig sind für analytisch-diskursive sowie handlungs- und produktionsorientierte Unterrichtsverfahren</w:t>
      </w:r>
      <w:r w:rsidRPr="00F8735A">
        <w:t>.</w:t>
      </w:r>
    </w:p>
    <w:p w14:paraId="6310A7E7" w14:textId="77777777" w:rsidR="00B970AD" w:rsidRDefault="00B970AD" w:rsidP="00B970AD">
      <w:pPr>
        <w:pStyle w:val="berschrift3"/>
        <w:rPr>
          <w:b/>
          <w:bCs/>
        </w:rPr>
      </w:pPr>
    </w:p>
    <w:p w14:paraId="3D41BDFA" w14:textId="76602FA4" w:rsidR="00B970AD" w:rsidRPr="0086033A" w:rsidRDefault="00B970AD" w:rsidP="00B970AD">
      <w:pPr>
        <w:pStyle w:val="berschrift3"/>
        <w:rPr>
          <w:b/>
          <w:bCs/>
        </w:rPr>
      </w:pPr>
      <w:r>
        <w:rPr>
          <w:b/>
          <w:bCs/>
        </w:rPr>
        <w:t>Anschlusskooperationen</w:t>
      </w:r>
    </w:p>
    <w:p w14:paraId="1E21E6B4" w14:textId="77777777" w:rsidR="00B970AD" w:rsidRDefault="00B970AD" w:rsidP="00B970AD">
      <w:pPr>
        <w:rPr>
          <w:rFonts w:cstheme="minorHAnsi"/>
          <w:szCs w:val="18"/>
        </w:rPr>
      </w:pPr>
      <w:r>
        <w:rPr>
          <w:rFonts w:cstheme="minorHAnsi"/>
          <w:szCs w:val="18"/>
        </w:rPr>
        <w:t>Gerne stellen wir Ihnen Möglichkeiten für Anschlusskooperationen zur Verfügung, die eine (weiterführende) Implementierung eines KI-gestützten Literaturunterrichts im schulischen Alltag unterstützen und auf vielfältige Weise realisiert werden können: Auf Wunsch kommen wir direkt in die Schulen und bieten Fortbildungen für Fachseminare oder Kollegien, beispielsweise im Rahmen von Fachtagen, an oder unterstützen bei der Planung, Durchführung und Reflexion von Unterrichtsvorhaben.</w:t>
      </w:r>
    </w:p>
    <w:p w14:paraId="788874B9" w14:textId="72A8E55B" w:rsidR="003D2D72" w:rsidRPr="0086033A" w:rsidRDefault="003D2D72" w:rsidP="003D2D72">
      <w:pPr>
        <w:pStyle w:val="berschrift3"/>
        <w:rPr>
          <w:b/>
          <w:bCs/>
        </w:rPr>
      </w:pPr>
      <w:r>
        <w:rPr>
          <w:b/>
          <w:bCs/>
        </w:rPr>
        <w:lastRenderedPageBreak/>
        <w:t>Material</w:t>
      </w:r>
    </w:p>
    <w:p w14:paraId="618364F9" w14:textId="01487018" w:rsidR="0096405A" w:rsidRPr="0096405A" w:rsidRDefault="0096405A" w:rsidP="0096405A">
      <w:r w:rsidRPr="0096405A">
        <w:t>Um in den Fortbildungen eine Auseinandersetzung mit authentischen Materialien zu ermöglichen, wurden Genehmigungen der Urheberrechteinhaber eingeholt. Diese erlauben den Einsatz der Materialien in zugangsbeschränkten und passwortgesicherten Veranstaltungen.</w:t>
      </w:r>
    </w:p>
    <w:p w14:paraId="25F2E787" w14:textId="08C5966D" w:rsidR="003D2D72" w:rsidRDefault="003D2D72" w:rsidP="003D2D72"/>
    <w:p w14:paraId="428D09F0" w14:textId="77777777" w:rsidR="000B19AD" w:rsidRDefault="000B19AD" w:rsidP="000B19AD">
      <w:pPr>
        <w:spacing w:after="160" w:line="259" w:lineRule="auto"/>
      </w:pPr>
      <w:r>
        <w:br w:type="page"/>
      </w:r>
    </w:p>
    <w:p w14:paraId="2A7C5894" w14:textId="77777777" w:rsidR="005235B9" w:rsidRDefault="005235B9" w:rsidP="005235B9">
      <w:pPr>
        <w:pStyle w:val="berschrift3"/>
        <w:rPr>
          <w:b/>
          <w:bCs/>
        </w:rPr>
      </w:pPr>
      <w:r w:rsidRPr="003C2BCD">
        <w:rPr>
          <w:b/>
          <w:bCs/>
        </w:rPr>
        <w:lastRenderedPageBreak/>
        <w:t>Dokumentation der Qualit</w:t>
      </w:r>
      <w:r w:rsidRPr="003C2BCD">
        <w:rPr>
          <w:rFonts w:hint="cs"/>
          <w:b/>
          <w:bCs/>
        </w:rPr>
        <w:t>ä</w:t>
      </w:r>
      <w:r w:rsidRPr="003C2BCD">
        <w:rPr>
          <w:b/>
          <w:bCs/>
        </w:rPr>
        <w:t>tssicherung von Fortbildungsangeboten</w:t>
      </w:r>
      <w:r>
        <w:rPr>
          <w:b/>
          <w:bCs/>
        </w:rPr>
        <w:t xml:space="preserve"> </w:t>
      </w:r>
      <w:r w:rsidRPr="003C2BCD">
        <w:rPr>
          <w:b/>
          <w:bCs/>
        </w:rPr>
        <w:t>im Kompetenzverbund lernen:digital</w:t>
      </w:r>
    </w:p>
    <w:p w14:paraId="7F5EF39D" w14:textId="77777777" w:rsidR="005235B9" w:rsidRPr="003C2BCD" w:rsidRDefault="005235B9" w:rsidP="005235B9"/>
    <w:p w14:paraId="78B4C3AB" w14:textId="77777777" w:rsidR="005235B9" w:rsidRPr="003C2BCD" w:rsidRDefault="005235B9" w:rsidP="005235B9">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Bitte geben Sie an, welche der folgenden Maßnahmen zur Qualitätssicherung Sie für das von Ihnen entwickelte Fortbildungsvorhaben durchgeführt haben.</w:t>
      </w:r>
    </w:p>
    <w:p w14:paraId="49C37E37" w14:textId="77777777" w:rsidR="005235B9" w:rsidRPr="003C2BCD" w:rsidRDefault="005235B9" w:rsidP="005235B9">
      <w:pPr>
        <w:spacing w:line="240" w:lineRule="auto"/>
        <w:rPr>
          <w:rFonts w:asciiTheme="majorHAnsi" w:eastAsia="Aptos" w:hAnsiTheme="majorHAnsi" w:cstheme="majorHAnsi"/>
          <w:color w:val="auto"/>
          <w:szCs w:val="18"/>
        </w:rPr>
      </w:pP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5235B9" w:rsidRPr="003C2BCD" w14:paraId="3EEA945A" w14:textId="77777777" w:rsidTr="00F637FD">
        <w:tc>
          <w:tcPr>
            <w:tcW w:w="7083" w:type="dxa"/>
            <w:tcBorders>
              <w:bottom w:val="single" w:sz="4" w:space="0" w:color="auto"/>
            </w:tcBorders>
          </w:tcPr>
          <w:p w14:paraId="6BCDF100"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56A371DA" w14:textId="77777777" w:rsidR="005235B9" w:rsidRPr="003C2BCD" w:rsidRDefault="005235B9" w:rsidP="00F637FD">
            <w:pPr>
              <w:spacing w:line="240" w:lineRule="auto"/>
              <w:jc w:val="center"/>
              <w:rPr>
                <w:rFonts w:asciiTheme="majorHAnsi" w:eastAsia="Aptos" w:hAnsiTheme="majorHAnsi" w:cstheme="majorBidi"/>
                <w:color w:val="auto"/>
                <w:szCs w:val="18"/>
              </w:rPr>
            </w:pPr>
            <w:r w:rsidRPr="003C2BCD">
              <w:rPr>
                <w:rFonts w:asciiTheme="majorHAnsi" w:eastAsia="Aptos" w:hAnsiTheme="majorHAnsi" w:cstheme="majorBidi"/>
                <w:color w:val="auto"/>
                <w:szCs w:val="18"/>
              </w:rPr>
              <w:t>Ja</w:t>
            </w:r>
          </w:p>
        </w:tc>
        <w:tc>
          <w:tcPr>
            <w:tcW w:w="990" w:type="dxa"/>
            <w:tcBorders>
              <w:bottom w:val="single" w:sz="4" w:space="0" w:color="auto"/>
            </w:tcBorders>
            <w:vAlign w:val="center"/>
          </w:tcPr>
          <w:p w14:paraId="5753A4EA" w14:textId="77777777" w:rsidR="005235B9" w:rsidRPr="003C2BCD" w:rsidRDefault="005235B9" w:rsidP="00F637FD">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t>Nein</w:t>
            </w:r>
          </w:p>
        </w:tc>
      </w:tr>
      <w:tr w:rsidR="005235B9" w:rsidRPr="003C2BCD" w14:paraId="64C09FC2" w14:textId="77777777" w:rsidTr="00F637FD">
        <w:tc>
          <w:tcPr>
            <w:tcW w:w="7083" w:type="dxa"/>
            <w:tcBorders>
              <w:bottom w:val="single" w:sz="4" w:space="0" w:color="auto"/>
            </w:tcBorders>
          </w:tcPr>
          <w:p w14:paraId="484A1763"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5D7010D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bottom w:val="single" w:sz="4" w:space="0" w:color="auto"/>
            </w:tcBorders>
            <w:vAlign w:val="center"/>
          </w:tcPr>
          <w:p w14:paraId="2F442809"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0B2242E1" w14:textId="77777777" w:rsidTr="00F637FD">
        <w:tc>
          <w:tcPr>
            <w:tcW w:w="7083" w:type="dxa"/>
            <w:tcBorders>
              <w:top w:val="single" w:sz="4" w:space="0" w:color="auto"/>
              <w:left w:val="nil"/>
              <w:bottom w:val="nil"/>
            </w:tcBorders>
          </w:tcPr>
          <w:p w14:paraId="4CBDC20C" w14:textId="77777777" w:rsidR="005235B9" w:rsidRPr="003C2BCD" w:rsidRDefault="005235B9" w:rsidP="00F637FD">
            <w:pPr>
              <w:spacing w:line="240" w:lineRule="auto"/>
              <w:rPr>
                <w:rFonts w:asciiTheme="majorHAnsi" w:eastAsia="Aptos" w:hAnsiTheme="majorHAnsi" w:cstheme="majorBidi"/>
                <w:b/>
                <w:bCs/>
                <w:color w:val="auto"/>
                <w:szCs w:val="18"/>
              </w:rPr>
            </w:pPr>
            <w:r w:rsidRPr="003C2BCD">
              <w:rPr>
                <w:rFonts w:asciiTheme="majorHAnsi" w:eastAsia="Aptos" w:hAnsiTheme="majorHAnsi" w:cstheme="majorBidi"/>
                <w:b/>
                <w:bCs/>
                <w:color w:val="auto"/>
                <w:szCs w:val="18"/>
              </w:rPr>
              <w:t>Konzeption</w:t>
            </w:r>
            <w:r w:rsidRPr="003C2BCD">
              <w:rPr>
                <w:szCs w:val="18"/>
              </w:rPr>
              <w:br/>
            </w:r>
            <w:r w:rsidRPr="003C2BCD">
              <w:rPr>
                <w:rFonts w:asciiTheme="majorHAnsi" w:eastAsia="Aptos" w:hAnsiTheme="majorHAnsi" w:cstheme="majorBidi"/>
                <w:i/>
                <w:iCs/>
                <w:color w:val="auto"/>
                <w:szCs w:val="18"/>
              </w:rPr>
              <w:t>Diese Maßnahmen betreffen die Entwicklung des Konzepts.</w:t>
            </w:r>
          </w:p>
        </w:tc>
        <w:tc>
          <w:tcPr>
            <w:tcW w:w="989" w:type="dxa"/>
            <w:tcBorders>
              <w:top w:val="single" w:sz="4" w:space="0" w:color="auto"/>
              <w:bottom w:val="nil"/>
            </w:tcBorders>
            <w:vAlign w:val="center"/>
          </w:tcPr>
          <w:p w14:paraId="26CA27C5"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34646923"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1D686CD4" w14:textId="77777777" w:rsidTr="00F637FD">
        <w:tc>
          <w:tcPr>
            <w:tcW w:w="7083" w:type="dxa"/>
            <w:tcBorders>
              <w:top w:val="nil"/>
              <w:left w:val="nil"/>
              <w:bottom w:val="nil"/>
            </w:tcBorders>
          </w:tcPr>
          <w:p w14:paraId="3C6C5914"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Bedarfsanalyse bei der Zielgruppe des Fortbildungsangebotes (siehe </w:t>
            </w:r>
            <w:hyperlink r:id="rId7">
              <w:r w:rsidRPr="003C2BCD">
                <w:rPr>
                  <w:rFonts w:asciiTheme="majorHAnsi" w:eastAsia="Aptos" w:hAnsiTheme="majorHAnsi" w:cstheme="majorBidi"/>
                  <w:color w:val="467886"/>
                  <w:szCs w:val="18"/>
                  <w:u w:val="single"/>
                </w:rPr>
                <w:t>Handreichung Lehrkräftefortbildung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23A2159B" w14:textId="0FFBB56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1C239DC6"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2CA50660" w14:textId="77777777" w:rsidTr="00F637FD">
        <w:tc>
          <w:tcPr>
            <w:tcW w:w="7083" w:type="dxa"/>
            <w:tcBorders>
              <w:top w:val="nil"/>
              <w:left w:val="nil"/>
              <w:bottom w:val="nil"/>
            </w:tcBorders>
          </w:tcPr>
          <w:p w14:paraId="4A23C7D3"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Konzeption vor dem Hintergrund evidenzbasierter Qualitätsmerkmalen wirksamer Lehrkräftefortbildungen (siehe u.a. </w:t>
            </w:r>
            <w:hyperlink r:id="rId8" w:history="1">
              <w:r w:rsidRPr="003C2BCD">
                <w:rPr>
                  <w:rFonts w:asciiTheme="majorHAnsi" w:eastAsia="Aptos" w:hAnsiTheme="majorHAnsi" w:cstheme="majorHAnsi"/>
                  <w:color w:val="467886"/>
                  <w:szCs w:val="18"/>
                  <w:u w:val="single"/>
                </w:rPr>
                <w:t>Lipowsky &amp; Rzejak</w:t>
              </w:r>
            </w:hyperlink>
            <w:r w:rsidRPr="003C2BCD">
              <w:rPr>
                <w:rFonts w:asciiTheme="majorHAnsi" w:eastAsia="Aptos" w:hAnsiTheme="majorHAnsi" w:cstheme="majorHAnsi"/>
                <w:color w:val="auto"/>
                <w:szCs w:val="18"/>
              </w:rPr>
              <w:t xml:space="preserve">, 2021 oder </w:t>
            </w:r>
            <w:hyperlink r:id="rId9" w:history="1">
              <w:r w:rsidRPr="003C2BCD">
                <w:rPr>
                  <w:rFonts w:asciiTheme="majorHAnsi" w:eastAsia="Aptos" w:hAnsiTheme="majorHAnsi" w:cstheme="majorHAnsi"/>
                  <w:color w:val="467886"/>
                  <w:szCs w:val="18"/>
                  <w:u w:val="single"/>
                </w:rPr>
                <w:t>Handreichung Lehrkräftefortbildung</w:t>
              </w:r>
            </w:hyperlink>
            <w:r w:rsidRPr="003C2BCD">
              <w:rPr>
                <w:rFonts w:asciiTheme="majorHAnsi" w:eastAsia="Aptos" w:hAnsiTheme="majorHAnsi" w:cstheme="majorHAnsi"/>
                <w:color w:val="auto"/>
                <w:szCs w:val="18"/>
              </w:rPr>
              <w:t>).</w:t>
            </w:r>
          </w:p>
        </w:tc>
        <w:tc>
          <w:tcPr>
            <w:tcW w:w="989" w:type="dxa"/>
            <w:tcBorders>
              <w:top w:val="nil"/>
              <w:bottom w:val="nil"/>
            </w:tcBorders>
            <w:vAlign w:val="center"/>
          </w:tcPr>
          <w:p w14:paraId="59B5B614" w14:textId="48FCBC02"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2B170199"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65D23E8" w14:textId="77777777" w:rsidTr="00F637FD">
        <w:tc>
          <w:tcPr>
            <w:tcW w:w="7083" w:type="dxa"/>
            <w:tcBorders>
              <w:top w:val="nil"/>
              <w:left w:val="nil"/>
              <w:bottom w:val="single" w:sz="4" w:space="0" w:color="auto"/>
            </w:tcBorders>
          </w:tcPr>
          <w:p w14:paraId="51F268C4"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Gemeinsame Konzeption der Fortbildung mit Vertreter:innen aus der Fortbildungspraxis bzw. den Landesinstituten.</w:t>
            </w:r>
          </w:p>
        </w:tc>
        <w:tc>
          <w:tcPr>
            <w:tcW w:w="989" w:type="dxa"/>
            <w:tcBorders>
              <w:top w:val="nil"/>
              <w:bottom w:val="single" w:sz="4" w:space="0" w:color="auto"/>
            </w:tcBorders>
            <w:vAlign w:val="center"/>
          </w:tcPr>
          <w:p w14:paraId="5BAA0383"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bookmarkStart w:id="1" w:name="Kontrollkästchen2"/>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bookmarkEnd w:id="1"/>
          </w:p>
        </w:tc>
        <w:tc>
          <w:tcPr>
            <w:tcW w:w="990" w:type="dxa"/>
            <w:tcBorders>
              <w:top w:val="nil"/>
              <w:bottom w:val="single" w:sz="4" w:space="0" w:color="auto"/>
              <w:right w:val="nil"/>
            </w:tcBorders>
            <w:vAlign w:val="center"/>
          </w:tcPr>
          <w:p w14:paraId="2455B067" w14:textId="67638BD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6CA9D76A" w14:textId="77777777" w:rsidTr="00F637FD">
        <w:tc>
          <w:tcPr>
            <w:tcW w:w="7083" w:type="dxa"/>
            <w:tcBorders>
              <w:top w:val="single" w:sz="4" w:space="0" w:color="auto"/>
              <w:left w:val="nil"/>
              <w:bottom w:val="single" w:sz="4" w:space="0" w:color="auto"/>
            </w:tcBorders>
          </w:tcPr>
          <w:p w14:paraId="3E372F82"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662658DA"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682BA019"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4BC80C71" w14:textId="77777777" w:rsidTr="00F637FD">
        <w:tc>
          <w:tcPr>
            <w:tcW w:w="7083" w:type="dxa"/>
            <w:tcBorders>
              <w:top w:val="single" w:sz="4" w:space="0" w:color="auto"/>
              <w:left w:val="nil"/>
              <w:bottom w:val="nil"/>
            </w:tcBorders>
          </w:tcPr>
          <w:p w14:paraId="4AB9F2C5" w14:textId="77777777" w:rsidR="005235B9" w:rsidRPr="003C2BCD" w:rsidRDefault="005235B9" w:rsidP="00F637FD">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t>Formative Evaluation</w:t>
            </w:r>
            <w:r w:rsidRPr="003C2BCD">
              <w:rPr>
                <w:szCs w:val="18"/>
              </w:rPr>
              <w:br/>
            </w:r>
            <w:r w:rsidRPr="003C2BCD">
              <w:rPr>
                <w:rFonts w:asciiTheme="majorHAnsi" w:eastAsia="Aptos" w:hAnsiTheme="majorHAnsi" w:cstheme="majorBidi"/>
                <w:i/>
                <w:iCs/>
                <w:color w:val="auto"/>
                <w:szCs w:val="18"/>
              </w:rPr>
              <w:t>Diese Maßnahmen begleiten die Entwicklung und Implementierung des Fortbildungsangebots mit dem Ziel der Qualitätssicherung und -optimierung im Prozess.</w:t>
            </w:r>
          </w:p>
        </w:tc>
        <w:tc>
          <w:tcPr>
            <w:tcW w:w="989" w:type="dxa"/>
            <w:tcBorders>
              <w:top w:val="single" w:sz="4" w:space="0" w:color="auto"/>
              <w:bottom w:val="nil"/>
            </w:tcBorders>
            <w:vAlign w:val="center"/>
          </w:tcPr>
          <w:p w14:paraId="5AA353B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46D09A9B"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0DA148B8" w14:textId="77777777" w:rsidTr="00F637FD">
        <w:tc>
          <w:tcPr>
            <w:tcW w:w="7083" w:type="dxa"/>
            <w:tcBorders>
              <w:top w:val="nil"/>
              <w:left w:val="nil"/>
              <w:bottom w:val="nil"/>
            </w:tcBorders>
          </w:tcPr>
          <w:p w14:paraId="5492269D"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Vorstellung des geplanten Fortbildungskonzeptes über das Austauschformat </w:t>
            </w:r>
            <w:r w:rsidRPr="003C2BCD">
              <w:rPr>
                <w:rFonts w:asciiTheme="majorHAnsi" w:eastAsia="Aptos" w:hAnsiTheme="majorHAnsi" w:cstheme="majorHAnsi"/>
                <w:i/>
                <w:iCs/>
                <w:color w:val="auto"/>
                <w:szCs w:val="18"/>
              </w:rPr>
              <w:t>Boxenstopp.</w:t>
            </w:r>
          </w:p>
        </w:tc>
        <w:tc>
          <w:tcPr>
            <w:tcW w:w="989" w:type="dxa"/>
            <w:tcBorders>
              <w:top w:val="nil"/>
              <w:bottom w:val="nil"/>
            </w:tcBorders>
            <w:vAlign w:val="center"/>
          </w:tcPr>
          <w:p w14:paraId="05E02D88"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043F5B61" w14:textId="3B2C9EB2"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7BAF94A" w14:textId="77777777" w:rsidTr="00F637FD">
        <w:tc>
          <w:tcPr>
            <w:tcW w:w="7083" w:type="dxa"/>
            <w:tcBorders>
              <w:top w:val="nil"/>
              <w:left w:val="nil"/>
              <w:bottom w:val="nil"/>
            </w:tcBorders>
          </w:tcPr>
          <w:p w14:paraId="7F6F8252"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Vorstellung des geplanten Fortbildungskonzeptes über ein Fachforum.</w:t>
            </w:r>
            <w:r w:rsidRPr="003C2BCD">
              <w:rPr>
                <w:rFonts w:asciiTheme="majorHAnsi" w:eastAsia="Aptos" w:hAnsiTheme="majorHAnsi" w:cstheme="majorHAnsi"/>
                <w:i/>
                <w:iCs/>
                <w:color w:val="auto"/>
                <w:szCs w:val="18"/>
              </w:rPr>
              <w:t>.</w:t>
            </w:r>
          </w:p>
        </w:tc>
        <w:tc>
          <w:tcPr>
            <w:tcW w:w="989" w:type="dxa"/>
            <w:tcBorders>
              <w:top w:val="nil"/>
              <w:bottom w:val="nil"/>
            </w:tcBorders>
            <w:vAlign w:val="center"/>
          </w:tcPr>
          <w:p w14:paraId="73E78EEE"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15632624" w14:textId="2F0464E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482DCD3" w14:textId="77777777" w:rsidTr="00F637FD">
        <w:tc>
          <w:tcPr>
            <w:tcW w:w="7083" w:type="dxa"/>
            <w:tcBorders>
              <w:top w:val="nil"/>
              <w:left w:val="nil"/>
              <w:bottom w:val="nil"/>
            </w:tcBorders>
          </w:tcPr>
          <w:p w14:paraId="7AFA46EC"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Vorstellung des geplanten Fortbildungskonzeptes über Tagungen oder Konferenzen.</w:t>
            </w:r>
          </w:p>
        </w:tc>
        <w:tc>
          <w:tcPr>
            <w:tcW w:w="989" w:type="dxa"/>
            <w:tcBorders>
              <w:top w:val="nil"/>
              <w:bottom w:val="nil"/>
            </w:tcBorders>
            <w:vAlign w:val="center"/>
          </w:tcPr>
          <w:p w14:paraId="6E7FD108" w14:textId="29F7918F"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3882FF24"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03DF769" w14:textId="77777777" w:rsidTr="00F637FD">
        <w:tc>
          <w:tcPr>
            <w:tcW w:w="7083" w:type="dxa"/>
            <w:tcBorders>
              <w:top w:val="nil"/>
              <w:left w:val="nil"/>
              <w:bottom w:val="nil"/>
            </w:tcBorders>
          </w:tcPr>
          <w:p w14:paraId="7B5E4ED5"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Pilotierung der Fortbildung in Kooperation mit Landesinstituten, Einzelschulen bzw. ausgewählten Lehrkräften.</w:t>
            </w:r>
          </w:p>
        </w:tc>
        <w:tc>
          <w:tcPr>
            <w:tcW w:w="989" w:type="dxa"/>
            <w:tcBorders>
              <w:top w:val="nil"/>
              <w:bottom w:val="nil"/>
            </w:tcBorders>
            <w:vAlign w:val="center"/>
          </w:tcPr>
          <w:p w14:paraId="6C034CD1" w14:textId="73E78E73"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55A6EF7A" w14:textId="3C43B41F"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5235B9" w:rsidRPr="003C2BCD" w14:paraId="1B2E186A" w14:textId="77777777" w:rsidTr="00F637FD">
        <w:tc>
          <w:tcPr>
            <w:tcW w:w="7083" w:type="dxa"/>
            <w:tcBorders>
              <w:top w:val="nil"/>
              <w:left w:val="nil"/>
              <w:bottom w:val="single" w:sz="4" w:space="0" w:color="auto"/>
            </w:tcBorders>
          </w:tcPr>
          <w:p w14:paraId="644933AF"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Pilotierung der Fortbildung in Kooperation mit Hochschulen bzw. Lehramtsstudierenden.</w:t>
            </w:r>
          </w:p>
        </w:tc>
        <w:tc>
          <w:tcPr>
            <w:tcW w:w="989" w:type="dxa"/>
            <w:tcBorders>
              <w:top w:val="nil"/>
              <w:bottom w:val="single" w:sz="4" w:space="0" w:color="auto"/>
            </w:tcBorders>
            <w:vAlign w:val="center"/>
          </w:tcPr>
          <w:p w14:paraId="6750B7C9" w14:textId="4874923E"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1EA781DF"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526B4A29" w14:textId="77777777" w:rsidR="005235B9" w:rsidRDefault="005235B9" w:rsidP="005235B9">
      <w:r>
        <w:br w:type="page"/>
      </w: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5235B9" w:rsidRPr="003C2BCD" w14:paraId="21CA355B" w14:textId="77777777" w:rsidTr="00F637FD">
        <w:tc>
          <w:tcPr>
            <w:tcW w:w="7083" w:type="dxa"/>
            <w:tcBorders>
              <w:top w:val="single" w:sz="4" w:space="0" w:color="auto"/>
              <w:left w:val="nil"/>
              <w:bottom w:val="nil"/>
            </w:tcBorders>
          </w:tcPr>
          <w:p w14:paraId="7908F4D0" w14:textId="77777777" w:rsidR="005235B9" w:rsidRPr="003C2BCD" w:rsidRDefault="005235B9" w:rsidP="00F637FD">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lastRenderedPageBreak/>
              <w:t>Summative Evaluation</w:t>
            </w:r>
            <w:r w:rsidRPr="003C2BCD">
              <w:rPr>
                <w:szCs w:val="18"/>
              </w:rPr>
              <w:br/>
            </w:r>
            <w:r w:rsidRPr="003C2BCD">
              <w:rPr>
                <w:rFonts w:asciiTheme="majorHAnsi" w:eastAsia="Aptos" w:hAnsiTheme="majorHAnsi" w:cstheme="majorBidi"/>
                <w:i/>
                <w:iCs/>
                <w:color w:val="auto"/>
                <w:szCs w:val="18"/>
              </w:rPr>
              <w:t>Diese Maßnahmen dienen der Bewertung der Wirksamkeit und der Ergebnisse des Fortbildungsangebots.</w:t>
            </w:r>
          </w:p>
        </w:tc>
        <w:tc>
          <w:tcPr>
            <w:tcW w:w="989" w:type="dxa"/>
            <w:tcBorders>
              <w:top w:val="single" w:sz="4" w:space="0" w:color="auto"/>
              <w:bottom w:val="nil"/>
            </w:tcBorders>
            <w:vAlign w:val="center"/>
          </w:tcPr>
          <w:p w14:paraId="67A4BB4F"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35B2A755"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243A2E09" w14:textId="77777777" w:rsidTr="00F637FD">
        <w:tc>
          <w:tcPr>
            <w:tcW w:w="7083" w:type="dxa"/>
            <w:tcBorders>
              <w:top w:val="nil"/>
              <w:left w:val="nil"/>
              <w:bottom w:val="nil"/>
            </w:tcBorders>
          </w:tcPr>
          <w:p w14:paraId="656DB6DA" w14:textId="77777777" w:rsidR="005235B9" w:rsidRPr="003C2BCD" w:rsidRDefault="005235B9" w:rsidP="00F637FD">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Evaluation der (pilotierten) Fortbildung entlang etablierter Instrumente (z.B. siehe </w:t>
            </w:r>
            <w:hyperlink r:id="rId10">
              <w:r w:rsidRPr="003C2BCD">
                <w:rPr>
                  <w:rFonts w:asciiTheme="majorHAnsi" w:eastAsia="Aptos" w:hAnsiTheme="majorHAnsi" w:cstheme="majorBidi"/>
                  <w:color w:val="467886"/>
                  <w:szCs w:val="18"/>
                  <w:u w:val="single"/>
                </w:rPr>
                <w:t>Instrumentenkatalog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3D0CBE62"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1"/>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2CF092BD" w14:textId="1AB4CB30"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Kontrollkästchen1"/>
                  <w:enabled/>
                  <w:calcOnExit w:val="0"/>
                  <w:checkBox>
                    <w:sizeAuto/>
                    <w:default w:val="1"/>
                  </w:checkBox>
                </w:ffData>
              </w:fldChar>
            </w:r>
            <w:bookmarkStart w:id="2" w:name="Kontrollkästchen1"/>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bookmarkEnd w:id="2"/>
          </w:p>
        </w:tc>
      </w:tr>
      <w:tr w:rsidR="005235B9" w:rsidRPr="003C2BCD" w14:paraId="42C93C80" w14:textId="77777777" w:rsidTr="00F637FD">
        <w:tc>
          <w:tcPr>
            <w:tcW w:w="7083" w:type="dxa"/>
            <w:tcBorders>
              <w:top w:val="nil"/>
              <w:left w:val="nil"/>
              <w:bottom w:val="single" w:sz="4" w:space="0" w:color="auto"/>
            </w:tcBorders>
          </w:tcPr>
          <w:p w14:paraId="6704CCC9" w14:textId="77777777" w:rsidR="005235B9" w:rsidRPr="003C2BCD" w:rsidRDefault="005235B9" w:rsidP="00F637FD">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Evaluation der (pilotierten) Fortbildung entlang selbstentwickelter Instrumente oder mithilfe von Feedback der Teilnehmenden.</w:t>
            </w:r>
          </w:p>
        </w:tc>
        <w:tc>
          <w:tcPr>
            <w:tcW w:w="989" w:type="dxa"/>
            <w:tcBorders>
              <w:top w:val="nil"/>
              <w:bottom w:val="single" w:sz="4" w:space="0" w:color="auto"/>
            </w:tcBorders>
            <w:vAlign w:val="center"/>
          </w:tcPr>
          <w:p w14:paraId="3E3119BB" w14:textId="08A5F1A8" w:rsidR="005235B9" w:rsidRPr="003C2BCD" w:rsidRDefault="00DC2995" w:rsidP="00F637FD">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7CB4E52F" w14:textId="77777777" w:rsidR="005235B9" w:rsidRPr="003C2BCD" w:rsidRDefault="005235B9" w:rsidP="00F637FD">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5235B9" w:rsidRPr="003C2BCD" w14:paraId="0CBA3C41" w14:textId="77777777" w:rsidTr="00F637FD">
        <w:tc>
          <w:tcPr>
            <w:tcW w:w="7083" w:type="dxa"/>
            <w:tcBorders>
              <w:top w:val="single" w:sz="4" w:space="0" w:color="auto"/>
              <w:left w:val="nil"/>
              <w:bottom w:val="single" w:sz="4" w:space="0" w:color="auto"/>
            </w:tcBorders>
          </w:tcPr>
          <w:p w14:paraId="3D22E13A" w14:textId="77777777" w:rsidR="005235B9" w:rsidRPr="003C2BCD" w:rsidRDefault="005235B9" w:rsidP="00F637FD">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7E274908" w14:textId="77777777" w:rsidR="005235B9" w:rsidRPr="003C2BCD" w:rsidRDefault="005235B9" w:rsidP="00F637FD">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4429A560" w14:textId="77777777" w:rsidR="005235B9" w:rsidRPr="003C2BCD" w:rsidRDefault="005235B9" w:rsidP="00F637FD">
            <w:pPr>
              <w:spacing w:line="240" w:lineRule="auto"/>
              <w:jc w:val="center"/>
              <w:rPr>
                <w:rFonts w:asciiTheme="majorHAnsi" w:eastAsia="Aptos" w:hAnsiTheme="majorHAnsi" w:cstheme="majorHAnsi"/>
                <w:color w:val="auto"/>
                <w:szCs w:val="18"/>
              </w:rPr>
            </w:pPr>
          </w:p>
        </w:tc>
      </w:tr>
      <w:tr w:rsidR="005235B9" w:rsidRPr="003C2BCD" w14:paraId="2CFB77B0" w14:textId="77777777" w:rsidTr="00F637FD">
        <w:tc>
          <w:tcPr>
            <w:tcW w:w="7083" w:type="dxa"/>
            <w:tcBorders>
              <w:top w:val="single" w:sz="4" w:space="0" w:color="auto"/>
              <w:left w:val="nil"/>
              <w:bottom w:val="single" w:sz="4" w:space="0" w:color="auto"/>
            </w:tcBorders>
          </w:tcPr>
          <w:p w14:paraId="5FA63E10" w14:textId="77777777" w:rsidR="005235B9" w:rsidRPr="003C2BCD" w:rsidRDefault="005235B9" w:rsidP="00F637FD">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b/>
                <w:bCs/>
                <w:color w:val="auto"/>
                <w:szCs w:val="18"/>
              </w:rPr>
              <w:t>Dokumentation</w:t>
            </w:r>
            <w:r w:rsidRPr="003C2BCD">
              <w:rPr>
                <w:rFonts w:asciiTheme="majorHAnsi" w:eastAsia="Aptos" w:hAnsiTheme="majorHAnsi" w:cstheme="majorHAnsi"/>
                <w:color w:val="auto"/>
                <w:szCs w:val="18"/>
              </w:rPr>
              <w:t xml:space="preserve"> des Fortbildungskonzepts entlang vorgegebener Richtlinien (siehe </w:t>
            </w:r>
            <w:hyperlink r:id="rId11" w:history="1">
              <w:r w:rsidRPr="003C2BCD">
                <w:rPr>
                  <w:rFonts w:asciiTheme="majorHAnsi" w:eastAsia="Aptos" w:hAnsiTheme="majorHAnsi" w:cstheme="majorHAnsi"/>
                  <w:color w:val="467886"/>
                  <w:szCs w:val="18"/>
                  <w:u w:val="single"/>
                </w:rPr>
                <w:t>Leitfaden Fortbildungsdokumentation</w:t>
              </w:r>
            </w:hyperlink>
            <w:r w:rsidRPr="003C2BCD">
              <w:rPr>
                <w:rFonts w:asciiTheme="majorHAnsi" w:eastAsia="Aptos" w:hAnsiTheme="majorHAnsi" w:cstheme="majorHAnsi"/>
                <w:color w:val="auto"/>
                <w:szCs w:val="18"/>
              </w:rPr>
              <w:t>).</w:t>
            </w:r>
          </w:p>
        </w:tc>
        <w:tc>
          <w:tcPr>
            <w:tcW w:w="989" w:type="dxa"/>
            <w:tcBorders>
              <w:top w:val="single" w:sz="4" w:space="0" w:color="auto"/>
              <w:bottom w:val="single" w:sz="4" w:space="0" w:color="auto"/>
            </w:tcBorders>
            <w:vAlign w:val="center"/>
          </w:tcPr>
          <w:p w14:paraId="07A7CB5A" w14:textId="0F9125E5" w:rsidR="005235B9" w:rsidRPr="003C2BCD" w:rsidRDefault="00DC2995" w:rsidP="00F637FD">
            <w:pPr>
              <w:spacing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single" w:sz="4" w:space="0" w:color="auto"/>
              <w:bottom w:val="single" w:sz="4" w:space="0" w:color="auto"/>
              <w:right w:val="nil"/>
            </w:tcBorders>
            <w:vAlign w:val="center"/>
          </w:tcPr>
          <w:p w14:paraId="4B30DF83" w14:textId="77777777" w:rsidR="005235B9" w:rsidRPr="003C2BCD" w:rsidRDefault="005235B9" w:rsidP="00F637FD">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2FDF7445" w14:textId="77777777" w:rsidR="0086323E" w:rsidRPr="000B19AD" w:rsidRDefault="0086323E" w:rsidP="000B19AD"/>
    <w:sectPr w:rsidR="0086323E" w:rsidRPr="000B19AD" w:rsidSect="003023F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6A1AB" w14:textId="77777777" w:rsidR="00D32A7B" w:rsidRDefault="00D32A7B" w:rsidP="00BB7706">
      <w:pPr>
        <w:spacing w:line="240" w:lineRule="auto"/>
      </w:pPr>
      <w:r>
        <w:separator/>
      </w:r>
    </w:p>
  </w:endnote>
  <w:endnote w:type="continuationSeparator" w:id="0">
    <w:p w14:paraId="057AFA5D" w14:textId="77777777" w:rsidR="00D32A7B" w:rsidRDefault="00D32A7B"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Kantumruy Pro SemiBold">
    <w:panose1 w:val="00000000000000000000"/>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631E5" w14:textId="77777777" w:rsidR="00844B46" w:rsidRDefault="00844B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2902" w14:textId="77777777" w:rsidR="00681E67" w:rsidRDefault="00681E67" w:rsidP="00681E67">
    <w:pPr>
      <w:framePr w:w="9072" w:h="981" w:hRule="exact" w:hSpace="142" w:wrap="around" w:vAnchor="page" w:hAnchor="page" w:x="1419" w:y="13671" w:anchorLock="1"/>
      <w:spacing w:line="240" w:lineRule="exact"/>
      <w:rPr>
        <w:noProof/>
      </w:rPr>
    </w:pPr>
    <w:r w:rsidRPr="00343ED5">
      <w:rPr>
        <w:noProof/>
      </w:rPr>
      <w:t>Dieses Produkt ist unter der Lizenz [Empfehlung: CC BY 4.0] veröffentlicht. Ausgenommene Inhalte sind an den einzelnen Inhalten angegeben. Die Urheber:innen sollen bei der Weiterverwendung wie folgt angegeben werden</w:t>
    </w:r>
    <w:r>
      <w:rPr>
        <w:noProof/>
      </w:rPr>
      <w:t>:</w:t>
    </w:r>
    <w:r w:rsidRPr="00343ED5">
      <w:rPr>
        <w:noProof/>
      </w:rPr>
      <w:t xml:space="preserve"> </w:t>
    </w:r>
    <w:r>
      <w:rPr>
        <w:noProof/>
      </w:rPr>
      <w:t xml:space="preserve">[Namen der Autor:innen], </w:t>
    </w:r>
    <w:r w:rsidRPr="00C07AAC">
      <w:rPr>
        <w:noProof/>
      </w:rPr>
      <w:t>Kompetenzverbund lernen:digital</w:t>
    </w:r>
    <w:r>
      <w:rPr>
        <w:noProof/>
      </w:rPr>
      <w:t>,</w:t>
    </w:r>
    <w:r w:rsidRPr="00343ED5">
      <w:rPr>
        <w:noProof/>
      </w:rPr>
      <w:t xml:space="preserve"> entstanden im Projektverbund [Name des Projektverbunds]</w:t>
    </w:r>
    <w:r>
      <w:rPr>
        <w:noProof/>
      </w:rPr>
      <w:t>.</w:t>
    </w:r>
  </w:p>
  <w:p w14:paraId="60A536A6" w14:textId="77777777" w:rsidR="00BB7706" w:rsidRDefault="0086323E">
    <w:pPr>
      <w:pStyle w:val="Fuzeile"/>
    </w:pPr>
    <w:r>
      <w:rPr>
        <w:noProof/>
      </w:rPr>
      <w:drawing>
        <wp:anchor distT="0" distB="0" distL="114300" distR="114300" simplePos="0" relativeHeight="251667456" behindDoc="1" locked="1" layoutInCell="1" allowOverlap="1" wp14:anchorId="377B92FB" wp14:editId="1AC278DC">
          <wp:simplePos x="0" y="0"/>
          <wp:positionH relativeFrom="column">
            <wp:posOffset>176530</wp:posOffset>
          </wp:positionH>
          <wp:positionV relativeFrom="page">
            <wp:posOffset>8455025</wp:posOffset>
          </wp:positionV>
          <wp:extent cx="143510" cy="143510"/>
          <wp:effectExtent l="0" t="0" r="8890" b="8890"/>
          <wp:wrapNone/>
          <wp:docPr id="60261190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31A342F3" wp14:editId="5F4C3280">
          <wp:simplePos x="0" y="0"/>
          <wp:positionH relativeFrom="column">
            <wp:posOffset>0</wp:posOffset>
          </wp:positionH>
          <wp:positionV relativeFrom="page">
            <wp:posOffset>8455025</wp:posOffset>
          </wp:positionV>
          <wp:extent cx="143510" cy="143510"/>
          <wp:effectExtent l="0" t="0" r="8890" b="8890"/>
          <wp:wrapNone/>
          <wp:docPr id="117459746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093A4A9F" wp14:editId="1C4D5B61">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70BBED"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2C1677">
      <w:rPr>
        <w:noProof/>
      </w:rPr>
      <w:drawing>
        <wp:anchor distT="0" distB="0" distL="114300" distR="114300" simplePos="0" relativeHeight="251663360" behindDoc="1" locked="1" layoutInCell="1" allowOverlap="1" wp14:anchorId="5EB752C1" wp14:editId="39EEB0FF">
          <wp:simplePos x="0" y="0"/>
          <wp:positionH relativeFrom="page">
            <wp:posOffset>4572635</wp:posOffset>
          </wp:positionH>
          <wp:positionV relativeFrom="page">
            <wp:posOffset>10009505</wp:posOffset>
          </wp:positionV>
          <wp:extent cx="1317600" cy="295200"/>
          <wp:effectExtent l="0" t="0" r="0" b="0"/>
          <wp:wrapNone/>
          <wp:docPr id="101637610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1508FC48" wp14:editId="14C3213D">
          <wp:simplePos x="0" y="0"/>
          <wp:positionH relativeFrom="page">
            <wp:posOffset>6076950</wp:posOffset>
          </wp:positionH>
          <wp:positionV relativeFrom="page">
            <wp:posOffset>9663430</wp:posOffset>
          </wp:positionV>
          <wp:extent cx="1531620" cy="1052195"/>
          <wp:effectExtent l="0" t="0" r="0" b="0"/>
          <wp:wrapNone/>
          <wp:docPr id="15098071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1CDED4CA" wp14:editId="2B9602A1">
          <wp:simplePos x="0" y="0"/>
          <wp:positionH relativeFrom="page">
            <wp:posOffset>360045</wp:posOffset>
          </wp:positionH>
          <wp:positionV relativeFrom="page">
            <wp:posOffset>10001885</wp:posOffset>
          </wp:positionV>
          <wp:extent cx="2005200" cy="396000"/>
          <wp:effectExtent l="0" t="0" r="0" b="4445"/>
          <wp:wrapNone/>
          <wp:docPr id="64227594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DF0A" w14:textId="77777777" w:rsidR="00844B46" w:rsidRDefault="00844B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E178" w14:textId="77777777" w:rsidR="00D32A7B" w:rsidRDefault="00D32A7B" w:rsidP="00BB7706">
      <w:pPr>
        <w:spacing w:line="240" w:lineRule="auto"/>
      </w:pPr>
      <w:r>
        <w:separator/>
      </w:r>
    </w:p>
  </w:footnote>
  <w:footnote w:type="continuationSeparator" w:id="0">
    <w:p w14:paraId="1F1DB3F8" w14:textId="77777777" w:rsidR="00D32A7B" w:rsidRDefault="00D32A7B"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95DE" w14:textId="77777777" w:rsidR="00844B46" w:rsidRDefault="00844B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30A2" w14:textId="77777777" w:rsidR="00BB7706" w:rsidRDefault="00914101">
    <w:pPr>
      <w:pStyle w:val="Kopfzeile"/>
    </w:pPr>
    <w:r>
      <w:rPr>
        <w:noProof/>
      </w:rPr>
      <w:drawing>
        <wp:anchor distT="0" distB="0" distL="114300" distR="114300" simplePos="0" relativeHeight="251660288" behindDoc="0" locked="1" layoutInCell="1" allowOverlap="1" wp14:anchorId="282F36F3" wp14:editId="365BD514">
          <wp:simplePos x="0" y="0"/>
          <wp:positionH relativeFrom="page">
            <wp:posOffset>900430</wp:posOffset>
          </wp:positionH>
          <wp:positionV relativeFrom="page">
            <wp:posOffset>824230</wp:posOffset>
          </wp:positionV>
          <wp:extent cx="3412800" cy="547200"/>
          <wp:effectExtent l="0" t="0" r="0" b="5715"/>
          <wp:wrapTopAndBottom/>
          <wp:docPr id="11930930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3412800" cy="547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7C0A4112" wp14:editId="306F4374">
          <wp:simplePos x="0" y="0"/>
          <wp:positionH relativeFrom="page">
            <wp:align>left</wp:align>
          </wp:positionH>
          <wp:positionV relativeFrom="page">
            <wp:align>top</wp:align>
          </wp:positionV>
          <wp:extent cx="7559675" cy="1601470"/>
          <wp:effectExtent l="0" t="0" r="3175" b="0"/>
          <wp:wrapTopAndBottom/>
          <wp:docPr id="149823054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60000" cy="16020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BE35" w14:textId="77777777" w:rsidR="00844B46" w:rsidRDefault="00844B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0508"/>
    <w:multiLevelType w:val="hybridMultilevel"/>
    <w:tmpl w:val="C5E6AA92"/>
    <w:lvl w:ilvl="0" w:tplc="E4344DE6">
      <w:start w:val="10"/>
      <w:numFmt w:val="bullet"/>
      <w:lvlText w:val="-"/>
      <w:lvlJc w:val="left"/>
      <w:pPr>
        <w:ind w:left="720" w:hanging="360"/>
      </w:pPr>
      <w:rPr>
        <w:rFonts w:ascii="Kantumruy Pro" w:eastAsiaTheme="minorHAnsi" w:hAnsi="Kantumruy Pro" w:cs="Kantumruy Pro"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BA3BEE"/>
    <w:multiLevelType w:val="hybridMultilevel"/>
    <w:tmpl w:val="BB205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F7700E5"/>
    <w:multiLevelType w:val="hybridMultilevel"/>
    <w:tmpl w:val="1ACC66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1087F4D"/>
    <w:multiLevelType w:val="hybridMultilevel"/>
    <w:tmpl w:val="B86A2ACA"/>
    <w:lvl w:ilvl="0" w:tplc="E676FE8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5471472">
    <w:abstractNumId w:val="1"/>
  </w:num>
  <w:num w:numId="2" w16cid:durableId="1216164683">
    <w:abstractNumId w:val="2"/>
  </w:num>
  <w:num w:numId="3" w16cid:durableId="1135177678">
    <w:abstractNumId w:val="3"/>
  </w:num>
  <w:num w:numId="4" w16cid:durableId="198138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71"/>
    <w:rsid w:val="00001718"/>
    <w:rsid w:val="00004A90"/>
    <w:rsid w:val="000343AA"/>
    <w:rsid w:val="0008207B"/>
    <w:rsid w:val="000904F1"/>
    <w:rsid w:val="000B19AD"/>
    <w:rsid w:val="000B22B1"/>
    <w:rsid w:val="00110DDE"/>
    <w:rsid w:val="00112594"/>
    <w:rsid w:val="00181B49"/>
    <w:rsid w:val="001B447D"/>
    <w:rsid w:val="001B62F3"/>
    <w:rsid w:val="001D125E"/>
    <w:rsid w:val="00206D80"/>
    <w:rsid w:val="00227E82"/>
    <w:rsid w:val="00231369"/>
    <w:rsid w:val="0024554E"/>
    <w:rsid w:val="002542D3"/>
    <w:rsid w:val="00291185"/>
    <w:rsid w:val="002C1677"/>
    <w:rsid w:val="002E3DD4"/>
    <w:rsid w:val="002F3850"/>
    <w:rsid w:val="003023F2"/>
    <w:rsid w:val="00317BAC"/>
    <w:rsid w:val="003236D4"/>
    <w:rsid w:val="003259F1"/>
    <w:rsid w:val="003261F5"/>
    <w:rsid w:val="00343545"/>
    <w:rsid w:val="00343ED5"/>
    <w:rsid w:val="00362AF6"/>
    <w:rsid w:val="003706F8"/>
    <w:rsid w:val="00393440"/>
    <w:rsid w:val="003B35E8"/>
    <w:rsid w:val="003C445F"/>
    <w:rsid w:val="003D2D72"/>
    <w:rsid w:val="003F189D"/>
    <w:rsid w:val="003F76CE"/>
    <w:rsid w:val="00425DF3"/>
    <w:rsid w:val="00433AD2"/>
    <w:rsid w:val="00454871"/>
    <w:rsid w:val="004974F9"/>
    <w:rsid w:val="004B419A"/>
    <w:rsid w:val="004D5F90"/>
    <w:rsid w:val="004E3ACD"/>
    <w:rsid w:val="0050062A"/>
    <w:rsid w:val="00500C72"/>
    <w:rsid w:val="005128F0"/>
    <w:rsid w:val="005235B9"/>
    <w:rsid w:val="00551495"/>
    <w:rsid w:val="005866D7"/>
    <w:rsid w:val="005A37DF"/>
    <w:rsid w:val="005C3242"/>
    <w:rsid w:val="005E6699"/>
    <w:rsid w:val="005F0BCC"/>
    <w:rsid w:val="00614F84"/>
    <w:rsid w:val="006156D3"/>
    <w:rsid w:val="00642FCF"/>
    <w:rsid w:val="00645855"/>
    <w:rsid w:val="0064771F"/>
    <w:rsid w:val="00674549"/>
    <w:rsid w:val="00681E67"/>
    <w:rsid w:val="00697EF9"/>
    <w:rsid w:val="006D5ECD"/>
    <w:rsid w:val="006E6926"/>
    <w:rsid w:val="006F2F5C"/>
    <w:rsid w:val="00724976"/>
    <w:rsid w:val="0074461D"/>
    <w:rsid w:val="00766AB4"/>
    <w:rsid w:val="007E6537"/>
    <w:rsid w:val="007F5B09"/>
    <w:rsid w:val="00816842"/>
    <w:rsid w:val="00833FDA"/>
    <w:rsid w:val="00844B46"/>
    <w:rsid w:val="0084787A"/>
    <w:rsid w:val="00861ECE"/>
    <w:rsid w:val="0086323E"/>
    <w:rsid w:val="0088005B"/>
    <w:rsid w:val="0088187C"/>
    <w:rsid w:val="008A7F80"/>
    <w:rsid w:val="008D7A36"/>
    <w:rsid w:val="008E4559"/>
    <w:rsid w:val="00900F19"/>
    <w:rsid w:val="00914101"/>
    <w:rsid w:val="00920B5E"/>
    <w:rsid w:val="00957C08"/>
    <w:rsid w:val="0096405A"/>
    <w:rsid w:val="009773FC"/>
    <w:rsid w:val="009863E6"/>
    <w:rsid w:val="009B5E8A"/>
    <w:rsid w:val="00A373A5"/>
    <w:rsid w:val="00A5333A"/>
    <w:rsid w:val="00A63404"/>
    <w:rsid w:val="00A64773"/>
    <w:rsid w:val="00AB68DB"/>
    <w:rsid w:val="00AE0AA3"/>
    <w:rsid w:val="00AE13CB"/>
    <w:rsid w:val="00B01751"/>
    <w:rsid w:val="00B11767"/>
    <w:rsid w:val="00B16A65"/>
    <w:rsid w:val="00B24A4E"/>
    <w:rsid w:val="00B56A40"/>
    <w:rsid w:val="00B93EB1"/>
    <w:rsid w:val="00B95A19"/>
    <w:rsid w:val="00B970AD"/>
    <w:rsid w:val="00BB4A0B"/>
    <w:rsid w:val="00BB7706"/>
    <w:rsid w:val="00BE1753"/>
    <w:rsid w:val="00C062FC"/>
    <w:rsid w:val="00C45483"/>
    <w:rsid w:val="00C77F40"/>
    <w:rsid w:val="00C81899"/>
    <w:rsid w:val="00CB2126"/>
    <w:rsid w:val="00CC23F0"/>
    <w:rsid w:val="00D07143"/>
    <w:rsid w:val="00D14F2D"/>
    <w:rsid w:val="00D15B95"/>
    <w:rsid w:val="00D20A55"/>
    <w:rsid w:val="00D21DA3"/>
    <w:rsid w:val="00D32A7B"/>
    <w:rsid w:val="00D6381A"/>
    <w:rsid w:val="00D6653C"/>
    <w:rsid w:val="00D767C1"/>
    <w:rsid w:val="00D85100"/>
    <w:rsid w:val="00D90F50"/>
    <w:rsid w:val="00D9736A"/>
    <w:rsid w:val="00DA56DB"/>
    <w:rsid w:val="00DB3910"/>
    <w:rsid w:val="00DC2995"/>
    <w:rsid w:val="00DC3178"/>
    <w:rsid w:val="00DC41DF"/>
    <w:rsid w:val="00E06D98"/>
    <w:rsid w:val="00E24B2B"/>
    <w:rsid w:val="00E27446"/>
    <w:rsid w:val="00E47DB4"/>
    <w:rsid w:val="00E561E7"/>
    <w:rsid w:val="00E8382A"/>
    <w:rsid w:val="00E95EBD"/>
    <w:rsid w:val="00EB54F8"/>
    <w:rsid w:val="00EB64F2"/>
    <w:rsid w:val="00EC6E30"/>
    <w:rsid w:val="00EE493A"/>
    <w:rsid w:val="00EE5DBF"/>
    <w:rsid w:val="00EF5AD9"/>
    <w:rsid w:val="00F078C0"/>
    <w:rsid w:val="00F14B2E"/>
    <w:rsid w:val="00F616AB"/>
    <w:rsid w:val="00F76B17"/>
    <w:rsid w:val="00F82673"/>
    <w:rsid w:val="00F85F9F"/>
    <w:rsid w:val="00F8735A"/>
    <w:rsid w:val="00FA5D03"/>
    <w:rsid w:val="00FC2DA8"/>
    <w:rsid w:val="00FC67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85B30"/>
  <w15:chartTrackingRefBased/>
  <w15:docId w15:val="{940AF5AA-9E3D-C94D-B190-11995DBE0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paragraph" w:customStyle="1" w:styleId="HeadlineInfobox">
    <w:name w:val="Headline Infobox"/>
    <w:basedOn w:val="Standard"/>
    <w:rsid w:val="000B19A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sid w:val="000B19AD"/>
    <w:rPr>
      <w:rFonts w:asciiTheme="minorHAnsi" w:hAnsiTheme="minorHAnsi"/>
      <w:b w:val="0"/>
      <w:sz w:val="18"/>
    </w:rPr>
  </w:style>
  <w:style w:type="table" w:customStyle="1" w:styleId="Tabellenraster1">
    <w:name w:val="Tabellenraster1"/>
    <w:basedOn w:val="NormaleTabelle"/>
    <w:next w:val="Tabellenraster"/>
    <w:uiPriority w:val="39"/>
    <w:rsid w:val="005235B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A37DF"/>
    <w:pPr>
      <w:spacing w:after="0" w:line="240" w:lineRule="auto"/>
    </w:pPr>
    <w:rPr>
      <w:color w:val="202334" w:themeColor="text1"/>
      <w:sz w:val="18"/>
    </w:rPr>
  </w:style>
  <w:style w:type="character" w:styleId="Kommentarzeichen">
    <w:name w:val="annotation reference"/>
    <w:basedOn w:val="Absatz-Standardschriftart"/>
    <w:uiPriority w:val="99"/>
    <w:semiHidden/>
    <w:unhideWhenUsed/>
    <w:rsid w:val="005A37DF"/>
    <w:rPr>
      <w:sz w:val="16"/>
      <w:szCs w:val="16"/>
    </w:rPr>
  </w:style>
  <w:style w:type="paragraph" w:styleId="Kommentartext">
    <w:name w:val="annotation text"/>
    <w:basedOn w:val="Standard"/>
    <w:link w:val="KommentartextZchn"/>
    <w:uiPriority w:val="99"/>
    <w:semiHidden/>
    <w:unhideWhenUsed/>
    <w:rsid w:val="005A37D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A37DF"/>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5A37DF"/>
    <w:rPr>
      <w:b/>
      <w:bCs/>
    </w:rPr>
  </w:style>
  <w:style w:type="character" w:customStyle="1" w:styleId="KommentarthemaZchn">
    <w:name w:val="Kommentarthema Zchn"/>
    <w:basedOn w:val="KommentartextZchn"/>
    <w:link w:val="Kommentarthema"/>
    <w:uiPriority w:val="99"/>
    <w:semiHidden/>
    <w:rsid w:val="005A37DF"/>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www.bertelsmann-stiftung.de/fileadmin/files/user_upload/Fortbildungen_fuer_Lehrpersonen_wirksam_gestalten.pdf&amp;ved=2ahUKEwiZq4_tk7-LAxVNBNsEHbklFi0QFnoECBUQAQ&amp;usg=AOvVaw3rxM0oJKr994W_7iAiaxc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edocs.de/volltexte/2025/32232/pdf/vonSobbe_et_al_2025_Entwicklung_und_Gestaltung.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rnen.digital/wp-content/uploads/2025/01/LD_Leitfaden_Fortbildungsdokumentation.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lernen.digital/wp-content/uploads/2024/07/20240710-LD-Instrumente-zur-Evaluation-von-digitalisierungsbezogenen-Fortbildungen_aktualisierte-Fassung.pdf"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pedocs.de/volltexte/2025/32232/pdf/vonSobbe_et_al_2025_Entwicklung_und_Gestaltung.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026F5BC2624E8B8AA27101CFE9BB60"/>
        <w:category>
          <w:name w:val="Allgemein"/>
          <w:gallery w:val="placeholder"/>
        </w:category>
        <w:types>
          <w:type w:val="bbPlcHdr"/>
        </w:types>
        <w:behaviors>
          <w:behavior w:val="content"/>
        </w:behaviors>
        <w:guid w:val="{7EEE5E74-D3D1-4700-A78A-2F1F062D0027}"/>
      </w:docPartPr>
      <w:docPartBody>
        <w:p w:rsidR="000E0C6E" w:rsidRDefault="000E0C6E" w:rsidP="000E0C6E">
          <w:pPr>
            <w:pStyle w:val="BC026F5BC2624E8B8AA27101CFE9BB60"/>
          </w:pPr>
          <w:r w:rsidRPr="00FF619B">
            <w:rPr>
              <w:rStyle w:val="Platzhaltertext"/>
            </w:rPr>
            <w:t>Klicken oder tippen Sie hier, um Text einzugeben.</w:t>
          </w:r>
        </w:p>
      </w:docPartBody>
    </w:docPart>
    <w:docPart>
      <w:docPartPr>
        <w:name w:val="C203482989CF46039236892681B7A3B7"/>
        <w:category>
          <w:name w:val="Allgemein"/>
          <w:gallery w:val="placeholder"/>
        </w:category>
        <w:types>
          <w:type w:val="bbPlcHdr"/>
        </w:types>
        <w:behaviors>
          <w:behavior w:val="content"/>
        </w:behaviors>
        <w:guid w:val="{0B0F94FB-0CB7-4AAF-85CE-734DDAB73CA7}"/>
      </w:docPartPr>
      <w:docPartBody>
        <w:p w:rsidR="000E0C6E" w:rsidRDefault="000E0C6E" w:rsidP="000E0C6E">
          <w:pPr>
            <w:pStyle w:val="C203482989CF46039236892681B7A3B7"/>
          </w:pPr>
          <w:r w:rsidRPr="00FF619B">
            <w:rPr>
              <w:rStyle w:val="Platzhaltertext"/>
            </w:rPr>
            <w:t>Klicken oder tippen Sie hier, um Text einzugeben.</w:t>
          </w:r>
        </w:p>
      </w:docPartBody>
    </w:docPart>
    <w:docPart>
      <w:docPartPr>
        <w:name w:val="C18B1C39B6A84D72B7F3853D890EA154"/>
        <w:category>
          <w:name w:val="Allgemein"/>
          <w:gallery w:val="placeholder"/>
        </w:category>
        <w:types>
          <w:type w:val="bbPlcHdr"/>
        </w:types>
        <w:behaviors>
          <w:behavior w:val="content"/>
        </w:behaviors>
        <w:guid w:val="{A2BC68CD-B1C8-42AD-B66C-0C8CF05037F1}"/>
      </w:docPartPr>
      <w:docPartBody>
        <w:p w:rsidR="000E0C6E" w:rsidRDefault="000E0C6E" w:rsidP="000E0C6E">
          <w:pPr>
            <w:pStyle w:val="C18B1C39B6A84D72B7F3853D890EA154"/>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Kantumruy Pro SemiBold">
    <w:panose1 w:val="00000000000000000000"/>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0F7"/>
    <w:rsid w:val="000E0C6E"/>
    <w:rsid w:val="00110DDE"/>
    <w:rsid w:val="00176AD3"/>
    <w:rsid w:val="00184785"/>
    <w:rsid w:val="002B578C"/>
    <w:rsid w:val="002C799C"/>
    <w:rsid w:val="002D58C0"/>
    <w:rsid w:val="002F3850"/>
    <w:rsid w:val="003A3194"/>
    <w:rsid w:val="00442D8E"/>
    <w:rsid w:val="004974F9"/>
    <w:rsid w:val="004E0171"/>
    <w:rsid w:val="00512DBB"/>
    <w:rsid w:val="005820F7"/>
    <w:rsid w:val="005976BC"/>
    <w:rsid w:val="006835CC"/>
    <w:rsid w:val="007D5284"/>
    <w:rsid w:val="007F4C0B"/>
    <w:rsid w:val="008D43D0"/>
    <w:rsid w:val="0094398C"/>
    <w:rsid w:val="009760DA"/>
    <w:rsid w:val="009863E6"/>
    <w:rsid w:val="009C4398"/>
    <w:rsid w:val="00A204FC"/>
    <w:rsid w:val="00A5333A"/>
    <w:rsid w:val="00AC03DB"/>
    <w:rsid w:val="00AD51D8"/>
    <w:rsid w:val="00AE13CB"/>
    <w:rsid w:val="00B67B70"/>
    <w:rsid w:val="00C04FBF"/>
    <w:rsid w:val="00C45483"/>
    <w:rsid w:val="00D21DA3"/>
    <w:rsid w:val="00D6653C"/>
    <w:rsid w:val="00FE4D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0C6E"/>
    <w:rPr>
      <w:color w:val="666666"/>
    </w:rPr>
  </w:style>
  <w:style w:type="paragraph" w:customStyle="1" w:styleId="BC026F5BC2624E8B8AA27101CFE9BB60">
    <w:name w:val="BC026F5BC2624E8B8AA27101CFE9BB60"/>
    <w:rsid w:val="000E0C6E"/>
  </w:style>
  <w:style w:type="paragraph" w:customStyle="1" w:styleId="C203482989CF46039236892681B7A3B7">
    <w:name w:val="C203482989CF46039236892681B7A3B7"/>
    <w:rsid w:val="000E0C6E"/>
  </w:style>
  <w:style w:type="paragraph" w:customStyle="1" w:styleId="C18B1C39B6A84D72B7F3853D890EA154">
    <w:name w:val="C18B1C39B6A84D72B7F3853D890EA154"/>
    <w:rsid w:val="000E0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1313</Words>
  <Characters>8276</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Ascherl, Carina</cp:lastModifiedBy>
  <cp:revision>2</cp:revision>
  <cp:lastPrinted>2024-08-22T09:52:00Z</cp:lastPrinted>
  <dcterms:created xsi:type="dcterms:W3CDTF">2025-12-16T10:07:00Z</dcterms:created>
  <dcterms:modified xsi:type="dcterms:W3CDTF">2025-12-16T10:07:00Z</dcterms:modified>
</cp:coreProperties>
</file>