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AFCBBF" w14:textId="06114770" w:rsidR="008B38C3" w:rsidRDefault="00D3060A">
      <w:pPr>
        <w:rPr>
          <w:rFonts w:asciiTheme="minorHAnsi" w:hAnsiTheme="minorHAnsi" w:cstheme="minorHAnsi"/>
          <w:b/>
          <w:bCs/>
          <w:color w:val="FA6200"/>
        </w:rPr>
      </w:pPr>
      <w:r>
        <w:rPr>
          <w:rFonts w:asciiTheme="minorHAnsi" w:hAnsiTheme="minorHAnsi" w:cstheme="minorHAnsi"/>
          <w:b/>
          <w:bCs/>
          <w:noProof/>
          <w:color w:val="FA6200"/>
        </w:rPr>
        <w:drawing>
          <wp:anchor distT="0" distB="0" distL="114300" distR="114300" simplePos="0" relativeHeight="251680768" behindDoc="0" locked="0" layoutInCell="1" allowOverlap="1" wp14:anchorId="2CC46288" wp14:editId="397846E3">
            <wp:simplePos x="0" y="0"/>
            <wp:positionH relativeFrom="column">
              <wp:posOffset>-889635</wp:posOffset>
            </wp:positionH>
            <wp:positionV relativeFrom="page">
              <wp:posOffset>9525</wp:posOffset>
            </wp:positionV>
            <wp:extent cx="7558405" cy="10696575"/>
            <wp:effectExtent l="0" t="0" r="0" b="0"/>
            <wp:wrapSquare wrapText="bothSides"/>
            <wp:docPr id="812850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850602" name="Grafik 1"/>
                    <pic:cNvPicPr/>
                  </pic:nvPicPr>
                  <pic:blipFill>
                    <a:blip r:embed="rId8"/>
                    <a:stretch>
                      <a:fillRect/>
                    </a:stretch>
                  </pic:blipFill>
                  <pic:spPr>
                    <a:xfrm>
                      <a:off x="0" y="0"/>
                      <a:ext cx="7558405" cy="10696575"/>
                    </a:xfrm>
                    <a:prstGeom prst="rect">
                      <a:avLst/>
                    </a:prstGeom>
                  </pic:spPr>
                </pic:pic>
              </a:graphicData>
            </a:graphic>
            <wp14:sizeRelH relativeFrom="page">
              <wp14:pctWidth>0</wp14:pctWidth>
            </wp14:sizeRelH>
            <wp14:sizeRelV relativeFrom="page">
              <wp14:pctHeight>0</wp14:pctHeight>
            </wp14:sizeRelV>
          </wp:anchor>
        </w:drawing>
      </w:r>
    </w:p>
    <w:p w14:paraId="1D8886F2" w14:textId="77777777" w:rsidR="008B38C3" w:rsidRDefault="008B38C3">
      <w:pPr>
        <w:rPr>
          <w:rFonts w:asciiTheme="minorHAnsi" w:hAnsiTheme="minorHAnsi" w:cstheme="minorHAnsi"/>
          <w:b/>
          <w:bCs/>
          <w:color w:val="FA6200"/>
        </w:rPr>
      </w:pPr>
    </w:p>
    <w:p w14:paraId="5D5BF624" w14:textId="4FC84EB5" w:rsidR="00C04E72" w:rsidRDefault="00DE7FE0">
      <w:pPr>
        <w:jc w:val="center"/>
        <w:rPr>
          <w:rFonts w:asciiTheme="minorHAnsi" w:hAnsiTheme="minorHAnsi" w:cstheme="minorHAnsi"/>
          <w:b/>
          <w:bCs/>
          <w:color w:val="4472C4" w:themeColor="accent1"/>
          <w:sz w:val="32"/>
          <w:szCs w:val="32"/>
        </w:rPr>
      </w:pPr>
      <w:r>
        <w:rPr>
          <w:rFonts w:asciiTheme="minorHAnsi" w:hAnsiTheme="minorHAnsi" w:cstheme="minorHAnsi"/>
          <w:noProof/>
          <w:color w:val="000000" w:themeColor="text1"/>
        </w:rPr>
        <mc:AlternateContent>
          <mc:Choice Requires="wpg">
            <w:drawing>
              <wp:inline distT="0" distB="0" distL="0" distR="0" wp14:anchorId="0DDCE333" wp14:editId="6E04CA81">
                <wp:extent cx="1885950" cy="1885950"/>
                <wp:effectExtent l="0" t="0" r="0" b="0"/>
                <wp:docPr id="8" name="Grafik 1" descr="Ein Bild, das Text, Screenshot, Grafike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009159" name="Grafik 1" descr="Ein Bild, das Text, Screenshot, Grafiken, Logo enthält.&#10;&#10;Automatisch generierte Beschreibung"/>
                        <pic:cNvPicPr>
                          <a:picLocks noChangeAspect="1"/>
                        </pic:cNvPicPr>
                      </pic:nvPicPr>
                      <pic:blipFill>
                        <a:blip r:embed="rId9"/>
                        <a:stretch/>
                      </pic:blipFill>
                      <pic:spPr bwMode="auto">
                        <a:xfrm>
                          <a:off x="0" y="0"/>
                          <a:ext cx="1895271" cy="1895271"/>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width:148.50pt;height:148.50pt;mso-wrap-distance-left:0.00pt;mso-wrap-distance-top:0.00pt;mso-wrap-distance-right:0.00pt;mso-wrap-distance-bottom:0.00pt;z-index:1;" stroked="false">
                <v:imagedata r:id="rId13" o:title=""/>
                <o:lock v:ext="edit" rotation="t"/>
              </v:shape>
            </w:pict>
          </mc:Fallback>
        </mc:AlternateContent>
      </w:r>
    </w:p>
    <w:p w14:paraId="2BFEA4DC" w14:textId="77777777" w:rsidR="00C04E72" w:rsidRDefault="00DE7FE0">
      <w:pPr>
        <w:jc w:val="center"/>
        <w:rPr>
          <w:rFonts w:asciiTheme="minorHAnsi" w:hAnsiTheme="minorHAnsi" w:cstheme="minorHAnsi"/>
          <w:b/>
          <w:bCs/>
          <w:color w:val="03869E"/>
          <w:sz w:val="32"/>
          <w:szCs w:val="32"/>
        </w:rPr>
      </w:pPr>
      <w:r>
        <w:rPr>
          <w:rFonts w:asciiTheme="minorHAnsi" w:hAnsiTheme="minorHAnsi" w:cstheme="minorHAnsi"/>
          <w:b/>
          <w:bCs/>
          <w:color w:val="03869E"/>
          <w:sz w:val="32"/>
          <w:szCs w:val="32"/>
        </w:rPr>
        <w:t>Skript zur Lehrkräftefortbildung</w:t>
      </w:r>
    </w:p>
    <w:p w14:paraId="63076755" w14:textId="77777777" w:rsidR="00C04E72" w:rsidRDefault="00C04E72">
      <w:pPr>
        <w:jc w:val="center"/>
        <w:rPr>
          <w:rFonts w:asciiTheme="minorHAnsi" w:hAnsiTheme="minorHAnsi" w:cstheme="minorHAnsi"/>
          <w:b/>
          <w:bCs/>
          <w:color w:val="03869E"/>
          <w:sz w:val="32"/>
          <w:szCs w:val="32"/>
        </w:rPr>
      </w:pPr>
    </w:p>
    <w:p w14:paraId="540819AF" w14:textId="5B6EE5E7" w:rsidR="00C04E72" w:rsidRDefault="00232963">
      <w:pPr>
        <w:jc w:val="center"/>
        <w:rPr>
          <w:rFonts w:asciiTheme="minorHAnsi" w:hAnsiTheme="minorHAnsi" w:cstheme="minorHAnsi"/>
          <w:b/>
          <w:bCs/>
          <w:color w:val="FA6200"/>
          <w:sz w:val="40"/>
          <w:szCs w:val="40"/>
        </w:rPr>
      </w:pPr>
      <w:r>
        <w:rPr>
          <w:rFonts w:asciiTheme="minorHAnsi" w:hAnsiTheme="minorHAnsi" w:cstheme="minorHAnsi"/>
          <w:b/>
          <w:bCs/>
          <w:color w:val="FA6200"/>
          <w:sz w:val="40"/>
          <w:szCs w:val="40"/>
        </w:rPr>
        <w:t>Chemieunterricht mit digitalen Medien innovieren</w:t>
      </w:r>
    </w:p>
    <w:p w14:paraId="5DD69E21" w14:textId="2079EE41" w:rsidR="00BA76EC" w:rsidRPr="005C7957" w:rsidRDefault="00BA76EC" w:rsidP="00BA76EC">
      <w:pPr>
        <w:jc w:val="center"/>
        <w:rPr>
          <w:rFonts w:asciiTheme="minorHAnsi" w:hAnsiTheme="minorHAnsi" w:cstheme="minorHAnsi"/>
          <w:color w:val="FA6200"/>
          <w:sz w:val="40"/>
          <w:szCs w:val="40"/>
        </w:rPr>
      </w:pPr>
      <w:r>
        <w:rPr>
          <w:rFonts w:asciiTheme="minorHAnsi" w:hAnsiTheme="minorHAnsi" w:cstheme="minorHAnsi"/>
          <w:color w:val="FA6200"/>
          <w:sz w:val="40"/>
          <w:szCs w:val="40"/>
        </w:rPr>
        <w:t>(</w:t>
      </w:r>
      <w:r w:rsidRPr="005C7957">
        <w:rPr>
          <w:rFonts w:asciiTheme="minorHAnsi" w:hAnsiTheme="minorHAnsi" w:cstheme="minorHAnsi"/>
          <w:color w:val="FA6200"/>
          <w:sz w:val="40"/>
          <w:szCs w:val="40"/>
        </w:rPr>
        <w:t>Orientierungs</w:t>
      </w:r>
      <w:r w:rsidR="00D524F1">
        <w:rPr>
          <w:rFonts w:asciiTheme="minorHAnsi" w:hAnsiTheme="minorHAnsi" w:cstheme="minorHAnsi"/>
          <w:color w:val="FA6200"/>
          <w:sz w:val="40"/>
          <w:szCs w:val="40"/>
        </w:rPr>
        <w:t>fortbildung</w:t>
      </w:r>
      <w:r>
        <w:rPr>
          <w:rFonts w:asciiTheme="minorHAnsi" w:hAnsiTheme="minorHAnsi" w:cstheme="minorHAnsi"/>
          <w:color w:val="FA6200"/>
          <w:sz w:val="40"/>
          <w:szCs w:val="40"/>
        </w:rPr>
        <w:t>)</w:t>
      </w:r>
    </w:p>
    <w:p w14:paraId="55CE24AA" w14:textId="77777777" w:rsidR="00C04E72" w:rsidRDefault="00C04E72">
      <w:pPr>
        <w:jc w:val="center"/>
        <w:rPr>
          <w:rFonts w:asciiTheme="minorHAnsi" w:hAnsiTheme="minorHAnsi" w:cstheme="minorHAnsi"/>
          <w:b/>
          <w:bCs/>
          <w:color w:val="FA6200"/>
          <w:sz w:val="40"/>
          <w:szCs w:val="40"/>
        </w:rPr>
      </w:pPr>
    </w:p>
    <w:p w14:paraId="606182A5" w14:textId="77777777" w:rsidR="00C04E72" w:rsidRDefault="00C04E72">
      <w:pPr>
        <w:jc w:val="center"/>
        <w:rPr>
          <w:rFonts w:asciiTheme="minorHAnsi" w:hAnsiTheme="minorHAnsi" w:cstheme="minorHAnsi"/>
          <w:b/>
          <w:bCs/>
          <w:color w:val="FA6200"/>
          <w:sz w:val="32"/>
          <w:szCs w:val="32"/>
        </w:rPr>
      </w:pPr>
    </w:p>
    <w:p w14:paraId="17DDDB92" w14:textId="77777777" w:rsidR="00C04E72" w:rsidRDefault="00C04E72">
      <w:pPr>
        <w:jc w:val="center"/>
        <w:rPr>
          <w:rFonts w:asciiTheme="minorHAnsi" w:hAnsiTheme="minorHAnsi" w:cstheme="minorHAnsi"/>
          <w:b/>
          <w:bCs/>
          <w:color w:val="FA6200"/>
          <w:sz w:val="32"/>
          <w:szCs w:val="32"/>
        </w:rPr>
      </w:pPr>
    </w:p>
    <w:p w14:paraId="353D2B88" w14:textId="3DABFEEC" w:rsidR="00C04E72" w:rsidRPr="005C7957" w:rsidRDefault="008724B5">
      <w:pPr>
        <w:jc w:val="center"/>
        <w:rPr>
          <w:rFonts w:asciiTheme="minorHAnsi" w:hAnsiTheme="minorHAnsi" w:cstheme="minorHAnsi"/>
          <w:color w:val="FA6200"/>
          <w:sz w:val="32"/>
          <w:szCs w:val="32"/>
        </w:rPr>
      </w:pPr>
      <w:r>
        <w:rPr>
          <w:rFonts w:asciiTheme="minorHAnsi" w:hAnsiTheme="minorHAnsi" w:cstheme="minorHAnsi"/>
          <w:color w:val="FA6200"/>
          <w:sz w:val="32"/>
          <w:szCs w:val="32"/>
        </w:rPr>
        <w:t>Inhaltsübersicht der</w:t>
      </w:r>
      <w:r w:rsidR="00DE7FE0" w:rsidRPr="005C7957">
        <w:rPr>
          <w:rFonts w:asciiTheme="minorHAnsi" w:hAnsiTheme="minorHAnsi" w:cstheme="minorHAnsi"/>
          <w:color w:val="FA6200"/>
          <w:sz w:val="32"/>
          <w:szCs w:val="32"/>
        </w:rPr>
        <w:t xml:space="preserve"> DigiProMIN-Chemie-Fortbildung</w:t>
      </w:r>
    </w:p>
    <w:p w14:paraId="06BBE2CA" w14:textId="77777777" w:rsidR="00C04E72" w:rsidRDefault="00C04E72">
      <w:pPr>
        <w:rPr>
          <w:rFonts w:asciiTheme="minorHAnsi" w:hAnsiTheme="minorHAnsi" w:cstheme="minorHAnsi"/>
          <w:color w:val="000000" w:themeColor="text1"/>
        </w:rPr>
      </w:pPr>
    </w:p>
    <w:p w14:paraId="0C8AFCC3" w14:textId="77777777" w:rsidR="00232963" w:rsidRDefault="00232963">
      <w:pPr>
        <w:rPr>
          <w:rFonts w:asciiTheme="minorHAnsi" w:hAnsiTheme="minorHAnsi" w:cstheme="minorHAnsi"/>
          <w:color w:val="000000" w:themeColor="text1"/>
        </w:rPr>
      </w:pPr>
    </w:p>
    <w:p w14:paraId="70F825D0" w14:textId="77777777" w:rsidR="00C04E72" w:rsidRDefault="00C04E72">
      <w:pPr>
        <w:rPr>
          <w:rFonts w:asciiTheme="minorHAnsi" w:hAnsiTheme="minorHAnsi" w:cstheme="minorHAnsi"/>
          <w:color w:val="000000" w:themeColor="text1"/>
        </w:rPr>
      </w:pPr>
    </w:p>
    <w:p w14:paraId="7ACF92DF" w14:textId="77777777" w:rsidR="00C04E72" w:rsidRDefault="00DE7FE0">
      <w:pPr>
        <w:rPr>
          <w:rFonts w:asciiTheme="minorHAnsi" w:hAnsiTheme="minorHAnsi" w:cstheme="minorHAnsi"/>
          <w:color w:val="000000" w:themeColor="text1"/>
        </w:rPr>
      </w:pPr>
      <w:r>
        <w:rPr>
          <w:rFonts w:asciiTheme="minorHAnsi" w:hAnsiTheme="minorHAnsi" w:cstheme="minorHAnsi"/>
          <w:noProof/>
        </w:rPr>
        <w:drawing>
          <wp:anchor distT="0" distB="0" distL="114300" distR="114300" simplePos="0" relativeHeight="251659264" behindDoc="0" locked="0" layoutInCell="1" allowOverlap="1" wp14:anchorId="48D9B2CB" wp14:editId="53B6922A">
            <wp:simplePos x="0" y="0"/>
            <wp:positionH relativeFrom="column">
              <wp:posOffset>-5080</wp:posOffset>
            </wp:positionH>
            <wp:positionV relativeFrom="paragraph">
              <wp:posOffset>176530</wp:posOffset>
            </wp:positionV>
            <wp:extent cx="819150" cy="839470"/>
            <wp:effectExtent l="0" t="0" r="6350" b="0"/>
            <wp:wrapNone/>
            <wp:docPr id="9" name="Grafik 386722977" descr="Wissen schafft Zukunft: Leibniz-Institut für die Pädagogik der  Naturwissenschaften und Mathemat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Wissen schafft Zukunft: Leibniz-Institut für die Pädagogik der  Naturwissenschaften und Mathematik"/>
                    <pic:cNvPicPr>
                      <a:picLocks noChangeAspect="1"/>
                    </pic:cNvPicPr>
                  </pic:nvPicPr>
                  <pic:blipFill>
                    <a:blip r:embed="rId14"/>
                    <a:srcRect r="71521"/>
                    <a:stretch/>
                  </pic:blipFill>
                  <pic:spPr bwMode="auto">
                    <a:xfrm>
                      <a:off x="0" y="0"/>
                      <a:ext cx="819150" cy="83947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noProof/>
        </w:rPr>
        <w:drawing>
          <wp:anchor distT="0" distB="0" distL="114300" distR="114300" simplePos="0" relativeHeight="251660288" behindDoc="0" locked="0" layoutInCell="1" allowOverlap="1" wp14:anchorId="21F40232" wp14:editId="1E124354">
            <wp:simplePos x="0" y="0"/>
            <wp:positionH relativeFrom="column">
              <wp:posOffset>2546350</wp:posOffset>
            </wp:positionH>
            <wp:positionV relativeFrom="paragraph">
              <wp:posOffset>175895</wp:posOffset>
            </wp:positionV>
            <wp:extent cx="866775" cy="838835"/>
            <wp:effectExtent l="0" t="0" r="0" b="0"/>
            <wp:wrapNone/>
            <wp:docPr id="10" name="Grafik 717136836" descr="banerji-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banerji-lab"/>
                    <pic:cNvPicPr>
                      <a:picLocks noChangeAspect="1"/>
                    </pic:cNvPicPr>
                  </pic:nvPicPr>
                  <pic:blipFill>
                    <a:blip r:embed="rId15"/>
                    <a:srcRect r="69033"/>
                    <a:stretch/>
                  </pic:blipFill>
                  <pic:spPr bwMode="auto">
                    <a:xfrm>
                      <a:off x="0" y="0"/>
                      <a:ext cx="866775" cy="838835"/>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noProof/>
        </w:rPr>
        <w:drawing>
          <wp:anchor distT="0" distB="0" distL="114300" distR="114300" simplePos="0" relativeHeight="251661312" behindDoc="0" locked="0" layoutInCell="1" allowOverlap="1" wp14:anchorId="422346F3" wp14:editId="3DADC0D6">
            <wp:simplePos x="0" y="0"/>
            <wp:positionH relativeFrom="column">
              <wp:posOffset>4871085</wp:posOffset>
            </wp:positionH>
            <wp:positionV relativeFrom="paragraph">
              <wp:posOffset>292735</wp:posOffset>
            </wp:positionV>
            <wp:extent cx="1137920" cy="594360"/>
            <wp:effectExtent l="0" t="0" r="5080" b="2540"/>
            <wp:wrapNone/>
            <wp:docPr id="11" name="Grafik 2118668686" descr="Technische Universität München (TUM) Logo Download - AI - All Vecto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descr="Technische Universität München (TUM) Logo Download - AI - All Vector Logo"/>
                    <pic:cNvPicPr>
                      <a:picLocks noChangeAspect="1"/>
                    </pic:cNvPicPr>
                  </pic:nvPicPr>
                  <pic:blipFill>
                    <a:blip r:embed="rId16"/>
                    <a:srcRect t="19646" r="56961" b="38973"/>
                    <a:stretch/>
                  </pic:blipFill>
                  <pic:spPr bwMode="auto">
                    <a:xfrm>
                      <a:off x="0" y="0"/>
                      <a:ext cx="1137920" cy="594360"/>
                    </a:xfrm>
                    <a:prstGeom prst="rect">
                      <a:avLst/>
                    </a:prstGeom>
                    <a:noFill/>
                  </pic:spPr>
                </pic:pic>
              </a:graphicData>
            </a:graphic>
            <wp14:sizeRelH relativeFrom="margin">
              <wp14:pctWidth>0</wp14:pctWidth>
            </wp14:sizeRelH>
            <wp14:sizeRelV relativeFrom="margin">
              <wp14:pctHeight>0</wp14:pctHeight>
            </wp14:sizeRelV>
          </wp:anchor>
        </w:drawing>
      </w:r>
    </w:p>
    <w:p w14:paraId="08426E06" w14:textId="77777777" w:rsidR="00C04E72" w:rsidRDefault="00C04E72">
      <w:pPr>
        <w:rPr>
          <w:rFonts w:asciiTheme="minorHAnsi" w:hAnsiTheme="minorHAnsi" w:cstheme="minorHAnsi"/>
          <w:color w:val="000000" w:themeColor="text1"/>
        </w:rPr>
      </w:pPr>
    </w:p>
    <w:p w14:paraId="77839D24" w14:textId="77777777" w:rsidR="00C04E72" w:rsidRDefault="00C04E72">
      <w:pPr>
        <w:rPr>
          <w:rFonts w:asciiTheme="minorHAnsi" w:hAnsiTheme="minorHAnsi" w:cstheme="minorHAnsi"/>
          <w:color w:val="000000" w:themeColor="text1"/>
        </w:rPr>
      </w:pPr>
    </w:p>
    <w:p w14:paraId="0F305A6E" w14:textId="77777777" w:rsidR="00C04E72" w:rsidRDefault="00C04E72">
      <w:pPr>
        <w:rPr>
          <w:rFonts w:asciiTheme="minorHAnsi" w:hAnsiTheme="minorHAnsi" w:cstheme="minorHAnsi"/>
          <w:color w:val="000000" w:themeColor="text1"/>
        </w:rPr>
      </w:pPr>
    </w:p>
    <w:p w14:paraId="4D09D440" w14:textId="77777777" w:rsidR="00C04E72" w:rsidRDefault="00C04E72">
      <w:pPr>
        <w:rPr>
          <w:rFonts w:asciiTheme="minorHAnsi" w:hAnsiTheme="minorHAnsi" w:cstheme="minorHAnsi"/>
          <w:color w:val="000000" w:themeColor="text1"/>
        </w:rPr>
      </w:pPr>
    </w:p>
    <w:p w14:paraId="0D206E20" w14:textId="77777777" w:rsidR="00C04E72" w:rsidRDefault="00C04E72">
      <w:pPr>
        <w:rPr>
          <w:rFonts w:asciiTheme="minorHAnsi" w:hAnsiTheme="minorHAnsi" w:cstheme="minorHAnsi"/>
          <w:color w:val="000000" w:themeColor="text1"/>
        </w:rPr>
      </w:pPr>
    </w:p>
    <w:p w14:paraId="302D710E" w14:textId="77777777" w:rsidR="00C04E72" w:rsidRDefault="00C04E72">
      <w:pPr>
        <w:rPr>
          <w:rFonts w:asciiTheme="minorHAnsi" w:hAnsiTheme="minorHAnsi" w:cstheme="minorHAnsi"/>
          <w:color w:val="000000" w:themeColor="text1"/>
        </w:rPr>
      </w:pPr>
    </w:p>
    <w:p w14:paraId="5A56FF19" w14:textId="77777777" w:rsidR="00C04E72" w:rsidRDefault="00C04E72">
      <w:pPr>
        <w:rPr>
          <w:rFonts w:asciiTheme="minorHAnsi" w:hAnsiTheme="minorHAnsi" w:cstheme="minorHAnsi"/>
          <w:color w:val="000000" w:themeColor="text1"/>
        </w:rPr>
      </w:pPr>
    </w:p>
    <w:p w14:paraId="56855A31" w14:textId="77777777" w:rsidR="00C04E72" w:rsidRDefault="00C04E72">
      <w:pPr>
        <w:rPr>
          <w:rFonts w:asciiTheme="minorHAnsi" w:hAnsiTheme="minorHAnsi" w:cstheme="minorHAnsi"/>
          <w:color w:val="000000" w:themeColor="text1"/>
        </w:rPr>
      </w:pPr>
    </w:p>
    <w:p w14:paraId="3489C279" w14:textId="77777777" w:rsidR="00232963" w:rsidRDefault="00232963">
      <w:pPr>
        <w:rPr>
          <w:rFonts w:asciiTheme="minorHAnsi" w:hAnsiTheme="minorHAnsi" w:cstheme="minorHAnsi"/>
          <w:color w:val="000000" w:themeColor="text1"/>
        </w:rPr>
      </w:pPr>
    </w:p>
    <w:p w14:paraId="1098B75C" w14:textId="4BD1BC20" w:rsidR="008724B5" w:rsidRPr="00A948FD" w:rsidRDefault="006F2D57" w:rsidP="008724B5">
      <w:pPr>
        <w:rPr>
          <w:rFonts w:asciiTheme="minorHAnsi" w:hAnsiTheme="minorHAnsi" w:cstheme="minorHAnsi"/>
          <w:color w:val="000000" w:themeColor="text1"/>
        </w:rPr>
      </w:pPr>
      <w:r>
        <w:rPr>
          <w:rFonts w:asciiTheme="minorHAnsi" w:hAnsiTheme="minorHAnsi" w:cstheme="minorHAnsi"/>
          <w:b/>
          <w:bCs/>
          <w:color w:val="000000" w:themeColor="text1"/>
        </w:rPr>
        <w:t>Autor:innen</w:t>
      </w:r>
      <w:r w:rsidR="008724B5" w:rsidRPr="00A948FD">
        <w:rPr>
          <w:rFonts w:asciiTheme="minorHAnsi" w:hAnsiTheme="minorHAnsi" w:cstheme="minorHAnsi"/>
          <w:color w:val="000000" w:themeColor="text1"/>
        </w:rPr>
        <w:t xml:space="preserve"> </w:t>
      </w:r>
    </w:p>
    <w:p w14:paraId="4DBF0A68" w14:textId="13FB20F7" w:rsidR="008724B5" w:rsidRPr="00A948FD" w:rsidRDefault="006F2D57" w:rsidP="008724B5">
      <w:pPr>
        <w:rPr>
          <w:rFonts w:asciiTheme="minorHAnsi" w:hAnsiTheme="minorHAnsi" w:cstheme="minorHAnsi"/>
          <w:color w:val="000000" w:themeColor="text1"/>
        </w:rPr>
      </w:pPr>
      <w:r>
        <w:rPr>
          <w:rFonts w:asciiTheme="minorHAnsi" w:hAnsiTheme="minorHAnsi" w:cstheme="minorHAnsi"/>
          <w:color w:val="000000" w:themeColor="text1"/>
        </w:rPr>
        <w:t xml:space="preserve">Dr. </w:t>
      </w:r>
      <w:r w:rsidR="008724B5" w:rsidRPr="00A948FD">
        <w:rPr>
          <w:rFonts w:asciiTheme="minorHAnsi" w:hAnsiTheme="minorHAnsi" w:cstheme="minorHAnsi"/>
          <w:color w:val="000000" w:themeColor="text1"/>
        </w:rPr>
        <w:t xml:space="preserve">Dominik Diermann, Constantin Egerer, </w:t>
      </w:r>
      <w:r w:rsidR="008724B5">
        <w:rPr>
          <w:rFonts w:asciiTheme="minorHAnsi" w:hAnsiTheme="minorHAnsi" w:cstheme="minorHAnsi"/>
          <w:color w:val="000000" w:themeColor="text1"/>
        </w:rPr>
        <w:t xml:space="preserve">Dr. </w:t>
      </w:r>
      <w:r w:rsidR="008724B5" w:rsidRPr="00A948FD">
        <w:rPr>
          <w:rFonts w:asciiTheme="minorHAnsi" w:hAnsiTheme="minorHAnsi" w:cstheme="minorHAnsi"/>
          <w:color w:val="000000" w:themeColor="text1"/>
        </w:rPr>
        <w:t xml:space="preserve">Carolin Flerlage, </w:t>
      </w:r>
      <w:r w:rsidR="008724B5">
        <w:rPr>
          <w:rFonts w:asciiTheme="minorHAnsi" w:hAnsiTheme="minorHAnsi" w:cstheme="minorHAnsi"/>
          <w:color w:val="000000" w:themeColor="text1"/>
        </w:rPr>
        <w:t xml:space="preserve">Dr. </w:t>
      </w:r>
      <w:r w:rsidR="008724B5" w:rsidRPr="00A948FD">
        <w:rPr>
          <w:rFonts w:asciiTheme="minorHAnsi" w:hAnsiTheme="minorHAnsi" w:cstheme="minorHAnsi"/>
          <w:color w:val="000000" w:themeColor="text1"/>
        </w:rPr>
        <w:t xml:space="preserve">Stefanie Lenzer, </w:t>
      </w:r>
      <w:r w:rsidR="008724B5">
        <w:rPr>
          <w:rFonts w:asciiTheme="minorHAnsi" w:hAnsiTheme="minorHAnsi" w:cstheme="minorHAnsi"/>
          <w:color w:val="000000" w:themeColor="text1"/>
        </w:rPr>
        <w:t xml:space="preserve">Prof. Dr. </w:t>
      </w:r>
      <w:r w:rsidR="008724B5" w:rsidRPr="00A948FD">
        <w:rPr>
          <w:rFonts w:asciiTheme="minorHAnsi" w:hAnsiTheme="minorHAnsi" w:cstheme="minorHAnsi"/>
          <w:color w:val="000000" w:themeColor="text1"/>
        </w:rPr>
        <w:t xml:space="preserve">Amitabh Banerji, </w:t>
      </w:r>
      <w:r w:rsidR="008724B5">
        <w:rPr>
          <w:rFonts w:asciiTheme="minorHAnsi" w:hAnsiTheme="minorHAnsi" w:cstheme="minorHAnsi"/>
          <w:color w:val="000000" w:themeColor="text1"/>
        </w:rPr>
        <w:t xml:space="preserve">Dr. </w:t>
      </w:r>
      <w:r w:rsidR="008724B5" w:rsidRPr="00A948FD">
        <w:rPr>
          <w:rFonts w:asciiTheme="minorHAnsi" w:hAnsiTheme="minorHAnsi" w:cstheme="minorHAnsi"/>
          <w:color w:val="000000" w:themeColor="text1"/>
        </w:rPr>
        <w:t xml:space="preserve">Sascha Bernholt, </w:t>
      </w:r>
      <w:r w:rsidR="008724B5">
        <w:rPr>
          <w:rFonts w:asciiTheme="minorHAnsi" w:hAnsiTheme="minorHAnsi" w:cstheme="minorHAnsi"/>
          <w:color w:val="000000" w:themeColor="text1"/>
        </w:rPr>
        <w:t xml:space="preserve">Prof. Dr. </w:t>
      </w:r>
      <w:r w:rsidR="008724B5" w:rsidRPr="00A948FD">
        <w:rPr>
          <w:rFonts w:asciiTheme="minorHAnsi" w:hAnsiTheme="minorHAnsi" w:cstheme="minorHAnsi"/>
          <w:color w:val="000000" w:themeColor="text1"/>
        </w:rPr>
        <w:t xml:space="preserve">Ilka Parchmann, </w:t>
      </w:r>
      <w:r w:rsidR="008724B5">
        <w:rPr>
          <w:rFonts w:asciiTheme="minorHAnsi" w:hAnsiTheme="minorHAnsi" w:cstheme="minorHAnsi"/>
          <w:color w:val="000000" w:themeColor="text1"/>
        </w:rPr>
        <w:t xml:space="preserve">Prof. Dr. </w:t>
      </w:r>
      <w:r w:rsidR="008724B5" w:rsidRPr="00A948FD">
        <w:rPr>
          <w:rFonts w:asciiTheme="minorHAnsi" w:hAnsiTheme="minorHAnsi" w:cstheme="minorHAnsi"/>
          <w:color w:val="000000" w:themeColor="text1"/>
        </w:rPr>
        <w:t>Jenna Koenen</w:t>
      </w:r>
    </w:p>
    <w:p w14:paraId="458A5921" w14:textId="77777777" w:rsidR="00C04E72" w:rsidRDefault="00C04E72">
      <w:pPr>
        <w:rPr>
          <w:rFonts w:asciiTheme="minorHAnsi" w:hAnsiTheme="minorHAnsi" w:cstheme="minorHAnsi"/>
          <w:color w:val="000000" w:themeColor="text1"/>
        </w:rPr>
      </w:pPr>
    </w:p>
    <w:p w14:paraId="678A0F71" w14:textId="77777777" w:rsidR="00C04E72" w:rsidRDefault="00C04E72">
      <w:pPr>
        <w:rPr>
          <w:rFonts w:asciiTheme="minorHAnsi" w:hAnsiTheme="minorHAnsi" w:cstheme="minorHAnsi"/>
          <w:color w:val="000000" w:themeColor="text1"/>
        </w:rPr>
      </w:pPr>
    </w:p>
    <w:p w14:paraId="2CB55F85" w14:textId="77777777" w:rsidR="00232963" w:rsidRDefault="00232963">
      <w:pPr>
        <w:rPr>
          <w:rFonts w:asciiTheme="minorHAnsi" w:hAnsiTheme="minorHAnsi" w:cstheme="minorHAnsi"/>
          <w:color w:val="000000" w:themeColor="text1"/>
        </w:rPr>
      </w:pPr>
    </w:p>
    <w:p w14:paraId="367F54B1" w14:textId="77777777" w:rsidR="00C04E72" w:rsidRDefault="00DE7FE0">
      <w:pPr>
        <w:rPr>
          <w:rFonts w:asciiTheme="minorHAnsi" w:hAnsiTheme="minorHAnsi" w:cstheme="minorHAnsi"/>
          <w:color w:val="000000" w:themeColor="text1"/>
        </w:rPr>
      </w:pPr>
      <w:r>
        <w:rPr>
          <w:rFonts w:asciiTheme="minorHAnsi" w:hAnsiTheme="minorHAnsi" w:cstheme="minorHAnsi"/>
          <w:noProof/>
          <w:color w:val="000000" w:themeColor="text1"/>
        </w:rPr>
        <w:drawing>
          <wp:anchor distT="0" distB="0" distL="114300" distR="114300" simplePos="0" relativeHeight="251664384" behindDoc="0" locked="0" layoutInCell="1" allowOverlap="1" wp14:anchorId="7ED675E9" wp14:editId="4362F6BD">
            <wp:simplePos x="0" y="0"/>
            <wp:positionH relativeFrom="column">
              <wp:posOffset>4638675</wp:posOffset>
            </wp:positionH>
            <wp:positionV relativeFrom="paragraph">
              <wp:posOffset>252095</wp:posOffset>
            </wp:positionV>
            <wp:extent cx="1511300" cy="563880"/>
            <wp:effectExtent l="0" t="0" r="0" b="0"/>
            <wp:wrapNone/>
            <wp:docPr id="12" name="Grafik 1014505228" descr="Ein Bild, das Text, Schrift,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descr="Ein Bild, das Text, Schrift, Symbol, Screenshot enthält.&#10;&#10;Automatisch generierte Beschreibung"/>
                    <pic:cNvPicPr>
                      <a:picLocks noChangeAspect="1"/>
                    </pic:cNvPicPr>
                  </pic:nvPicPr>
                  <pic:blipFill>
                    <a:blip r:embed="rId17"/>
                    <a:stretch/>
                  </pic:blipFill>
                  <pic:spPr bwMode="auto">
                    <a:xfrm>
                      <a:off x="0" y="0"/>
                      <a:ext cx="1511300" cy="563880"/>
                    </a:xfrm>
                    <a:prstGeom prst="rect">
                      <a:avLst/>
                    </a:prstGeom>
                  </pic:spPr>
                </pic:pic>
              </a:graphicData>
            </a:graphic>
            <wp14:sizeRelV relativeFrom="margin">
              <wp14:pctHeight>0</wp14:pctHeight>
            </wp14:sizeRelV>
          </wp:anchor>
        </w:drawing>
      </w:r>
      <w:r>
        <w:rPr>
          <w:rFonts w:asciiTheme="minorHAnsi" w:hAnsiTheme="minorHAnsi" w:cstheme="minorHAnsi"/>
          <w:noProof/>
          <w:color w:val="000000" w:themeColor="text1"/>
        </w:rPr>
        <w:drawing>
          <wp:anchor distT="0" distB="0" distL="114300" distR="114300" simplePos="0" relativeHeight="251662336" behindDoc="0" locked="0" layoutInCell="1" allowOverlap="1" wp14:anchorId="4EC66D8F" wp14:editId="4DCBAAFB">
            <wp:simplePos x="0" y="0"/>
            <wp:positionH relativeFrom="column">
              <wp:posOffset>2292350</wp:posOffset>
            </wp:positionH>
            <wp:positionV relativeFrom="paragraph">
              <wp:posOffset>92710</wp:posOffset>
            </wp:positionV>
            <wp:extent cx="1061720" cy="753110"/>
            <wp:effectExtent l="0" t="0" r="5080" b="0"/>
            <wp:wrapNone/>
            <wp:docPr id="13" name="Grafik 734151687" descr="Ein Bild, das Text, Schrift, Logo,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descr="Ein Bild, das Text, Schrift, Logo, Screenshot enthält.&#10;&#10;Automatisch generierte Beschreibung"/>
                    <pic:cNvPicPr>
                      <a:picLocks noChangeAspect="1"/>
                    </pic:cNvPicPr>
                  </pic:nvPicPr>
                  <pic:blipFill>
                    <a:blip r:embed="rId18"/>
                    <a:stretch/>
                  </pic:blipFill>
                  <pic:spPr bwMode="auto">
                    <a:xfrm>
                      <a:off x="0" y="0"/>
                      <a:ext cx="1061720" cy="753110"/>
                    </a:xfrm>
                    <a:prstGeom prst="rect">
                      <a:avLst/>
                    </a:prstGeom>
                  </pic:spPr>
                </pic:pic>
              </a:graphicData>
            </a:graphic>
            <wp14:sizeRelV relativeFrom="margin">
              <wp14:pctHeight>0</wp14:pctHeight>
            </wp14:sizeRelV>
          </wp:anchor>
        </w:drawing>
      </w:r>
      <w:r>
        <w:rPr>
          <w:rFonts w:asciiTheme="minorHAnsi" w:hAnsiTheme="minorHAnsi" w:cstheme="minorHAnsi"/>
          <w:noProof/>
          <w:color w:val="000000" w:themeColor="text1"/>
        </w:rPr>
        <w:drawing>
          <wp:anchor distT="0" distB="0" distL="114300" distR="114300" simplePos="0" relativeHeight="251663360" behindDoc="0" locked="0" layoutInCell="1" allowOverlap="1" wp14:anchorId="3B5BB54D" wp14:editId="196B45D7">
            <wp:simplePos x="0" y="0"/>
            <wp:positionH relativeFrom="column">
              <wp:posOffset>-60960</wp:posOffset>
            </wp:positionH>
            <wp:positionV relativeFrom="paragraph">
              <wp:posOffset>156210</wp:posOffset>
            </wp:positionV>
            <wp:extent cx="749302" cy="753374"/>
            <wp:effectExtent l="0" t="0" r="0" b="0"/>
            <wp:wrapNone/>
            <wp:docPr id="14" name="Grafik 1744991923" descr="Ein Bild, das Text, Schrift, Symbol, Flagg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Text, Schrift, Symbol, Flagge enthält.&#10;&#10;Automatisch generierte Beschreibung"/>
                    <pic:cNvPicPr>
                      <a:picLocks noChangeAspect="1"/>
                    </pic:cNvPicPr>
                  </pic:nvPicPr>
                  <pic:blipFill>
                    <a:blip r:embed="rId19"/>
                    <a:stretch/>
                  </pic:blipFill>
                  <pic:spPr bwMode="auto">
                    <a:xfrm>
                      <a:off x="0" y="0"/>
                      <a:ext cx="749302" cy="753374"/>
                    </a:xfrm>
                    <a:prstGeom prst="rect">
                      <a:avLst/>
                    </a:prstGeom>
                  </pic:spPr>
                </pic:pic>
              </a:graphicData>
            </a:graphic>
            <wp14:sizeRelV relativeFrom="margin">
              <wp14:pctHeight>0</wp14:pctHeight>
            </wp14:sizeRelV>
          </wp:anchor>
        </w:drawing>
      </w:r>
    </w:p>
    <w:p w14:paraId="4DE0E0B1" w14:textId="77777777" w:rsidR="00C04E72" w:rsidRDefault="00C04E72">
      <w:pPr>
        <w:rPr>
          <w:rFonts w:asciiTheme="minorHAnsi" w:hAnsiTheme="minorHAnsi" w:cstheme="minorHAnsi"/>
          <w:color w:val="000000" w:themeColor="text1"/>
        </w:rPr>
      </w:pPr>
    </w:p>
    <w:p w14:paraId="4718D0B3" w14:textId="77777777" w:rsidR="00C04E72" w:rsidRDefault="00C04E72">
      <w:pPr>
        <w:rPr>
          <w:rFonts w:asciiTheme="minorHAnsi" w:hAnsiTheme="minorHAnsi" w:cstheme="minorHAnsi"/>
          <w:color w:val="000000" w:themeColor="text1"/>
        </w:rPr>
      </w:pPr>
    </w:p>
    <w:p w14:paraId="1E0B3A2C" w14:textId="77777777" w:rsidR="00C04E72" w:rsidRDefault="00C04E72">
      <w:pPr>
        <w:rPr>
          <w:rFonts w:asciiTheme="minorHAnsi" w:hAnsiTheme="minorHAnsi" w:cstheme="minorHAnsi"/>
          <w:color w:val="000000" w:themeColor="text1"/>
        </w:rPr>
      </w:pPr>
    </w:p>
    <w:p w14:paraId="2FC366FA" w14:textId="77777777" w:rsidR="00C04E72" w:rsidRDefault="00C04E72">
      <w:pPr>
        <w:rPr>
          <w:rFonts w:asciiTheme="minorHAnsi" w:hAnsiTheme="minorHAnsi" w:cstheme="minorHAnsi"/>
          <w:color w:val="000000" w:themeColor="text1"/>
        </w:rPr>
      </w:pPr>
    </w:p>
    <w:bookmarkStart w:id="0" w:name="_Toc151387551" w:displacedByCustomXml="next"/>
    <w:bookmarkStart w:id="1" w:name="_Toc156897357" w:displacedByCustomXml="next"/>
    <w:sdt>
      <w:sdtPr>
        <w:rPr>
          <w:rFonts w:ascii="Times New Roman" w:eastAsia="Times New Roman" w:hAnsi="Times New Roman" w:cs="Times New Roman"/>
          <w:b w:val="0"/>
          <w:bCs w:val="0"/>
          <w:color w:val="auto"/>
          <w:sz w:val="24"/>
          <w:szCs w:val="24"/>
        </w:rPr>
        <w:id w:val="-1898962736"/>
        <w:docPartObj>
          <w:docPartGallery w:val="Table of Contents"/>
          <w:docPartUnique/>
        </w:docPartObj>
      </w:sdtPr>
      <w:sdtEndPr>
        <w:rPr>
          <w:noProof/>
        </w:rPr>
      </w:sdtEndPr>
      <w:sdtContent>
        <w:p w14:paraId="06639ADB" w14:textId="5B60EE53" w:rsidR="005701E2" w:rsidRPr="00286AD6" w:rsidRDefault="005701E2">
          <w:pPr>
            <w:pStyle w:val="Inhaltsverzeichnisberschrift"/>
            <w:rPr>
              <w:b w:val="0"/>
              <w:bCs w:val="0"/>
            </w:rPr>
          </w:pPr>
          <w:r w:rsidRPr="00286AD6">
            <w:rPr>
              <w:b w:val="0"/>
              <w:bCs w:val="0"/>
            </w:rPr>
            <w:t>Inhaltsverzeichnis</w:t>
          </w:r>
        </w:p>
        <w:p w14:paraId="03828D65" w14:textId="2E81C86C" w:rsidR="00E409FA" w:rsidRDefault="005701E2">
          <w:pPr>
            <w:pStyle w:val="Verzeichnis1"/>
            <w:tabs>
              <w:tab w:val="right" w:leader="dot" w:pos="9062"/>
            </w:tabs>
            <w:rPr>
              <w:rFonts w:eastAsiaTheme="minorEastAsia" w:cstheme="minorBidi"/>
              <w:b w:val="0"/>
              <w:bCs w:val="0"/>
              <w:i w:val="0"/>
              <w:iCs w:val="0"/>
              <w:noProof/>
              <w:kern w:val="2"/>
              <w14:ligatures w14:val="standardContextual"/>
            </w:rPr>
          </w:pPr>
          <w:r w:rsidRPr="00AA17A2">
            <w:rPr>
              <w:b w:val="0"/>
              <w:bCs w:val="0"/>
            </w:rPr>
            <w:fldChar w:fldCharType="begin"/>
          </w:r>
          <w:r w:rsidRPr="00AA17A2">
            <w:rPr>
              <w:b w:val="0"/>
              <w:bCs w:val="0"/>
            </w:rPr>
            <w:instrText>TOC \o "1-3" \h \z \u</w:instrText>
          </w:r>
          <w:r w:rsidRPr="00AA17A2">
            <w:rPr>
              <w:b w:val="0"/>
              <w:bCs w:val="0"/>
            </w:rPr>
            <w:fldChar w:fldCharType="separate"/>
          </w:r>
          <w:hyperlink w:anchor="_Toc202172142" w:history="1">
            <w:r w:rsidR="00E409FA" w:rsidRPr="00200A95">
              <w:rPr>
                <w:rStyle w:val="Hyperlink"/>
                <w:noProof/>
              </w:rPr>
              <w:t>Allgemeines und Organisation Orientierungsfortbildung</w:t>
            </w:r>
            <w:r w:rsidR="00E409FA">
              <w:rPr>
                <w:noProof/>
                <w:webHidden/>
              </w:rPr>
              <w:tab/>
            </w:r>
            <w:r w:rsidR="00E409FA">
              <w:rPr>
                <w:noProof/>
                <w:webHidden/>
              </w:rPr>
              <w:fldChar w:fldCharType="begin"/>
            </w:r>
            <w:r w:rsidR="00E409FA">
              <w:rPr>
                <w:noProof/>
                <w:webHidden/>
              </w:rPr>
              <w:instrText xml:space="preserve"> PAGEREF _Toc202172142 \h </w:instrText>
            </w:r>
            <w:r w:rsidR="00E409FA">
              <w:rPr>
                <w:noProof/>
                <w:webHidden/>
              </w:rPr>
            </w:r>
            <w:r w:rsidR="00E409FA">
              <w:rPr>
                <w:noProof/>
                <w:webHidden/>
              </w:rPr>
              <w:fldChar w:fldCharType="separate"/>
            </w:r>
            <w:r w:rsidR="00E409FA">
              <w:rPr>
                <w:noProof/>
                <w:webHidden/>
              </w:rPr>
              <w:t>4</w:t>
            </w:r>
            <w:r w:rsidR="00E409FA">
              <w:rPr>
                <w:noProof/>
                <w:webHidden/>
              </w:rPr>
              <w:fldChar w:fldCharType="end"/>
            </w:r>
          </w:hyperlink>
        </w:p>
        <w:p w14:paraId="42770B0C" w14:textId="4BC8ADE4" w:rsidR="00E409FA" w:rsidRDefault="00E409FA">
          <w:pPr>
            <w:pStyle w:val="Verzeichnis1"/>
            <w:tabs>
              <w:tab w:val="right" w:leader="dot" w:pos="9062"/>
            </w:tabs>
            <w:rPr>
              <w:rFonts w:eastAsiaTheme="minorEastAsia" w:cstheme="minorBidi"/>
              <w:b w:val="0"/>
              <w:bCs w:val="0"/>
              <w:i w:val="0"/>
              <w:iCs w:val="0"/>
              <w:noProof/>
              <w:kern w:val="2"/>
              <w14:ligatures w14:val="standardContextual"/>
            </w:rPr>
          </w:pPr>
          <w:hyperlink w:anchor="_Toc202172143" w:history="1">
            <w:r w:rsidRPr="00200A95">
              <w:rPr>
                <w:rStyle w:val="Hyperlink"/>
                <w:noProof/>
              </w:rPr>
              <w:t>Übersicht über die Inhalte der Fortbildung: Ablaufschema</w:t>
            </w:r>
            <w:r>
              <w:rPr>
                <w:noProof/>
                <w:webHidden/>
              </w:rPr>
              <w:tab/>
            </w:r>
            <w:r>
              <w:rPr>
                <w:noProof/>
                <w:webHidden/>
              </w:rPr>
              <w:fldChar w:fldCharType="begin"/>
            </w:r>
            <w:r>
              <w:rPr>
                <w:noProof/>
                <w:webHidden/>
              </w:rPr>
              <w:instrText xml:space="preserve"> PAGEREF _Toc202172143 \h </w:instrText>
            </w:r>
            <w:r>
              <w:rPr>
                <w:noProof/>
                <w:webHidden/>
              </w:rPr>
            </w:r>
            <w:r>
              <w:rPr>
                <w:noProof/>
                <w:webHidden/>
              </w:rPr>
              <w:fldChar w:fldCharType="separate"/>
            </w:r>
            <w:r>
              <w:rPr>
                <w:noProof/>
                <w:webHidden/>
              </w:rPr>
              <w:t>5</w:t>
            </w:r>
            <w:r>
              <w:rPr>
                <w:noProof/>
                <w:webHidden/>
              </w:rPr>
              <w:fldChar w:fldCharType="end"/>
            </w:r>
          </w:hyperlink>
        </w:p>
        <w:p w14:paraId="6BEF9D67" w14:textId="31B6F3CF" w:rsidR="00E409FA" w:rsidRDefault="00E409FA">
          <w:pPr>
            <w:pStyle w:val="Verzeichnis2"/>
            <w:tabs>
              <w:tab w:val="right" w:leader="dot" w:pos="9062"/>
            </w:tabs>
            <w:rPr>
              <w:rFonts w:eastAsiaTheme="minorEastAsia" w:cstheme="minorBidi"/>
              <w:b w:val="0"/>
              <w:bCs w:val="0"/>
              <w:noProof/>
              <w:kern w:val="2"/>
              <w:sz w:val="24"/>
              <w:szCs w:val="24"/>
              <w14:ligatures w14:val="standardContextual"/>
            </w:rPr>
          </w:pPr>
          <w:hyperlink w:anchor="_Toc202172144" w:history="1">
            <w:r w:rsidRPr="00200A95">
              <w:rPr>
                <w:rStyle w:val="Hyperlink"/>
                <w:noProof/>
              </w:rPr>
              <w:t>Vorstellung von DigiProMIN</w:t>
            </w:r>
            <w:r>
              <w:rPr>
                <w:noProof/>
                <w:webHidden/>
              </w:rPr>
              <w:tab/>
            </w:r>
            <w:r>
              <w:rPr>
                <w:noProof/>
                <w:webHidden/>
              </w:rPr>
              <w:fldChar w:fldCharType="begin"/>
            </w:r>
            <w:r>
              <w:rPr>
                <w:noProof/>
                <w:webHidden/>
              </w:rPr>
              <w:instrText xml:space="preserve"> PAGEREF _Toc202172144 \h </w:instrText>
            </w:r>
            <w:r>
              <w:rPr>
                <w:noProof/>
                <w:webHidden/>
              </w:rPr>
            </w:r>
            <w:r>
              <w:rPr>
                <w:noProof/>
                <w:webHidden/>
              </w:rPr>
              <w:fldChar w:fldCharType="separate"/>
            </w:r>
            <w:r>
              <w:rPr>
                <w:noProof/>
                <w:webHidden/>
              </w:rPr>
              <w:t>11</w:t>
            </w:r>
            <w:r>
              <w:rPr>
                <w:noProof/>
                <w:webHidden/>
              </w:rPr>
              <w:fldChar w:fldCharType="end"/>
            </w:r>
          </w:hyperlink>
        </w:p>
        <w:p w14:paraId="627674A6" w14:textId="653812E3" w:rsidR="00E409FA" w:rsidRDefault="00E409FA">
          <w:pPr>
            <w:pStyle w:val="Verzeichnis1"/>
            <w:tabs>
              <w:tab w:val="right" w:leader="dot" w:pos="9062"/>
            </w:tabs>
            <w:rPr>
              <w:rFonts w:eastAsiaTheme="minorEastAsia" w:cstheme="minorBidi"/>
              <w:b w:val="0"/>
              <w:bCs w:val="0"/>
              <w:i w:val="0"/>
              <w:iCs w:val="0"/>
              <w:noProof/>
              <w:kern w:val="2"/>
              <w14:ligatures w14:val="standardContextual"/>
            </w:rPr>
          </w:pPr>
          <w:hyperlink w:anchor="_Toc202172145" w:history="1">
            <w:r w:rsidRPr="00200A95">
              <w:rPr>
                <w:rStyle w:val="Hyperlink"/>
                <w:noProof/>
              </w:rPr>
              <w:t>Einstiegsdiskussion</w:t>
            </w:r>
            <w:r>
              <w:rPr>
                <w:noProof/>
                <w:webHidden/>
              </w:rPr>
              <w:tab/>
            </w:r>
            <w:r>
              <w:rPr>
                <w:noProof/>
                <w:webHidden/>
              </w:rPr>
              <w:fldChar w:fldCharType="begin"/>
            </w:r>
            <w:r>
              <w:rPr>
                <w:noProof/>
                <w:webHidden/>
              </w:rPr>
              <w:instrText xml:space="preserve"> PAGEREF _Toc202172145 \h </w:instrText>
            </w:r>
            <w:r>
              <w:rPr>
                <w:noProof/>
                <w:webHidden/>
              </w:rPr>
            </w:r>
            <w:r>
              <w:rPr>
                <w:noProof/>
                <w:webHidden/>
              </w:rPr>
              <w:fldChar w:fldCharType="separate"/>
            </w:r>
            <w:r>
              <w:rPr>
                <w:noProof/>
                <w:webHidden/>
              </w:rPr>
              <w:t>11</w:t>
            </w:r>
            <w:r>
              <w:rPr>
                <w:noProof/>
                <w:webHidden/>
              </w:rPr>
              <w:fldChar w:fldCharType="end"/>
            </w:r>
          </w:hyperlink>
        </w:p>
        <w:p w14:paraId="7565E46F" w14:textId="4045DD43" w:rsidR="00E409FA" w:rsidRDefault="00E409FA">
          <w:pPr>
            <w:pStyle w:val="Verzeichnis1"/>
            <w:tabs>
              <w:tab w:val="right" w:leader="dot" w:pos="9062"/>
            </w:tabs>
            <w:rPr>
              <w:rFonts w:eastAsiaTheme="minorEastAsia" w:cstheme="minorBidi"/>
              <w:b w:val="0"/>
              <w:bCs w:val="0"/>
              <w:i w:val="0"/>
              <w:iCs w:val="0"/>
              <w:noProof/>
              <w:kern w:val="2"/>
              <w14:ligatures w14:val="standardContextual"/>
            </w:rPr>
          </w:pPr>
          <w:hyperlink w:anchor="_Toc202172146" w:history="1">
            <w:r w:rsidRPr="00200A95">
              <w:rPr>
                <w:rStyle w:val="Hyperlink"/>
                <w:noProof/>
                <w:shd w:val="clear" w:color="auto" w:fill="FFFFFF" w:themeFill="background1"/>
              </w:rPr>
              <w:t>Input und theoretischer Rahmen</w:t>
            </w:r>
            <w:r>
              <w:rPr>
                <w:noProof/>
                <w:webHidden/>
              </w:rPr>
              <w:tab/>
            </w:r>
            <w:r>
              <w:rPr>
                <w:noProof/>
                <w:webHidden/>
              </w:rPr>
              <w:fldChar w:fldCharType="begin"/>
            </w:r>
            <w:r>
              <w:rPr>
                <w:noProof/>
                <w:webHidden/>
              </w:rPr>
              <w:instrText xml:space="preserve"> PAGEREF _Toc202172146 \h </w:instrText>
            </w:r>
            <w:r>
              <w:rPr>
                <w:noProof/>
                <w:webHidden/>
              </w:rPr>
            </w:r>
            <w:r>
              <w:rPr>
                <w:noProof/>
                <w:webHidden/>
              </w:rPr>
              <w:fldChar w:fldCharType="separate"/>
            </w:r>
            <w:r>
              <w:rPr>
                <w:noProof/>
                <w:webHidden/>
              </w:rPr>
              <w:t>12</w:t>
            </w:r>
            <w:r>
              <w:rPr>
                <w:noProof/>
                <w:webHidden/>
              </w:rPr>
              <w:fldChar w:fldCharType="end"/>
            </w:r>
          </w:hyperlink>
        </w:p>
        <w:p w14:paraId="60F97840" w14:textId="45379B48" w:rsidR="00E409FA" w:rsidRDefault="00E409FA">
          <w:pPr>
            <w:pStyle w:val="Verzeichnis2"/>
            <w:tabs>
              <w:tab w:val="right" w:leader="dot" w:pos="9062"/>
            </w:tabs>
            <w:rPr>
              <w:rFonts w:eastAsiaTheme="minorEastAsia" w:cstheme="minorBidi"/>
              <w:b w:val="0"/>
              <w:bCs w:val="0"/>
              <w:noProof/>
              <w:kern w:val="2"/>
              <w:sz w:val="24"/>
              <w:szCs w:val="24"/>
              <w14:ligatures w14:val="standardContextual"/>
            </w:rPr>
          </w:pPr>
          <w:hyperlink w:anchor="_Toc202172147" w:history="1">
            <w:r w:rsidRPr="00200A95">
              <w:rPr>
                <w:rStyle w:val="Hyperlink"/>
                <w:noProof/>
              </w:rPr>
              <w:t>SAMR-Modell und die SAMR-CU-Matrix</w:t>
            </w:r>
            <w:r>
              <w:rPr>
                <w:noProof/>
                <w:webHidden/>
              </w:rPr>
              <w:tab/>
            </w:r>
            <w:r>
              <w:rPr>
                <w:noProof/>
                <w:webHidden/>
              </w:rPr>
              <w:fldChar w:fldCharType="begin"/>
            </w:r>
            <w:r>
              <w:rPr>
                <w:noProof/>
                <w:webHidden/>
              </w:rPr>
              <w:instrText xml:space="preserve"> PAGEREF _Toc202172147 \h </w:instrText>
            </w:r>
            <w:r>
              <w:rPr>
                <w:noProof/>
                <w:webHidden/>
              </w:rPr>
            </w:r>
            <w:r>
              <w:rPr>
                <w:noProof/>
                <w:webHidden/>
              </w:rPr>
              <w:fldChar w:fldCharType="separate"/>
            </w:r>
            <w:r>
              <w:rPr>
                <w:noProof/>
                <w:webHidden/>
              </w:rPr>
              <w:t>12</w:t>
            </w:r>
            <w:r>
              <w:rPr>
                <w:noProof/>
                <w:webHidden/>
              </w:rPr>
              <w:fldChar w:fldCharType="end"/>
            </w:r>
          </w:hyperlink>
        </w:p>
        <w:p w14:paraId="5D8707E4" w14:textId="7F553AD7" w:rsidR="00E409FA" w:rsidRDefault="00E409FA">
          <w:pPr>
            <w:pStyle w:val="Verzeichnis2"/>
            <w:tabs>
              <w:tab w:val="right" w:leader="dot" w:pos="9062"/>
            </w:tabs>
            <w:rPr>
              <w:rFonts w:eastAsiaTheme="minorEastAsia" w:cstheme="minorBidi"/>
              <w:b w:val="0"/>
              <w:bCs w:val="0"/>
              <w:noProof/>
              <w:kern w:val="2"/>
              <w:sz w:val="24"/>
              <w:szCs w:val="24"/>
              <w14:ligatures w14:val="standardContextual"/>
            </w:rPr>
          </w:pPr>
          <w:hyperlink w:anchor="_Toc202172148" w:history="1">
            <w:r w:rsidRPr="00200A95">
              <w:rPr>
                <w:rStyle w:val="Hyperlink"/>
                <w:noProof/>
              </w:rPr>
              <w:t>Kompetenzmodelle: DiKoLAN, TPACK (und DigCompEDU)</w:t>
            </w:r>
            <w:r>
              <w:rPr>
                <w:noProof/>
                <w:webHidden/>
              </w:rPr>
              <w:tab/>
            </w:r>
            <w:r>
              <w:rPr>
                <w:noProof/>
                <w:webHidden/>
              </w:rPr>
              <w:fldChar w:fldCharType="begin"/>
            </w:r>
            <w:r>
              <w:rPr>
                <w:noProof/>
                <w:webHidden/>
              </w:rPr>
              <w:instrText xml:space="preserve"> PAGEREF _Toc202172148 \h </w:instrText>
            </w:r>
            <w:r>
              <w:rPr>
                <w:noProof/>
                <w:webHidden/>
              </w:rPr>
            </w:r>
            <w:r>
              <w:rPr>
                <w:noProof/>
                <w:webHidden/>
              </w:rPr>
              <w:fldChar w:fldCharType="separate"/>
            </w:r>
            <w:r>
              <w:rPr>
                <w:noProof/>
                <w:webHidden/>
              </w:rPr>
              <w:t>14</w:t>
            </w:r>
            <w:r>
              <w:rPr>
                <w:noProof/>
                <w:webHidden/>
              </w:rPr>
              <w:fldChar w:fldCharType="end"/>
            </w:r>
          </w:hyperlink>
        </w:p>
        <w:p w14:paraId="20468B19" w14:textId="5D0590CF" w:rsidR="00E409FA" w:rsidRDefault="00E409FA">
          <w:pPr>
            <w:pStyle w:val="Verzeichnis2"/>
            <w:tabs>
              <w:tab w:val="right" w:leader="dot" w:pos="9062"/>
            </w:tabs>
            <w:rPr>
              <w:rFonts w:eastAsiaTheme="minorEastAsia" w:cstheme="minorBidi"/>
              <w:b w:val="0"/>
              <w:bCs w:val="0"/>
              <w:noProof/>
              <w:kern w:val="2"/>
              <w:sz w:val="24"/>
              <w:szCs w:val="24"/>
              <w14:ligatures w14:val="standardContextual"/>
            </w:rPr>
          </w:pPr>
          <w:hyperlink w:anchor="_Toc202172149" w:history="1">
            <w:r w:rsidRPr="00200A95">
              <w:rPr>
                <w:rStyle w:val="Hyperlink"/>
                <w:noProof/>
              </w:rPr>
              <w:t>Forschend-entdeckendes Lernen im Chemieunterricht</w:t>
            </w:r>
            <w:r>
              <w:rPr>
                <w:noProof/>
                <w:webHidden/>
              </w:rPr>
              <w:tab/>
            </w:r>
            <w:r>
              <w:rPr>
                <w:noProof/>
                <w:webHidden/>
              </w:rPr>
              <w:fldChar w:fldCharType="begin"/>
            </w:r>
            <w:r>
              <w:rPr>
                <w:noProof/>
                <w:webHidden/>
              </w:rPr>
              <w:instrText xml:space="preserve"> PAGEREF _Toc202172149 \h </w:instrText>
            </w:r>
            <w:r>
              <w:rPr>
                <w:noProof/>
                <w:webHidden/>
              </w:rPr>
            </w:r>
            <w:r>
              <w:rPr>
                <w:noProof/>
                <w:webHidden/>
              </w:rPr>
              <w:fldChar w:fldCharType="separate"/>
            </w:r>
            <w:r>
              <w:rPr>
                <w:noProof/>
                <w:webHidden/>
              </w:rPr>
              <w:t>18</w:t>
            </w:r>
            <w:r>
              <w:rPr>
                <w:noProof/>
                <w:webHidden/>
              </w:rPr>
              <w:fldChar w:fldCharType="end"/>
            </w:r>
          </w:hyperlink>
        </w:p>
        <w:p w14:paraId="4D530CAE" w14:textId="16A30C4F" w:rsidR="00E409FA" w:rsidRDefault="00E409FA">
          <w:pPr>
            <w:pStyle w:val="Verzeichnis2"/>
            <w:tabs>
              <w:tab w:val="right" w:leader="dot" w:pos="9062"/>
            </w:tabs>
            <w:rPr>
              <w:rFonts w:eastAsiaTheme="minorEastAsia" w:cstheme="minorBidi"/>
              <w:b w:val="0"/>
              <w:bCs w:val="0"/>
              <w:noProof/>
              <w:kern w:val="2"/>
              <w:sz w:val="24"/>
              <w:szCs w:val="24"/>
              <w14:ligatures w14:val="standardContextual"/>
            </w:rPr>
          </w:pPr>
          <w:hyperlink w:anchor="_Toc202172150" w:history="1">
            <w:r w:rsidRPr="00200A95">
              <w:rPr>
                <w:rStyle w:val="Hyperlink"/>
                <w:noProof/>
              </w:rPr>
              <w:t>Zusatz: Qualitätskriterien digitale Medien: Aktuelle fachdidaktische Forschung</w:t>
            </w:r>
            <w:r>
              <w:rPr>
                <w:noProof/>
                <w:webHidden/>
              </w:rPr>
              <w:tab/>
            </w:r>
            <w:r>
              <w:rPr>
                <w:noProof/>
                <w:webHidden/>
              </w:rPr>
              <w:fldChar w:fldCharType="begin"/>
            </w:r>
            <w:r>
              <w:rPr>
                <w:noProof/>
                <w:webHidden/>
              </w:rPr>
              <w:instrText xml:space="preserve"> PAGEREF _Toc202172150 \h </w:instrText>
            </w:r>
            <w:r>
              <w:rPr>
                <w:noProof/>
                <w:webHidden/>
              </w:rPr>
            </w:r>
            <w:r>
              <w:rPr>
                <w:noProof/>
                <w:webHidden/>
              </w:rPr>
              <w:fldChar w:fldCharType="separate"/>
            </w:r>
            <w:r>
              <w:rPr>
                <w:noProof/>
                <w:webHidden/>
              </w:rPr>
              <w:t>19</w:t>
            </w:r>
            <w:r>
              <w:rPr>
                <w:noProof/>
                <w:webHidden/>
              </w:rPr>
              <w:fldChar w:fldCharType="end"/>
            </w:r>
          </w:hyperlink>
        </w:p>
        <w:p w14:paraId="061A5DCF" w14:textId="34149E98" w:rsidR="00E409FA" w:rsidRDefault="00E409FA">
          <w:pPr>
            <w:pStyle w:val="Verzeichnis2"/>
            <w:tabs>
              <w:tab w:val="right" w:leader="dot" w:pos="9062"/>
            </w:tabs>
            <w:rPr>
              <w:rFonts w:eastAsiaTheme="minorEastAsia" w:cstheme="minorBidi"/>
              <w:b w:val="0"/>
              <w:bCs w:val="0"/>
              <w:noProof/>
              <w:kern w:val="2"/>
              <w:sz w:val="24"/>
              <w:szCs w:val="24"/>
              <w14:ligatures w14:val="standardContextual"/>
            </w:rPr>
          </w:pPr>
          <w:hyperlink w:anchor="_Toc202172151" w:history="1">
            <w:r w:rsidRPr="00200A95">
              <w:rPr>
                <w:rStyle w:val="Hyperlink"/>
                <w:noProof/>
              </w:rPr>
              <w:t>Zusatz: OER und Lizenzierung</w:t>
            </w:r>
            <w:r>
              <w:rPr>
                <w:noProof/>
                <w:webHidden/>
              </w:rPr>
              <w:tab/>
            </w:r>
            <w:r>
              <w:rPr>
                <w:noProof/>
                <w:webHidden/>
              </w:rPr>
              <w:fldChar w:fldCharType="begin"/>
            </w:r>
            <w:r>
              <w:rPr>
                <w:noProof/>
                <w:webHidden/>
              </w:rPr>
              <w:instrText xml:space="preserve"> PAGEREF _Toc202172151 \h </w:instrText>
            </w:r>
            <w:r>
              <w:rPr>
                <w:noProof/>
                <w:webHidden/>
              </w:rPr>
            </w:r>
            <w:r>
              <w:rPr>
                <w:noProof/>
                <w:webHidden/>
              </w:rPr>
              <w:fldChar w:fldCharType="separate"/>
            </w:r>
            <w:r>
              <w:rPr>
                <w:noProof/>
                <w:webHidden/>
              </w:rPr>
              <w:t>22</w:t>
            </w:r>
            <w:r>
              <w:rPr>
                <w:noProof/>
                <w:webHidden/>
              </w:rPr>
              <w:fldChar w:fldCharType="end"/>
            </w:r>
          </w:hyperlink>
        </w:p>
        <w:p w14:paraId="3C8D8592" w14:textId="3F1303C0" w:rsidR="00E409FA" w:rsidRDefault="00E409FA">
          <w:pPr>
            <w:pStyle w:val="Verzeichnis1"/>
            <w:tabs>
              <w:tab w:val="right" w:leader="dot" w:pos="9062"/>
            </w:tabs>
            <w:rPr>
              <w:rFonts w:eastAsiaTheme="minorEastAsia" w:cstheme="minorBidi"/>
              <w:b w:val="0"/>
              <w:bCs w:val="0"/>
              <w:i w:val="0"/>
              <w:iCs w:val="0"/>
              <w:noProof/>
              <w:kern w:val="2"/>
              <w14:ligatures w14:val="standardContextual"/>
            </w:rPr>
          </w:pPr>
          <w:hyperlink w:anchor="_Toc202172152" w:history="1">
            <w:r w:rsidRPr="00200A95">
              <w:rPr>
                <w:rStyle w:val="Hyperlink"/>
                <w:noProof/>
              </w:rPr>
              <w:t>Arbeitsaufträge und Beispielstunde – Erklärungen zum Ablauf der Fortbildung</w:t>
            </w:r>
            <w:r>
              <w:rPr>
                <w:noProof/>
                <w:webHidden/>
              </w:rPr>
              <w:tab/>
            </w:r>
            <w:r>
              <w:rPr>
                <w:noProof/>
                <w:webHidden/>
              </w:rPr>
              <w:fldChar w:fldCharType="begin"/>
            </w:r>
            <w:r>
              <w:rPr>
                <w:noProof/>
                <w:webHidden/>
              </w:rPr>
              <w:instrText xml:space="preserve"> PAGEREF _Toc202172152 \h </w:instrText>
            </w:r>
            <w:r>
              <w:rPr>
                <w:noProof/>
                <w:webHidden/>
              </w:rPr>
            </w:r>
            <w:r>
              <w:rPr>
                <w:noProof/>
                <w:webHidden/>
              </w:rPr>
              <w:fldChar w:fldCharType="separate"/>
            </w:r>
            <w:r>
              <w:rPr>
                <w:noProof/>
                <w:webHidden/>
              </w:rPr>
              <w:t>24</w:t>
            </w:r>
            <w:r>
              <w:rPr>
                <w:noProof/>
                <w:webHidden/>
              </w:rPr>
              <w:fldChar w:fldCharType="end"/>
            </w:r>
          </w:hyperlink>
        </w:p>
        <w:p w14:paraId="1C4A14CC" w14:textId="74E09AED" w:rsidR="00E409FA" w:rsidRDefault="00E409FA">
          <w:pPr>
            <w:pStyle w:val="Verzeichnis1"/>
            <w:tabs>
              <w:tab w:val="right" w:leader="dot" w:pos="9062"/>
            </w:tabs>
            <w:rPr>
              <w:rFonts w:eastAsiaTheme="minorEastAsia" w:cstheme="minorBidi"/>
              <w:b w:val="0"/>
              <w:bCs w:val="0"/>
              <w:i w:val="0"/>
              <w:iCs w:val="0"/>
              <w:noProof/>
              <w:kern w:val="2"/>
              <w14:ligatures w14:val="standardContextual"/>
            </w:rPr>
          </w:pPr>
          <w:hyperlink w:anchor="_Toc202172153" w:history="1">
            <w:r w:rsidRPr="00200A95">
              <w:rPr>
                <w:rStyle w:val="Hyperlink"/>
                <w:noProof/>
              </w:rPr>
              <w:t>Diskussion</w:t>
            </w:r>
            <w:r>
              <w:rPr>
                <w:noProof/>
                <w:webHidden/>
              </w:rPr>
              <w:tab/>
            </w:r>
            <w:r>
              <w:rPr>
                <w:noProof/>
                <w:webHidden/>
              </w:rPr>
              <w:fldChar w:fldCharType="begin"/>
            </w:r>
            <w:r>
              <w:rPr>
                <w:noProof/>
                <w:webHidden/>
              </w:rPr>
              <w:instrText xml:space="preserve"> PAGEREF _Toc202172153 \h </w:instrText>
            </w:r>
            <w:r>
              <w:rPr>
                <w:noProof/>
                <w:webHidden/>
              </w:rPr>
            </w:r>
            <w:r>
              <w:rPr>
                <w:noProof/>
                <w:webHidden/>
              </w:rPr>
              <w:fldChar w:fldCharType="separate"/>
            </w:r>
            <w:r>
              <w:rPr>
                <w:noProof/>
                <w:webHidden/>
              </w:rPr>
              <w:t>26</w:t>
            </w:r>
            <w:r>
              <w:rPr>
                <w:noProof/>
                <w:webHidden/>
              </w:rPr>
              <w:fldChar w:fldCharType="end"/>
            </w:r>
          </w:hyperlink>
        </w:p>
        <w:p w14:paraId="610C9905" w14:textId="2BA3166A" w:rsidR="00E409FA" w:rsidRDefault="00E409FA">
          <w:pPr>
            <w:pStyle w:val="Verzeichnis1"/>
            <w:tabs>
              <w:tab w:val="right" w:leader="dot" w:pos="9062"/>
            </w:tabs>
            <w:rPr>
              <w:rFonts w:eastAsiaTheme="minorEastAsia" w:cstheme="minorBidi"/>
              <w:b w:val="0"/>
              <w:bCs w:val="0"/>
              <w:i w:val="0"/>
              <w:iCs w:val="0"/>
              <w:noProof/>
              <w:kern w:val="2"/>
              <w14:ligatures w14:val="standardContextual"/>
            </w:rPr>
          </w:pPr>
          <w:hyperlink w:anchor="_Toc202172154" w:history="1">
            <w:r w:rsidRPr="00200A95">
              <w:rPr>
                <w:rStyle w:val="Hyperlink"/>
                <w:noProof/>
              </w:rPr>
              <w:t>Abschluss</w:t>
            </w:r>
            <w:r>
              <w:rPr>
                <w:noProof/>
                <w:webHidden/>
              </w:rPr>
              <w:tab/>
            </w:r>
            <w:r>
              <w:rPr>
                <w:noProof/>
                <w:webHidden/>
              </w:rPr>
              <w:fldChar w:fldCharType="begin"/>
            </w:r>
            <w:r>
              <w:rPr>
                <w:noProof/>
                <w:webHidden/>
              </w:rPr>
              <w:instrText xml:space="preserve"> PAGEREF _Toc202172154 \h </w:instrText>
            </w:r>
            <w:r>
              <w:rPr>
                <w:noProof/>
                <w:webHidden/>
              </w:rPr>
            </w:r>
            <w:r>
              <w:rPr>
                <w:noProof/>
                <w:webHidden/>
              </w:rPr>
              <w:fldChar w:fldCharType="separate"/>
            </w:r>
            <w:r>
              <w:rPr>
                <w:noProof/>
                <w:webHidden/>
              </w:rPr>
              <w:t>26</w:t>
            </w:r>
            <w:r>
              <w:rPr>
                <w:noProof/>
                <w:webHidden/>
              </w:rPr>
              <w:fldChar w:fldCharType="end"/>
            </w:r>
          </w:hyperlink>
        </w:p>
        <w:p w14:paraId="3B573686" w14:textId="48BA882C" w:rsidR="00E409FA" w:rsidRDefault="00E409FA">
          <w:pPr>
            <w:pStyle w:val="Verzeichnis1"/>
            <w:tabs>
              <w:tab w:val="right" w:leader="dot" w:pos="9062"/>
            </w:tabs>
            <w:rPr>
              <w:rFonts w:eastAsiaTheme="minorEastAsia" w:cstheme="minorBidi"/>
              <w:b w:val="0"/>
              <w:bCs w:val="0"/>
              <w:i w:val="0"/>
              <w:iCs w:val="0"/>
              <w:noProof/>
              <w:kern w:val="2"/>
              <w14:ligatures w14:val="standardContextual"/>
            </w:rPr>
          </w:pPr>
          <w:hyperlink w:anchor="_Toc202172155" w:history="1">
            <w:r w:rsidRPr="00200A95">
              <w:rPr>
                <w:rStyle w:val="Hyperlink"/>
                <w:noProof/>
              </w:rPr>
              <w:t>Evaluation und Feedback</w:t>
            </w:r>
            <w:r>
              <w:rPr>
                <w:noProof/>
                <w:webHidden/>
              </w:rPr>
              <w:tab/>
            </w:r>
            <w:r>
              <w:rPr>
                <w:noProof/>
                <w:webHidden/>
              </w:rPr>
              <w:fldChar w:fldCharType="begin"/>
            </w:r>
            <w:r>
              <w:rPr>
                <w:noProof/>
                <w:webHidden/>
              </w:rPr>
              <w:instrText xml:space="preserve"> PAGEREF _Toc202172155 \h </w:instrText>
            </w:r>
            <w:r>
              <w:rPr>
                <w:noProof/>
                <w:webHidden/>
              </w:rPr>
            </w:r>
            <w:r>
              <w:rPr>
                <w:noProof/>
                <w:webHidden/>
              </w:rPr>
              <w:fldChar w:fldCharType="separate"/>
            </w:r>
            <w:r>
              <w:rPr>
                <w:noProof/>
                <w:webHidden/>
              </w:rPr>
              <w:t>27</w:t>
            </w:r>
            <w:r>
              <w:rPr>
                <w:noProof/>
                <w:webHidden/>
              </w:rPr>
              <w:fldChar w:fldCharType="end"/>
            </w:r>
          </w:hyperlink>
        </w:p>
        <w:p w14:paraId="1BD38720" w14:textId="1ED08EF4" w:rsidR="00E409FA" w:rsidRDefault="00E409FA">
          <w:pPr>
            <w:pStyle w:val="Verzeichnis1"/>
            <w:tabs>
              <w:tab w:val="right" w:leader="dot" w:pos="9062"/>
            </w:tabs>
            <w:rPr>
              <w:rFonts w:eastAsiaTheme="minorEastAsia" w:cstheme="minorBidi"/>
              <w:b w:val="0"/>
              <w:bCs w:val="0"/>
              <w:i w:val="0"/>
              <w:iCs w:val="0"/>
              <w:noProof/>
              <w:kern w:val="2"/>
              <w14:ligatures w14:val="standardContextual"/>
            </w:rPr>
          </w:pPr>
          <w:hyperlink w:anchor="_Toc202172156" w:history="1">
            <w:r w:rsidRPr="00200A95">
              <w:rPr>
                <w:rStyle w:val="Hyperlink"/>
                <w:noProof/>
              </w:rPr>
              <w:t>Literatur</w:t>
            </w:r>
            <w:r>
              <w:rPr>
                <w:noProof/>
                <w:webHidden/>
              </w:rPr>
              <w:tab/>
            </w:r>
            <w:r>
              <w:rPr>
                <w:noProof/>
                <w:webHidden/>
              </w:rPr>
              <w:fldChar w:fldCharType="begin"/>
            </w:r>
            <w:r>
              <w:rPr>
                <w:noProof/>
                <w:webHidden/>
              </w:rPr>
              <w:instrText xml:space="preserve"> PAGEREF _Toc202172156 \h </w:instrText>
            </w:r>
            <w:r>
              <w:rPr>
                <w:noProof/>
                <w:webHidden/>
              </w:rPr>
            </w:r>
            <w:r>
              <w:rPr>
                <w:noProof/>
                <w:webHidden/>
              </w:rPr>
              <w:fldChar w:fldCharType="separate"/>
            </w:r>
            <w:r>
              <w:rPr>
                <w:noProof/>
                <w:webHidden/>
              </w:rPr>
              <w:t>28</w:t>
            </w:r>
            <w:r>
              <w:rPr>
                <w:noProof/>
                <w:webHidden/>
              </w:rPr>
              <w:fldChar w:fldCharType="end"/>
            </w:r>
          </w:hyperlink>
        </w:p>
        <w:p w14:paraId="1CF3A54D" w14:textId="6AF787CC" w:rsidR="00E409FA" w:rsidRDefault="00E409FA">
          <w:pPr>
            <w:pStyle w:val="Verzeichnis1"/>
            <w:tabs>
              <w:tab w:val="right" w:leader="dot" w:pos="9062"/>
            </w:tabs>
            <w:rPr>
              <w:rFonts w:eastAsiaTheme="minorEastAsia" w:cstheme="minorBidi"/>
              <w:b w:val="0"/>
              <w:bCs w:val="0"/>
              <w:i w:val="0"/>
              <w:iCs w:val="0"/>
              <w:noProof/>
              <w:kern w:val="2"/>
              <w14:ligatures w14:val="standardContextual"/>
            </w:rPr>
          </w:pPr>
          <w:hyperlink w:anchor="_Toc202172157" w:history="1">
            <w:r w:rsidRPr="00200A95">
              <w:rPr>
                <w:rStyle w:val="Hyperlink"/>
                <w:noProof/>
              </w:rPr>
              <w:t>Anhang</w:t>
            </w:r>
            <w:r>
              <w:rPr>
                <w:noProof/>
                <w:webHidden/>
              </w:rPr>
              <w:tab/>
            </w:r>
            <w:r>
              <w:rPr>
                <w:noProof/>
                <w:webHidden/>
              </w:rPr>
              <w:fldChar w:fldCharType="begin"/>
            </w:r>
            <w:r>
              <w:rPr>
                <w:noProof/>
                <w:webHidden/>
              </w:rPr>
              <w:instrText xml:space="preserve"> PAGEREF _Toc202172157 \h </w:instrText>
            </w:r>
            <w:r>
              <w:rPr>
                <w:noProof/>
                <w:webHidden/>
              </w:rPr>
            </w:r>
            <w:r>
              <w:rPr>
                <w:noProof/>
                <w:webHidden/>
              </w:rPr>
              <w:fldChar w:fldCharType="separate"/>
            </w:r>
            <w:r>
              <w:rPr>
                <w:noProof/>
                <w:webHidden/>
              </w:rPr>
              <w:t>31</w:t>
            </w:r>
            <w:r>
              <w:rPr>
                <w:noProof/>
                <w:webHidden/>
              </w:rPr>
              <w:fldChar w:fldCharType="end"/>
            </w:r>
          </w:hyperlink>
        </w:p>
        <w:p w14:paraId="4A194A2C" w14:textId="642FC828" w:rsidR="00E409FA" w:rsidRDefault="00E409FA">
          <w:pPr>
            <w:pStyle w:val="Verzeichnis2"/>
            <w:tabs>
              <w:tab w:val="right" w:leader="dot" w:pos="9062"/>
            </w:tabs>
            <w:rPr>
              <w:rFonts w:eastAsiaTheme="minorEastAsia" w:cstheme="minorBidi"/>
              <w:b w:val="0"/>
              <w:bCs w:val="0"/>
              <w:noProof/>
              <w:kern w:val="2"/>
              <w:sz w:val="24"/>
              <w:szCs w:val="24"/>
              <w14:ligatures w14:val="standardContextual"/>
            </w:rPr>
          </w:pPr>
          <w:hyperlink w:anchor="_Toc202172158" w:history="1">
            <w:r w:rsidRPr="00200A95">
              <w:rPr>
                <w:rStyle w:val="Hyperlink"/>
                <w:noProof/>
              </w:rPr>
              <w:t>Detaillierterer Ablaufplan</w:t>
            </w:r>
            <w:r>
              <w:rPr>
                <w:noProof/>
                <w:webHidden/>
              </w:rPr>
              <w:tab/>
            </w:r>
            <w:r>
              <w:rPr>
                <w:noProof/>
                <w:webHidden/>
              </w:rPr>
              <w:fldChar w:fldCharType="begin"/>
            </w:r>
            <w:r>
              <w:rPr>
                <w:noProof/>
                <w:webHidden/>
              </w:rPr>
              <w:instrText xml:space="preserve"> PAGEREF _Toc202172158 \h </w:instrText>
            </w:r>
            <w:r>
              <w:rPr>
                <w:noProof/>
                <w:webHidden/>
              </w:rPr>
            </w:r>
            <w:r>
              <w:rPr>
                <w:noProof/>
                <w:webHidden/>
              </w:rPr>
              <w:fldChar w:fldCharType="separate"/>
            </w:r>
            <w:r>
              <w:rPr>
                <w:noProof/>
                <w:webHidden/>
              </w:rPr>
              <w:t>31</w:t>
            </w:r>
            <w:r>
              <w:rPr>
                <w:noProof/>
                <w:webHidden/>
              </w:rPr>
              <w:fldChar w:fldCharType="end"/>
            </w:r>
          </w:hyperlink>
        </w:p>
        <w:p w14:paraId="473F5399" w14:textId="68D00469" w:rsidR="00E409FA" w:rsidRDefault="00E409FA">
          <w:pPr>
            <w:pStyle w:val="Verzeichnis2"/>
            <w:tabs>
              <w:tab w:val="right" w:leader="dot" w:pos="9062"/>
            </w:tabs>
            <w:rPr>
              <w:rFonts w:eastAsiaTheme="minorEastAsia" w:cstheme="minorBidi"/>
              <w:b w:val="0"/>
              <w:bCs w:val="0"/>
              <w:noProof/>
              <w:kern w:val="2"/>
              <w:sz w:val="24"/>
              <w:szCs w:val="24"/>
              <w14:ligatures w14:val="standardContextual"/>
            </w:rPr>
          </w:pPr>
          <w:hyperlink w:anchor="_Toc202172159" w:history="1">
            <w:r w:rsidRPr="00200A95">
              <w:rPr>
                <w:rStyle w:val="Hyperlink"/>
                <w:noProof/>
              </w:rPr>
              <w:t>Beispiel-Medien zur Unterrichtsstunde: Eigenschaften von Salzen</w:t>
            </w:r>
            <w:r>
              <w:rPr>
                <w:noProof/>
                <w:webHidden/>
              </w:rPr>
              <w:tab/>
            </w:r>
            <w:r>
              <w:rPr>
                <w:noProof/>
                <w:webHidden/>
              </w:rPr>
              <w:fldChar w:fldCharType="begin"/>
            </w:r>
            <w:r>
              <w:rPr>
                <w:noProof/>
                <w:webHidden/>
              </w:rPr>
              <w:instrText xml:space="preserve"> PAGEREF _Toc202172159 \h </w:instrText>
            </w:r>
            <w:r>
              <w:rPr>
                <w:noProof/>
                <w:webHidden/>
              </w:rPr>
            </w:r>
            <w:r>
              <w:rPr>
                <w:noProof/>
                <w:webHidden/>
              </w:rPr>
              <w:fldChar w:fldCharType="separate"/>
            </w:r>
            <w:r>
              <w:rPr>
                <w:noProof/>
                <w:webHidden/>
              </w:rPr>
              <w:t>35</w:t>
            </w:r>
            <w:r>
              <w:rPr>
                <w:noProof/>
                <w:webHidden/>
              </w:rPr>
              <w:fldChar w:fldCharType="end"/>
            </w:r>
          </w:hyperlink>
        </w:p>
        <w:p w14:paraId="36388652" w14:textId="6376F7B6" w:rsidR="005701E2" w:rsidRPr="00AA17A2" w:rsidRDefault="005701E2">
          <w:r w:rsidRPr="00AA17A2">
            <w:rPr>
              <w:noProof/>
            </w:rPr>
            <w:fldChar w:fldCharType="end"/>
          </w:r>
        </w:p>
      </w:sdtContent>
    </w:sdt>
    <w:p w14:paraId="4E19E60F" w14:textId="77777777" w:rsidR="00476464" w:rsidRPr="00AA17A2" w:rsidRDefault="00476464" w:rsidP="00476464"/>
    <w:p w14:paraId="398FE67E" w14:textId="44588DDF" w:rsidR="00476464" w:rsidRPr="00AA17A2" w:rsidRDefault="00106282" w:rsidP="00106282">
      <w:pPr>
        <w:jc w:val="center"/>
      </w:pPr>
      <w:r w:rsidRPr="00AA17A2">
        <w:rPr>
          <w:noProof/>
        </w:rPr>
        <w:drawing>
          <wp:inline distT="0" distB="0" distL="0" distR="0" wp14:anchorId="14478040" wp14:editId="6D3D70D4">
            <wp:extent cx="2375916" cy="3363976"/>
            <wp:effectExtent l="114300" t="101600" r="113665" b="141605"/>
            <wp:docPr id="831382933" name="Grafik 3" descr="Ein Bild, das Text, Screenshot, Website, Websei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382933" name="Grafik 3" descr="Ein Bild, das Text, Screenshot, Website, Webseite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93211" cy="338846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43DEBC6" w14:textId="77777777" w:rsidR="00476464" w:rsidRDefault="00476464" w:rsidP="00476464"/>
    <w:p w14:paraId="39E7069A" w14:textId="28BC5540" w:rsidR="00B53B20" w:rsidRPr="00B53B20" w:rsidRDefault="00B53B20" w:rsidP="00B53B20">
      <w:pPr>
        <w:jc w:val="both"/>
        <w:rPr>
          <w:rFonts w:asciiTheme="minorHAnsi" w:hAnsiTheme="minorHAnsi" w:cstheme="minorHAnsi"/>
        </w:rPr>
      </w:pPr>
      <w:r w:rsidRPr="008C6ABE">
        <w:rPr>
          <w:rFonts w:asciiTheme="minorHAnsi" w:hAnsiTheme="minorHAnsi" w:cstheme="minorHAnsi"/>
        </w:rPr>
        <w:lastRenderedPageBreak/>
        <w:t xml:space="preserve">Die folgenden Seiten beschreiben, welche Inhalte in der Fortbildung </w:t>
      </w:r>
      <w:r>
        <w:rPr>
          <w:rFonts w:asciiTheme="minorHAnsi" w:hAnsiTheme="minorHAnsi" w:cstheme="minorHAnsi"/>
        </w:rPr>
        <w:t>„</w:t>
      </w:r>
      <w:r w:rsidRPr="00B53B20">
        <w:rPr>
          <w:rFonts w:asciiTheme="minorHAnsi" w:hAnsiTheme="minorHAnsi" w:cstheme="minorHAnsi"/>
        </w:rPr>
        <w:t>Chemieunterricht mit digitalen Medien innovieren</w:t>
      </w:r>
      <w:r>
        <w:rPr>
          <w:rFonts w:asciiTheme="minorHAnsi" w:hAnsiTheme="minorHAnsi" w:cstheme="minorHAnsi"/>
        </w:rPr>
        <w:t xml:space="preserve"> </w:t>
      </w:r>
      <w:r w:rsidRPr="00B53B20">
        <w:rPr>
          <w:rFonts w:asciiTheme="minorHAnsi" w:hAnsiTheme="minorHAnsi" w:cstheme="minorHAnsi"/>
        </w:rPr>
        <w:t>(Orientierungs</w:t>
      </w:r>
      <w:r w:rsidR="00D524F1">
        <w:rPr>
          <w:rFonts w:asciiTheme="minorHAnsi" w:hAnsiTheme="minorHAnsi" w:cstheme="minorHAnsi"/>
        </w:rPr>
        <w:t>fortbildung</w:t>
      </w:r>
      <w:r w:rsidRPr="00B53B20">
        <w:rPr>
          <w:rFonts w:asciiTheme="minorHAnsi" w:hAnsiTheme="minorHAnsi" w:cstheme="minorHAnsi"/>
        </w:rPr>
        <w:t>)</w:t>
      </w:r>
      <w:r>
        <w:rPr>
          <w:rFonts w:asciiTheme="minorHAnsi" w:hAnsiTheme="minorHAnsi" w:cstheme="minorHAnsi"/>
        </w:rPr>
        <w:t xml:space="preserve">“ </w:t>
      </w:r>
      <w:r w:rsidRPr="008C6ABE">
        <w:rPr>
          <w:rFonts w:asciiTheme="minorHAnsi" w:hAnsiTheme="minorHAnsi" w:cstheme="minorHAnsi"/>
        </w:rPr>
        <w:t>thematisiert werden und wie dabei vorgegangen werden soll. Das Dokument dient daher als „Skript zur Fortbildung“ für</w:t>
      </w:r>
      <w:r w:rsidR="001D5229">
        <w:rPr>
          <w:rFonts w:asciiTheme="minorHAnsi" w:hAnsiTheme="minorHAnsi" w:cstheme="minorHAnsi"/>
        </w:rPr>
        <w:t xml:space="preserve"> </w:t>
      </w:r>
      <w:r w:rsidRPr="008C6ABE">
        <w:rPr>
          <w:rFonts w:asciiTheme="minorHAnsi" w:hAnsiTheme="minorHAnsi" w:cstheme="minorHAnsi"/>
        </w:rPr>
        <w:t xml:space="preserve"> Fortbildner</w:t>
      </w:r>
      <w:r>
        <w:rPr>
          <w:rFonts w:asciiTheme="minorHAnsi" w:hAnsiTheme="minorHAnsi" w:cstheme="minorHAnsi"/>
        </w:rPr>
        <w:t>:innen</w:t>
      </w:r>
      <w:r w:rsidRPr="008C6ABE">
        <w:rPr>
          <w:rFonts w:asciiTheme="minorHAnsi" w:hAnsiTheme="minorHAnsi" w:cstheme="minorHAnsi"/>
        </w:rPr>
        <w:t xml:space="preserve">. </w:t>
      </w:r>
      <w:r w:rsidRPr="008C6ABE">
        <w:rPr>
          <w:rFonts w:asciiTheme="minorHAnsi" w:hAnsiTheme="minorHAnsi" w:cstheme="minorHAnsi"/>
          <w:color w:val="000000" w:themeColor="text1"/>
        </w:rPr>
        <w:t>D</w:t>
      </w:r>
      <w:r w:rsidR="00D524F1">
        <w:rPr>
          <w:rFonts w:asciiTheme="minorHAnsi" w:hAnsiTheme="minorHAnsi" w:cstheme="minorHAnsi"/>
          <w:color w:val="000000" w:themeColor="text1"/>
        </w:rPr>
        <w:t>ie</w:t>
      </w:r>
      <w:r w:rsidRPr="008C6ABE">
        <w:rPr>
          <w:rFonts w:asciiTheme="minorHAnsi" w:hAnsiTheme="minorHAnsi" w:cstheme="minorHAnsi"/>
          <w:color w:val="000000" w:themeColor="text1"/>
        </w:rPr>
        <w:t xml:space="preserve"> Orientierungs</w:t>
      </w:r>
      <w:r w:rsidR="00D524F1">
        <w:rPr>
          <w:rFonts w:asciiTheme="minorHAnsi" w:hAnsiTheme="minorHAnsi" w:cstheme="minorHAnsi"/>
          <w:color w:val="000000" w:themeColor="text1"/>
        </w:rPr>
        <w:t>fortbildung</w:t>
      </w:r>
      <w:r w:rsidRPr="008C6ABE">
        <w:rPr>
          <w:rFonts w:asciiTheme="minorHAnsi" w:hAnsiTheme="minorHAnsi" w:cstheme="minorHAnsi"/>
          <w:color w:val="000000" w:themeColor="text1"/>
        </w:rPr>
        <w:t xml:space="preserve"> wird in diesem Skript konzeptionell und inhaltlich vorgestellt.</w:t>
      </w:r>
      <w:r>
        <w:rPr>
          <w:rFonts w:asciiTheme="minorHAnsi" w:hAnsiTheme="minorHAnsi" w:cstheme="minorHAnsi"/>
          <w:color w:val="000000" w:themeColor="text1"/>
        </w:rPr>
        <w:t xml:space="preserve"> </w:t>
      </w:r>
      <w:r w:rsidRPr="00E55F76">
        <w:rPr>
          <w:rFonts w:asciiTheme="minorHAnsi" w:hAnsiTheme="minorHAnsi" w:cstheme="minorHAnsi"/>
          <w:b/>
          <w:bCs/>
          <w:color w:val="000000" w:themeColor="text1"/>
        </w:rPr>
        <w:t>Zu beachten sind ebenfalls die Erklärungen in der lernen:digital Fortbildungsdokumentation sowie den zusätzlichen Dokumenten (z.B. Ablaufplan</w:t>
      </w:r>
      <w:r w:rsidR="00D7270C">
        <w:rPr>
          <w:rFonts w:asciiTheme="minorHAnsi" w:hAnsiTheme="minorHAnsi" w:cstheme="minorHAnsi"/>
          <w:b/>
          <w:bCs/>
          <w:color w:val="000000" w:themeColor="text1"/>
        </w:rPr>
        <w:t xml:space="preserve"> mit Arbeitsaufträgen</w:t>
      </w:r>
      <w:r w:rsidRPr="00E55F76">
        <w:rPr>
          <w:rFonts w:asciiTheme="minorHAnsi" w:hAnsiTheme="minorHAnsi" w:cstheme="minorHAnsi"/>
          <w:b/>
          <w:bCs/>
          <w:color w:val="000000" w:themeColor="text1"/>
        </w:rPr>
        <w:t>, Input-Folien</w:t>
      </w:r>
      <w:r w:rsidR="00D7270C">
        <w:rPr>
          <w:rFonts w:asciiTheme="minorHAnsi" w:hAnsiTheme="minorHAnsi" w:cstheme="minorHAnsi"/>
          <w:b/>
          <w:bCs/>
          <w:color w:val="000000" w:themeColor="text1"/>
        </w:rPr>
        <w:t>, Beispielunterrichtsstunde als Artikulationsschema,</w:t>
      </w:r>
      <w:r w:rsidRPr="00E55F76">
        <w:rPr>
          <w:rFonts w:asciiTheme="minorHAnsi" w:hAnsiTheme="minorHAnsi" w:cstheme="minorHAnsi"/>
          <w:b/>
          <w:bCs/>
          <w:color w:val="000000" w:themeColor="text1"/>
        </w:rPr>
        <w:t xml:space="preserve"> etc.).</w:t>
      </w:r>
    </w:p>
    <w:p w14:paraId="1FF4A528" w14:textId="7CA474EC" w:rsidR="00C04E72" w:rsidRDefault="00DE7FE0">
      <w:pPr>
        <w:pStyle w:val="berschrift1"/>
      </w:pPr>
      <w:bookmarkStart w:id="2" w:name="_Toc202172142"/>
      <w:r>
        <w:t>Allgemeines und Organisation</w:t>
      </w:r>
      <w:bookmarkEnd w:id="0"/>
      <w:r>
        <w:t xml:space="preserve"> </w:t>
      </w:r>
      <w:r w:rsidR="00232963">
        <w:t>Orientierungs</w:t>
      </w:r>
      <w:bookmarkEnd w:id="1"/>
      <w:r w:rsidR="00D524F1">
        <w:t>fortbildung</w:t>
      </w:r>
      <w:bookmarkEnd w:id="2"/>
    </w:p>
    <w:p w14:paraId="0770A94E" w14:textId="77777777" w:rsidR="00C04E72" w:rsidRDefault="00C04E72">
      <w:pPr>
        <w:rPr>
          <w:rFonts w:asciiTheme="minorHAnsi" w:hAnsiTheme="minorHAnsi" w:cstheme="minorHAnsi"/>
          <w:color w:val="FF0000"/>
        </w:rPr>
      </w:pPr>
    </w:p>
    <w:p w14:paraId="4A57BEBE" w14:textId="6894D4F3" w:rsidR="00C04E72" w:rsidRPr="008C4615" w:rsidRDefault="00DE7FE0" w:rsidP="008C4615">
      <w:pPr>
        <w:jc w:val="both"/>
        <w:rPr>
          <w:rFonts w:asciiTheme="minorHAnsi" w:hAnsiTheme="minorHAnsi" w:cstheme="minorHAnsi"/>
          <w:color w:val="000000" w:themeColor="text1"/>
        </w:rPr>
      </w:pPr>
      <w:r>
        <w:rPr>
          <w:rFonts w:asciiTheme="minorHAnsi" w:hAnsiTheme="minorHAnsi" w:cstheme="minorHAnsi"/>
          <w:color w:val="000000" w:themeColor="text1"/>
        </w:rPr>
        <w:t>D</w:t>
      </w:r>
      <w:r w:rsidR="00D524F1">
        <w:rPr>
          <w:rFonts w:asciiTheme="minorHAnsi" w:hAnsiTheme="minorHAnsi" w:cstheme="minorHAnsi"/>
          <w:color w:val="000000" w:themeColor="text1"/>
        </w:rPr>
        <w:t>ie</w:t>
      </w:r>
      <w:r>
        <w:rPr>
          <w:rFonts w:asciiTheme="minorHAnsi" w:hAnsiTheme="minorHAnsi" w:cstheme="minorHAnsi"/>
          <w:color w:val="000000" w:themeColor="text1"/>
        </w:rPr>
        <w:t xml:space="preserve"> </w:t>
      </w:r>
      <w:r w:rsidR="00232963">
        <w:rPr>
          <w:rFonts w:asciiTheme="minorHAnsi" w:hAnsiTheme="minorHAnsi" w:cstheme="minorHAnsi"/>
          <w:color w:val="000000" w:themeColor="text1"/>
        </w:rPr>
        <w:t>Orientierungs</w:t>
      </w:r>
      <w:r w:rsidR="00D524F1">
        <w:rPr>
          <w:rFonts w:asciiTheme="minorHAnsi" w:hAnsiTheme="minorHAnsi" w:cstheme="minorHAnsi"/>
          <w:color w:val="000000" w:themeColor="text1"/>
        </w:rPr>
        <w:t>fortbildung</w:t>
      </w:r>
      <w:r>
        <w:rPr>
          <w:rFonts w:asciiTheme="minorHAnsi" w:hAnsiTheme="minorHAnsi" w:cstheme="minorHAnsi"/>
          <w:color w:val="000000" w:themeColor="text1"/>
        </w:rPr>
        <w:t xml:space="preserve"> soll </w:t>
      </w:r>
      <w:r w:rsidR="002E1235">
        <w:rPr>
          <w:rFonts w:asciiTheme="minorHAnsi" w:hAnsiTheme="minorHAnsi" w:cstheme="minorHAnsi"/>
          <w:color w:val="000000" w:themeColor="text1"/>
        </w:rPr>
        <w:t>in Präsenz</w:t>
      </w:r>
      <w:r w:rsidR="002E1235">
        <w:rPr>
          <w:rFonts w:asciiTheme="minorHAnsi" w:hAnsiTheme="minorHAnsi" w:cstheme="minorHAnsi"/>
          <w:b/>
          <w:bCs/>
          <w:color w:val="000000" w:themeColor="text1"/>
        </w:rPr>
        <w:t xml:space="preserve"> </w:t>
      </w:r>
      <w:r>
        <w:rPr>
          <w:rFonts w:asciiTheme="minorHAnsi" w:hAnsiTheme="minorHAnsi" w:cstheme="minorHAnsi"/>
          <w:color w:val="000000" w:themeColor="text1"/>
        </w:rPr>
        <w:t xml:space="preserve">abgehalten werden und </w:t>
      </w:r>
      <w:r>
        <w:rPr>
          <w:rFonts w:asciiTheme="minorHAnsi" w:hAnsiTheme="minorHAnsi" w:cstheme="minorHAnsi"/>
          <w:b/>
          <w:bCs/>
          <w:color w:val="000000" w:themeColor="text1"/>
        </w:rPr>
        <w:t xml:space="preserve">etwa </w:t>
      </w:r>
      <w:r w:rsidR="002E1235">
        <w:rPr>
          <w:rFonts w:asciiTheme="minorHAnsi" w:hAnsiTheme="minorHAnsi" w:cstheme="minorHAnsi"/>
          <w:b/>
          <w:bCs/>
          <w:color w:val="000000" w:themeColor="text1"/>
        </w:rPr>
        <w:t>3-</w:t>
      </w:r>
      <w:r>
        <w:rPr>
          <w:rFonts w:asciiTheme="minorHAnsi" w:hAnsiTheme="minorHAnsi" w:cstheme="minorHAnsi"/>
          <w:b/>
          <w:bCs/>
          <w:color w:val="000000" w:themeColor="text1"/>
        </w:rPr>
        <w:t>3</w:t>
      </w:r>
      <w:r w:rsidR="000E7891">
        <w:rPr>
          <w:rFonts w:asciiTheme="minorHAnsi" w:hAnsiTheme="minorHAnsi" w:cstheme="minorHAnsi"/>
          <w:b/>
          <w:bCs/>
          <w:color w:val="000000" w:themeColor="text1"/>
        </w:rPr>
        <w:t>,5</w:t>
      </w:r>
      <w:r>
        <w:rPr>
          <w:rFonts w:asciiTheme="minorHAnsi" w:hAnsiTheme="minorHAnsi" w:cstheme="minorHAnsi"/>
          <w:b/>
          <w:bCs/>
          <w:color w:val="000000" w:themeColor="text1"/>
        </w:rPr>
        <w:t xml:space="preserve">h </w:t>
      </w:r>
      <w:r>
        <w:rPr>
          <w:rFonts w:asciiTheme="minorHAnsi" w:hAnsiTheme="minorHAnsi" w:cstheme="minorHAnsi"/>
          <w:color w:val="000000" w:themeColor="text1"/>
        </w:rPr>
        <w:t>lang sein</w:t>
      </w:r>
      <w:r w:rsidR="00232963">
        <w:rPr>
          <w:rFonts w:asciiTheme="minorHAnsi" w:hAnsiTheme="minorHAnsi" w:cstheme="minorHAnsi"/>
          <w:color w:val="000000" w:themeColor="text1"/>
        </w:rPr>
        <w:t xml:space="preserve"> (</w:t>
      </w:r>
      <w:r w:rsidR="002E1235">
        <w:rPr>
          <w:rFonts w:asciiTheme="minorHAnsi" w:hAnsiTheme="minorHAnsi" w:cstheme="minorHAnsi"/>
          <w:color w:val="000000" w:themeColor="text1"/>
        </w:rPr>
        <w:t xml:space="preserve">online via Zoom o.ä. </w:t>
      </w:r>
      <w:r w:rsidR="00232963">
        <w:rPr>
          <w:rFonts w:asciiTheme="minorHAnsi" w:hAnsiTheme="minorHAnsi" w:cstheme="minorHAnsi"/>
          <w:color w:val="000000" w:themeColor="text1"/>
        </w:rPr>
        <w:t>wäre auch möglich)</w:t>
      </w:r>
      <w:r>
        <w:rPr>
          <w:rFonts w:asciiTheme="minorHAnsi" w:hAnsiTheme="minorHAnsi" w:cstheme="minorHAnsi"/>
          <w:color w:val="000000" w:themeColor="text1"/>
        </w:rPr>
        <w:t xml:space="preserve">. </w:t>
      </w:r>
      <w:r w:rsidR="00F4241C">
        <w:rPr>
          <w:rFonts w:asciiTheme="minorHAnsi" w:hAnsiTheme="minorHAnsi" w:cstheme="minorHAnsi"/>
          <w:color w:val="000000" w:themeColor="text1"/>
        </w:rPr>
        <w:t>Sie</w:t>
      </w:r>
      <w:r>
        <w:rPr>
          <w:rFonts w:asciiTheme="minorHAnsi" w:hAnsiTheme="minorHAnsi" w:cstheme="minorHAnsi"/>
          <w:color w:val="000000" w:themeColor="text1"/>
        </w:rPr>
        <w:t xml:space="preserve"> stellt </w:t>
      </w:r>
      <w:r w:rsidR="00307099">
        <w:rPr>
          <w:rFonts w:asciiTheme="minorHAnsi" w:hAnsiTheme="minorHAnsi" w:cstheme="minorHAnsi"/>
          <w:color w:val="000000" w:themeColor="text1"/>
        </w:rPr>
        <w:t xml:space="preserve">als eine der insgesamt </w:t>
      </w:r>
      <w:r w:rsidR="00511FC8">
        <w:rPr>
          <w:rFonts w:asciiTheme="minorHAnsi" w:hAnsiTheme="minorHAnsi" w:cstheme="minorHAnsi"/>
          <w:color w:val="000000" w:themeColor="text1"/>
        </w:rPr>
        <w:t>sechs</w:t>
      </w:r>
      <w:r>
        <w:rPr>
          <w:rFonts w:asciiTheme="minorHAnsi" w:hAnsiTheme="minorHAnsi" w:cstheme="minorHAnsi"/>
          <w:color w:val="000000" w:themeColor="text1"/>
        </w:rPr>
        <w:t xml:space="preserve"> DigiProMIN Chemie Lehrkräftefortbildung</w:t>
      </w:r>
      <w:r w:rsidR="00307099">
        <w:rPr>
          <w:rFonts w:asciiTheme="minorHAnsi" w:hAnsiTheme="minorHAnsi" w:cstheme="minorHAnsi"/>
          <w:color w:val="000000" w:themeColor="text1"/>
        </w:rPr>
        <w:t xml:space="preserve">en </w:t>
      </w:r>
      <w:r w:rsidR="00156DF1">
        <w:rPr>
          <w:rFonts w:asciiTheme="minorHAnsi" w:hAnsiTheme="minorHAnsi" w:cstheme="minorHAnsi"/>
          <w:color w:val="000000" w:themeColor="text1"/>
        </w:rPr>
        <w:t xml:space="preserve">(vgl. Abbildung 1) </w:t>
      </w:r>
      <w:r w:rsidR="00307099" w:rsidRPr="00307099">
        <w:rPr>
          <w:rFonts w:asciiTheme="minorHAnsi" w:hAnsiTheme="minorHAnsi" w:cstheme="minorHAnsi"/>
          <w:color w:val="000000" w:themeColor="text1"/>
        </w:rPr>
        <w:t>einen Ausgangspunkt dar, der sich mit den Grundlagen zur Auswahl von digitalen Werkzeugen für den Chemieunterricht befasst.</w:t>
      </w:r>
      <w:r w:rsidR="00307099">
        <w:rPr>
          <w:rFonts w:asciiTheme="minorHAnsi" w:hAnsiTheme="minorHAnsi" w:cstheme="minorHAnsi"/>
          <w:color w:val="000000" w:themeColor="text1"/>
        </w:rPr>
        <w:t xml:space="preserve"> D</w:t>
      </w:r>
      <w:r w:rsidR="00D524F1">
        <w:rPr>
          <w:rFonts w:asciiTheme="minorHAnsi" w:hAnsiTheme="minorHAnsi" w:cstheme="minorHAnsi"/>
          <w:color w:val="000000" w:themeColor="text1"/>
        </w:rPr>
        <w:t>ie</w:t>
      </w:r>
      <w:r w:rsidR="00307099">
        <w:rPr>
          <w:rFonts w:asciiTheme="minorHAnsi" w:hAnsiTheme="minorHAnsi" w:cstheme="minorHAnsi"/>
          <w:color w:val="000000" w:themeColor="text1"/>
        </w:rPr>
        <w:t xml:space="preserve"> Orientierungs</w:t>
      </w:r>
      <w:r w:rsidR="00D524F1">
        <w:rPr>
          <w:rFonts w:asciiTheme="minorHAnsi" w:hAnsiTheme="minorHAnsi" w:cstheme="minorHAnsi"/>
          <w:color w:val="000000" w:themeColor="text1"/>
        </w:rPr>
        <w:t>fortbildung</w:t>
      </w:r>
      <w:r>
        <w:rPr>
          <w:rFonts w:asciiTheme="minorHAnsi" w:hAnsiTheme="minorHAnsi" w:cstheme="minorHAnsi"/>
          <w:color w:val="000000" w:themeColor="text1"/>
        </w:rPr>
        <w:t xml:space="preserve"> kann aber auch unabhängig von den </w:t>
      </w:r>
      <w:r w:rsidR="00511FC8">
        <w:rPr>
          <w:rFonts w:asciiTheme="minorHAnsi" w:hAnsiTheme="minorHAnsi" w:cstheme="minorHAnsi"/>
          <w:color w:val="000000" w:themeColor="text1"/>
        </w:rPr>
        <w:t>„</w:t>
      </w:r>
      <w:r>
        <w:rPr>
          <w:rFonts w:asciiTheme="minorHAnsi" w:hAnsiTheme="minorHAnsi" w:cstheme="minorHAnsi"/>
          <w:color w:val="000000" w:themeColor="text1"/>
        </w:rPr>
        <w:t>Vertiefungs</w:t>
      </w:r>
      <w:r w:rsidR="00511FC8">
        <w:rPr>
          <w:rFonts w:asciiTheme="minorHAnsi" w:hAnsiTheme="minorHAnsi" w:cstheme="minorHAnsi"/>
          <w:color w:val="000000" w:themeColor="text1"/>
        </w:rPr>
        <w:t>fortbildungen“</w:t>
      </w:r>
      <w:r>
        <w:rPr>
          <w:rFonts w:asciiTheme="minorHAnsi" w:hAnsiTheme="minorHAnsi" w:cstheme="minorHAnsi"/>
          <w:color w:val="000000" w:themeColor="text1"/>
        </w:rPr>
        <w:t xml:space="preserve"> </w:t>
      </w:r>
      <w:r w:rsidR="00307099">
        <w:rPr>
          <w:rFonts w:asciiTheme="minorHAnsi" w:hAnsiTheme="minorHAnsi" w:cstheme="minorHAnsi"/>
          <w:color w:val="000000" w:themeColor="text1"/>
        </w:rPr>
        <w:t xml:space="preserve">(und vice versa) </w:t>
      </w:r>
      <w:r>
        <w:rPr>
          <w:rFonts w:asciiTheme="minorHAnsi" w:hAnsiTheme="minorHAnsi" w:cstheme="minorHAnsi"/>
          <w:color w:val="000000" w:themeColor="text1"/>
        </w:rPr>
        <w:t xml:space="preserve">besucht werden. </w:t>
      </w:r>
      <w:r w:rsidR="00232963">
        <w:rPr>
          <w:rFonts w:asciiTheme="minorHAnsi" w:hAnsiTheme="minorHAnsi" w:cstheme="minorHAnsi"/>
          <w:color w:val="000000" w:themeColor="text1"/>
        </w:rPr>
        <w:t>Ein Besuch wird (gerade für digital weniger affine Teilnehmer</w:t>
      </w:r>
      <w:r w:rsidR="00B53B20">
        <w:rPr>
          <w:rFonts w:asciiTheme="minorHAnsi" w:hAnsiTheme="minorHAnsi" w:cstheme="minorHAnsi"/>
          <w:color w:val="000000" w:themeColor="text1"/>
        </w:rPr>
        <w:t>:innen</w:t>
      </w:r>
      <w:r w:rsidR="00232963">
        <w:rPr>
          <w:rFonts w:asciiTheme="minorHAnsi" w:hAnsiTheme="minorHAnsi" w:cstheme="minorHAnsi"/>
          <w:color w:val="000000" w:themeColor="text1"/>
        </w:rPr>
        <w:t xml:space="preserve">) empfohlen, bevor die </w:t>
      </w:r>
      <w:r w:rsidR="00511FC8">
        <w:rPr>
          <w:rFonts w:asciiTheme="minorHAnsi" w:hAnsiTheme="minorHAnsi" w:cstheme="minorHAnsi"/>
          <w:color w:val="000000" w:themeColor="text1"/>
        </w:rPr>
        <w:t>weiteren Fortbildungen</w:t>
      </w:r>
      <w:r w:rsidR="00232963">
        <w:rPr>
          <w:rFonts w:asciiTheme="minorHAnsi" w:hAnsiTheme="minorHAnsi" w:cstheme="minorHAnsi"/>
          <w:color w:val="000000" w:themeColor="text1"/>
        </w:rPr>
        <w:t xml:space="preserve"> dann speziellere Ansätze verfolgen. </w:t>
      </w:r>
    </w:p>
    <w:p w14:paraId="4FC7AA1C" w14:textId="77777777" w:rsidR="00316959" w:rsidRDefault="00316959">
      <w:pPr>
        <w:jc w:val="center"/>
        <w:rPr>
          <w:rFonts w:asciiTheme="minorHAnsi" w:hAnsiTheme="minorHAnsi" w:cstheme="minorHAnsi"/>
          <w:i/>
          <w:iCs/>
          <w:sz w:val="20"/>
          <w:szCs w:val="20"/>
        </w:rPr>
      </w:pPr>
    </w:p>
    <w:p w14:paraId="1567D857" w14:textId="3E236FA8" w:rsidR="003D0C51" w:rsidRDefault="00791CAD">
      <w:pPr>
        <w:jc w:val="center"/>
        <w:rPr>
          <w:rFonts w:asciiTheme="minorHAnsi" w:hAnsiTheme="minorHAnsi" w:cstheme="minorHAnsi"/>
          <w:i/>
          <w:iCs/>
          <w:sz w:val="20"/>
          <w:szCs w:val="20"/>
        </w:rPr>
      </w:pPr>
      <w:r>
        <w:rPr>
          <w:rFonts w:asciiTheme="minorHAnsi" w:hAnsiTheme="minorHAnsi" w:cstheme="minorHAnsi"/>
          <w:i/>
          <w:iCs/>
          <w:noProof/>
          <w:sz w:val="20"/>
          <w:szCs w:val="20"/>
        </w:rPr>
        <w:drawing>
          <wp:inline distT="0" distB="0" distL="0" distR="0" wp14:anchorId="48FD6B5A" wp14:editId="6BDE4B9F">
            <wp:extent cx="2711915" cy="2520000"/>
            <wp:effectExtent l="0" t="0" r="6350" b="0"/>
            <wp:docPr id="1652865461" name="Grafik 1" descr="Ein Bild, das Text, Screenshot, Schrift,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865461" name="Grafik 1" descr="Ein Bild, das Text, Screenshot, Schrift, Diagramm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11915" cy="2520000"/>
                    </a:xfrm>
                    <a:prstGeom prst="rect">
                      <a:avLst/>
                    </a:prstGeom>
                  </pic:spPr>
                </pic:pic>
              </a:graphicData>
            </a:graphic>
          </wp:inline>
        </w:drawing>
      </w:r>
      <w:r>
        <w:rPr>
          <w:rFonts w:asciiTheme="minorHAnsi" w:hAnsiTheme="minorHAnsi" w:cstheme="minorHAnsi"/>
          <w:i/>
          <w:iCs/>
          <w:sz w:val="20"/>
          <w:szCs w:val="20"/>
        </w:rPr>
        <w:t xml:space="preserve">   </w:t>
      </w:r>
      <w:r>
        <w:rPr>
          <w:rFonts w:asciiTheme="minorHAnsi" w:hAnsiTheme="minorHAnsi" w:cstheme="minorHAnsi"/>
          <w:i/>
          <w:iCs/>
          <w:noProof/>
          <w:sz w:val="20"/>
          <w:szCs w:val="20"/>
        </w:rPr>
        <w:drawing>
          <wp:inline distT="0" distB="0" distL="0" distR="0" wp14:anchorId="457DB7BA" wp14:editId="63CA885D">
            <wp:extent cx="2674478" cy="2520000"/>
            <wp:effectExtent l="0" t="0" r="5715" b="0"/>
            <wp:docPr id="983948472" name="Grafik 2" descr="Ein Bild, das Text, Screenshot, Schrift,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948472" name="Grafik 2" descr="Ein Bild, das Text, Screenshot, Schrift, Diagramm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74478" cy="2520000"/>
                    </a:xfrm>
                    <a:prstGeom prst="rect">
                      <a:avLst/>
                    </a:prstGeom>
                  </pic:spPr>
                </pic:pic>
              </a:graphicData>
            </a:graphic>
          </wp:inline>
        </w:drawing>
      </w:r>
    </w:p>
    <w:p w14:paraId="13D88B1B" w14:textId="79F10494" w:rsidR="003D0C51" w:rsidRDefault="003D0C51" w:rsidP="003D0C51">
      <w:pPr>
        <w:jc w:val="center"/>
        <w:rPr>
          <w:rFonts w:asciiTheme="minorHAnsi" w:hAnsiTheme="minorHAnsi" w:cstheme="minorHAnsi"/>
          <w:i/>
          <w:iCs/>
          <w:sz w:val="20"/>
          <w:szCs w:val="20"/>
        </w:rPr>
      </w:pPr>
      <w:r>
        <w:rPr>
          <w:rFonts w:asciiTheme="minorHAnsi" w:hAnsiTheme="minorHAnsi" w:cstheme="minorHAnsi"/>
          <w:i/>
          <w:iCs/>
          <w:sz w:val="20"/>
          <w:szCs w:val="20"/>
        </w:rPr>
        <w:t>Abb.</w:t>
      </w:r>
      <w:r w:rsidR="001D1EB9">
        <w:rPr>
          <w:rFonts w:asciiTheme="minorHAnsi" w:hAnsiTheme="minorHAnsi" w:cstheme="minorHAnsi"/>
          <w:i/>
          <w:iCs/>
          <w:sz w:val="20"/>
          <w:szCs w:val="20"/>
        </w:rPr>
        <w:t xml:space="preserve"> 1</w:t>
      </w:r>
      <w:r w:rsidR="00232963">
        <w:rPr>
          <w:rFonts w:asciiTheme="minorHAnsi" w:hAnsiTheme="minorHAnsi" w:cstheme="minorHAnsi"/>
          <w:i/>
          <w:iCs/>
          <w:sz w:val="20"/>
          <w:szCs w:val="20"/>
        </w:rPr>
        <w:t xml:space="preserve">: </w:t>
      </w:r>
      <w:r>
        <w:rPr>
          <w:rFonts w:asciiTheme="minorHAnsi" w:hAnsiTheme="minorHAnsi" w:cstheme="minorHAnsi"/>
          <w:i/>
          <w:iCs/>
          <w:sz w:val="20"/>
          <w:szCs w:val="20"/>
        </w:rPr>
        <w:t xml:space="preserve">Gesamtkonzept zur Konzeption und der </w:t>
      </w:r>
      <w:r w:rsidR="00791CAD">
        <w:rPr>
          <w:rFonts w:asciiTheme="minorHAnsi" w:hAnsiTheme="minorHAnsi" w:cstheme="minorHAnsi"/>
          <w:i/>
          <w:iCs/>
          <w:sz w:val="20"/>
          <w:szCs w:val="20"/>
        </w:rPr>
        <w:t>Fortbildungs</w:t>
      </w:r>
      <w:r>
        <w:rPr>
          <w:rFonts w:asciiTheme="minorHAnsi" w:hAnsiTheme="minorHAnsi" w:cstheme="minorHAnsi"/>
          <w:i/>
          <w:iCs/>
          <w:sz w:val="20"/>
          <w:szCs w:val="20"/>
        </w:rPr>
        <w:t xml:space="preserve">struktur der DigiProMIN-Chemie-Lehrkräftefortbildung (graphisches Schema; Stand </w:t>
      </w:r>
      <w:r w:rsidR="00791CAD">
        <w:rPr>
          <w:rFonts w:asciiTheme="minorHAnsi" w:hAnsiTheme="minorHAnsi" w:cstheme="minorHAnsi"/>
          <w:i/>
          <w:iCs/>
          <w:sz w:val="20"/>
          <w:szCs w:val="20"/>
        </w:rPr>
        <w:t>25</w:t>
      </w:r>
      <w:r w:rsidR="005C7957">
        <w:rPr>
          <w:rFonts w:asciiTheme="minorHAnsi" w:hAnsiTheme="minorHAnsi" w:cstheme="minorHAnsi"/>
          <w:i/>
          <w:iCs/>
          <w:sz w:val="20"/>
          <w:szCs w:val="20"/>
        </w:rPr>
        <w:t>.</w:t>
      </w:r>
      <w:r w:rsidR="007C25CD">
        <w:rPr>
          <w:rFonts w:asciiTheme="minorHAnsi" w:hAnsiTheme="minorHAnsi" w:cstheme="minorHAnsi"/>
          <w:i/>
          <w:iCs/>
          <w:sz w:val="20"/>
          <w:szCs w:val="20"/>
        </w:rPr>
        <w:t>06.</w:t>
      </w:r>
      <w:r>
        <w:rPr>
          <w:rFonts w:asciiTheme="minorHAnsi" w:hAnsiTheme="minorHAnsi" w:cstheme="minorHAnsi"/>
          <w:i/>
          <w:iCs/>
          <w:sz w:val="20"/>
          <w:szCs w:val="20"/>
        </w:rPr>
        <w:t>202</w:t>
      </w:r>
      <w:r w:rsidR="00F4241C">
        <w:rPr>
          <w:rFonts w:asciiTheme="minorHAnsi" w:hAnsiTheme="minorHAnsi" w:cstheme="minorHAnsi"/>
          <w:i/>
          <w:iCs/>
          <w:sz w:val="20"/>
          <w:szCs w:val="20"/>
        </w:rPr>
        <w:t>5</w:t>
      </w:r>
      <w:r>
        <w:rPr>
          <w:rFonts w:asciiTheme="minorHAnsi" w:hAnsiTheme="minorHAnsi" w:cstheme="minorHAnsi"/>
          <w:i/>
          <w:iCs/>
          <w:sz w:val="20"/>
          <w:szCs w:val="20"/>
        </w:rPr>
        <w:t>).</w:t>
      </w:r>
      <w:r w:rsidR="00791CAD">
        <w:rPr>
          <w:rFonts w:asciiTheme="minorHAnsi" w:hAnsiTheme="minorHAnsi" w:cstheme="minorHAnsi"/>
          <w:i/>
          <w:iCs/>
          <w:sz w:val="20"/>
          <w:szCs w:val="20"/>
        </w:rPr>
        <w:t xml:space="preserve"> „Experimentieren mit digitalen Medien bereichern“ kann in zwei einzelne Fortbildungen aufgeteilt werden (s. rechts).</w:t>
      </w:r>
    </w:p>
    <w:p w14:paraId="01424216" w14:textId="77777777" w:rsidR="00C04E72" w:rsidRDefault="00C04E72">
      <w:pPr>
        <w:rPr>
          <w:rFonts w:asciiTheme="minorHAnsi" w:hAnsiTheme="minorHAnsi" w:cstheme="minorHAnsi"/>
        </w:rPr>
      </w:pPr>
    </w:p>
    <w:p w14:paraId="3702E5A9" w14:textId="649B0C3F" w:rsidR="00476464" w:rsidRDefault="00DE7FE0">
      <w:pPr>
        <w:jc w:val="both"/>
        <w:rPr>
          <w:rFonts w:asciiTheme="minorHAnsi" w:hAnsiTheme="minorHAnsi" w:cstheme="minorHAnsi"/>
          <w:color w:val="000000" w:themeColor="text1"/>
        </w:rPr>
      </w:pPr>
      <w:r>
        <w:rPr>
          <w:rFonts w:asciiTheme="minorHAnsi" w:hAnsiTheme="minorHAnsi" w:cstheme="minorHAnsi"/>
          <w:color w:val="000000" w:themeColor="text1"/>
        </w:rPr>
        <w:t xml:space="preserve">Die </w:t>
      </w:r>
      <w:r w:rsidR="00791CAD">
        <w:rPr>
          <w:rFonts w:asciiTheme="minorHAnsi" w:hAnsiTheme="minorHAnsi" w:cstheme="minorHAnsi"/>
          <w:color w:val="000000" w:themeColor="text1"/>
        </w:rPr>
        <w:t>gesamte Fortbildungskonzept</w:t>
      </w:r>
      <w:r>
        <w:rPr>
          <w:rFonts w:asciiTheme="minorHAnsi" w:hAnsiTheme="minorHAnsi" w:cstheme="minorHAnsi"/>
          <w:color w:val="000000" w:themeColor="text1"/>
        </w:rPr>
        <w:t xml:space="preserve"> sowie d</w:t>
      </w:r>
      <w:r w:rsidR="00F823F9">
        <w:rPr>
          <w:rFonts w:asciiTheme="minorHAnsi" w:hAnsiTheme="minorHAnsi" w:cstheme="minorHAnsi"/>
          <w:color w:val="000000" w:themeColor="text1"/>
        </w:rPr>
        <w:t>ie</w:t>
      </w:r>
      <w:r>
        <w:rPr>
          <w:rFonts w:asciiTheme="minorHAnsi" w:hAnsiTheme="minorHAnsi" w:cstheme="minorHAnsi"/>
          <w:color w:val="000000" w:themeColor="text1"/>
        </w:rPr>
        <w:t xml:space="preserve"> einzelnen </w:t>
      </w:r>
      <w:r w:rsidR="00791CAD">
        <w:rPr>
          <w:rFonts w:asciiTheme="minorHAnsi" w:hAnsiTheme="minorHAnsi" w:cstheme="minorHAnsi"/>
          <w:color w:val="000000" w:themeColor="text1"/>
        </w:rPr>
        <w:t>Fortbildungen</w:t>
      </w:r>
      <w:r>
        <w:rPr>
          <w:rFonts w:asciiTheme="minorHAnsi" w:hAnsiTheme="minorHAnsi" w:cstheme="minorHAnsi"/>
          <w:color w:val="000000" w:themeColor="text1"/>
        </w:rPr>
        <w:t xml:space="preserve"> orientieren sich an den Fragen: „Wie können Lehrkräfte nachhaltig Kompetenzen und transferfähiges Wissen erlernen, um einerseits digitale Medien (zum Erkenntnisgewinn) im Chemieunterricht einzusetzen und andererseits auch digital-gestützte Lernbausteine selbst zu entwickeln? Wo bieten diese einen besonderen Mehrwert?“</w:t>
      </w:r>
      <w:r w:rsidR="00F4241C">
        <w:rPr>
          <w:rFonts w:asciiTheme="minorHAnsi" w:hAnsiTheme="minorHAnsi" w:cstheme="minorHAnsi"/>
          <w:color w:val="000000" w:themeColor="text1"/>
        </w:rPr>
        <w:t>.</w:t>
      </w:r>
    </w:p>
    <w:p w14:paraId="2D2BE458" w14:textId="49B5F768" w:rsidR="00F4241C" w:rsidRDefault="00F4241C">
      <w:pPr>
        <w:jc w:val="both"/>
        <w:rPr>
          <w:rFonts w:asciiTheme="minorHAnsi" w:hAnsiTheme="minorHAnsi" w:cstheme="minorHAnsi"/>
          <w:color w:val="000000" w:themeColor="text1"/>
        </w:rPr>
      </w:pPr>
    </w:p>
    <w:p w14:paraId="304643BE" w14:textId="6C0FA07E" w:rsidR="00F4241C" w:rsidRDefault="00F4241C">
      <w:pPr>
        <w:jc w:val="both"/>
        <w:rPr>
          <w:rFonts w:asciiTheme="minorHAnsi" w:hAnsiTheme="minorHAnsi" w:cstheme="minorHAnsi"/>
          <w:color w:val="000000" w:themeColor="text1"/>
        </w:rPr>
      </w:pPr>
      <w:r>
        <w:rPr>
          <w:rFonts w:asciiTheme="minorHAnsi" w:hAnsiTheme="minorHAnsi" w:cstheme="minorHAnsi"/>
          <w:color w:val="000000" w:themeColor="text1"/>
        </w:rPr>
        <w:t xml:space="preserve">Die Fortbildung wurde mit Beispielen aus dem Chemieunterricht </w:t>
      </w:r>
      <w:r w:rsidR="00E11C5B">
        <w:rPr>
          <w:rFonts w:asciiTheme="minorHAnsi" w:hAnsiTheme="minorHAnsi" w:cstheme="minorHAnsi"/>
          <w:color w:val="000000" w:themeColor="text1"/>
        </w:rPr>
        <w:t xml:space="preserve">(so auch die zentrale Beispielunterrichtseinheit für die Arbeitsphasen) </w:t>
      </w:r>
      <w:r>
        <w:rPr>
          <w:rFonts w:asciiTheme="minorHAnsi" w:hAnsiTheme="minorHAnsi" w:cstheme="minorHAnsi"/>
          <w:color w:val="000000" w:themeColor="text1"/>
        </w:rPr>
        <w:t>konzipiert, kann sich aber ebenfalls an Lehrkräfte weiterer naturwissenschaftlicher Fächer (Physik, Biologie, Technik, Sachunterricht, …) richten</w:t>
      </w:r>
      <w:r w:rsidR="00E11C5B">
        <w:rPr>
          <w:rFonts w:asciiTheme="minorHAnsi" w:hAnsiTheme="minorHAnsi" w:cstheme="minorHAnsi"/>
          <w:color w:val="000000" w:themeColor="text1"/>
        </w:rPr>
        <w:t>, da die vorgestellten Werkzeuge fachübergreifend genutzt werden können</w:t>
      </w:r>
      <w:r>
        <w:rPr>
          <w:rFonts w:asciiTheme="minorHAnsi" w:hAnsiTheme="minorHAnsi" w:cstheme="minorHAnsi"/>
          <w:color w:val="000000" w:themeColor="text1"/>
        </w:rPr>
        <w:t>.</w:t>
      </w:r>
    </w:p>
    <w:p w14:paraId="46E62F98" w14:textId="77777777" w:rsidR="00F4241C" w:rsidRDefault="00F4241C">
      <w:pPr>
        <w:jc w:val="both"/>
        <w:rPr>
          <w:rFonts w:asciiTheme="minorHAnsi" w:hAnsiTheme="minorHAnsi" w:cstheme="minorHAnsi"/>
          <w:color w:val="000000" w:themeColor="text1"/>
        </w:rPr>
      </w:pPr>
    </w:p>
    <w:p w14:paraId="1B60E10E" w14:textId="3FB559A5" w:rsidR="00C04E72" w:rsidRDefault="00DE7FE0">
      <w:pPr>
        <w:pStyle w:val="berschrift1"/>
      </w:pPr>
      <w:bookmarkStart w:id="3" w:name="_Toc156897359"/>
      <w:bookmarkStart w:id="4" w:name="_Toc202172143"/>
      <w:r>
        <w:lastRenderedPageBreak/>
        <w:t>Übersicht über die Inhalte de</w:t>
      </w:r>
      <w:r w:rsidR="00D524F1">
        <w:t>r</w:t>
      </w:r>
      <w:r>
        <w:t xml:space="preserve"> </w:t>
      </w:r>
      <w:bookmarkEnd w:id="3"/>
      <w:r w:rsidR="00D524F1">
        <w:t>Fortbildung</w:t>
      </w:r>
      <w:r w:rsidR="00161C54">
        <w:t>: Ablaufschema</w:t>
      </w:r>
      <w:bookmarkEnd w:id="4"/>
    </w:p>
    <w:p w14:paraId="6EA686DD" w14:textId="77777777" w:rsidR="00C04E72" w:rsidRDefault="00C04E72">
      <w:pPr>
        <w:jc w:val="both"/>
        <w:rPr>
          <w:rFonts w:asciiTheme="minorHAnsi" w:hAnsiTheme="minorHAnsi" w:cstheme="minorHAnsi"/>
          <w:color w:val="FF0000"/>
        </w:rPr>
      </w:pPr>
    </w:p>
    <w:p w14:paraId="0590AFA5" w14:textId="14D5A1F3" w:rsidR="00C04E72" w:rsidRPr="005A78B7" w:rsidRDefault="00D524F1">
      <w:pPr>
        <w:jc w:val="both"/>
        <w:rPr>
          <w:rFonts w:asciiTheme="minorHAnsi" w:hAnsiTheme="minorHAnsi" w:cstheme="minorHAnsi"/>
          <w:color w:val="000000" w:themeColor="text1"/>
        </w:rPr>
      </w:pPr>
      <w:r>
        <w:rPr>
          <w:rFonts w:asciiTheme="minorHAnsi" w:hAnsiTheme="minorHAnsi" w:cstheme="minorHAnsi"/>
          <w:color w:val="000000" w:themeColor="text1"/>
        </w:rPr>
        <w:t>Die Orientierungsfortbildung</w:t>
      </w:r>
      <w:r w:rsidR="00DE7FE0">
        <w:rPr>
          <w:rFonts w:asciiTheme="minorHAnsi" w:hAnsiTheme="minorHAnsi" w:cstheme="minorHAnsi"/>
          <w:color w:val="000000" w:themeColor="text1"/>
        </w:rPr>
        <w:t xml:space="preserve"> wird in diese</w:t>
      </w:r>
      <w:r w:rsidR="00D803CA">
        <w:rPr>
          <w:rFonts w:asciiTheme="minorHAnsi" w:hAnsiTheme="minorHAnsi" w:cstheme="minorHAnsi"/>
          <w:color w:val="000000" w:themeColor="text1"/>
        </w:rPr>
        <w:t xml:space="preserve">m Dokument </w:t>
      </w:r>
      <w:r w:rsidR="00DE7FE0">
        <w:rPr>
          <w:rFonts w:asciiTheme="minorHAnsi" w:hAnsiTheme="minorHAnsi" w:cstheme="minorHAnsi"/>
          <w:color w:val="000000" w:themeColor="text1"/>
        </w:rPr>
        <w:t xml:space="preserve">konzeptionell und inhaltlich vorgestellt. </w:t>
      </w:r>
      <w:r>
        <w:rPr>
          <w:rFonts w:asciiTheme="minorHAnsi" w:hAnsiTheme="minorHAnsi" w:cstheme="minorHAnsi"/>
          <w:color w:val="000000" w:themeColor="text1"/>
        </w:rPr>
        <w:t>Sie</w:t>
      </w:r>
      <w:r w:rsidR="00DE7FE0">
        <w:rPr>
          <w:rFonts w:asciiTheme="minorHAnsi" w:hAnsiTheme="minorHAnsi" w:cstheme="minorHAnsi"/>
          <w:color w:val="000000" w:themeColor="text1"/>
        </w:rPr>
        <w:t xml:space="preserve"> </w:t>
      </w:r>
      <w:r>
        <w:rPr>
          <w:rFonts w:asciiTheme="minorHAnsi" w:hAnsiTheme="minorHAnsi" w:cstheme="minorHAnsi"/>
          <w:color w:val="000000" w:themeColor="text1"/>
        </w:rPr>
        <w:t>kann</w:t>
      </w:r>
      <w:r w:rsidR="00DE7FE0">
        <w:rPr>
          <w:rFonts w:asciiTheme="minorHAnsi" w:hAnsiTheme="minorHAnsi" w:cstheme="minorHAnsi"/>
          <w:color w:val="000000" w:themeColor="text1"/>
        </w:rPr>
        <w:t xml:space="preserve"> als eigenständige Fortbildung mit Zielsetzung zur </w:t>
      </w:r>
      <w:r w:rsidR="00D803CA">
        <w:rPr>
          <w:rFonts w:asciiTheme="minorHAnsi" w:hAnsiTheme="minorHAnsi" w:cstheme="minorHAnsi"/>
          <w:color w:val="000000" w:themeColor="text1"/>
        </w:rPr>
        <w:t xml:space="preserve">Strukturierung/Orientierung und </w:t>
      </w:r>
      <w:r w:rsidR="00DE7FE0">
        <w:rPr>
          <w:rFonts w:asciiTheme="minorHAnsi" w:hAnsiTheme="minorHAnsi" w:cstheme="minorHAnsi"/>
          <w:color w:val="000000" w:themeColor="text1"/>
        </w:rPr>
        <w:t xml:space="preserve">zielgerichteten Auswahl und Erkennen von Mehrwerten und Qualitätskriterien digitaler Medien im (forschend-entdeckenden) Chemieunterricht (mit Hilfe der SAMR-CU-Matrix) </w:t>
      </w:r>
      <w:r w:rsidR="00DE7FE0" w:rsidRPr="005A78B7">
        <w:rPr>
          <w:rFonts w:asciiTheme="minorHAnsi" w:hAnsiTheme="minorHAnsi" w:cstheme="minorHAnsi"/>
          <w:color w:val="000000" w:themeColor="text1"/>
        </w:rPr>
        <w:t xml:space="preserve">angeboten werden. </w:t>
      </w:r>
    </w:p>
    <w:p w14:paraId="0AAD3897" w14:textId="27CFA943" w:rsidR="00476464" w:rsidRDefault="00D803CA">
      <w:pPr>
        <w:jc w:val="both"/>
        <w:rPr>
          <w:rFonts w:asciiTheme="minorHAnsi" w:hAnsiTheme="minorHAnsi" w:cstheme="minorHAnsi"/>
          <w:color w:val="000000" w:themeColor="text1"/>
        </w:rPr>
      </w:pPr>
      <w:r w:rsidRPr="005A78B7">
        <w:rPr>
          <w:rFonts w:asciiTheme="minorHAnsi" w:hAnsiTheme="minorHAnsi" w:cstheme="minorHAnsi"/>
          <w:color w:val="000000" w:themeColor="text1"/>
        </w:rPr>
        <w:t>D</w:t>
      </w:r>
      <w:r w:rsidR="00D524F1">
        <w:rPr>
          <w:rFonts w:asciiTheme="minorHAnsi" w:hAnsiTheme="minorHAnsi" w:cstheme="minorHAnsi"/>
          <w:color w:val="000000" w:themeColor="text1"/>
        </w:rPr>
        <w:t>ie</w:t>
      </w:r>
      <w:r w:rsidRPr="005A78B7">
        <w:rPr>
          <w:rFonts w:asciiTheme="minorHAnsi" w:hAnsiTheme="minorHAnsi" w:cstheme="minorHAnsi"/>
          <w:color w:val="000000" w:themeColor="text1"/>
        </w:rPr>
        <w:t xml:space="preserve"> Orientierungs</w:t>
      </w:r>
      <w:r w:rsidR="00D524F1">
        <w:rPr>
          <w:rFonts w:asciiTheme="minorHAnsi" w:hAnsiTheme="minorHAnsi" w:cstheme="minorHAnsi"/>
          <w:color w:val="000000" w:themeColor="text1"/>
        </w:rPr>
        <w:t>fortbildung</w:t>
      </w:r>
      <w:r w:rsidRPr="005A78B7">
        <w:rPr>
          <w:rFonts w:asciiTheme="minorHAnsi" w:hAnsiTheme="minorHAnsi" w:cstheme="minorHAnsi"/>
          <w:color w:val="000000" w:themeColor="text1"/>
        </w:rPr>
        <w:t xml:space="preserve"> behandelt dabei die übergeordnete</w:t>
      </w:r>
      <w:r w:rsidR="005A78B7" w:rsidRPr="005A78B7">
        <w:rPr>
          <w:rFonts w:asciiTheme="minorHAnsi" w:hAnsiTheme="minorHAnsi" w:cstheme="minorHAnsi"/>
          <w:color w:val="000000" w:themeColor="text1"/>
        </w:rPr>
        <w:t xml:space="preserve">n Fragen </w:t>
      </w:r>
      <w:r w:rsidR="005A78B7">
        <w:rPr>
          <w:rFonts w:asciiTheme="minorHAnsi" w:hAnsiTheme="minorHAnsi" w:cstheme="minorHAnsi"/>
          <w:color w:val="000000" w:themeColor="text1"/>
        </w:rPr>
        <w:t>„</w:t>
      </w:r>
      <w:r w:rsidR="005A78B7" w:rsidRPr="005A78B7">
        <w:rPr>
          <w:rFonts w:asciiTheme="minorHAnsi" w:hAnsiTheme="minorHAnsi" w:cstheme="minorHAnsi"/>
          <w:color w:val="000000" w:themeColor="text1"/>
        </w:rPr>
        <w:t>Wie kann ich mich in dem Wald aus digitalen Medien orientieren und diese für mich ordnen?“</w:t>
      </w:r>
      <w:r w:rsidR="005A78B7">
        <w:rPr>
          <w:rFonts w:asciiTheme="minorHAnsi" w:hAnsiTheme="minorHAnsi" w:cstheme="minorHAnsi"/>
          <w:color w:val="000000" w:themeColor="text1"/>
        </w:rPr>
        <w:t>,</w:t>
      </w:r>
      <w:r w:rsidR="005A78B7" w:rsidRPr="005A78B7">
        <w:rPr>
          <w:rFonts w:asciiTheme="minorHAnsi" w:hAnsiTheme="minorHAnsi" w:cstheme="minorHAnsi"/>
          <w:color w:val="000000" w:themeColor="text1"/>
        </w:rPr>
        <w:t xml:space="preserve"> </w:t>
      </w:r>
      <w:r w:rsidR="005A78B7">
        <w:rPr>
          <w:rFonts w:asciiTheme="minorHAnsi" w:hAnsiTheme="minorHAnsi" w:cstheme="minorHAnsi"/>
          <w:color w:val="000000" w:themeColor="text1"/>
        </w:rPr>
        <w:t xml:space="preserve">„Wie wähle ich passende digitale Medien/einen passenden Digitalisierungsgrad </w:t>
      </w:r>
      <w:r w:rsidR="00F4241C">
        <w:rPr>
          <w:rFonts w:asciiTheme="minorHAnsi" w:hAnsiTheme="minorHAnsi" w:cstheme="minorHAnsi"/>
          <w:color w:val="000000" w:themeColor="text1"/>
        </w:rPr>
        <w:t xml:space="preserve">für meinen (naturwissenschaftlichen) Unterricht </w:t>
      </w:r>
      <w:r w:rsidR="005A78B7">
        <w:rPr>
          <w:rFonts w:asciiTheme="minorHAnsi" w:hAnsiTheme="minorHAnsi" w:cstheme="minorHAnsi"/>
          <w:color w:val="000000" w:themeColor="text1"/>
        </w:rPr>
        <w:t>aus?“</w:t>
      </w:r>
      <w:r w:rsidR="005A78B7" w:rsidRPr="005A78B7">
        <w:rPr>
          <w:rFonts w:asciiTheme="minorHAnsi" w:hAnsiTheme="minorHAnsi" w:cstheme="minorHAnsi"/>
          <w:color w:val="000000" w:themeColor="text1"/>
        </w:rPr>
        <w:t xml:space="preserve"> und „Wie kann ich meinen </w:t>
      </w:r>
      <w:r w:rsidR="00F4241C">
        <w:rPr>
          <w:rFonts w:asciiTheme="minorHAnsi" w:hAnsiTheme="minorHAnsi" w:cstheme="minorHAnsi"/>
          <w:color w:val="000000" w:themeColor="text1"/>
        </w:rPr>
        <w:t>(</w:t>
      </w:r>
      <w:r w:rsidR="005A78B7" w:rsidRPr="005A78B7">
        <w:rPr>
          <w:rFonts w:asciiTheme="minorHAnsi" w:hAnsiTheme="minorHAnsi" w:cstheme="minorHAnsi"/>
          <w:color w:val="000000" w:themeColor="text1"/>
        </w:rPr>
        <w:t>Chemie</w:t>
      </w:r>
      <w:r w:rsidR="00F4241C">
        <w:rPr>
          <w:rFonts w:asciiTheme="minorHAnsi" w:hAnsiTheme="minorHAnsi" w:cstheme="minorHAnsi"/>
          <w:color w:val="000000" w:themeColor="text1"/>
        </w:rPr>
        <w:t>-)U</w:t>
      </w:r>
      <w:r w:rsidR="005A78B7" w:rsidRPr="005A78B7">
        <w:rPr>
          <w:rFonts w:asciiTheme="minorHAnsi" w:hAnsiTheme="minorHAnsi" w:cstheme="minorHAnsi"/>
          <w:color w:val="000000" w:themeColor="text1"/>
        </w:rPr>
        <w:t>nterricht durch digitale Medien auf ein höheres Level bringen?“</w:t>
      </w:r>
      <w:r w:rsidR="005A78B7">
        <w:rPr>
          <w:rFonts w:asciiTheme="minorHAnsi" w:hAnsiTheme="minorHAnsi" w:cstheme="minorHAnsi"/>
          <w:color w:val="000000" w:themeColor="text1"/>
        </w:rPr>
        <w:t xml:space="preserve">. </w:t>
      </w:r>
      <w:r w:rsidR="00F4241C">
        <w:rPr>
          <w:rFonts w:asciiTheme="minorHAnsi" w:hAnsiTheme="minorHAnsi" w:cstheme="minorHAnsi"/>
          <w:color w:val="000000" w:themeColor="text1"/>
        </w:rPr>
        <w:t>Sie</w:t>
      </w:r>
      <w:r w:rsidR="005A78B7" w:rsidRPr="005A78B7">
        <w:rPr>
          <w:rFonts w:asciiTheme="minorHAnsi" w:hAnsiTheme="minorHAnsi" w:cstheme="minorHAnsi"/>
          <w:color w:val="000000" w:themeColor="text1"/>
        </w:rPr>
        <w:t xml:space="preserve"> soll eine Orientierung/Strukturierung der digitalen Medienlandschaft (mit Hilfe der DiKoLAN Struktur und mit der SAMR-CU-Matrix) geben und Beispiele sowie </w:t>
      </w:r>
      <w:r w:rsidRPr="005A78B7">
        <w:rPr>
          <w:rFonts w:asciiTheme="minorHAnsi" w:hAnsiTheme="minorHAnsi" w:cstheme="minorHAnsi"/>
          <w:color w:val="000000" w:themeColor="text1"/>
        </w:rPr>
        <w:t xml:space="preserve">Qualitätskriterien für </w:t>
      </w:r>
      <w:r w:rsidR="005A78B7" w:rsidRPr="005A78B7">
        <w:rPr>
          <w:rFonts w:asciiTheme="minorHAnsi" w:hAnsiTheme="minorHAnsi" w:cstheme="minorHAnsi"/>
          <w:color w:val="000000" w:themeColor="text1"/>
        </w:rPr>
        <w:t>digitale Medien</w:t>
      </w:r>
      <w:r w:rsidRPr="005A78B7">
        <w:rPr>
          <w:rFonts w:asciiTheme="minorHAnsi" w:hAnsiTheme="minorHAnsi" w:cstheme="minorHAnsi"/>
          <w:color w:val="000000" w:themeColor="text1"/>
        </w:rPr>
        <w:t xml:space="preserve"> aus Perspektive der aktuellen chemiedidaktischen Forschung und Medienpädagogik</w:t>
      </w:r>
      <w:r w:rsidR="005A78B7" w:rsidRPr="005A78B7">
        <w:rPr>
          <w:rFonts w:asciiTheme="minorHAnsi" w:hAnsiTheme="minorHAnsi" w:cstheme="minorHAnsi"/>
          <w:color w:val="000000" w:themeColor="text1"/>
        </w:rPr>
        <w:t xml:space="preserve"> geben</w:t>
      </w:r>
      <w:r w:rsidRPr="005A78B7">
        <w:rPr>
          <w:rFonts w:asciiTheme="minorHAnsi" w:hAnsiTheme="minorHAnsi" w:cstheme="minorHAnsi"/>
          <w:color w:val="000000" w:themeColor="text1"/>
        </w:rPr>
        <w:t>.</w:t>
      </w:r>
      <w:r w:rsidR="00F4241C">
        <w:rPr>
          <w:rFonts w:asciiTheme="minorHAnsi" w:hAnsiTheme="minorHAnsi" w:cstheme="minorHAnsi"/>
          <w:color w:val="000000" w:themeColor="text1"/>
        </w:rPr>
        <w:t xml:space="preserve"> W</w:t>
      </w:r>
      <w:r w:rsidR="009A5999" w:rsidRPr="009A5999">
        <w:rPr>
          <w:rFonts w:asciiTheme="minorHAnsi" w:hAnsiTheme="minorHAnsi" w:cstheme="minorHAnsi"/>
          <w:color w:val="000000" w:themeColor="text1"/>
        </w:rPr>
        <w:t xml:space="preserve">enn „man den Wald vor lauter Bäumen nicht mehr sieht“ </w:t>
      </w:r>
      <w:r w:rsidR="00F4241C">
        <w:rPr>
          <w:rFonts w:asciiTheme="minorHAnsi" w:hAnsiTheme="minorHAnsi" w:cstheme="minorHAnsi"/>
          <w:color w:val="000000" w:themeColor="text1"/>
        </w:rPr>
        <w:t>zeigt sie</w:t>
      </w:r>
      <w:r w:rsidR="009A5999" w:rsidRPr="009A5999">
        <w:rPr>
          <w:rFonts w:asciiTheme="minorHAnsi" w:hAnsiTheme="minorHAnsi" w:cstheme="minorHAnsi"/>
          <w:color w:val="000000" w:themeColor="text1"/>
        </w:rPr>
        <w:t>, wie Lehrkräfte sich zurechtfinden und passende Medien auswählen können.</w:t>
      </w:r>
    </w:p>
    <w:p w14:paraId="45E0E3DB" w14:textId="77777777" w:rsidR="00C04E72" w:rsidRDefault="00DE7FE0">
      <w:pPr>
        <w:jc w:val="both"/>
        <w:rPr>
          <w:rFonts w:asciiTheme="minorHAnsi" w:hAnsiTheme="minorHAnsi" w:cstheme="minorHAnsi"/>
          <w:color w:val="000000" w:themeColor="text1"/>
        </w:rPr>
      </w:pPr>
      <w:r>
        <w:rPr>
          <w:rFonts w:asciiTheme="minorHAnsi" w:hAnsiTheme="minorHAnsi" w:cstheme="minorHAnsi"/>
          <w:noProof/>
          <w:color w:val="000000" w:themeColor="text1"/>
        </w:rPr>
        <w:drawing>
          <wp:inline distT="0" distB="0" distL="0" distR="0" wp14:anchorId="1F9A7F65" wp14:editId="6847B8CB">
            <wp:extent cx="5486400" cy="3200400"/>
            <wp:effectExtent l="0" t="0" r="12700" b="0"/>
            <wp:docPr id="18" name="Diagram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5F9217C2" w14:textId="422650E4" w:rsidR="00C04E72" w:rsidRDefault="00DE7FE0">
      <w:pPr>
        <w:jc w:val="center"/>
        <w:rPr>
          <w:rFonts w:asciiTheme="minorHAnsi" w:hAnsiTheme="minorHAnsi" w:cstheme="minorHAnsi"/>
          <w:i/>
          <w:iCs/>
          <w:sz w:val="20"/>
          <w:szCs w:val="20"/>
        </w:rPr>
      </w:pPr>
      <w:r>
        <w:rPr>
          <w:rFonts w:asciiTheme="minorHAnsi" w:hAnsiTheme="minorHAnsi" w:cstheme="minorHAnsi"/>
          <w:i/>
          <w:iCs/>
          <w:sz w:val="20"/>
          <w:szCs w:val="20"/>
        </w:rPr>
        <w:t>Abb.</w:t>
      </w:r>
      <w:r w:rsidR="0016346C">
        <w:rPr>
          <w:rFonts w:asciiTheme="minorHAnsi" w:hAnsiTheme="minorHAnsi" w:cstheme="minorHAnsi"/>
          <w:i/>
          <w:iCs/>
          <w:sz w:val="20"/>
          <w:szCs w:val="20"/>
        </w:rPr>
        <w:t xml:space="preserve"> </w:t>
      </w:r>
      <w:r w:rsidR="001D1EB9">
        <w:rPr>
          <w:rFonts w:asciiTheme="minorHAnsi" w:hAnsiTheme="minorHAnsi" w:cstheme="minorHAnsi"/>
          <w:i/>
          <w:iCs/>
          <w:sz w:val="20"/>
          <w:szCs w:val="20"/>
        </w:rPr>
        <w:t>2</w:t>
      </w:r>
      <w:r>
        <w:rPr>
          <w:rFonts w:asciiTheme="minorHAnsi" w:hAnsiTheme="minorHAnsi" w:cstheme="minorHAnsi"/>
          <w:i/>
          <w:iCs/>
          <w:sz w:val="20"/>
          <w:szCs w:val="20"/>
        </w:rPr>
        <w:t>: Übersicht über die Phasen de</w:t>
      </w:r>
      <w:r w:rsidR="00D524F1">
        <w:rPr>
          <w:rFonts w:asciiTheme="minorHAnsi" w:hAnsiTheme="minorHAnsi" w:cstheme="minorHAnsi"/>
          <w:i/>
          <w:iCs/>
          <w:sz w:val="20"/>
          <w:szCs w:val="20"/>
        </w:rPr>
        <w:t>r</w:t>
      </w:r>
      <w:r>
        <w:rPr>
          <w:rFonts w:asciiTheme="minorHAnsi" w:hAnsiTheme="minorHAnsi" w:cstheme="minorHAnsi"/>
          <w:i/>
          <w:iCs/>
          <w:sz w:val="20"/>
          <w:szCs w:val="20"/>
        </w:rPr>
        <w:t xml:space="preserve"> </w:t>
      </w:r>
      <w:r w:rsidR="005A2D62">
        <w:rPr>
          <w:rFonts w:asciiTheme="minorHAnsi" w:hAnsiTheme="minorHAnsi" w:cstheme="minorHAnsi"/>
          <w:i/>
          <w:iCs/>
          <w:sz w:val="20"/>
          <w:szCs w:val="20"/>
        </w:rPr>
        <w:t>Orientierungs</w:t>
      </w:r>
      <w:r w:rsidR="00D524F1">
        <w:rPr>
          <w:rFonts w:asciiTheme="minorHAnsi" w:hAnsiTheme="minorHAnsi" w:cstheme="minorHAnsi"/>
          <w:i/>
          <w:iCs/>
          <w:sz w:val="20"/>
          <w:szCs w:val="20"/>
        </w:rPr>
        <w:t>fortbildung</w:t>
      </w:r>
      <w:r>
        <w:rPr>
          <w:rFonts w:asciiTheme="minorHAnsi" w:hAnsiTheme="minorHAnsi" w:cstheme="minorHAnsi"/>
          <w:i/>
          <w:iCs/>
          <w:sz w:val="20"/>
          <w:szCs w:val="20"/>
        </w:rPr>
        <w:t xml:space="preserve"> (Stand </w:t>
      </w:r>
      <w:r w:rsidR="000E7891">
        <w:rPr>
          <w:rFonts w:asciiTheme="minorHAnsi" w:hAnsiTheme="minorHAnsi" w:cstheme="minorHAnsi"/>
          <w:i/>
          <w:iCs/>
          <w:sz w:val="20"/>
          <w:szCs w:val="20"/>
        </w:rPr>
        <w:t>13.</w:t>
      </w:r>
      <w:r w:rsidR="007C25CD">
        <w:rPr>
          <w:rFonts w:asciiTheme="minorHAnsi" w:hAnsiTheme="minorHAnsi" w:cstheme="minorHAnsi"/>
          <w:i/>
          <w:iCs/>
          <w:sz w:val="20"/>
          <w:szCs w:val="20"/>
        </w:rPr>
        <w:t>07.</w:t>
      </w:r>
      <w:r>
        <w:rPr>
          <w:rFonts w:asciiTheme="minorHAnsi" w:hAnsiTheme="minorHAnsi" w:cstheme="minorHAnsi"/>
          <w:i/>
          <w:iCs/>
          <w:sz w:val="20"/>
          <w:szCs w:val="20"/>
        </w:rPr>
        <w:t>2024).</w:t>
      </w:r>
    </w:p>
    <w:p w14:paraId="02A64718" w14:textId="77777777" w:rsidR="00C04E72" w:rsidRDefault="00C04E72">
      <w:pPr>
        <w:jc w:val="both"/>
        <w:rPr>
          <w:rFonts w:asciiTheme="minorHAnsi" w:hAnsiTheme="minorHAnsi" w:cstheme="minorHAnsi"/>
          <w:color w:val="000000" w:themeColor="text1"/>
        </w:rPr>
      </w:pPr>
    </w:p>
    <w:p w14:paraId="4002207C" w14:textId="77777777" w:rsidR="00C04E72" w:rsidRDefault="00DE7FE0">
      <w:pPr>
        <w:rPr>
          <w:rFonts w:asciiTheme="minorHAnsi" w:hAnsiTheme="minorHAnsi" w:cstheme="minorHAnsi"/>
          <w:b/>
          <w:bCs/>
          <w:color w:val="000000" w:themeColor="text1"/>
        </w:rPr>
      </w:pPr>
      <w:bookmarkStart w:id="5" w:name="_Toc151387554"/>
      <w:r>
        <w:rPr>
          <w:rFonts w:asciiTheme="minorHAnsi" w:hAnsiTheme="minorHAnsi" w:cstheme="minorHAnsi"/>
          <w:b/>
          <w:bCs/>
          <w:color w:val="000000" w:themeColor="text1"/>
        </w:rPr>
        <w:t>Lernziele:</w:t>
      </w:r>
    </w:p>
    <w:p w14:paraId="15EB14A0" w14:textId="70ADAEDF" w:rsidR="00C412DC" w:rsidRPr="00C412DC" w:rsidRDefault="00C412DC" w:rsidP="00D524F1">
      <w:pPr>
        <w:pStyle w:val="Listenabsatz"/>
        <w:numPr>
          <w:ilvl w:val="0"/>
          <w:numId w:val="1"/>
        </w:numPr>
        <w:rPr>
          <w:rFonts w:cstheme="minorHAnsi"/>
          <w:color w:val="000000" w:themeColor="text1"/>
        </w:rPr>
      </w:pPr>
      <w:r w:rsidRPr="00EB7537">
        <w:rPr>
          <w:rFonts w:cstheme="minorHAnsi"/>
          <w:color w:val="000000"/>
        </w:rPr>
        <w:t xml:space="preserve">Lehrkräfte </w:t>
      </w:r>
      <w:r>
        <w:rPr>
          <w:rFonts w:cstheme="minorHAnsi"/>
          <w:color w:val="000000"/>
        </w:rPr>
        <w:t xml:space="preserve">kennen verschiedene digitale </w:t>
      </w:r>
      <w:r w:rsidR="00F823F9">
        <w:rPr>
          <w:rFonts w:cstheme="minorHAnsi"/>
          <w:color w:val="000000"/>
        </w:rPr>
        <w:t>Medien</w:t>
      </w:r>
      <w:r>
        <w:rPr>
          <w:rFonts w:cstheme="minorHAnsi"/>
          <w:color w:val="000000"/>
        </w:rPr>
        <w:t xml:space="preserve"> für den Chemieunterricht und </w:t>
      </w:r>
      <w:r w:rsidR="005A2D62">
        <w:rPr>
          <w:rFonts w:cstheme="minorHAnsi"/>
          <w:color w:val="000000"/>
        </w:rPr>
        <w:t>sortieren</w:t>
      </w:r>
      <w:r>
        <w:rPr>
          <w:rFonts w:cstheme="minorHAnsi"/>
          <w:color w:val="000000"/>
        </w:rPr>
        <w:t xml:space="preserve"> diese begründet nach Einsatzzweck (Kompetenzförderung nach DiKoLAN) für den Chemieunterricht.</w:t>
      </w:r>
    </w:p>
    <w:p w14:paraId="2EA201B3" w14:textId="78EFE3DD" w:rsidR="00F823F9" w:rsidRDefault="00DE7FE0" w:rsidP="00D524F1">
      <w:pPr>
        <w:pStyle w:val="Listenabsatz"/>
        <w:numPr>
          <w:ilvl w:val="0"/>
          <w:numId w:val="1"/>
        </w:numPr>
        <w:rPr>
          <w:rFonts w:cstheme="minorHAnsi"/>
          <w:color w:val="000000" w:themeColor="text1"/>
        </w:rPr>
      </w:pPr>
      <w:r>
        <w:rPr>
          <w:rFonts w:cstheme="minorHAnsi"/>
          <w:color w:val="000000" w:themeColor="text1"/>
        </w:rPr>
        <w:t xml:space="preserve">Lehrkräfte </w:t>
      </w:r>
      <w:r w:rsidR="00C412DC">
        <w:rPr>
          <w:rFonts w:cstheme="minorHAnsi"/>
          <w:color w:val="000000" w:themeColor="text1"/>
        </w:rPr>
        <w:t>ordnen</w:t>
      </w:r>
      <w:r w:rsidR="00EB7537">
        <w:rPr>
          <w:rFonts w:cstheme="minorHAnsi"/>
          <w:color w:val="000000" w:themeColor="text1"/>
        </w:rPr>
        <w:t xml:space="preserve"> </w:t>
      </w:r>
      <w:r w:rsidR="00F823F9">
        <w:rPr>
          <w:rFonts w:cstheme="minorHAnsi"/>
          <w:color w:val="000000" w:themeColor="text1"/>
        </w:rPr>
        <w:t>gegebene digital-gestützte Unterrichtssequenzen begründet</w:t>
      </w:r>
      <w:r>
        <w:rPr>
          <w:rFonts w:cstheme="minorHAnsi"/>
          <w:color w:val="000000" w:themeColor="text1"/>
        </w:rPr>
        <w:t xml:space="preserve"> in die vier Stufen des SAMR-Modells (aus didaktischer Sicht) </w:t>
      </w:r>
      <w:r w:rsidR="00C412DC">
        <w:rPr>
          <w:rFonts w:cstheme="minorHAnsi"/>
          <w:color w:val="000000" w:themeColor="text1"/>
        </w:rPr>
        <w:t>ein</w:t>
      </w:r>
      <w:r w:rsidR="005A2D62">
        <w:rPr>
          <w:rFonts w:cstheme="minorHAnsi"/>
          <w:color w:val="000000" w:themeColor="text1"/>
        </w:rPr>
        <w:t xml:space="preserve"> und reflektieren dadurch </w:t>
      </w:r>
      <w:r w:rsidR="00F823F9">
        <w:rPr>
          <w:rFonts w:cstheme="minorHAnsi"/>
          <w:color w:val="000000" w:themeColor="text1"/>
        </w:rPr>
        <w:t>die Eignung von digitalen Medien für die Ziele im Chemieunterricht.</w:t>
      </w:r>
    </w:p>
    <w:p w14:paraId="41D46115" w14:textId="2714B882" w:rsidR="00814A6C" w:rsidRPr="00B53B20" w:rsidRDefault="00EB7537" w:rsidP="00D524F1">
      <w:pPr>
        <w:pStyle w:val="Listenabsatz"/>
        <w:numPr>
          <w:ilvl w:val="0"/>
          <w:numId w:val="1"/>
        </w:numPr>
        <w:rPr>
          <w:rFonts w:cstheme="minorHAnsi"/>
          <w:color w:val="000000" w:themeColor="text1"/>
        </w:rPr>
      </w:pPr>
      <w:r w:rsidRPr="00EB7537">
        <w:rPr>
          <w:rFonts w:cstheme="minorHAnsi"/>
          <w:color w:val="000000"/>
        </w:rPr>
        <w:t>Lehrkräfte wählen ausgehend von vorgegebenen Lernzielen</w:t>
      </w:r>
      <w:r w:rsidR="00C412DC">
        <w:rPr>
          <w:rFonts w:cstheme="minorHAnsi"/>
          <w:color w:val="000000"/>
        </w:rPr>
        <w:t xml:space="preserve"> und Inhalten</w:t>
      </w:r>
      <w:r w:rsidRPr="00EB7537">
        <w:rPr>
          <w:rFonts w:cstheme="minorHAnsi"/>
          <w:color w:val="000000"/>
        </w:rPr>
        <w:t xml:space="preserve"> für exemplarischen Chemieunterricht </w:t>
      </w:r>
      <w:r w:rsidR="00C412DC">
        <w:rPr>
          <w:rFonts w:cstheme="minorHAnsi"/>
          <w:color w:val="000000"/>
        </w:rPr>
        <w:t xml:space="preserve">didaktisch </w:t>
      </w:r>
      <w:r w:rsidRPr="00EB7537">
        <w:rPr>
          <w:rFonts w:cstheme="minorHAnsi"/>
          <w:color w:val="000000"/>
        </w:rPr>
        <w:t xml:space="preserve">begründet </w:t>
      </w:r>
      <w:r w:rsidR="00C412DC">
        <w:rPr>
          <w:rFonts w:cstheme="minorHAnsi"/>
          <w:color w:val="000000"/>
        </w:rPr>
        <w:t xml:space="preserve">sinnvolle digitale Medien (Art und Gestaltung) und </w:t>
      </w:r>
      <w:r w:rsidRPr="00EB7537">
        <w:rPr>
          <w:rFonts w:cstheme="minorHAnsi"/>
          <w:color w:val="000000"/>
        </w:rPr>
        <w:t xml:space="preserve">einen </w:t>
      </w:r>
      <w:r w:rsidR="00C412DC">
        <w:rPr>
          <w:rFonts w:cstheme="minorHAnsi"/>
          <w:color w:val="000000"/>
        </w:rPr>
        <w:t xml:space="preserve">passenden </w:t>
      </w:r>
      <w:r w:rsidRPr="00EB7537">
        <w:rPr>
          <w:rFonts w:cstheme="minorHAnsi"/>
          <w:color w:val="000000"/>
        </w:rPr>
        <w:t>Digitalisierungsgrad aus</w:t>
      </w:r>
      <w:r w:rsidR="00A30214">
        <w:rPr>
          <w:rFonts w:cstheme="minorHAnsi"/>
          <w:color w:val="000000"/>
        </w:rPr>
        <w:t xml:space="preserve"> (orientiert an der SAMR-Matrix)</w:t>
      </w:r>
      <w:r w:rsidRPr="00EB7537">
        <w:rPr>
          <w:rFonts w:cstheme="minorHAnsi"/>
          <w:color w:val="000000"/>
        </w:rPr>
        <w:t>.</w:t>
      </w:r>
    </w:p>
    <w:p w14:paraId="2B228DE3" w14:textId="6BD68755" w:rsidR="00814A6C" w:rsidRPr="00F4241C" w:rsidRDefault="005A2D62" w:rsidP="00D524F1">
      <w:pPr>
        <w:pStyle w:val="Listenabsatz"/>
        <w:numPr>
          <w:ilvl w:val="0"/>
          <w:numId w:val="1"/>
        </w:numPr>
        <w:rPr>
          <w:rFonts w:cstheme="minorHAnsi"/>
          <w:color w:val="000000" w:themeColor="text1"/>
        </w:rPr>
      </w:pPr>
      <w:r>
        <w:rPr>
          <w:rFonts w:cstheme="minorHAnsi"/>
          <w:color w:val="000000"/>
        </w:rPr>
        <w:lastRenderedPageBreak/>
        <w:t xml:space="preserve">Lehrkräfte </w:t>
      </w:r>
      <w:r w:rsidR="00404DA5">
        <w:rPr>
          <w:rFonts w:cstheme="minorHAnsi"/>
          <w:color w:val="000000"/>
        </w:rPr>
        <w:t xml:space="preserve">begründen den </w:t>
      </w:r>
      <w:r w:rsidR="00A30214">
        <w:rPr>
          <w:rFonts w:cstheme="minorHAnsi"/>
          <w:color w:val="000000"/>
        </w:rPr>
        <w:t xml:space="preserve">allgemeinen </w:t>
      </w:r>
      <w:r w:rsidR="00404DA5">
        <w:rPr>
          <w:rFonts w:cstheme="minorHAnsi"/>
          <w:color w:val="000000"/>
        </w:rPr>
        <w:t>Einsatz ausgewählter</w:t>
      </w:r>
      <w:r>
        <w:rPr>
          <w:rFonts w:cstheme="minorHAnsi"/>
          <w:color w:val="000000"/>
        </w:rPr>
        <w:t xml:space="preserve"> digitale Medien für den Chemieunterricht </w:t>
      </w:r>
      <w:r w:rsidR="00404DA5">
        <w:rPr>
          <w:rFonts w:cstheme="minorHAnsi"/>
          <w:color w:val="000000"/>
        </w:rPr>
        <w:t xml:space="preserve">aus </w:t>
      </w:r>
      <w:r w:rsidR="00404DA5" w:rsidRPr="00F4241C">
        <w:rPr>
          <w:rFonts w:cstheme="minorHAnsi"/>
          <w:color w:val="000000" w:themeColor="text1"/>
        </w:rPr>
        <w:t>didaktischer Sicht</w:t>
      </w:r>
      <w:r w:rsidR="00A30214" w:rsidRPr="00F4241C">
        <w:rPr>
          <w:rFonts w:cstheme="minorHAnsi"/>
          <w:color w:val="000000" w:themeColor="text1"/>
        </w:rPr>
        <w:t xml:space="preserve"> (Transfer auf Alltag und Unterrichtsplanung)</w:t>
      </w:r>
      <w:r w:rsidRPr="00F4241C">
        <w:rPr>
          <w:rFonts w:cstheme="minorHAnsi"/>
          <w:color w:val="000000" w:themeColor="text1"/>
        </w:rPr>
        <w:t>.</w:t>
      </w:r>
    </w:p>
    <w:p w14:paraId="5CF7AAB5" w14:textId="4CD776C1" w:rsidR="00C04E72" w:rsidRPr="00F4241C" w:rsidRDefault="00DE7FE0" w:rsidP="00D524F1">
      <w:pPr>
        <w:pStyle w:val="Listenabsatz"/>
        <w:numPr>
          <w:ilvl w:val="0"/>
          <w:numId w:val="1"/>
        </w:numPr>
        <w:rPr>
          <w:rFonts w:cstheme="minorHAnsi"/>
          <w:color w:val="000000" w:themeColor="text1"/>
          <w:sz w:val="28"/>
          <w:szCs w:val="28"/>
        </w:rPr>
      </w:pPr>
      <w:r w:rsidRPr="00F4241C">
        <w:rPr>
          <w:rFonts w:cstheme="minorHAnsi"/>
          <w:color w:val="000000" w:themeColor="text1"/>
        </w:rPr>
        <w:t xml:space="preserve">Lehrkräfte </w:t>
      </w:r>
      <w:r w:rsidR="00C412DC" w:rsidRPr="00F4241C">
        <w:rPr>
          <w:rFonts w:cstheme="minorHAnsi"/>
          <w:color w:val="000000" w:themeColor="text1"/>
        </w:rPr>
        <w:t>tauschen</w:t>
      </w:r>
      <w:r w:rsidRPr="00F4241C">
        <w:rPr>
          <w:rFonts w:cstheme="minorHAnsi"/>
          <w:color w:val="000000" w:themeColor="text1"/>
        </w:rPr>
        <w:t xml:space="preserve"> ihre Einstellungen und Erfahrungen </w:t>
      </w:r>
      <w:r w:rsidR="00C412DC" w:rsidRPr="00F4241C">
        <w:rPr>
          <w:rFonts w:cstheme="minorHAnsi"/>
          <w:color w:val="000000" w:themeColor="text1"/>
        </w:rPr>
        <w:t xml:space="preserve">hinsichtlich digital-gestütztem Chemieunterricht </w:t>
      </w:r>
      <w:r w:rsidRPr="00F4241C">
        <w:rPr>
          <w:rFonts w:cstheme="minorHAnsi"/>
          <w:color w:val="000000" w:themeColor="text1"/>
        </w:rPr>
        <w:t xml:space="preserve">kollegial </w:t>
      </w:r>
      <w:r w:rsidR="00C412DC" w:rsidRPr="00F4241C">
        <w:rPr>
          <w:rFonts w:cstheme="minorHAnsi"/>
          <w:color w:val="000000" w:themeColor="text1"/>
        </w:rPr>
        <w:t>aus.</w:t>
      </w:r>
    </w:p>
    <w:p w14:paraId="4C496923" w14:textId="77777777" w:rsidR="009A5999" w:rsidRDefault="009A5999">
      <w:pPr>
        <w:rPr>
          <w:rFonts w:asciiTheme="minorHAnsi" w:hAnsiTheme="minorHAnsi" w:cstheme="minorHAnsi"/>
        </w:rPr>
      </w:pPr>
    </w:p>
    <w:p w14:paraId="04950363" w14:textId="34A00B62" w:rsidR="00585B77" w:rsidRPr="00156DF1" w:rsidRDefault="00B50A86" w:rsidP="0024636B">
      <w:pPr>
        <w:jc w:val="both"/>
        <w:rPr>
          <w:rFonts w:asciiTheme="minorHAnsi" w:hAnsiTheme="minorHAnsi" w:cstheme="minorHAnsi"/>
          <w:b/>
          <w:bCs/>
        </w:rPr>
      </w:pPr>
      <w:r w:rsidRPr="00156DF1">
        <w:rPr>
          <w:rFonts w:asciiTheme="minorHAnsi" w:hAnsiTheme="minorHAnsi" w:cstheme="minorHAnsi"/>
          <w:b/>
          <w:bCs/>
        </w:rPr>
        <w:t>Diesem Fortbildungsskript liegen PPT-Folien</w:t>
      </w:r>
      <w:r w:rsidR="00585B77" w:rsidRPr="00156DF1">
        <w:rPr>
          <w:rFonts w:asciiTheme="minorHAnsi" w:hAnsiTheme="minorHAnsi" w:cstheme="minorHAnsi"/>
          <w:b/>
          <w:bCs/>
        </w:rPr>
        <w:t xml:space="preserve"> zur Fortbildung bei</w:t>
      </w:r>
      <w:r w:rsidR="0024636B" w:rsidRPr="00156DF1">
        <w:rPr>
          <w:rFonts w:asciiTheme="minorHAnsi" w:hAnsiTheme="minorHAnsi" w:cstheme="minorHAnsi"/>
          <w:b/>
          <w:bCs/>
        </w:rPr>
        <w:t xml:space="preserve"> (inkl. Zeitplan, Arbeitsaufträge und theoretischem Input)</w:t>
      </w:r>
      <w:r w:rsidR="00585B77" w:rsidRPr="00156DF1">
        <w:rPr>
          <w:rFonts w:asciiTheme="minorHAnsi" w:hAnsiTheme="minorHAnsi" w:cstheme="minorHAnsi"/>
          <w:b/>
          <w:bCs/>
        </w:rPr>
        <w:t>.</w:t>
      </w:r>
    </w:p>
    <w:p w14:paraId="33421000" w14:textId="77777777" w:rsidR="007C25CD" w:rsidRDefault="007C25CD">
      <w:pPr>
        <w:rPr>
          <w:rFonts w:asciiTheme="minorHAnsi" w:hAnsiTheme="minorHAnsi" w:cstheme="minorHAnsi"/>
          <w:b/>
          <w:bCs/>
        </w:rPr>
      </w:pPr>
    </w:p>
    <w:p w14:paraId="14C94591" w14:textId="3A67B9EE" w:rsidR="00C04E72" w:rsidRDefault="00DE7FE0">
      <w:pPr>
        <w:rPr>
          <w:rFonts w:asciiTheme="minorHAnsi" w:hAnsiTheme="minorHAnsi" w:cstheme="minorHAnsi"/>
          <w:b/>
          <w:bCs/>
        </w:rPr>
      </w:pPr>
      <w:r>
        <w:rPr>
          <w:rFonts w:asciiTheme="minorHAnsi" w:hAnsiTheme="minorHAnsi" w:cstheme="minorHAnsi"/>
          <w:b/>
          <w:bCs/>
        </w:rPr>
        <w:t>Tabellarischer Ablaufplan:</w:t>
      </w:r>
    </w:p>
    <w:p w14:paraId="726EFF10" w14:textId="525787DD" w:rsidR="00791CAD" w:rsidRDefault="00791CAD">
      <w:pPr>
        <w:rPr>
          <w:rFonts w:asciiTheme="minorHAnsi" w:hAnsiTheme="minorHAnsi" w:cstheme="minorHAnsi"/>
          <w:i/>
          <w:iCs/>
          <w:sz w:val="20"/>
          <w:szCs w:val="20"/>
        </w:rPr>
      </w:pPr>
      <w:r>
        <w:rPr>
          <w:rFonts w:asciiTheme="minorHAnsi" w:hAnsiTheme="minorHAnsi" w:cstheme="minorHAnsi"/>
          <w:i/>
          <w:iCs/>
          <w:sz w:val="20"/>
          <w:szCs w:val="20"/>
        </w:rPr>
        <w:t xml:space="preserve">(Stand </w:t>
      </w:r>
      <w:r w:rsidR="00F4241C">
        <w:rPr>
          <w:rFonts w:asciiTheme="minorHAnsi" w:hAnsiTheme="minorHAnsi" w:cstheme="minorHAnsi"/>
          <w:i/>
          <w:iCs/>
          <w:sz w:val="20"/>
          <w:szCs w:val="20"/>
        </w:rPr>
        <w:t>25</w:t>
      </w:r>
      <w:r>
        <w:rPr>
          <w:rFonts w:asciiTheme="minorHAnsi" w:hAnsiTheme="minorHAnsi" w:cstheme="minorHAnsi"/>
          <w:i/>
          <w:iCs/>
          <w:sz w:val="20"/>
          <w:szCs w:val="20"/>
        </w:rPr>
        <w:t>.</w:t>
      </w:r>
      <w:r w:rsidR="007C25CD">
        <w:rPr>
          <w:rFonts w:asciiTheme="minorHAnsi" w:hAnsiTheme="minorHAnsi" w:cstheme="minorHAnsi"/>
          <w:i/>
          <w:iCs/>
          <w:sz w:val="20"/>
          <w:szCs w:val="20"/>
        </w:rPr>
        <w:t>0</w:t>
      </w:r>
      <w:r w:rsidR="00F4241C">
        <w:rPr>
          <w:rFonts w:asciiTheme="minorHAnsi" w:hAnsiTheme="minorHAnsi" w:cstheme="minorHAnsi"/>
          <w:i/>
          <w:iCs/>
          <w:sz w:val="20"/>
          <w:szCs w:val="20"/>
        </w:rPr>
        <w:t>6</w:t>
      </w:r>
      <w:r w:rsidR="007C25CD">
        <w:rPr>
          <w:rFonts w:asciiTheme="minorHAnsi" w:hAnsiTheme="minorHAnsi" w:cstheme="minorHAnsi"/>
          <w:i/>
          <w:iCs/>
          <w:sz w:val="20"/>
          <w:szCs w:val="20"/>
        </w:rPr>
        <w:t>.</w:t>
      </w:r>
      <w:r>
        <w:rPr>
          <w:rFonts w:asciiTheme="minorHAnsi" w:hAnsiTheme="minorHAnsi" w:cstheme="minorHAnsi"/>
          <w:i/>
          <w:iCs/>
          <w:sz w:val="20"/>
          <w:szCs w:val="20"/>
        </w:rPr>
        <w:t>202</w:t>
      </w:r>
      <w:r w:rsidR="00F4241C">
        <w:rPr>
          <w:rFonts w:asciiTheme="minorHAnsi" w:hAnsiTheme="minorHAnsi" w:cstheme="minorHAnsi"/>
          <w:i/>
          <w:iCs/>
          <w:sz w:val="20"/>
          <w:szCs w:val="20"/>
        </w:rPr>
        <w:t>5</w:t>
      </w:r>
      <w:r>
        <w:rPr>
          <w:rFonts w:asciiTheme="minorHAnsi" w:hAnsiTheme="minorHAnsi" w:cstheme="minorHAnsi"/>
          <w:i/>
          <w:iCs/>
          <w:sz w:val="20"/>
          <w:szCs w:val="20"/>
        </w:rPr>
        <w:t>)</w:t>
      </w:r>
    </w:p>
    <w:p w14:paraId="5A556A8B" w14:textId="6D03E48A" w:rsidR="00791CAD" w:rsidRDefault="00156DF1">
      <w:pPr>
        <w:rPr>
          <w:rFonts w:asciiTheme="minorHAnsi" w:hAnsiTheme="minorHAnsi" w:cstheme="minorHAnsi"/>
          <w:b/>
          <w:bCs/>
        </w:rPr>
      </w:pPr>
      <w:r>
        <w:rPr>
          <w:rFonts w:asciiTheme="minorHAnsi" w:hAnsiTheme="minorHAnsi" w:cstheme="minorHAnsi"/>
          <w:i/>
          <w:iCs/>
          <w:sz w:val="20"/>
          <w:szCs w:val="20"/>
        </w:rPr>
        <w:t xml:space="preserve">Hinweis: </w:t>
      </w:r>
      <w:r w:rsidR="00791CAD">
        <w:rPr>
          <w:rFonts w:asciiTheme="minorHAnsi" w:hAnsiTheme="minorHAnsi" w:cstheme="minorHAnsi"/>
          <w:i/>
          <w:iCs/>
          <w:sz w:val="20"/>
          <w:szCs w:val="20"/>
        </w:rPr>
        <w:t>Ein detaillierter Ablaufplan für Fortbildner:innen findet sich ebenfalls am Ende dieses Skripts.</w:t>
      </w:r>
    </w:p>
    <w:p w14:paraId="087E8141" w14:textId="77777777" w:rsidR="00C04E72" w:rsidRDefault="00C04E72">
      <w:pPr>
        <w:rPr>
          <w:rFonts w:asciiTheme="minorHAnsi" w:hAnsiTheme="minorHAnsi" w:cstheme="minorHAnsi"/>
        </w:rPr>
      </w:pPr>
    </w:p>
    <w:tbl>
      <w:tblPr>
        <w:tblStyle w:val="Tabellenraster"/>
        <w:tblW w:w="0" w:type="auto"/>
        <w:tblLook w:val="04A0" w:firstRow="1" w:lastRow="0" w:firstColumn="1" w:lastColumn="0" w:noHBand="0" w:noVBand="1"/>
      </w:tblPr>
      <w:tblGrid>
        <w:gridCol w:w="625"/>
        <w:gridCol w:w="3764"/>
        <w:gridCol w:w="2338"/>
        <w:gridCol w:w="2335"/>
      </w:tblGrid>
      <w:tr w:rsidR="00D62636" w14:paraId="4CD00B61" w14:textId="77777777" w:rsidTr="00B027C3">
        <w:tc>
          <w:tcPr>
            <w:tcW w:w="625" w:type="dxa"/>
          </w:tcPr>
          <w:p w14:paraId="78314937" w14:textId="77777777" w:rsidR="00C04E72" w:rsidRDefault="00DE7FE0">
            <w:pPr>
              <w:rPr>
                <w:rFonts w:asciiTheme="minorHAnsi" w:hAnsiTheme="minorHAnsi" w:cstheme="minorHAnsi"/>
                <w:b/>
              </w:rPr>
            </w:pPr>
            <w:r>
              <w:rPr>
                <w:rFonts w:asciiTheme="minorHAnsi" w:hAnsiTheme="minorHAnsi" w:cstheme="minorHAnsi"/>
                <w:b/>
              </w:rPr>
              <w:t>Zeit</w:t>
            </w:r>
          </w:p>
        </w:tc>
        <w:tc>
          <w:tcPr>
            <w:tcW w:w="3764" w:type="dxa"/>
          </w:tcPr>
          <w:p w14:paraId="15D2C270" w14:textId="77777777" w:rsidR="00C04E72" w:rsidRDefault="00DE7FE0">
            <w:pPr>
              <w:rPr>
                <w:rFonts w:asciiTheme="minorHAnsi" w:hAnsiTheme="minorHAnsi" w:cstheme="minorHAnsi"/>
                <w:b/>
              </w:rPr>
            </w:pPr>
            <w:r>
              <w:rPr>
                <w:rFonts w:asciiTheme="minorHAnsi" w:hAnsiTheme="minorHAnsi" w:cstheme="minorHAnsi"/>
                <w:b/>
              </w:rPr>
              <w:t>Aufgabe / Aktivität / Phase</w:t>
            </w:r>
          </w:p>
        </w:tc>
        <w:tc>
          <w:tcPr>
            <w:tcW w:w="2338" w:type="dxa"/>
          </w:tcPr>
          <w:p w14:paraId="5179F51D" w14:textId="77777777" w:rsidR="00C04E72" w:rsidRDefault="00DE7FE0">
            <w:pPr>
              <w:rPr>
                <w:rFonts w:asciiTheme="minorHAnsi" w:hAnsiTheme="minorHAnsi" w:cstheme="minorHAnsi"/>
                <w:b/>
              </w:rPr>
            </w:pPr>
            <w:r>
              <w:rPr>
                <w:rFonts w:asciiTheme="minorHAnsi" w:hAnsiTheme="minorHAnsi" w:cstheme="minorHAnsi"/>
                <w:b/>
              </w:rPr>
              <w:t>Intention / Zielsetzung</w:t>
            </w:r>
          </w:p>
        </w:tc>
        <w:tc>
          <w:tcPr>
            <w:tcW w:w="2335" w:type="dxa"/>
          </w:tcPr>
          <w:p w14:paraId="4EBD3CBD" w14:textId="77777777" w:rsidR="00C04E72" w:rsidRDefault="00DE7FE0">
            <w:pPr>
              <w:rPr>
                <w:rFonts w:asciiTheme="minorHAnsi" w:hAnsiTheme="minorHAnsi" w:cstheme="minorHAnsi"/>
                <w:b/>
              </w:rPr>
            </w:pPr>
            <w:r>
              <w:rPr>
                <w:rFonts w:asciiTheme="minorHAnsi" w:hAnsiTheme="minorHAnsi" w:cstheme="minorHAnsi"/>
                <w:b/>
              </w:rPr>
              <w:t>Technische Umsetzung / Methodik</w:t>
            </w:r>
          </w:p>
        </w:tc>
      </w:tr>
      <w:tr w:rsidR="00D62636" w14:paraId="167441FB" w14:textId="77777777" w:rsidTr="00B027C3">
        <w:trPr>
          <w:trHeight w:val="269"/>
        </w:trPr>
        <w:tc>
          <w:tcPr>
            <w:tcW w:w="625" w:type="dxa"/>
          </w:tcPr>
          <w:p w14:paraId="64517794" w14:textId="2683369C" w:rsidR="00C04E72" w:rsidRDefault="00B027C3">
            <w:pPr>
              <w:rPr>
                <w:rFonts w:asciiTheme="minorHAnsi" w:hAnsiTheme="minorHAnsi" w:cstheme="minorHAnsi"/>
              </w:rPr>
            </w:pPr>
            <w:r>
              <w:rPr>
                <w:rFonts w:asciiTheme="minorHAnsi" w:hAnsiTheme="minorHAnsi" w:cstheme="minorHAnsi"/>
              </w:rPr>
              <w:t>2</w:t>
            </w:r>
            <w:r w:rsidR="000E7891">
              <w:rPr>
                <w:rFonts w:asciiTheme="minorHAnsi" w:hAnsiTheme="minorHAnsi" w:cstheme="minorHAnsi"/>
              </w:rPr>
              <w:t>0</w:t>
            </w:r>
            <w:r w:rsidR="00DE7FE0">
              <w:rPr>
                <w:rFonts w:asciiTheme="minorHAnsi" w:hAnsiTheme="minorHAnsi" w:cstheme="minorHAnsi"/>
              </w:rPr>
              <w:t xml:space="preserve"> min</w:t>
            </w:r>
          </w:p>
        </w:tc>
        <w:tc>
          <w:tcPr>
            <w:tcW w:w="3764" w:type="dxa"/>
          </w:tcPr>
          <w:p w14:paraId="57D89A55" w14:textId="77777777" w:rsidR="00CA7A38" w:rsidRDefault="00DE7FE0">
            <w:pPr>
              <w:rPr>
                <w:rFonts w:asciiTheme="minorHAnsi" w:hAnsiTheme="minorHAnsi" w:cstheme="minorHAnsi"/>
              </w:rPr>
            </w:pPr>
            <w:r>
              <w:rPr>
                <w:rFonts w:asciiTheme="minorHAnsi" w:hAnsiTheme="minorHAnsi" w:cstheme="minorHAnsi"/>
              </w:rPr>
              <w:t xml:space="preserve">Ankommen </w:t>
            </w:r>
          </w:p>
          <w:p w14:paraId="2BD415AE" w14:textId="77777777" w:rsidR="00CA7A38" w:rsidRDefault="00CA7A38">
            <w:pPr>
              <w:rPr>
                <w:rFonts w:asciiTheme="minorHAnsi" w:hAnsiTheme="minorHAnsi" w:cstheme="minorHAnsi"/>
              </w:rPr>
            </w:pPr>
          </w:p>
          <w:p w14:paraId="246565D3" w14:textId="615257D2" w:rsidR="00C04E72" w:rsidRDefault="00DE7FE0">
            <w:pPr>
              <w:rPr>
                <w:rFonts w:asciiTheme="minorHAnsi" w:hAnsiTheme="minorHAnsi" w:cstheme="minorHAnsi"/>
              </w:rPr>
            </w:pPr>
            <w:r>
              <w:rPr>
                <w:rFonts w:asciiTheme="minorHAnsi" w:hAnsiTheme="minorHAnsi" w:cstheme="minorHAnsi"/>
              </w:rPr>
              <w:t xml:space="preserve">Begrüßung </w:t>
            </w:r>
            <w:r w:rsidR="00CA7A38">
              <w:rPr>
                <w:rFonts w:asciiTheme="minorHAnsi" w:hAnsiTheme="minorHAnsi" w:cstheme="minorHAnsi"/>
              </w:rPr>
              <w:t>und</w:t>
            </w:r>
            <w:r>
              <w:rPr>
                <w:rFonts w:asciiTheme="minorHAnsi" w:hAnsiTheme="minorHAnsi" w:cstheme="minorHAnsi"/>
              </w:rPr>
              <w:t xml:space="preserve"> Vorstellung</w:t>
            </w:r>
          </w:p>
          <w:p w14:paraId="61000932" w14:textId="77777777" w:rsidR="00C04E72" w:rsidRDefault="00C04E72">
            <w:pPr>
              <w:rPr>
                <w:rFonts w:asciiTheme="minorHAnsi" w:hAnsiTheme="minorHAnsi" w:cstheme="minorHAnsi"/>
              </w:rPr>
            </w:pPr>
          </w:p>
          <w:p w14:paraId="51D97E31" w14:textId="77777777" w:rsidR="00C04E72" w:rsidRDefault="00DE7FE0">
            <w:pPr>
              <w:rPr>
                <w:rFonts w:asciiTheme="minorHAnsi" w:hAnsiTheme="minorHAnsi" w:cstheme="minorHAnsi"/>
              </w:rPr>
            </w:pPr>
            <w:r>
              <w:rPr>
                <w:rFonts w:asciiTheme="minorHAnsi" w:hAnsiTheme="minorHAnsi" w:cstheme="minorHAnsi"/>
              </w:rPr>
              <w:t>Erklärung zur DigiProMIN Chemie Fortbildungsreihe</w:t>
            </w:r>
          </w:p>
          <w:p w14:paraId="596DB02F" w14:textId="77777777" w:rsidR="00B8155B" w:rsidRDefault="00B8155B">
            <w:pPr>
              <w:rPr>
                <w:rFonts w:asciiTheme="minorHAnsi" w:hAnsiTheme="minorHAnsi" w:cstheme="minorHAnsi"/>
              </w:rPr>
            </w:pPr>
          </w:p>
        </w:tc>
        <w:tc>
          <w:tcPr>
            <w:tcW w:w="2338" w:type="dxa"/>
          </w:tcPr>
          <w:p w14:paraId="600CDFED" w14:textId="77777777" w:rsidR="00C04E72" w:rsidRDefault="00DE7FE0">
            <w:pPr>
              <w:rPr>
                <w:rFonts w:asciiTheme="minorHAnsi" w:hAnsiTheme="minorHAnsi" w:cstheme="minorHAnsi"/>
              </w:rPr>
            </w:pPr>
            <w:r>
              <w:rPr>
                <w:rFonts w:asciiTheme="minorHAnsi" w:hAnsiTheme="minorHAnsi" w:cstheme="minorHAnsi"/>
              </w:rPr>
              <w:t>Kennenlernen und Vertrauen schaffen;</w:t>
            </w:r>
          </w:p>
          <w:p w14:paraId="68F773AB" w14:textId="5C2350BD" w:rsidR="00C04E72" w:rsidRDefault="00DE7FE0">
            <w:pPr>
              <w:rPr>
                <w:rFonts w:asciiTheme="minorHAnsi" w:hAnsiTheme="minorHAnsi" w:cstheme="minorHAnsi"/>
              </w:rPr>
            </w:pPr>
            <w:r>
              <w:rPr>
                <w:rFonts w:asciiTheme="minorHAnsi" w:hAnsiTheme="minorHAnsi" w:cstheme="minorHAnsi"/>
              </w:rPr>
              <w:t xml:space="preserve">Überblick über die </w:t>
            </w:r>
            <w:r w:rsidR="00456B80">
              <w:rPr>
                <w:rFonts w:asciiTheme="minorHAnsi" w:hAnsiTheme="minorHAnsi" w:cstheme="minorHAnsi"/>
              </w:rPr>
              <w:t>Fortbildungs</w:t>
            </w:r>
            <w:r>
              <w:rPr>
                <w:rFonts w:asciiTheme="minorHAnsi" w:hAnsiTheme="minorHAnsi" w:cstheme="minorHAnsi"/>
              </w:rPr>
              <w:t>-Zusammenhänge</w:t>
            </w:r>
          </w:p>
        </w:tc>
        <w:tc>
          <w:tcPr>
            <w:tcW w:w="2335" w:type="dxa"/>
          </w:tcPr>
          <w:p w14:paraId="781D4886" w14:textId="51FBFBEF" w:rsidR="00C04E72" w:rsidRDefault="00DE7FE0">
            <w:pPr>
              <w:rPr>
                <w:rFonts w:asciiTheme="minorHAnsi" w:hAnsiTheme="minorHAnsi" w:cstheme="minorHAnsi"/>
              </w:rPr>
            </w:pPr>
            <w:r>
              <w:rPr>
                <w:rFonts w:asciiTheme="minorHAnsi" w:hAnsiTheme="minorHAnsi" w:cstheme="minorHAnsi"/>
              </w:rPr>
              <w:t>Impulsfragen zur Vorstellung</w:t>
            </w:r>
            <w:r w:rsidR="0083252B">
              <w:rPr>
                <w:rFonts w:asciiTheme="minorHAnsi" w:hAnsiTheme="minorHAnsi" w:cstheme="minorHAnsi"/>
              </w:rPr>
              <w:t xml:space="preserve"> (analog oder digital</w:t>
            </w:r>
            <w:r w:rsidR="000E7891">
              <w:rPr>
                <w:rFonts w:asciiTheme="minorHAnsi" w:hAnsiTheme="minorHAnsi" w:cstheme="minorHAnsi"/>
              </w:rPr>
              <w:t xml:space="preserve"> mit </w:t>
            </w:r>
            <w:r w:rsidR="00D92311">
              <w:rPr>
                <w:rFonts w:asciiTheme="minorHAnsi" w:hAnsiTheme="minorHAnsi" w:cstheme="minorHAnsi"/>
              </w:rPr>
              <w:t>Pullunit</w:t>
            </w:r>
            <w:r w:rsidR="0083252B">
              <w:rPr>
                <w:rFonts w:asciiTheme="minorHAnsi" w:hAnsiTheme="minorHAnsi" w:cstheme="minorHAnsi"/>
              </w:rPr>
              <w:t xml:space="preserve"> o.ä.)</w:t>
            </w:r>
          </w:p>
        </w:tc>
      </w:tr>
      <w:tr w:rsidR="00B027C3" w14:paraId="7B6D3164" w14:textId="77777777" w:rsidTr="00B027C3">
        <w:trPr>
          <w:trHeight w:val="269"/>
        </w:trPr>
        <w:tc>
          <w:tcPr>
            <w:tcW w:w="625" w:type="dxa"/>
          </w:tcPr>
          <w:p w14:paraId="43F1C6F2" w14:textId="21AD5237" w:rsidR="00B027C3" w:rsidRPr="00456B80" w:rsidRDefault="00B027C3">
            <w:pPr>
              <w:rPr>
                <w:rFonts w:asciiTheme="minorHAnsi" w:hAnsiTheme="minorHAnsi" w:cstheme="minorHAnsi"/>
                <w:strike/>
              </w:rPr>
            </w:pPr>
            <w:r w:rsidRPr="00456B80">
              <w:rPr>
                <w:rFonts w:asciiTheme="minorHAnsi" w:hAnsiTheme="minorHAnsi" w:cstheme="minorHAnsi"/>
                <w:strike/>
              </w:rPr>
              <w:t>10 min</w:t>
            </w:r>
          </w:p>
        </w:tc>
        <w:tc>
          <w:tcPr>
            <w:tcW w:w="3764" w:type="dxa"/>
          </w:tcPr>
          <w:p w14:paraId="4ACDC1BF" w14:textId="77777777" w:rsidR="00B027C3" w:rsidRDefault="00B027C3">
            <w:pPr>
              <w:rPr>
                <w:rFonts w:asciiTheme="minorHAnsi" w:hAnsiTheme="minorHAnsi" w:cstheme="minorHAnsi"/>
                <w:strike/>
              </w:rPr>
            </w:pPr>
            <w:r w:rsidRPr="00456B80">
              <w:rPr>
                <w:rFonts w:asciiTheme="minorHAnsi" w:hAnsiTheme="minorHAnsi" w:cstheme="minorHAnsi"/>
                <w:strike/>
              </w:rPr>
              <w:t>Einstiegs-Evaluation (erste</w:t>
            </w:r>
            <w:r w:rsidR="00CA66A3" w:rsidRPr="00456B80">
              <w:rPr>
                <w:rFonts w:asciiTheme="minorHAnsi" w:hAnsiTheme="minorHAnsi" w:cstheme="minorHAnsi"/>
                <w:strike/>
              </w:rPr>
              <w:t xml:space="preserve"> Items als Einstiegs-</w:t>
            </w:r>
            <w:r w:rsidRPr="00456B80">
              <w:rPr>
                <w:rFonts w:asciiTheme="minorHAnsi" w:hAnsiTheme="minorHAnsi" w:cstheme="minorHAnsi"/>
                <w:strike/>
              </w:rPr>
              <w:t>Frageb</w:t>
            </w:r>
            <w:r w:rsidR="00CA66A3" w:rsidRPr="00456B80">
              <w:rPr>
                <w:rFonts w:asciiTheme="minorHAnsi" w:hAnsiTheme="minorHAnsi" w:cstheme="minorHAnsi"/>
                <w:strike/>
              </w:rPr>
              <w:t>o</w:t>
            </w:r>
            <w:r w:rsidRPr="00456B80">
              <w:rPr>
                <w:rFonts w:asciiTheme="minorHAnsi" w:hAnsiTheme="minorHAnsi" w:cstheme="minorHAnsi"/>
                <w:strike/>
              </w:rPr>
              <w:t>gen)</w:t>
            </w:r>
          </w:p>
          <w:p w14:paraId="2D6A06F6" w14:textId="2E04AA28" w:rsidR="00F4241C" w:rsidRPr="00F4241C" w:rsidRDefault="00F4241C">
            <w:pPr>
              <w:rPr>
                <w:rFonts w:asciiTheme="minorHAnsi" w:hAnsiTheme="minorHAnsi" w:cstheme="minorHAnsi"/>
              </w:rPr>
            </w:pPr>
            <w:r w:rsidRPr="00F4241C">
              <w:rPr>
                <w:rFonts w:asciiTheme="minorHAnsi" w:hAnsiTheme="minorHAnsi" w:cstheme="minorHAnsi"/>
              </w:rPr>
              <w:t>(</w:t>
            </w:r>
            <w:r w:rsidRPr="00F4241C">
              <w:rPr>
                <w:rFonts w:asciiTheme="minorHAnsi" w:hAnsiTheme="minorHAnsi" w:cstheme="minorHAnsi"/>
              </w:rPr>
              <w:sym w:font="Wingdings" w:char="F0E0"/>
            </w:r>
            <w:r>
              <w:rPr>
                <w:rFonts w:asciiTheme="minorHAnsi" w:hAnsiTheme="minorHAnsi" w:cstheme="minorHAnsi"/>
              </w:rPr>
              <w:t xml:space="preserve"> </w:t>
            </w:r>
            <w:r w:rsidRPr="00F4241C">
              <w:rPr>
                <w:rFonts w:asciiTheme="minorHAnsi" w:hAnsiTheme="minorHAnsi" w:cstheme="minorHAnsi"/>
              </w:rPr>
              <w:t>nur während der Projektlaufzeit)</w:t>
            </w:r>
          </w:p>
        </w:tc>
        <w:tc>
          <w:tcPr>
            <w:tcW w:w="2338" w:type="dxa"/>
          </w:tcPr>
          <w:p w14:paraId="5799C510" w14:textId="05E5AE09" w:rsidR="00B027C3" w:rsidRPr="00456B80" w:rsidRDefault="00B027C3">
            <w:pPr>
              <w:rPr>
                <w:rFonts w:asciiTheme="minorHAnsi" w:hAnsiTheme="minorHAnsi" w:cstheme="minorHAnsi"/>
                <w:strike/>
              </w:rPr>
            </w:pPr>
            <w:r w:rsidRPr="00456B80">
              <w:rPr>
                <w:rFonts w:asciiTheme="minorHAnsi" w:hAnsiTheme="minorHAnsi" w:cstheme="minorHAnsi"/>
                <w:strike/>
              </w:rPr>
              <w:t>Evaluation des DigiProMIN-Projektes und der Fortbildung</w:t>
            </w:r>
          </w:p>
        </w:tc>
        <w:tc>
          <w:tcPr>
            <w:tcW w:w="2335" w:type="dxa"/>
          </w:tcPr>
          <w:p w14:paraId="4129CB68" w14:textId="782C257A" w:rsidR="00B027C3" w:rsidRPr="00456B80" w:rsidRDefault="00B027C3">
            <w:pPr>
              <w:rPr>
                <w:rFonts w:asciiTheme="minorHAnsi" w:hAnsiTheme="minorHAnsi" w:cstheme="minorHAnsi"/>
                <w:strike/>
              </w:rPr>
            </w:pPr>
            <w:r w:rsidRPr="00456B80">
              <w:rPr>
                <w:rFonts w:asciiTheme="minorHAnsi" w:hAnsiTheme="minorHAnsi" w:cstheme="minorHAnsi"/>
                <w:strike/>
              </w:rPr>
              <w:t>LimeSurvey</w:t>
            </w:r>
          </w:p>
        </w:tc>
      </w:tr>
      <w:tr w:rsidR="000E7891" w14:paraId="6395D6AD" w14:textId="77777777" w:rsidTr="00B027C3">
        <w:trPr>
          <w:trHeight w:val="269"/>
        </w:trPr>
        <w:tc>
          <w:tcPr>
            <w:tcW w:w="625" w:type="dxa"/>
          </w:tcPr>
          <w:p w14:paraId="237F6818" w14:textId="2386F0E9" w:rsidR="000E7891" w:rsidRDefault="000E7891" w:rsidP="000E7891">
            <w:pPr>
              <w:rPr>
                <w:rFonts w:asciiTheme="minorHAnsi" w:hAnsiTheme="minorHAnsi" w:cstheme="minorHAnsi"/>
              </w:rPr>
            </w:pPr>
            <w:r>
              <w:rPr>
                <w:rFonts w:asciiTheme="minorHAnsi" w:hAnsiTheme="minorHAnsi" w:cstheme="minorHAnsi"/>
              </w:rPr>
              <w:t>5 min</w:t>
            </w:r>
          </w:p>
        </w:tc>
        <w:tc>
          <w:tcPr>
            <w:tcW w:w="3764" w:type="dxa"/>
          </w:tcPr>
          <w:p w14:paraId="0AD4EF04" w14:textId="77777777" w:rsidR="000E7891" w:rsidRDefault="000E7891" w:rsidP="000E7891">
            <w:pPr>
              <w:rPr>
                <w:rFonts w:asciiTheme="minorHAnsi" w:hAnsiTheme="minorHAnsi" w:cstheme="minorHAnsi"/>
              </w:rPr>
            </w:pPr>
            <w:r>
              <w:rPr>
                <w:rFonts w:asciiTheme="minorHAnsi" w:hAnsiTheme="minorHAnsi" w:cstheme="minorHAnsi"/>
              </w:rPr>
              <w:t>Definition des „Grundproblems“: Es gibt eine Vielzahl an Angeboten, Tools und Medien. Wann sind digitale Medien sinnvoll und lernförderlich für den Chemieunterricht? Wie kann ich mich orientieren?</w:t>
            </w:r>
          </w:p>
          <w:p w14:paraId="25E23429" w14:textId="77777777" w:rsidR="000E7891" w:rsidRDefault="000E7891" w:rsidP="000E7891">
            <w:pPr>
              <w:rPr>
                <w:rFonts w:asciiTheme="minorHAnsi" w:hAnsiTheme="minorHAnsi" w:cstheme="minorHAnsi"/>
              </w:rPr>
            </w:pPr>
          </w:p>
          <w:p w14:paraId="71F7DC36" w14:textId="77777777" w:rsidR="000E7891" w:rsidRDefault="000E7891" w:rsidP="000E7891">
            <w:pPr>
              <w:rPr>
                <w:rFonts w:asciiTheme="minorHAnsi" w:hAnsiTheme="minorHAnsi" w:cstheme="minorHAnsi"/>
              </w:rPr>
            </w:pPr>
          </w:p>
          <w:p w14:paraId="4CC80338" w14:textId="77777777" w:rsidR="000E7891" w:rsidRDefault="000E7891" w:rsidP="000E7891">
            <w:pPr>
              <w:rPr>
                <w:rFonts w:asciiTheme="minorHAnsi" w:hAnsiTheme="minorHAnsi" w:cstheme="minorHAnsi"/>
              </w:rPr>
            </w:pPr>
            <w:r>
              <w:rPr>
                <w:rFonts w:asciiTheme="minorHAnsi" w:hAnsiTheme="minorHAnsi" w:cstheme="minorHAnsi"/>
              </w:rPr>
              <w:t>Festlegung des Ziels der weiteren Fortbildung:</w:t>
            </w:r>
          </w:p>
          <w:p w14:paraId="30306212" w14:textId="77777777" w:rsidR="000E7891" w:rsidRDefault="000E7891" w:rsidP="000E7891">
            <w:pPr>
              <w:rPr>
                <w:rFonts w:asciiTheme="minorHAnsi" w:hAnsiTheme="minorHAnsi" w:cstheme="minorHAnsi"/>
                <w:b/>
                <w:bCs/>
              </w:rPr>
            </w:pPr>
            <w:r w:rsidRPr="001B36F3">
              <w:rPr>
                <w:rFonts w:asciiTheme="minorHAnsi" w:hAnsiTheme="minorHAnsi" w:cstheme="minorHAnsi"/>
                <w:b/>
                <w:bCs/>
              </w:rPr>
              <w:t>Lernförderlichkeit digitaler Medien (und verschiedener Digitalisierungsgrade) für den Chemieunterricht</w:t>
            </w:r>
            <w:r>
              <w:rPr>
                <w:rFonts w:asciiTheme="minorHAnsi" w:hAnsiTheme="minorHAnsi" w:cstheme="minorHAnsi"/>
                <w:b/>
                <w:bCs/>
              </w:rPr>
              <w:t xml:space="preserve"> hinsichtlich Passung zum Lernziel und Unterrichtsgegenstand</w:t>
            </w:r>
            <w:r w:rsidRPr="001B36F3">
              <w:rPr>
                <w:rFonts w:asciiTheme="minorHAnsi" w:hAnsiTheme="minorHAnsi" w:cstheme="minorHAnsi"/>
                <w:b/>
                <w:bCs/>
              </w:rPr>
              <w:t xml:space="preserve"> reflektieren.</w:t>
            </w:r>
          </w:p>
          <w:p w14:paraId="39BAA308" w14:textId="77777777" w:rsidR="0024636B" w:rsidRDefault="0024636B" w:rsidP="000E7891">
            <w:pPr>
              <w:rPr>
                <w:rFonts w:asciiTheme="minorHAnsi" w:hAnsiTheme="minorHAnsi" w:cstheme="minorHAnsi"/>
                <w:b/>
                <w:bCs/>
              </w:rPr>
            </w:pPr>
          </w:p>
          <w:p w14:paraId="4173B678" w14:textId="421A420A" w:rsidR="0024636B" w:rsidRPr="0024636B" w:rsidRDefault="0024636B" w:rsidP="000E7891">
            <w:pPr>
              <w:rPr>
                <w:rFonts w:asciiTheme="minorHAnsi" w:hAnsiTheme="minorHAnsi" w:cstheme="minorHAnsi"/>
              </w:rPr>
            </w:pPr>
            <w:r>
              <w:rPr>
                <w:rFonts w:asciiTheme="minorHAnsi" w:hAnsiTheme="minorHAnsi" w:cstheme="minorHAnsi"/>
              </w:rPr>
              <w:t>Darstellung der Lernziele der Fortbildung.</w:t>
            </w:r>
          </w:p>
          <w:p w14:paraId="69C91C5C" w14:textId="77777777" w:rsidR="000E7891" w:rsidRDefault="000E7891" w:rsidP="000E7891">
            <w:pPr>
              <w:rPr>
                <w:rFonts w:asciiTheme="minorHAnsi" w:hAnsiTheme="minorHAnsi" w:cstheme="minorHAnsi"/>
              </w:rPr>
            </w:pPr>
          </w:p>
        </w:tc>
        <w:tc>
          <w:tcPr>
            <w:tcW w:w="2338" w:type="dxa"/>
          </w:tcPr>
          <w:p w14:paraId="4B2F2780" w14:textId="77777777" w:rsidR="000E7891" w:rsidRDefault="000E7891" w:rsidP="000E7891">
            <w:pPr>
              <w:rPr>
                <w:rFonts w:asciiTheme="minorHAnsi" w:hAnsiTheme="minorHAnsi" w:cstheme="minorHAnsi"/>
              </w:rPr>
            </w:pPr>
            <w:r>
              <w:rPr>
                <w:rFonts w:asciiTheme="minorHAnsi" w:hAnsiTheme="minorHAnsi" w:cstheme="minorHAnsi"/>
              </w:rPr>
              <w:t xml:space="preserve">„Awareness“ schaffen </w:t>
            </w:r>
            <w:r w:rsidRPr="0089265F">
              <w:rPr>
                <w:rFonts w:asciiTheme="minorHAnsi" w:hAnsiTheme="minorHAnsi" w:cstheme="minorHAnsi"/>
              </w:rPr>
              <w:t>(„Man sieht den Wald vor lauter Bäumen nicht“)</w:t>
            </w:r>
            <w:r>
              <w:rPr>
                <w:rFonts w:asciiTheme="minorHAnsi" w:hAnsiTheme="minorHAnsi" w:cstheme="minorHAnsi"/>
              </w:rPr>
              <w:t xml:space="preserve"> und den Einsatz der SAMR-Matrix daraus motivieren</w:t>
            </w:r>
          </w:p>
          <w:p w14:paraId="6B0B46F8" w14:textId="77777777" w:rsidR="000E7891" w:rsidRDefault="000E7891" w:rsidP="000E7891">
            <w:pPr>
              <w:rPr>
                <w:rFonts w:asciiTheme="minorHAnsi" w:hAnsiTheme="minorHAnsi" w:cstheme="minorHAnsi"/>
              </w:rPr>
            </w:pPr>
          </w:p>
          <w:p w14:paraId="2FD4EB10" w14:textId="77777777" w:rsidR="00446A38" w:rsidRDefault="00446A38" w:rsidP="000E7891">
            <w:pPr>
              <w:rPr>
                <w:rFonts w:asciiTheme="minorHAnsi" w:hAnsiTheme="minorHAnsi" w:cstheme="minorHAnsi"/>
              </w:rPr>
            </w:pPr>
          </w:p>
          <w:p w14:paraId="6351E5BD" w14:textId="2AAE8065" w:rsidR="000E7891" w:rsidRDefault="000E7891" w:rsidP="000E7891">
            <w:pPr>
              <w:rPr>
                <w:rFonts w:asciiTheme="minorHAnsi" w:hAnsiTheme="minorHAnsi" w:cstheme="minorHAnsi"/>
              </w:rPr>
            </w:pPr>
            <w:r>
              <w:rPr>
                <w:rFonts w:asciiTheme="minorHAnsi" w:hAnsiTheme="minorHAnsi" w:cstheme="minorHAnsi"/>
              </w:rPr>
              <w:t>Lernzielklärung</w:t>
            </w:r>
          </w:p>
        </w:tc>
        <w:tc>
          <w:tcPr>
            <w:tcW w:w="2335" w:type="dxa"/>
          </w:tcPr>
          <w:p w14:paraId="57E76836" w14:textId="6DF154D8" w:rsidR="000E7891" w:rsidRDefault="000E7891" w:rsidP="000E7891">
            <w:pPr>
              <w:rPr>
                <w:rFonts w:asciiTheme="minorHAnsi" w:hAnsiTheme="minorHAnsi" w:cstheme="minorHAnsi"/>
              </w:rPr>
            </w:pPr>
            <w:r>
              <w:rPr>
                <w:rFonts w:asciiTheme="minorHAnsi" w:hAnsiTheme="minorHAnsi" w:cstheme="minorHAnsi"/>
              </w:rPr>
              <w:t>PPT-Folien</w:t>
            </w:r>
            <w:r w:rsidR="008E58C3">
              <w:rPr>
                <w:rFonts w:asciiTheme="minorHAnsi" w:hAnsiTheme="minorHAnsi" w:cstheme="minorHAnsi"/>
              </w:rPr>
              <w:t xml:space="preserve"> </w:t>
            </w:r>
            <w:r w:rsidR="0083595C">
              <w:rPr>
                <w:rFonts w:asciiTheme="minorHAnsi" w:hAnsiTheme="minorHAnsi" w:cstheme="minorHAnsi"/>
              </w:rPr>
              <w:t xml:space="preserve">zum Input während der Fortbildung </w:t>
            </w:r>
            <w:r w:rsidR="008E58C3">
              <w:rPr>
                <w:rFonts w:asciiTheme="minorHAnsi" w:hAnsiTheme="minorHAnsi" w:cstheme="minorHAnsi"/>
              </w:rPr>
              <w:t>(</w:t>
            </w:r>
            <w:r w:rsidR="008E58C3" w:rsidRPr="008E58C3">
              <w:rPr>
                <w:rFonts w:asciiTheme="minorHAnsi" w:hAnsiTheme="minorHAnsi" w:cstheme="minorHAnsi"/>
                <w:b/>
                <w:bCs/>
              </w:rPr>
              <w:t>eigene PowerPoint-Datei</w:t>
            </w:r>
            <w:r w:rsidR="008E58C3">
              <w:rPr>
                <w:rFonts w:asciiTheme="minorHAnsi" w:hAnsiTheme="minorHAnsi" w:cstheme="minorHAnsi"/>
              </w:rPr>
              <w:t>)</w:t>
            </w:r>
          </w:p>
        </w:tc>
      </w:tr>
      <w:tr w:rsidR="000E7891" w14:paraId="026025BB" w14:textId="77777777" w:rsidTr="00B027C3">
        <w:trPr>
          <w:trHeight w:val="269"/>
        </w:trPr>
        <w:tc>
          <w:tcPr>
            <w:tcW w:w="625" w:type="dxa"/>
          </w:tcPr>
          <w:p w14:paraId="1A878BFB" w14:textId="77777777" w:rsidR="000E7891" w:rsidRDefault="000E7891" w:rsidP="000E7891">
            <w:pPr>
              <w:rPr>
                <w:rFonts w:asciiTheme="minorHAnsi" w:hAnsiTheme="minorHAnsi" w:cstheme="minorHAnsi"/>
              </w:rPr>
            </w:pPr>
            <w:r>
              <w:rPr>
                <w:rFonts w:asciiTheme="minorHAnsi" w:hAnsiTheme="minorHAnsi" w:cstheme="minorHAnsi"/>
              </w:rPr>
              <w:t>5</w:t>
            </w:r>
          </w:p>
          <w:p w14:paraId="34E7FF96" w14:textId="650F644B" w:rsidR="000E7891" w:rsidRDefault="000E7891" w:rsidP="000E7891">
            <w:pPr>
              <w:rPr>
                <w:rFonts w:asciiTheme="minorHAnsi" w:hAnsiTheme="minorHAnsi" w:cstheme="minorHAnsi"/>
              </w:rPr>
            </w:pPr>
            <w:r>
              <w:rPr>
                <w:rFonts w:asciiTheme="minorHAnsi" w:hAnsiTheme="minorHAnsi" w:cstheme="minorHAnsi"/>
              </w:rPr>
              <w:t>min</w:t>
            </w:r>
          </w:p>
          <w:p w14:paraId="4539476D" w14:textId="77777777" w:rsidR="000E7891" w:rsidRDefault="000E7891" w:rsidP="000E7891">
            <w:pPr>
              <w:rPr>
                <w:rFonts w:asciiTheme="minorHAnsi" w:hAnsiTheme="minorHAnsi" w:cstheme="minorHAnsi"/>
              </w:rPr>
            </w:pPr>
          </w:p>
          <w:p w14:paraId="64F3196B" w14:textId="77777777" w:rsidR="000E7891" w:rsidRDefault="000E7891" w:rsidP="000E7891">
            <w:pPr>
              <w:rPr>
                <w:rFonts w:asciiTheme="minorHAnsi" w:hAnsiTheme="minorHAnsi" w:cstheme="minorHAnsi"/>
              </w:rPr>
            </w:pPr>
          </w:p>
          <w:p w14:paraId="2656FB4F" w14:textId="77777777" w:rsidR="000E7891" w:rsidRDefault="000E7891" w:rsidP="000E7891">
            <w:pPr>
              <w:rPr>
                <w:rFonts w:asciiTheme="minorHAnsi" w:hAnsiTheme="minorHAnsi" w:cstheme="minorHAnsi"/>
              </w:rPr>
            </w:pPr>
          </w:p>
          <w:p w14:paraId="3346A925" w14:textId="77777777" w:rsidR="000E7891" w:rsidRDefault="000E7891" w:rsidP="000E7891">
            <w:pPr>
              <w:rPr>
                <w:rFonts w:asciiTheme="minorHAnsi" w:hAnsiTheme="minorHAnsi" w:cstheme="minorHAnsi"/>
              </w:rPr>
            </w:pPr>
          </w:p>
          <w:p w14:paraId="2BB9EF3B" w14:textId="77777777" w:rsidR="000E7891" w:rsidRDefault="000E7891" w:rsidP="000E7891">
            <w:pPr>
              <w:rPr>
                <w:rFonts w:asciiTheme="minorHAnsi" w:hAnsiTheme="minorHAnsi" w:cstheme="minorHAnsi"/>
              </w:rPr>
            </w:pPr>
          </w:p>
          <w:p w14:paraId="15D0C18D" w14:textId="77777777" w:rsidR="000E7891" w:rsidRDefault="000E7891" w:rsidP="000E7891">
            <w:pPr>
              <w:rPr>
                <w:rFonts w:asciiTheme="minorHAnsi" w:hAnsiTheme="minorHAnsi" w:cstheme="minorHAnsi"/>
              </w:rPr>
            </w:pPr>
          </w:p>
          <w:p w14:paraId="3E534367" w14:textId="77777777" w:rsidR="000E7891" w:rsidRDefault="000E7891" w:rsidP="000E7891">
            <w:pPr>
              <w:rPr>
                <w:rFonts w:asciiTheme="minorHAnsi" w:hAnsiTheme="minorHAnsi" w:cstheme="minorHAnsi"/>
              </w:rPr>
            </w:pPr>
          </w:p>
          <w:p w14:paraId="60109359" w14:textId="675D93C3" w:rsidR="000E7891" w:rsidRDefault="00397037" w:rsidP="000E7891">
            <w:pPr>
              <w:rPr>
                <w:rFonts w:asciiTheme="minorHAnsi" w:hAnsiTheme="minorHAnsi" w:cstheme="minorHAnsi"/>
              </w:rPr>
            </w:pPr>
            <w:r>
              <w:rPr>
                <w:rFonts w:asciiTheme="minorHAnsi" w:hAnsiTheme="minorHAnsi" w:cstheme="minorHAnsi"/>
              </w:rPr>
              <w:t>1</w:t>
            </w:r>
            <w:r w:rsidR="000E7891">
              <w:rPr>
                <w:rFonts w:asciiTheme="minorHAnsi" w:hAnsiTheme="minorHAnsi" w:cstheme="minorHAnsi"/>
              </w:rPr>
              <w:t>5 min</w:t>
            </w:r>
          </w:p>
          <w:p w14:paraId="30B97CB2" w14:textId="77777777" w:rsidR="000E7891" w:rsidRDefault="000E7891" w:rsidP="000E7891">
            <w:pPr>
              <w:rPr>
                <w:rFonts w:asciiTheme="minorHAnsi" w:hAnsiTheme="minorHAnsi" w:cstheme="minorHAnsi"/>
              </w:rPr>
            </w:pPr>
          </w:p>
          <w:p w14:paraId="0B633DFD" w14:textId="77777777" w:rsidR="000E7891" w:rsidRDefault="000E7891" w:rsidP="000E7891">
            <w:pPr>
              <w:rPr>
                <w:rFonts w:asciiTheme="minorHAnsi" w:hAnsiTheme="minorHAnsi" w:cstheme="minorHAnsi"/>
              </w:rPr>
            </w:pPr>
          </w:p>
          <w:p w14:paraId="504A16CD" w14:textId="77777777" w:rsidR="000E7891" w:rsidRDefault="000E7891" w:rsidP="000E7891">
            <w:pPr>
              <w:rPr>
                <w:rFonts w:asciiTheme="minorHAnsi" w:hAnsiTheme="minorHAnsi" w:cstheme="minorHAnsi"/>
              </w:rPr>
            </w:pPr>
            <w:r>
              <w:rPr>
                <w:rFonts w:asciiTheme="minorHAnsi" w:hAnsiTheme="minorHAnsi" w:cstheme="minorHAnsi"/>
              </w:rPr>
              <w:t>10 min</w:t>
            </w:r>
          </w:p>
          <w:p w14:paraId="1BC7F349" w14:textId="77777777" w:rsidR="000E7891" w:rsidRDefault="000E7891" w:rsidP="000E7891">
            <w:pPr>
              <w:rPr>
                <w:rFonts w:asciiTheme="minorHAnsi" w:hAnsiTheme="minorHAnsi" w:cstheme="minorHAnsi"/>
              </w:rPr>
            </w:pPr>
          </w:p>
          <w:p w14:paraId="2FC4D14B" w14:textId="77777777" w:rsidR="000E7891" w:rsidRDefault="000E7891" w:rsidP="000E7891">
            <w:pPr>
              <w:rPr>
                <w:rFonts w:asciiTheme="minorHAnsi" w:hAnsiTheme="minorHAnsi" w:cstheme="minorHAnsi"/>
              </w:rPr>
            </w:pPr>
          </w:p>
          <w:p w14:paraId="43D91FA2" w14:textId="77777777" w:rsidR="000E7891" w:rsidRDefault="000E7891" w:rsidP="000E7891">
            <w:pPr>
              <w:rPr>
                <w:rFonts w:asciiTheme="minorHAnsi" w:hAnsiTheme="minorHAnsi" w:cstheme="minorHAnsi"/>
              </w:rPr>
            </w:pPr>
          </w:p>
          <w:p w14:paraId="546E264D" w14:textId="77777777" w:rsidR="00E05C1B" w:rsidRDefault="00E05C1B" w:rsidP="000E7891">
            <w:pPr>
              <w:rPr>
                <w:rFonts w:asciiTheme="minorHAnsi" w:hAnsiTheme="minorHAnsi" w:cstheme="minorHAnsi"/>
              </w:rPr>
            </w:pPr>
          </w:p>
          <w:p w14:paraId="463E0B8B" w14:textId="7B9F53F4" w:rsidR="000E7891" w:rsidRDefault="000E7891" w:rsidP="000E7891">
            <w:pPr>
              <w:rPr>
                <w:rFonts w:asciiTheme="minorHAnsi" w:hAnsiTheme="minorHAnsi" w:cstheme="minorHAnsi"/>
              </w:rPr>
            </w:pPr>
            <w:r>
              <w:rPr>
                <w:rFonts w:asciiTheme="minorHAnsi" w:hAnsiTheme="minorHAnsi" w:cstheme="minorHAnsi"/>
              </w:rPr>
              <w:t>10 min</w:t>
            </w:r>
          </w:p>
        </w:tc>
        <w:tc>
          <w:tcPr>
            <w:tcW w:w="3764" w:type="dxa"/>
          </w:tcPr>
          <w:p w14:paraId="4FBAC5FA" w14:textId="14EFB1FC" w:rsidR="000E7891" w:rsidRPr="00650436" w:rsidRDefault="000E7891" w:rsidP="000E7891">
            <w:pPr>
              <w:rPr>
                <w:rFonts w:asciiTheme="minorHAnsi" w:hAnsiTheme="minorHAnsi" w:cstheme="minorHAnsi"/>
                <w:b/>
                <w:bCs/>
              </w:rPr>
            </w:pPr>
            <w:r w:rsidRPr="00650436">
              <w:rPr>
                <w:rFonts w:asciiTheme="minorHAnsi" w:hAnsiTheme="minorHAnsi" w:cstheme="minorHAnsi"/>
                <w:b/>
                <w:bCs/>
              </w:rPr>
              <w:lastRenderedPageBreak/>
              <w:t>Aufgabe 1: Sammeln Sie verschiedene digitale Medien, die im Chemieunterricht genutzt werden können</w:t>
            </w:r>
            <w:r>
              <w:rPr>
                <w:rFonts w:asciiTheme="minorHAnsi" w:hAnsiTheme="minorHAnsi" w:cstheme="minorHAnsi"/>
                <w:b/>
                <w:bCs/>
              </w:rPr>
              <w:t>/die Sie im CU nutzen!</w:t>
            </w:r>
          </w:p>
          <w:p w14:paraId="403CC165" w14:textId="77777777" w:rsidR="000E7891" w:rsidRDefault="000E7891" w:rsidP="000E7891">
            <w:pPr>
              <w:rPr>
                <w:rFonts w:asciiTheme="minorHAnsi" w:hAnsiTheme="minorHAnsi" w:cstheme="minorHAnsi"/>
              </w:rPr>
            </w:pPr>
          </w:p>
          <w:p w14:paraId="70F15492" w14:textId="77777777" w:rsidR="000E7891" w:rsidRDefault="000E7891" w:rsidP="000E7891">
            <w:pPr>
              <w:rPr>
                <w:rFonts w:asciiTheme="minorHAnsi" w:hAnsiTheme="minorHAnsi" w:cstheme="minorHAnsi"/>
              </w:rPr>
            </w:pPr>
          </w:p>
          <w:p w14:paraId="26A7244B" w14:textId="77777777" w:rsidR="000E7891" w:rsidRDefault="000E7891" w:rsidP="000E7891">
            <w:pPr>
              <w:rPr>
                <w:rFonts w:asciiTheme="minorHAnsi" w:hAnsiTheme="minorHAnsi" w:cstheme="minorHAnsi"/>
              </w:rPr>
            </w:pPr>
          </w:p>
          <w:p w14:paraId="1CF92B7C" w14:textId="77777777" w:rsidR="000E7891" w:rsidRDefault="000E7891" w:rsidP="000E7891">
            <w:pPr>
              <w:rPr>
                <w:rFonts w:asciiTheme="minorHAnsi" w:hAnsiTheme="minorHAnsi" w:cstheme="minorHAnsi"/>
              </w:rPr>
            </w:pPr>
          </w:p>
          <w:p w14:paraId="62D7D9A0" w14:textId="77777777" w:rsidR="000E7891" w:rsidRDefault="000E7891" w:rsidP="000E7891">
            <w:pPr>
              <w:rPr>
                <w:rFonts w:asciiTheme="minorHAnsi" w:hAnsiTheme="minorHAnsi" w:cstheme="minorHAnsi"/>
              </w:rPr>
            </w:pPr>
          </w:p>
          <w:p w14:paraId="637CF83E" w14:textId="36DCB43C" w:rsidR="000E7891" w:rsidRDefault="000E7891" w:rsidP="000E7891">
            <w:pPr>
              <w:rPr>
                <w:rFonts w:asciiTheme="minorHAnsi" w:hAnsiTheme="minorHAnsi" w:cstheme="minorHAnsi"/>
              </w:rPr>
            </w:pPr>
            <w:r>
              <w:rPr>
                <w:rFonts w:asciiTheme="minorHAnsi" w:hAnsiTheme="minorHAnsi" w:cstheme="minorHAnsi"/>
              </w:rPr>
              <w:t>Kurzvorstellung TPACK</w:t>
            </w:r>
            <w:r w:rsidR="00446A38">
              <w:rPr>
                <w:rFonts w:asciiTheme="minorHAnsi" w:hAnsiTheme="minorHAnsi" w:cstheme="minorHAnsi"/>
              </w:rPr>
              <w:t xml:space="preserve">-Modell </w:t>
            </w:r>
            <w:r>
              <w:rPr>
                <w:rFonts w:asciiTheme="minorHAnsi" w:hAnsiTheme="minorHAnsi" w:cstheme="minorHAnsi"/>
              </w:rPr>
              <w:t>und DiKoLAN (Kompetenzebereiche), um die Vielzahl an Medien zu ordnen</w:t>
            </w:r>
          </w:p>
          <w:p w14:paraId="437DF2CE" w14:textId="77777777" w:rsidR="000E7891" w:rsidRDefault="000E7891" w:rsidP="000E7891">
            <w:pPr>
              <w:rPr>
                <w:rFonts w:asciiTheme="minorHAnsi" w:hAnsiTheme="minorHAnsi" w:cstheme="minorHAnsi"/>
              </w:rPr>
            </w:pPr>
          </w:p>
          <w:p w14:paraId="340A70E0" w14:textId="3EEA9479" w:rsidR="000E7891" w:rsidRDefault="000E7891" w:rsidP="000E7891">
            <w:pPr>
              <w:rPr>
                <w:rFonts w:asciiTheme="minorHAnsi" w:hAnsiTheme="minorHAnsi" w:cstheme="minorHAnsi"/>
              </w:rPr>
            </w:pPr>
            <w:r>
              <w:rPr>
                <w:rFonts w:asciiTheme="minorHAnsi" w:hAnsiTheme="minorHAnsi" w:cstheme="minorHAnsi"/>
              </w:rPr>
              <w:t>Aufgabe</w:t>
            </w:r>
            <w:r w:rsidR="0083595C">
              <w:rPr>
                <w:rFonts w:asciiTheme="minorHAnsi" w:hAnsiTheme="minorHAnsi" w:cstheme="minorHAnsi"/>
              </w:rPr>
              <w:t xml:space="preserve"> 2</w:t>
            </w:r>
            <w:r>
              <w:rPr>
                <w:rFonts w:asciiTheme="minorHAnsi" w:hAnsiTheme="minorHAnsi" w:cstheme="minorHAnsi"/>
              </w:rPr>
              <w:t xml:space="preserve">: </w:t>
            </w:r>
            <w:r w:rsidRPr="000E7891">
              <w:rPr>
                <w:rFonts w:asciiTheme="minorHAnsi" w:hAnsiTheme="minorHAnsi" w:cstheme="minorHAnsi"/>
              </w:rPr>
              <w:t>Machen Sie sich mit den weiteren Kompetenzbereichen des DiKoLAN überblicksweise vertraut!</w:t>
            </w:r>
            <w:r w:rsidR="00446A38">
              <w:rPr>
                <w:rFonts w:asciiTheme="minorHAnsi" w:hAnsiTheme="minorHAnsi" w:cstheme="minorHAnsi"/>
              </w:rPr>
              <w:t xml:space="preserve"> (Alternative: Eigene Vorstellung aller 7 Kompetenzbereiche)</w:t>
            </w:r>
          </w:p>
          <w:p w14:paraId="050D11E8" w14:textId="77777777" w:rsidR="00E05C1B" w:rsidRDefault="00E05C1B" w:rsidP="000E7891">
            <w:pPr>
              <w:rPr>
                <w:rFonts w:asciiTheme="minorHAnsi" w:hAnsiTheme="minorHAnsi" w:cstheme="minorHAnsi"/>
              </w:rPr>
            </w:pPr>
          </w:p>
          <w:p w14:paraId="7F73C1A0" w14:textId="7C943EE1" w:rsidR="000E7891" w:rsidRDefault="000E7891" w:rsidP="000E7891">
            <w:pPr>
              <w:rPr>
                <w:rFonts w:asciiTheme="minorHAnsi" w:hAnsiTheme="minorHAnsi" w:cstheme="minorHAnsi"/>
                <w:b/>
                <w:bCs/>
              </w:rPr>
            </w:pPr>
            <w:r w:rsidRPr="00650436">
              <w:rPr>
                <w:rFonts w:asciiTheme="minorHAnsi" w:hAnsiTheme="minorHAnsi" w:cstheme="minorHAnsi"/>
                <w:b/>
                <w:bCs/>
              </w:rPr>
              <w:t>Aufgabe 2: Ordnen Sie die gesammelten digitalen Medien in die DiKoLAN-Kompetenzbereiche ein!</w:t>
            </w:r>
          </w:p>
          <w:p w14:paraId="297AA1A3" w14:textId="3130FEAE" w:rsidR="00081CFF" w:rsidRPr="00081CFF" w:rsidRDefault="00081CFF" w:rsidP="00081CFF">
            <w:pPr>
              <w:rPr>
                <w:rFonts w:asciiTheme="minorHAnsi" w:hAnsiTheme="minorHAnsi" w:cstheme="minorHAnsi"/>
              </w:rPr>
            </w:pPr>
            <w:r w:rsidRPr="00081CFF">
              <w:rPr>
                <w:rFonts w:asciiTheme="minorHAnsi" w:hAnsiTheme="minorHAnsi" w:cstheme="minorHAnsi"/>
              </w:rPr>
              <w:t xml:space="preserve">Ordnen Sie die gesammelten digitalen Medien in die DiKoLAN-Kompetenzbereiche ein, indem Sie die Kacheln in Taskcard passend einfärben! </w:t>
            </w:r>
          </w:p>
          <w:p w14:paraId="6097BAC3" w14:textId="77777777" w:rsidR="00081CFF" w:rsidRPr="00081CFF" w:rsidRDefault="00081CFF" w:rsidP="00081CFF">
            <w:pPr>
              <w:rPr>
                <w:rFonts w:asciiTheme="minorHAnsi" w:hAnsiTheme="minorHAnsi" w:cstheme="minorHAnsi"/>
              </w:rPr>
            </w:pPr>
            <w:r w:rsidRPr="00081CFF">
              <w:rPr>
                <w:rFonts w:asciiTheme="minorHAnsi" w:hAnsiTheme="minorHAnsi" w:cstheme="minorHAnsi"/>
              </w:rPr>
              <w:t>Überlegen Sie dabei, welche Kompetenzbereiche Sie mit den gesammelten digitalen Medien ansprechen bzw. fördern können! Beginnen Sie mit Ihren eigenen Kacheln und betrachten Sie danach die anderen Einträge. Sie dürfen auch weitere digitale Medien ergänzen, die übrige Kompetenzbereiche ansprechen.</w:t>
            </w:r>
          </w:p>
          <w:p w14:paraId="02B0A9D3" w14:textId="77777777" w:rsidR="000E7891" w:rsidRDefault="000E7891" w:rsidP="000E7891">
            <w:pPr>
              <w:rPr>
                <w:rFonts w:asciiTheme="minorHAnsi" w:hAnsiTheme="minorHAnsi" w:cstheme="minorHAnsi"/>
                <w:b/>
                <w:bCs/>
              </w:rPr>
            </w:pPr>
          </w:p>
          <w:p w14:paraId="6200944C" w14:textId="77777777" w:rsidR="00C91048" w:rsidRDefault="00C91048" w:rsidP="000E7891">
            <w:pPr>
              <w:rPr>
                <w:rFonts w:asciiTheme="minorHAnsi" w:hAnsiTheme="minorHAnsi" w:cstheme="minorHAnsi"/>
                <w:b/>
                <w:bCs/>
              </w:rPr>
            </w:pPr>
          </w:p>
          <w:p w14:paraId="22682B0E" w14:textId="79A848B0" w:rsidR="000E7891" w:rsidRPr="00650436" w:rsidRDefault="0083595C" w:rsidP="000E7891">
            <w:pPr>
              <w:rPr>
                <w:rFonts w:asciiTheme="minorHAnsi" w:hAnsiTheme="minorHAnsi" w:cstheme="minorHAnsi"/>
              </w:rPr>
            </w:pPr>
            <w:r>
              <w:rPr>
                <w:rFonts w:asciiTheme="minorHAnsi" w:hAnsiTheme="minorHAnsi" w:cstheme="minorHAnsi"/>
              </w:rPr>
              <w:t xml:space="preserve">Ggf. </w:t>
            </w:r>
            <w:r w:rsidR="000E7891" w:rsidRPr="00650436">
              <w:rPr>
                <w:rFonts w:asciiTheme="minorHAnsi" w:hAnsiTheme="minorHAnsi" w:cstheme="minorHAnsi"/>
              </w:rPr>
              <w:t>Ergänzung und Einordnung verschiedener digitaler Medien (die die spätere Stunde digitalisieren könnten) durch die Fortbildner</w:t>
            </w:r>
            <w:r w:rsidR="00B53B20">
              <w:rPr>
                <w:rFonts w:asciiTheme="minorHAnsi" w:hAnsiTheme="minorHAnsi" w:cstheme="minorHAnsi"/>
              </w:rPr>
              <w:t>:innen</w:t>
            </w:r>
          </w:p>
          <w:p w14:paraId="554D9E59" w14:textId="0C12BF6C" w:rsidR="000E7891" w:rsidRDefault="000E7891" w:rsidP="000E7891">
            <w:pPr>
              <w:rPr>
                <w:rFonts w:asciiTheme="minorHAnsi" w:hAnsiTheme="minorHAnsi" w:cstheme="minorHAnsi"/>
              </w:rPr>
            </w:pPr>
          </w:p>
        </w:tc>
        <w:tc>
          <w:tcPr>
            <w:tcW w:w="2338" w:type="dxa"/>
          </w:tcPr>
          <w:p w14:paraId="60A68750" w14:textId="28709EC1" w:rsidR="000E7891" w:rsidRDefault="000E7891" w:rsidP="000E7891">
            <w:pPr>
              <w:rPr>
                <w:rFonts w:asciiTheme="minorHAnsi" w:hAnsiTheme="minorHAnsi" w:cstheme="minorHAnsi"/>
              </w:rPr>
            </w:pPr>
            <w:r>
              <w:rPr>
                <w:rFonts w:asciiTheme="minorHAnsi" w:hAnsiTheme="minorHAnsi" w:cstheme="minorHAnsi"/>
              </w:rPr>
              <w:lastRenderedPageBreak/>
              <w:t>Einbezug und Austausch der Teilnehmer</w:t>
            </w:r>
            <w:r w:rsidR="00B53B20">
              <w:rPr>
                <w:rFonts w:asciiTheme="minorHAnsi" w:hAnsiTheme="minorHAnsi" w:cstheme="minorHAnsi"/>
              </w:rPr>
              <w:t>:innen</w:t>
            </w:r>
            <w:r>
              <w:rPr>
                <w:rFonts w:asciiTheme="minorHAnsi" w:hAnsiTheme="minorHAnsi" w:cstheme="minorHAnsi"/>
              </w:rPr>
              <w:t xml:space="preserve">; </w:t>
            </w:r>
            <w:r w:rsidRPr="0089265F">
              <w:rPr>
                <w:rFonts w:asciiTheme="minorHAnsi" w:hAnsiTheme="minorHAnsi" w:cstheme="minorHAnsi"/>
              </w:rPr>
              <w:t xml:space="preserve">Ausgangspunkt </w:t>
            </w:r>
            <w:r w:rsidR="00456B80">
              <w:rPr>
                <w:rFonts w:asciiTheme="minorHAnsi" w:hAnsiTheme="minorHAnsi" w:cstheme="minorHAnsi"/>
              </w:rPr>
              <w:t xml:space="preserve">dieser Fortbildung </w:t>
            </w:r>
            <w:r w:rsidRPr="0089265F">
              <w:rPr>
                <w:rFonts w:asciiTheme="minorHAnsi" w:hAnsiTheme="minorHAnsi" w:cstheme="minorHAnsi"/>
              </w:rPr>
              <w:t>verdeutlichen („Man sieht den Wald vor lauter Bäumen nicht“)</w:t>
            </w:r>
            <w:r>
              <w:rPr>
                <w:rFonts w:asciiTheme="minorHAnsi" w:hAnsiTheme="minorHAnsi" w:cstheme="minorHAnsi"/>
              </w:rPr>
              <w:t xml:space="preserve"> </w:t>
            </w:r>
          </w:p>
          <w:p w14:paraId="5189643D" w14:textId="77777777" w:rsidR="000E7891" w:rsidRDefault="000E7891" w:rsidP="000E7891">
            <w:pPr>
              <w:rPr>
                <w:rFonts w:asciiTheme="minorHAnsi" w:hAnsiTheme="minorHAnsi" w:cstheme="minorHAnsi"/>
              </w:rPr>
            </w:pPr>
          </w:p>
          <w:p w14:paraId="485CFA0C" w14:textId="2345F7DC" w:rsidR="000E7891" w:rsidRDefault="000E7891" w:rsidP="000E7891">
            <w:pPr>
              <w:rPr>
                <w:rFonts w:asciiTheme="minorHAnsi" w:hAnsiTheme="minorHAnsi" w:cstheme="minorHAnsi"/>
              </w:rPr>
            </w:pPr>
            <w:r>
              <w:rPr>
                <w:rFonts w:asciiTheme="minorHAnsi" w:hAnsiTheme="minorHAnsi" w:cstheme="minorHAnsi"/>
              </w:rPr>
              <w:t>Ersten Orientierungsrahmen vorstellen</w:t>
            </w:r>
          </w:p>
          <w:p w14:paraId="5B158109" w14:textId="77777777" w:rsidR="000E7891" w:rsidRDefault="000E7891" w:rsidP="000E7891">
            <w:pPr>
              <w:rPr>
                <w:rFonts w:asciiTheme="minorHAnsi" w:hAnsiTheme="minorHAnsi" w:cstheme="minorHAnsi"/>
              </w:rPr>
            </w:pPr>
          </w:p>
          <w:p w14:paraId="4C745532" w14:textId="77777777" w:rsidR="000E7891" w:rsidRDefault="000E7891" w:rsidP="000E7891">
            <w:pPr>
              <w:rPr>
                <w:rFonts w:asciiTheme="minorHAnsi" w:hAnsiTheme="minorHAnsi" w:cstheme="minorHAnsi"/>
              </w:rPr>
            </w:pPr>
          </w:p>
          <w:p w14:paraId="4AEF14AA" w14:textId="77777777" w:rsidR="000E7891" w:rsidRDefault="000E7891" w:rsidP="000E7891">
            <w:pPr>
              <w:rPr>
                <w:rFonts w:asciiTheme="minorHAnsi" w:hAnsiTheme="minorHAnsi" w:cstheme="minorHAnsi"/>
              </w:rPr>
            </w:pPr>
          </w:p>
          <w:p w14:paraId="6DBCA4A7" w14:textId="77777777" w:rsidR="000E7891" w:rsidRDefault="000E7891" w:rsidP="000E7891">
            <w:pPr>
              <w:rPr>
                <w:rFonts w:asciiTheme="minorHAnsi" w:hAnsiTheme="minorHAnsi" w:cstheme="minorHAnsi"/>
              </w:rPr>
            </w:pPr>
          </w:p>
          <w:p w14:paraId="675B0B73" w14:textId="77777777" w:rsidR="000E7891" w:rsidRDefault="000E7891" w:rsidP="000E7891">
            <w:pPr>
              <w:rPr>
                <w:rFonts w:asciiTheme="minorHAnsi" w:hAnsiTheme="minorHAnsi" w:cstheme="minorHAnsi"/>
              </w:rPr>
            </w:pPr>
          </w:p>
          <w:p w14:paraId="09353F60" w14:textId="77777777" w:rsidR="00E05C1B" w:rsidRDefault="00E05C1B" w:rsidP="000E7891">
            <w:pPr>
              <w:rPr>
                <w:rFonts w:asciiTheme="minorHAnsi" w:hAnsiTheme="minorHAnsi" w:cstheme="minorHAnsi"/>
              </w:rPr>
            </w:pPr>
          </w:p>
          <w:p w14:paraId="2564409F" w14:textId="77777777" w:rsidR="00446A38" w:rsidRDefault="00446A38" w:rsidP="000E7891">
            <w:pPr>
              <w:rPr>
                <w:rFonts w:asciiTheme="minorHAnsi" w:hAnsiTheme="minorHAnsi" w:cstheme="minorHAnsi"/>
              </w:rPr>
            </w:pPr>
          </w:p>
          <w:p w14:paraId="466A5C16" w14:textId="069C1643" w:rsidR="000E7891" w:rsidRDefault="000E7891" w:rsidP="000E7891">
            <w:pPr>
              <w:rPr>
                <w:rFonts w:asciiTheme="minorHAnsi" w:hAnsiTheme="minorHAnsi" w:cstheme="minorHAnsi"/>
              </w:rPr>
            </w:pPr>
            <w:r>
              <w:rPr>
                <w:rFonts w:asciiTheme="minorHAnsi" w:hAnsiTheme="minorHAnsi" w:cstheme="minorHAnsi"/>
              </w:rPr>
              <w:t>Verschiedene digitale Medien kennenlernen und (nach DiKoLAN) ordnen: Streiflicht durch eine Auswahl an vielseitigen digitalen Medien und deren Mehrwerte</w:t>
            </w:r>
          </w:p>
          <w:p w14:paraId="47A4274F" w14:textId="77777777" w:rsidR="000E7891" w:rsidRDefault="000E7891" w:rsidP="000E7891">
            <w:pPr>
              <w:rPr>
                <w:rFonts w:asciiTheme="minorHAnsi" w:hAnsiTheme="minorHAnsi" w:cstheme="minorHAnsi"/>
              </w:rPr>
            </w:pPr>
          </w:p>
          <w:p w14:paraId="48CC3723" w14:textId="77777777" w:rsidR="0083595C" w:rsidRDefault="0083595C" w:rsidP="000E7891">
            <w:pPr>
              <w:rPr>
                <w:rFonts w:asciiTheme="minorHAnsi" w:hAnsiTheme="minorHAnsi" w:cstheme="minorHAnsi"/>
              </w:rPr>
            </w:pPr>
          </w:p>
          <w:p w14:paraId="18508814" w14:textId="77777777" w:rsidR="0083595C" w:rsidRDefault="0083595C" w:rsidP="000E7891">
            <w:pPr>
              <w:rPr>
                <w:rFonts w:asciiTheme="minorHAnsi" w:hAnsiTheme="minorHAnsi" w:cstheme="minorHAnsi"/>
              </w:rPr>
            </w:pPr>
          </w:p>
          <w:p w14:paraId="4759234A" w14:textId="77777777" w:rsidR="0083595C" w:rsidRDefault="0083595C" w:rsidP="000E7891">
            <w:pPr>
              <w:rPr>
                <w:rFonts w:asciiTheme="minorHAnsi" w:hAnsiTheme="minorHAnsi" w:cstheme="minorHAnsi"/>
              </w:rPr>
            </w:pPr>
          </w:p>
          <w:p w14:paraId="73FD36F8" w14:textId="77777777" w:rsidR="0083595C" w:rsidRDefault="0083595C" w:rsidP="000E7891">
            <w:pPr>
              <w:rPr>
                <w:rFonts w:asciiTheme="minorHAnsi" w:hAnsiTheme="minorHAnsi" w:cstheme="minorHAnsi"/>
              </w:rPr>
            </w:pPr>
          </w:p>
          <w:p w14:paraId="3749EAAD" w14:textId="77777777" w:rsidR="0083595C" w:rsidRDefault="0083595C" w:rsidP="000E7891">
            <w:pPr>
              <w:rPr>
                <w:rFonts w:asciiTheme="minorHAnsi" w:hAnsiTheme="minorHAnsi" w:cstheme="minorHAnsi"/>
              </w:rPr>
            </w:pPr>
          </w:p>
          <w:p w14:paraId="48A88DEA" w14:textId="77777777" w:rsidR="0083595C" w:rsidRDefault="0083595C" w:rsidP="000E7891">
            <w:pPr>
              <w:rPr>
                <w:rFonts w:asciiTheme="minorHAnsi" w:hAnsiTheme="minorHAnsi" w:cstheme="minorHAnsi"/>
              </w:rPr>
            </w:pPr>
          </w:p>
          <w:p w14:paraId="46E97734" w14:textId="77777777" w:rsidR="0083595C" w:rsidRDefault="0083595C" w:rsidP="000E7891">
            <w:pPr>
              <w:rPr>
                <w:rFonts w:asciiTheme="minorHAnsi" w:hAnsiTheme="minorHAnsi" w:cstheme="minorHAnsi"/>
              </w:rPr>
            </w:pPr>
          </w:p>
          <w:p w14:paraId="556BF7A1" w14:textId="77777777" w:rsidR="0083595C" w:rsidRDefault="0083595C" w:rsidP="000E7891">
            <w:pPr>
              <w:rPr>
                <w:rFonts w:asciiTheme="minorHAnsi" w:hAnsiTheme="minorHAnsi" w:cstheme="minorHAnsi"/>
              </w:rPr>
            </w:pPr>
          </w:p>
          <w:p w14:paraId="07BDE6EB" w14:textId="77777777" w:rsidR="0083595C" w:rsidRDefault="0083595C" w:rsidP="000E7891">
            <w:pPr>
              <w:rPr>
                <w:rFonts w:asciiTheme="minorHAnsi" w:hAnsiTheme="minorHAnsi" w:cstheme="minorHAnsi"/>
              </w:rPr>
            </w:pPr>
          </w:p>
          <w:p w14:paraId="298A2FA0" w14:textId="22382146" w:rsidR="000E7891" w:rsidRDefault="0083595C" w:rsidP="000E7891">
            <w:pPr>
              <w:rPr>
                <w:rFonts w:asciiTheme="minorHAnsi" w:hAnsiTheme="minorHAnsi" w:cstheme="minorHAnsi"/>
              </w:rPr>
            </w:pPr>
            <w:r>
              <w:rPr>
                <w:rFonts w:asciiTheme="minorHAnsi" w:hAnsiTheme="minorHAnsi" w:cstheme="minorHAnsi"/>
              </w:rPr>
              <w:t>ggf. d</w:t>
            </w:r>
            <w:r w:rsidR="000E7891">
              <w:rPr>
                <w:rFonts w:asciiTheme="minorHAnsi" w:hAnsiTheme="minorHAnsi" w:cstheme="minorHAnsi"/>
              </w:rPr>
              <w:t>igitale Medien ergänzen, die gut zur späteren Stunde passen</w:t>
            </w:r>
          </w:p>
          <w:p w14:paraId="1DC0A7C8" w14:textId="661CD7B8" w:rsidR="000E7891" w:rsidRDefault="000E7891" w:rsidP="000E7891">
            <w:pPr>
              <w:rPr>
                <w:rFonts w:asciiTheme="minorHAnsi" w:hAnsiTheme="minorHAnsi" w:cstheme="minorHAnsi"/>
              </w:rPr>
            </w:pPr>
            <w:r>
              <w:rPr>
                <w:rFonts w:asciiTheme="minorHAnsi" w:hAnsiTheme="minorHAnsi" w:cstheme="minorHAnsi"/>
              </w:rPr>
              <w:t xml:space="preserve"> </w:t>
            </w:r>
          </w:p>
        </w:tc>
        <w:tc>
          <w:tcPr>
            <w:tcW w:w="2335" w:type="dxa"/>
          </w:tcPr>
          <w:p w14:paraId="491A38A3" w14:textId="66FDE4A6" w:rsidR="000E7891" w:rsidRDefault="000E7891" w:rsidP="000E7891">
            <w:r w:rsidRPr="00D92311">
              <w:rPr>
                <w:rFonts w:asciiTheme="minorHAnsi" w:hAnsiTheme="minorHAnsi" w:cstheme="minorHAnsi"/>
                <w:lang w:val="en-US"/>
              </w:rPr>
              <w:lastRenderedPageBreak/>
              <w:t>Task</w:t>
            </w:r>
            <w:r>
              <w:rPr>
                <w:rFonts w:asciiTheme="minorHAnsi" w:hAnsiTheme="minorHAnsi" w:cstheme="minorHAnsi"/>
                <w:lang w:val="en-US"/>
              </w:rPr>
              <w:t>c</w:t>
            </w:r>
            <w:r w:rsidRPr="00D92311">
              <w:rPr>
                <w:rFonts w:asciiTheme="minorHAnsi" w:hAnsiTheme="minorHAnsi" w:cstheme="minorHAnsi"/>
                <w:lang w:val="en-US"/>
              </w:rPr>
              <w:t>ard</w:t>
            </w:r>
            <w:r w:rsidR="00042E53">
              <w:rPr>
                <w:rFonts w:asciiTheme="minorHAnsi" w:hAnsiTheme="minorHAnsi" w:cstheme="minorHAnsi"/>
                <w:lang w:val="en-US"/>
              </w:rPr>
              <w:t>s</w:t>
            </w:r>
            <w:r>
              <w:rPr>
                <w:rFonts w:asciiTheme="minorHAnsi" w:hAnsiTheme="minorHAnsi" w:cstheme="minorHAnsi"/>
                <w:lang w:val="en-US"/>
              </w:rPr>
              <w:t xml:space="preserve">-Board; Vorlage: </w:t>
            </w:r>
          </w:p>
          <w:p w14:paraId="7D9969DC" w14:textId="07D7ECE3" w:rsidR="007C25CD" w:rsidRPr="007C25CD" w:rsidRDefault="007C25CD" w:rsidP="007C25CD">
            <w:pPr>
              <w:rPr>
                <w:rFonts w:asciiTheme="minorHAnsi" w:hAnsiTheme="minorHAnsi" w:cstheme="minorHAnsi"/>
                <w:sz w:val="11"/>
                <w:szCs w:val="11"/>
                <w:lang w:val="en-US"/>
              </w:rPr>
            </w:pPr>
            <w:hyperlink r:id="rId28" w:anchor="/board/0a9090bb-08e0-4bef-834e-db880025a038?token=152f2c27-3d9b-45fa-8bcf-a79469ba41d1" w:history="1">
              <w:r w:rsidRPr="007C25CD">
                <w:rPr>
                  <w:rStyle w:val="Hyperlink"/>
                  <w:rFonts w:asciiTheme="minorHAnsi" w:hAnsiTheme="minorHAnsi" w:cstheme="minorHAnsi"/>
                  <w:sz w:val="11"/>
                  <w:szCs w:val="11"/>
                  <w:lang w:val="en-US"/>
                </w:rPr>
                <w:t>https://www.taskcards.de/#/board/0a9090bb-08e0-4bef-834e-db880025a038?token=152f2c27-3d9b-45fa-8bcf-a79469ba41d1</w:t>
              </w:r>
            </w:hyperlink>
            <w:r w:rsidRPr="007C25CD">
              <w:rPr>
                <w:rFonts w:asciiTheme="minorHAnsi" w:hAnsiTheme="minorHAnsi" w:cstheme="minorHAnsi"/>
                <w:sz w:val="11"/>
                <w:szCs w:val="11"/>
                <w:lang w:val="en-US"/>
              </w:rPr>
              <w:t xml:space="preserve">   </w:t>
            </w:r>
          </w:p>
          <w:p w14:paraId="017F0A8C" w14:textId="77777777" w:rsidR="007C25CD" w:rsidRPr="007C25CD" w:rsidRDefault="007C25CD" w:rsidP="007C25CD">
            <w:pPr>
              <w:rPr>
                <w:rFonts w:asciiTheme="minorHAnsi" w:hAnsiTheme="minorHAnsi" w:cstheme="minorHAnsi"/>
                <w:lang w:val="en-US"/>
              </w:rPr>
            </w:pPr>
            <w:r w:rsidRPr="007C25CD">
              <w:rPr>
                <w:rFonts w:asciiTheme="minorHAnsi" w:hAnsiTheme="minorHAnsi" w:cstheme="minorHAnsi"/>
                <w:lang w:val="en-US"/>
              </w:rPr>
              <w:t xml:space="preserve">Passwort: </w:t>
            </w:r>
          </w:p>
          <w:p w14:paraId="21E63045" w14:textId="01C44673" w:rsidR="007C25CD" w:rsidRDefault="007C25CD" w:rsidP="007C25CD">
            <w:pPr>
              <w:rPr>
                <w:rFonts w:asciiTheme="minorHAnsi" w:hAnsiTheme="minorHAnsi" w:cstheme="minorHAnsi"/>
                <w:lang w:val="en-US"/>
              </w:rPr>
            </w:pPr>
            <w:r w:rsidRPr="007C25CD">
              <w:rPr>
                <w:rFonts w:asciiTheme="minorHAnsi" w:hAnsiTheme="minorHAnsi" w:cstheme="minorHAnsi"/>
                <w:lang w:val="en-US"/>
              </w:rPr>
              <w:t>Chemie</w:t>
            </w:r>
          </w:p>
          <w:p w14:paraId="5C90FAC9" w14:textId="77777777" w:rsidR="0083595C" w:rsidRDefault="0083595C" w:rsidP="007C25CD">
            <w:pPr>
              <w:rPr>
                <w:rFonts w:asciiTheme="minorHAnsi" w:hAnsiTheme="minorHAnsi" w:cstheme="minorHAnsi"/>
                <w:lang w:val="en-US"/>
              </w:rPr>
            </w:pPr>
          </w:p>
          <w:p w14:paraId="16DACD47" w14:textId="00A589AF" w:rsidR="0083595C" w:rsidRPr="00D92311" w:rsidRDefault="0083595C" w:rsidP="007C25CD">
            <w:pPr>
              <w:rPr>
                <w:rFonts w:asciiTheme="minorHAnsi" w:hAnsiTheme="minorHAnsi" w:cstheme="minorHAnsi"/>
                <w:lang w:val="en-US"/>
              </w:rPr>
            </w:pPr>
            <w:r w:rsidRPr="0083595C">
              <w:rPr>
                <w:rFonts w:asciiTheme="minorHAnsi" w:hAnsiTheme="minorHAnsi" w:cstheme="minorHAnsi"/>
                <w:lang w:val="en-US"/>
              </w:rPr>
              <w:lastRenderedPageBreak/>
              <w:sym w:font="Wingdings" w:char="F0E0"/>
            </w:r>
            <w:r>
              <w:rPr>
                <w:rFonts w:asciiTheme="minorHAnsi" w:hAnsiTheme="minorHAnsi" w:cstheme="minorHAnsi"/>
                <w:lang w:val="en-US"/>
              </w:rPr>
              <w:t xml:space="preserve"> muss vor der Fortbildung erstellt werden</w:t>
            </w:r>
          </w:p>
          <w:p w14:paraId="0D306170" w14:textId="77777777" w:rsidR="00446A38" w:rsidRDefault="00446A38" w:rsidP="000E7891">
            <w:pPr>
              <w:rPr>
                <w:rFonts w:asciiTheme="minorHAnsi" w:hAnsiTheme="minorHAnsi" w:cstheme="minorHAnsi"/>
                <w:lang w:val="en-US"/>
              </w:rPr>
            </w:pPr>
          </w:p>
          <w:p w14:paraId="47C466AE" w14:textId="77777777" w:rsidR="00446A38" w:rsidRPr="00D92311" w:rsidRDefault="00446A38" w:rsidP="000E7891">
            <w:pPr>
              <w:rPr>
                <w:rFonts w:asciiTheme="minorHAnsi" w:hAnsiTheme="minorHAnsi" w:cstheme="minorHAnsi"/>
                <w:lang w:val="en-US"/>
              </w:rPr>
            </w:pPr>
          </w:p>
          <w:p w14:paraId="4B5882AA" w14:textId="3B847629" w:rsidR="000E7891" w:rsidRDefault="0083595C" w:rsidP="000E7891">
            <w:pPr>
              <w:rPr>
                <w:rFonts w:asciiTheme="minorHAnsi" w:hAnsiTheme="minorHAnsi" w:cstheme="minorHAnsi"/>
              </w:rPr>
            </w:pPr>
            <w:r>
              <w:rPr>
                <w:rFonts w:asciiTheme="minorHAnsi" w:hAnsiTheme="minorHAnsi" w:cstheme="minorHAnsi"/>
              </w:rPr>
              <w:t>PPT-</w:t>
            </w:r>
            <w:r w:rsidR="000E7891" w:rsidRPr="00003CF2">
              <w:rPr>
                <w:rFonts w:asciiTheme="minorHAnsi" w:hAnsiTheme="minorHAnsi" w:cstheme="minorHAnsi"/>
              </w:rPr>
              <w:t>Folien und Input (inkl. Literaturverweise)</w:t>
            </w:r>
          </w:p>
          <w:p w14:paraId="4149F416" w14:textId="77777777" w:rsidR="0083595C" w:rsidRDefault="0083595C" w:rsidP="000E7891">
            <w:pPr>
              <w:rPr>
                <w:rFonts w:asciiTheme="minorHAnsi" w:hAnsiTheme="minorHAnsi" w:cstheme="minorHAnsi"/>
              </w:rPr>
            </w:pPr>
          </w:p>
          <w:p w14:paraId="54451829" w14:textId="77777777" w:rsidR="00446A38" w:rsidRDefault="00446A38" w:rsidP="000E7891">
            <w:pPr>
              <w:rPr>
                <w:rFonts w:asciiTheme="minorHAnsi" w:hAnsiTheme="minorHAnsi" w:cstheme="minorHAnsi"/>
              </w:rPr>
            </w:pPr>
          </w:p>
          <w:p w14:paraId="5611B5C8" w14:textId="77777777" w:rsidR="000E7891" w:rsidRDefault="000E7891" w:rsidP="000E7891">
            <w:pPr>
              <w:rPr>
                <w:rFonts w:asciiTheme="minorHAnsi" w:hAnsiTheme="minorHAnsi" w:cstheme="minorHAnsi"/>
              </w:rPr>
            </w:pPr>
          </w:p>
          <w:p w14:paraId="1BA0F5FC" w14:textId="2F13A891" w:rsidR="000E7891" w:rsidRPr="00003CF2" w:rsidRDefault="000E7891" w:rsidP="000E7891">
            <w:pPr>
              <w:rPr>
                <w:rFonts w:asciiTheme="minorHAnsi" w:hAnsiTheme="minorHAnsi" w:cstheme="minorHAnsi"/>
              </w:rPr>
            </w:pPr>
            <w:r>
              <w:rPr>
                <w:rFonts w:asciiTheme="minorHAnsi" w:hAnsiTheme="minorHAnsi" w:cstheme="minorHAnsi"/>
              </w:rPr>
              <w:t>Sammlung verschiedener Medien (sortiert nach DiKoLAN)</w:t>
            </w:r>
            <w:r w:rsidR="0083595C">
              <w:rPr>
                <w:rFonts w:asciiTheme="minorHAnsi" w:hAnsiTheme="minorHAnsi" w:cstheme="minorHAnsi"/>
              </w:rPr>
              <w:t xml:space="preserve"> auf der gemeinsamen Taskcard</w:t>
            </w:r>
          </w:p>
          <w:p w14:paraId="02F16945" w14:textId="0A12ED38" w:rsidR="000E7891" w:rsidRDefault="000E7891" w:rsidP="000E7891">
            <w:pPr>
              <w:rPr>
                <w:rFonts w:asciiTheme="minorHAnsi" w:hAnsiTheme="minorHAnsi" w:cstheme="minorHAnsi"/>
              </w:rPr>
            </w:pPr>
          </w:p>
        </w:tc>
      </w:tr>
      <w:tr w:rsidR="000E7891" w14:paraId="66727586" w14:textId="77777777" w:rsidTr="00B027C3">
        <w:trPr>
          <w:trHeight w:val="269"/>
        </w:trPr>
        <w:tc>
          <w:tcPr>
            <w:tcW w:w="625" w:type="dxa"/>
          </w:tcPr>
          <w:p w14:paraId="203B7FD7" w14:textId="22CFE97E" w:rsidR="000E7891" w:rsidRDefault="000E7891" w:rsidP="000E7891">
            <w:pPr>
              <w:rPr>
                <w:rFonts w:asciiTheme="minorHAnsi" w:hAnsiTheme="minorHAnsi" w:cstheme="minorHAnsi"/>
              </w:rPr>
            </w:pPr>
            <w:r>
              <w:rPr>
                <w:rFonts w:asciiTheme="minorHAnsi" w:hAnsiTheme="minorHAnsi" w:cstheme="minorHAnsi"/>
              </w:rPr>
              <w:lastRenderedPageBreak/>
              <w:t>1</w:t>
            </w:r>
            <w:r w:rsidR="00FA18BD">
              <w:rPr>
                <w:rFonts w:asciiTheme="minorHAnsi" w:hAnsiTheme="minorHAnsi" w:cstheme="minorHAnsi"/>
              </w:rPr>
              <w:t>5</w:t>
            </w:r>
            <w:r>
              <w:rPr>
                <w:rFonts w:asciiTheme="minorHAnsi" w:hAnsiTheme="minorHAnsi" w:cstheme="minorHAnsi"/>
              </w:rPr>
              <w:t xml:space="preserve"> min</w:t>
            </w:r>
          </w:p>
        </w:tc>
        <w:tc>
          <w:tcPr>
            <w:tcW w:w="3764" w:type="dxa"/>
          </w:tcPr>
          <w:p w14:paraId="0523DE1F" w14:textId="5293E869" w:rsidR="000E7891" w:rsidRDefault="000E7891" w:rsidP="000E7891">
            <w:pPr>
              <w:rPr>
                <w:rFonts w:asciiTheme="minorHAnsi" w:hAnsiTheme="minorHAnsi" w:cstheme="minorHAnsi"/>
              </w:rPr>
            </w:pPr>
            <w:r>
              <w:rPr>
                <w:rFonts w:asciiTheme="minorHAnsi" w:hAnsiTheme="minorHAnsi" w:cstheme="minorHAnsi"/>
              </w:rPr>
              <w:t xml:space="preserve">Konzeptionelle Vorstellung der SAMR-CU-Matrix </w:t>
            </w:r>
            <w:r w:rsidR="0083595C">
              <w:rPr>
                <w:rFonts w:asciiTheme="minorHAnsi" w:hAnsiTheme="minorHAnsi" w:cstheme="minorHAnsi"/>
              </w:rPr>
              <w:t>(s. unten)</w:t>
            </w:r>
          </w:p>
          <w:p w14:paraId="70B487FB" w14:textId="77777777" w:rsidR="000E7891" w:rsidRDefault="000E7891" w:rsidP="00D524F1">
            <w:pPr>
              <w:pStyle w:val="Listenabsatz"/>
              <w:numPr>
                <w:ilvl w:val="0"/>
                <w:numId w:val="2"/>
              </w:numPr>
              <w:rPr>
                <w:rFonts w:cstheme="minorHAnsi"/>
              </w:rPr>
            </w:pPr>
            <w:r>
              <w:rPr>
                <w:rFonts w:cstheme="minorHAnsi"/>
              </w:rPr>
              <w:t>Erklärung SAMR-Modell (Puentedura)</w:t>
            </w:r>
          </w:p>
          <w:p w14:paraId="274B85BD" w14:textId="12131CFA" w:rsidR="006C31A8" w:rsidRDefault="006C31A8" w:rsidP="00D524F1">
            <w:pPr>
              <w:pStyle w:val="Listenabsatz"/>
              <w:numPr>
                <w:ilvl w:val="0"/>
                <w:numId w:val="2"/>
              </w:numPr>
              <w:rPr>
                <w:rFonts w:cstheme="minorHAnsi"/>
              </w:rPr>
            </w:pPr>
            <w:r>
              <w:rPr>
                <w:rFonts w:cstheme="minorHAnsi"/>
              </w:rPr>
              <w:t>Beispiel für die Stufen erläutern</w:t>
            </w:r>
          </w:p>
          <w:p w14:paraId="58D1A550" w14:textId="34AFBCEE" w:rsidR="000E7891" w:rsidRDefault="000E7891" w:rsidP="00D524F1">
            <w:pPr>
              <w:pStyle w:val="Listenabsatz"/>
              <w:numPr>
                <w:ilvl w:val="0"/>
                <w:numId w:val="2"/>
              </w:numPr>
              <w:rPr>
                <w:rFonts w:cstheme="minorHAnsi"/>
              </w:rPr>
            </w:pPr>
            <w:r>
              <w:rPr>
                <w:rFonts w:cstheme="minorHAnsi"/>
              </w:rPr>
              <w:t>Erklärung Phasen forschend-entdeckenden Lernens</w:t>
            </w:r>
            <w:r w:rsidR="0083595C">
              <w:rPr>
                <w:rFonts w:cstheme="minorHAnsi"/>
              </w:rPr>
              <w:t xml:space="preserve"> (z.B. Pedaste et al.)</w:t>
            </w:r>
          </w:p>
          <w:p w14:paraId="420E6404" w14:textId="68D38A24" w:rsidR="000E7891" w:rsidRPr="00650436" w:rsidRDefault="000E7891" w:rsidP="000E7891">
            <w:pPr>
              <w:rPr>
                <w:rFonts w:asciiTheme="minorHAnsi" w:hAnsiTheme="minorHAnsi" w:cstheme="minorHAnsi"/>
              </w:rPr>
            </w:pPr>
            <w:r>
              <w:rPr>
                <w:rFonts w:asciiTheme="minorHAnsi" w:hAnsiTheme="minorHAnsi" w:cstheme="minorHAnsi"/>
              </w:rPr>
              <w:t>Darstellung der Matrix als ordnendes Element, welche Mehrwerte digital-gestützte Unterrichtseinheiten haben können</w:t>
            </w:r>
          </w:p>
          <w:p w14:paraId="51DF22CB" w14:textId="77777777" w:rsidR="000E7891" w:rsidRDefault="000E7891" w:rsidP="00D524F1">
            <w:pPr>
              <w:pStyle w:val="Listenabsatz"/>
              <w:numPr>
                <w:ilvl w:val="0"/>
                <w:numId w:val="2"/>
              </w:numPr>
              <w:rPr>
                <w:rFonts w:cstheme="minorHAnsi"/>
              </w:rPr>
            </w:pPr>
            <w:r>
              <w:rPr>
                <w:rFonts w:cstheme="minorHAnsi"/>
              </w:rPr>
              <w:t>Mehrwert/Zweck/Einsatzgebiet der SAMR-CU-Matrix (hinsichtlich dem Fortbildungsziel)</w:t>
            </w:r>
          </w:p>
          <w:p w14:paraId="61AF63B0" w14:textId="77777777" w:rsidR="000E7891" w:rsidRDefault="000E7891" w:rsidP="000E7891">
            <w:pPr>
              <w:rPr>
                <w:rFonts w:cstheme="minorHAnsi"/>
              </w:rPr>
            </w:pPr>
          </w:p>
          <w:p w14:paraId="20902F35" w14:textId="7C96F37B" w:rsidR="000E7891" w:rsidRDefault="000E7891" w:rsidP="000E7891">
            <w:pPr>
              <w:rPr>
                <w:rFonts w:asciiTheme="minorHAnsi" w:hAnsiTheme="minorHAnsi" w:cstheme="minorHAnsi"/>
              </w:rPr>
            </w:pPr>
            <w:r>
              <w:rPr>
                <w:rFonts w:asciiTheme="minorHAnsi" w:hAnsiTheme="minorHAnsi" w:cstheme="minorHAnsi"/>
              </w:rPr>
              <w:lastRenderedPageBreak/>
              <w:t>Vorstellung (ausschließlich) analoger Beispiel-Unterrichts</w:t>
            </w:r>
            <w:r w:rsidR="0083595C">
              <w:rPr>
                <w:rFonts w:asciiTheme="minorHAnsi" w:hAnsiTheme="minorHAnsi" w:cstheme="minorHAnsi"/>
              </w:rPr>
              <w:t>einheit</w:t>
            </w:r>
            <w:r>
              <w:rPr>
                <w:rFonts w:asciiTheme="minorHAnsi" w:hAnsiTheme="minorHAnsi" w:cstheme="minorHAnsi"/>
              </w:rPr>
              <w:t xml:space="preserve"> (mit Lernzielen) als Artikulationsschema</w:t>
            </w:r>
          </w:p>
          <w:p w14:paraId="25A42F7A" w14:textId="686DF539" w:rsidR="000E7891" w:rsidRPr="0089265F" w:rsidRDefault="000E7891" w:rsidP="000E7891">
            <w:pPr>
              <w:rPr>
                <w:rFonts w:cstheme="minorHAnsi"/>
              </w:rPr>
            </w:pPr>
          </w:p>
        </w:tc>
        <w:tc>
          <w:tcPr>
            <w:tcW w:w="2338" w:type="dxa"/>
          </w:tcPr>
          <w:p w14:paraId="55555C66" w14:textId="77777777" w:rsidR="000E7891" w:rsidRDefault="000E7891" w:rsidP="000E7891">
            <w:pPr>
              <w:rPr>
                <w:rFonts w:asciiTheme="minorHAnsi" w:hAnsiTheme="minorHAnsi" w:cstheme="minorHAnsi"/>
              </w:rPr>
            </w:pPr>
            <w:r>
              <w:rPr>
                <w:rFonts w:asciiTheme="minorHAnsi" w:hAnsiTheme="minorHAnsi" w:cstheme="minorHAnsi"/>
              </w:rPr>
              <w:lastRenderedPageBreak/>
              <w:t>Schaffung eines theoretischen, evidenzorientierten Rahmens;</w:t>
            </w:r>
          </w:p>
          <w:p w14:paraId="31B0EFBF" w14:textId="77777777" w:rsidR="000E7891" w:rsidRDefault="000E7891" w:rsidP="000E7891">
            <w:pPr>
              <w:rPr>
                <w:rFonts w:asciiTheme="minorHAnsi" w:hAnsiTheme="minorHAnsi" w:cstheme="minorHAnsi"/>
              </w:rPr>
            </w:pPr>
            <w:r>
              <w:rPr>
                <w:rFonts w:asciiTheme="minorHAnsi" w:hAnsiTheme="minorHAnsi" w:cstheme="minorHAnsi"/>
              </w:rPr>
              <w:t>Vorstellung des Tools, mit dem in der Fortbildung nun gearbeitet wird</w:t>
            </w:r>
          </w:p>
          <w:p w14:paraId="142DD942" w14:textId="77777777" w:rsidR="000E7891" w:rsidRDefault="000E7891" w:rsidP="000E7891">
            <w:pPr>
              <w:rPr>
                <w:rFonts w:asciiTheme="minorHAnsi" w:hAnsiTheme="minorHAnsi" w:cstheme="minorHAnsi"/>
              </w:rPr>
            </w:pPr>
          </w:p>
          <w:p w14:paraId="6502AF09" w14:textId="77777777" w:rsidR="000E7891" w:rsidRDefault="000E7891" w:rsidP="000E7891">
            <w:pPr>
              <w:rPr>
                <w:rFonts w:asciiTheme="minorHAnsi" w:hAnsiTheme="minorHAnsi" w:cstheme="minorHAnsi"/>
              </w:rPr>
            </w:pPr>
          </w:p>
          <w:p w14:paraId="6813DB15" w14:textId="77777777" w:rsidR="000E7891" w:rsidRDefault="000E7891" w:rsidP="000E7891">
            <w:pPr>
              <w:rPr>
                <w:rFonts w:asciiTheme="minorHAnsi" w:hAnsiTheme="minorHAnsi" w:cstheme="minorHAnsi"/>
              </w:rPr>
            </w:pPr>
          </w:p>
          <w:p w14:paraId="15871DD6" w14:textId="77777777" w:rsidR="000E7891" w:rsidRDefault="000E7891" w:rsidP="000E7891">
            <w:pPr>
              <w:rPr>
                <w:rFonts w:asciiTheme="minorHAnsi" w:hAnsiTheme="minorHAnsi" w:cstheme="minorHAnsi"/>
              </w:rPr>
            </w:pPr>
          </w:p>
          <w:p w14:paraId="6CD2EC75" w14:textId="77777777" w:rsidR="000E7891" w:rsidRDefault="000E7891" w:rsidP="000E7891">
            <w:pPr>
              <w:rPr>
                <w:rFonts w:asciiTheme="minorHAnsi" w:hAnsiTheme="minorHAnsi" w:cstheme="minorHAnsi"/>
              </w:rPr>
            </w:pPr>
          </w:p>
          <w:p w14:paraId="1FCD0CB0" w14:textId="77777777" w:rsidR="006C31A8" w:rsidRDefault="006C31A8" w:rsidP="000E7891">
            <w:pPr>
              <w:rPr>
                <w:rFonts w:asciiTheme="minorHAnsi" w:hAnsiTheme="minorHAnsi" w:cstheme="minorHAnsi"/>
              </w:rPr>
            </w:pPr>
          </w:p>
          <w:p w14:paraId="3A04B3FC" w14:textId="77777777" w:rsidR="000E7891" w:rsidRDefault="000E7891" w:rsidP="000E7891">
            <w:pPr>
              <w:rPr>
                <w:rFonts w:asciiTheme="minorHAnsi" w:hAnsiTheme="minorHAnsi" w:cstheme="minorHAnsi"/>
              </w:rPr>
            </w:pPr>
          </w:p>
          <w:p w14:paraId="13CF2E31" w14:textId="77777777" w:rsidR="000E7891" w:rsidRDefault="000E7891" w:rsidP="000E7891">
            <w:pPr>
              <w:rPr>
                <w:rFonts w:asciiTheme="minorHAnsi" w:hAnsiTheme="minorHAnsi" w:cstheme="minorHAnsi"/>
              </w:rPr>
            </w:pPr>
          </w:p>
          <w:p w14:paraId="5702281F" w14:textId="77777777" w:rsidR="0083595C" w:rsidRDefault="0083595C" w:rsidP="000E7891">
            <w:pPr>
              <w:rPr>
                <w:rFonts w:asciiTheme="minorHAnsi" w:hAnsiTheme="minorHAnsi" w:cstheme="minorHAnsi"/>
              </w:rPr>
            </w:pPr>
          </w:p>
          <w:p w14:paraId="4AAD148A" w14:textId="77777777" w:rsidR="0083595C" w:rsidRDefault="0083595C" w:rsidP="000E7891">
            <w:pPr>
              <w:rPr>
                <w:rFonts w:asciiTheme="minorHAnsi" w:hAnsiTheme="minorHAnsi" w:cstheme="minorHAnsi"/>
              </w:rPr>
            </w:pPr>
          </w:p>
          <w:p w14:paraId="26BE2307" w14:textId="605AD153" w:rsidR="000E7891" w:rsidRDefault="000E7891" w:rsidP="000E7891">
            <w:pPr>
              <w:rPr>
                <w:rFonts w:asciiTheme="minorHAnsi" w:hAnsiTheme="minorHAnsi" w:cstheme="minorHAnsi"/>
              </w:rPr>
            </w:pPr>
            <w:r>
              <w:rPr>
                <w:rFonts w:asciiTheme="minorHAnsi" w:hAnsiTheme="minorHAnsi" w:cstheme="minorHAnsi"/>
              </w:rPr>
              <w:lastRenderedPageBreak/>
              <w:t xml:space="preserve">Vorstellung der </w:t>
            </w:r>
            <w:r w:rsidR="0083595C">
              <w:rPr>
                <w:rFonts w:asciiTheme="minorHAnsi" w:hAnsiTheme="minorHAnsi" w:cstheme="minorHAnsi"/>
              </w:rPr>
              <w:t>Beispieleinheit,</w:t>
            </w:r>
            <w:r>
              <w:rPr>
                <w:rFonts w:asciiTheme="minorHAnsi" w:hAnsiTheme="minorHAnsi" w:cstheme="minorHAnsi"/>
              </w:rPr>
              <w:t xml:space="preserve"> die im Folgenden digitalisiert werden soll und dann mit der Matrix reflektiert wird</w:t>
            </w:r>
          </w:p>
        </w:tc>
        <w:tc>
          <w:tcPr>
            <w:tcW w:w="2335" w:type="dxa"/>
          </w:tcPr>
          <w:p w14:paraId="7AAD3271" w14:textId="76AA301D" w:rsidR="0083595C" w:rsidRDefault="00884EC6" w:rsidP="000E7891">
            <w:pPr>
              <w:rPr>
                <w:rFonts w:asciiTheme="minorHAnsi" w:hAnsiTheme="minorHAnsi" w:cstheme="minorHAnsi"/>
              </w:rPr>
            </w:pPr>
            <w:r>
              <w:rPr>
                <w:rFonts w:asciiTheme="minorHAnsi" w:hAnsiTheme="minorHAnsi" w:cstheme="minorHAnsi"/>
              </w:rPr>
              <w:lastRenderedPageBreak/>
              <w:t>PPT-</w:t>
            </w:r>
            <w:r w:rsidR="000E7891" w:rsidRPr="00D67E8D">
              <w:rPr>
                <w:rFonts w:asciiTheme="minorHAnsi" w:hAnsiTheme="minorHAnsi" w:cstheme="minorHAnsi"/>
              </w:rPr>
              <w:t>Folien und Input (inkl. Literaturverweise)</w:t>
            </w:r>
            <w:r w:rsidR="0083595C">
              <w:rPr>
                <w:rFonts w:asciiTheme="minorHAnsi" w:hAnsiTheme="minorHAnsi" w:cstheme="minorHAnsi"/>
              </w:rPr>
              <w:t xml:space="preserve">, </w:t>
            </w:r>
          </w:p>
          <w:p w14:paraId="64D51EAB" w14:textId="77777777" w:rsidR="0083595C" w:rsidRDefault="0083595C" w:rsidP="000E7891">
            <w:pPr>
              <w:rPr>
                <w:rFonts w:asciiTheme="minorHAnsi" w:hAnsiTheme="minorHAnsi" w:cstheme="minorHAnsi"/>
              </w:rPr>
            </w:pPr>
          </w:p>
          <w:p w14:paraId="61DC133A" w14:textId="61751C8C" w:rsidR="000E7891" w:rsidRDefault="0083595C" w:rsidP="000E7891">
            <w:pPr>
              <w:rPr>
                <w:rFonts w:asciiTheme="minorHAnsi" w:hAnsiTheme="minorHAnsi" w:cstheme="minorHAnsi"/>
              </w:rPr>
            </w:pPr>
            <w:r>
              <w:rPr>
                <w:rFonts w:asciiTheme="minorHAnsi" w:hAnsiTheme="minorHAnsi" w:cstheme="minorHAnsi"/>
              </w:rPr>
              <w:t>SAMR-Handout (eigene Word-Datei)</w:t>
            </w:r>
          </w:p>
          <w:p w14:paraId="2489C434" w14:textId="77777777" w:rsidR="000E7891" w:rsidRDefault="000E7891" w:rsidP="000E7891">
            <w:pPr>
              <w:rPr>
                <w:rFonts w:asciiTheme="minorHAnsi" w:hAnsiTheme="minorHAnsi" w:cstheme="minorHAnsi"/>
              </w:rPr>
            </w:pPr>
          </w:p>
          <w:p w14:paraId="1F086759" w14:textId="77777777" w:rsidR="000E7891" w:rsidRDefault="000E7891" w:rsidP="000E7891">
            <w:pPr>
              <w:rPr>
                <w:rFonts w:asciiTheme="minorHAnsi" w:hAnsiTheme="minorHAnsi" w:cstheme="minorHAnsi"/>
              </w:rPr>
            </w:pPr>
          </w:p>
          <w:p w14:paraId="3D4187DC" w14:textId="77777777" w:rsidR="000E7891" w:rsidRDefault="000E7891" w:rsidP="000E7891">
            <w:pPr>
              <w:rPr>
                <w:rFonts w:asciiTheme="minorHAnsi" w:hAnsiTheme="minorHAnsi" w:cstheme="minorHAnsi"/>
              </w:rPr>
            </w:pPr>
          </w:p>
          <w:p w14:paraId="7B154972" w14:textId="77777777" w:rsidR="000E7891" w:rsidRDefault="000E7891" w:rsidP="000E7891">
            <w:pPr>
              <w:rPr>
                <w:rFonts w:asciiTheme="minorHAnsi" w:hAnsiTheme="minorHAnsi" w:cstheme="minorHAnsi"/>
              </w:rPr>
            </w:pPr>
          </w:p>
          <w:p w14:paraId="3E97880A" w14:textId="77777777" w:rsidR="000E7891" w:rsidRDefault="000E7891" w:rsidP="000E7891">
            <w:pPr>
              <w:rPr>
                <w:rFonts w:asciiTheme="minorHAnsi" w:hAnsiTheme="minorHAnsi" w:cstheme="minorHAnsi"/>
              </w:rPr>
            </w:pPr>
          </w:p>
          <w:p w14:paraId="0B5AA2BD" w14:textId="77777777" w:rsidR="000E7891" w:rsidRDefault="000E7891" w:rsidP="000E7891">
            <w:pPr>
              <w:rPr>
                <w:rFonts w:asciiTheme="minorHAnsi" w:hAnsiTheme="minorHAnsi" w:cstheme="minorHAnsi"/>
              </w:rPr>
            </w:pPr>
          </w:p>
          <w:p w14:paraId="41C8AE94" w14:textId="77777777" w:rsidR="000E7891" w:rsidRDefault="000E7891" w:rsidP="000E7891">
            <w:pPr>
              <w:rPr>
                <w:rFonts w:asciiTheme="minorHAnsi" w:hAnsiTheme="minorHAnsi" w:cstheme="minorHAnsi"/>
              </w:rPr>
            </w:pPr>
          </w:p>
          <w:p w14:paraId="47F7571F" w14:textId="77777777" w:rsidR="000E7891" w:rsidRDefault="000E7891" w:rsidP="000E7891">
            <w:pPr>
              <w:rPr>
                <w:rFonts w:asciiTheme="minorHAnsi" w:hAnsiTheme="minorHAnsi" w:cstheme="minorHAnsi"/>
              </w:rPr>
            </w:pPr>
          </w:p>
          <w:p w14:paraId="10B3D21A" w14:textId="77777777" w:rsidR="000E7891" w:rsidRDefault="000E7891" w:rsidP="000E7891">
            <w:pPr>
              <w:rPr>
                <w:rFonts w:asciiTheme="minorHAnsi" w:hAnsiTheme="minorHAnsi" w:cstheme="minorHAnsi"/>
              </w:rPr>
            </w:pPr>
          </w:p>
          <w:p w14:paraId="59778BA3" w14:textId="77777777" w:rsidR="000E7891" w:rsidRDefault="000E7891" w:rsidP="000E7891">
            <w:pPr>
              <w:rPr>
                <w:rFonts w:asciiTheme="minorHAnsi" w:hAnsiTheme="minorHAnsi" w:cstheme="minorHAnsi"/>
              </w:rPr>
            </w:pPr>
          </w:p>
          <w:p w14:paraId="0112451B" w14:textId="77777777" w:rsidR="000E7891" w:rsidRDefault="000E7891" w:rsidP="000E7891">
            <w:pPr>
              <w:rPr>
                <w:rFonts w:asciiTheme="minorHAnsi" w:hAnsiTheme="minorHAnsi" w:cstheme="minorHAnsi"/>
              </w:rPr>
            </w:pPr>
          </w:p>
          <w:p w14:paraId="733DD233" w14:textId="77777777" w:rsidR="000E7891" w:rsidRDefault="000E7891" w:rsidP="000E7891">
            <w:pPr>
              <w:rPr>
                <w:rFonts w:asciiTheme="minorHAnsi" w:hAnsiTheme="minorHAnsi" w:cstheme="minorHAnsi"/>
              </w:rPr>
            </w:pPr>
          </w:p>
          <w:p w14:paraId="2F752740" w14:textId="77777777" w:rsidR="0083595C" w:rsidRDefault="0083595C" w:rsidP="000E7891">
            <w:pPr>
              <w:rPr>
                <w:rFonts w:asciiTheme="minorHAnsi" w:hAnsiTheme="minorHAnsi" w:cstheme="minorHAnsi"/>
              </w:rPr>
            </w:pPr>
          </w:p>
          <w:p w14:paraId="675296DC" w14:textId="2A122079" w:rsidR="000E7891" w:rsidRDefault="000E7891" w:rsidP="000E7891">
            <w:pPr>
              <w:rPr>
                <w:rFonts w:asciiTheme="minorHAnsi" w:hAnsiTheme="minorHAnsi" w:cstheme="minorHAnsi"/>
              </w:rPr>
            </w:pPr>
            <w:r w:rsidRPr="00003CF2">
              <w:rPr>
                <w:rFonts w:asciiTheme="minorHAnsi" w:hAnsiTheme="minorHAnsi" w:cstheme="minorHAnsi"/>
              </w:rPr>
              <w:lastRenderedPageBreak/>
              <w:t>Beispiel-CU-Stunde</w:t>
            </w:r>
            <w:r w:rsidR="0083595C">
              <w:rPr>
                <w:rFonts w:asciiTheme="minorHAnsi" w:hAnsiTheme="minorHAnsi" w:cstheme="minorHAnsi"/>
              </w:rPr>
              <w:t>(n)</w:t>
            </w:r>
            <w:r w:rsidRPr="00003CF2">
              <w:rPr>
                <w:rFonts w:asciiTheme="minorHAnsi" w:hAnsiTheme="minorHAnsi" w:cstheme="minorHAnsi"/>
              </w:rPr>
              <w:t xml:space="preserve"> als Artikulations-schema mit forschend-entdeckenden Lernen und überwiegend analogen Medien (inkl. Anknüpfungspunkte für digitale Medien, z.B. bekannte Schülerschwierigkeiten, empirische Ergebnisse des Mehrwerts digitaler Medien, </w:t>
            </w:r>
            <w:r>
              <w:rPr>
                <w:rFonts w:asciiTheme="minorHAnsi" w:hAnsiTheme="minorHAnsi" w:cstheme="minorHAnsi"/>
              </w:rPr>
              <w:t xml:space="preserve">bessere Passung zu Lernzielen, </w:t>
            </w:r>
            <w:r w:rsidRPr="00003CF2">
              <w:rPr>
                <w:rFonts w:asciiTheme="minorHAnsi" w:hAnsiTheme="minorHAnsi" w:cstheme="minorHAnsi"/>
              </w:rPr>
              <w:t>…)</w:t>
            </w:r>
            <w:r w:rsidR="008E58C3">
              <w:rPr>
                <w:rFonts w:asciiTheme="minorHAnsi" w:hAnsiTheme="minorHAnsi" w:cstheme="minorHAnsi"/>
              </w:rPr>
              <w:t xml:space="preserve"> – </w:t>
            </w:r>
            <w:r w:rsidR="008E58C3" w:rsidRPr="008E58C3">
              <w:rPr>
                <w:rFonts w:asciiTheme="minorHAnsi" w:hAnsiTheme="minorHAnsi" w:cstheme="minorHAnsi"/>
                <w:b/>
                <w:bCs/>
              </w:rPr>
              <w:t>eigene Word-Datei</w:t>
            </w:r>
          </w:p>
        </w:tc>
      </w:tr>
      <w:tr w:rsidR="000E7891" w:rsidRPr="006B5AC7" w14:paraId="5D3F3EFA" w14:textId="77777777" w:rsidTr="00B027C3">
        <w:trPr>
          <w:trHeight w:val="269"/>
        </w:trPr>
        <w:tc>
          <w:tcPr>
            <w:tcW w:w="625" w:type="dxa"/>
          </w:tcPr>
          <w:p w14:paraId="55ED2926" w14:textId="2F2373F7" w:rsidR="000E7891" w:rsidRDefault="00E35D37" w:rsidP="000E7891">
            <w:pPr>
              <w:rPr>
                <w:rFonts w:asciiTheme="minorHAnsi" w:hAnsiTheme="minorHAnsi" w:cstheme="minorHAnsi"/>
              </w:rPr>
            </w:pPr>
            <w:r>
              <w:rPr>
                <w:rFonts w:asciiTheme="minorHAnsi" w:hAnsiTheme="minorHAnsi" w:cstheme="minorHAnsi"/>
              </w:rPr>
              <w:lastRenderedPageBreak/>
              <w:t>60</w:t>
            </w:r>
            <w:r w:rsidR="000E7891">
              <w:rPr>
                <w:rFonts w:asciiTheme="minorHAnsi" w:hAnsiTheme="minorHAnsi" w:cstheme="minorHAnsi"/>
              </w:rPr>
              <w:t>-</w:t>
            </w:r>
            <w:r>
              <w:rPr>
                <w:rFonts w:asciiTheme="minorHAnsi" w:hAnsiTheme="minorHAnsi" w:cstheme="minorHAnsi"/>
              </w:rPr>
              <w:t>75</w:t>
            </w:r>
            <w:r w:rsidR="000E7891">
              <w:rPr>
                <w:rFonts w:asciiTheme="minorHAnsi" w:hAnsiTheme="minorHAnsi" w:cstheme="minorHAnsi"/>
              </w:rPr>
              <w:t xml:space="preserve"> min </w:t>
            </w:r>
          </w:p>
          <w:p w14:paraId="4BBC4E39" w14:textId="77777777" w:rsidR="000E7891" w:rsidRDefault="000E7891" w:rsidP="000E7891">
            <w:pPr>
              <w:rPr>
                <w:rFonts w:asciiTheme="minorHAnsi" w:hAnsiTheme="minorHAnsi" w:cstheme="minorHAnsi"/>
              </w:rPr>
            </w:pPr>
          </w:p>
          <w:p w14:paraId="4F3986FE" w14:textId="77777777" w:rsidR="000E7891" w:rsidRDefault="000E7891" w:rsidP="000E7891">
            <w:pPr>
              <w:rPr>
                <w:rFonts w:asciiTheme="minorHAnsi" w:hAnsiTheme="minorHAnsi" w:cstheme="minorHAnsi"/>
              </w:rPr>
            </w:pPr>
          </w:p>
          <w:p w14:paraId="33E8453D" w14:textId="77777777" w:rsidR="000E7891" w:rsidRDefault="000E7891" w:rsidP="000E7891">
            <w:pPr>
              <w:rPr>
                <w:rFonts w:asciiTheme="minorHAnsi" w:hAnsiTheme="minorHAnsi" w:cstheme="minorHAnsi"/>
              </w:rPr>
            </w:pPr>
          </w:p>
          <w:p w14:paraId="6CA5C953" w14:textId="77777777" w:rsidR="000E7891" w:rsidRDefault="000E7891" w:rsidP="000E7891">
            <w:pPr>
              <w:rPr>
                <w:rFonts w:asciiTheme="minorHAnsi" w:hAnsiTheme="minorHAnsi" w:cstheme="minorHAnsi"/>
              </w:rPr>
            </w:pPr>
          </w:p>
          <w:p w14:paraId="63B8FF1D" w14:textId="77777777" w:rsidR="000E7891" w:rsidRDefault="000E7891" w:rsidP="000E7891">
            <w:pPr>
              <w:rPr>
                <w:rFonts w:asciiTheme="minorHAnsi" w:hAnsiTheme="minorHAnsi" w:cstheme="minorHAnsi"/>
              </w:rPr>
            </w:pPr>
          </w:p>
          <w:p w14:paraId="247C79AC" w14:textId="77777777" w:rsidR="000E7891" w:rsidRDefault="000E7891" w:rsidP="000E7891">
            <w:pPr>
              <w:rPr>
                <w:rFonts w:asciiTheme="minorHAnsi" w:hAnsiTheme="minorHAnsi" w:cstheme="minorHAnsi"/>
              </w:rPr>
            </w:pPr>
          </w:p>
          <w:p w14:paraId="01A4745C" w14:textId="77777777" w:rsidR="000E7891" w:rsidRDefault="000E7891" w:rsidP="000E7891">
            <w:pPr>
              <w:rPr>
                <w:rFonts w:asciiTheme="minorHAnsi" w:hAnsiTheme="minorHAnsi" w:cstheme="minorHAnsi"/>
              </w:rPr>
            </w:pPr>
          </w:p>
          <w:p w14:paraId="22BA0091" w14:textId="77777777" w:rsidR="000E7891" w:rsidRDefault="000E7891" w:rsidP="000E7891">
            <w:pPr>
              <w:rPr>
                <w:rFonts w:asciiTheme="minorHAnsi" w:hAnsiTheme="minorHAnsi" w:cstheme="minorHAnsi"/>
              </w:rPr>
            </w:pPr>
          </w:p>
          <w:p w14:paraId="297849D4" w14:textId="77777777" w:rsidR="000E7891" w:rsidRDefault="000E7891" w:rsidP="000E7891">
            <w:pPr>
              <w:rPr>
                <w:rFonts w:asciiTheme="minorHAnsi" w:hAnsiTheme="minorHAnsi" w:cstheme="minorHAnsi"/>
              </w:rPr>
            </w:pPr>
          </w:p>
          <w:p w14:paraId="6B44DBB9" w14:textId="77777777" w:rsidR="000E7891" w:rsidRDefault="000E7891" w:rsidP="000E7891">
            <w:pPr>
              <w:rPr>
                <w:rFonts w:asciiTheme="minorHAnsi" w:hAnsiTheme="minorHAnsi" w:cstheme="minorHAnsi"/>
              </w:rPr>
            </w:pPr>
          </w:p>
          <w:p w14:paraId="7705E282" w14:textId="77777777" w:rsidR="000E7891" w:rsidRDefault="000E7891" w:rsidP="000E7891">
            <w:pPr>
              <w:rPr>
                <w:rFonts w:asciiTheme="minorHAnsi" w:hAnsiTheme="minorHAnsi" w:cstheme="minorHAnsi"/>
              </w:rPr>
            </w:pPr>
          </w:p>
          <w:p w14:paraId="30541DEA" w14:textId="77777777" w:rsidR="000E7891" w:rsidRDefault="000E7891" w:rsidP="000E7891">
            <w:pPr>
              <w:rPr>
                <w:rFonts w:asciiTheme="minorHAnsi" w:hAnsiTheme="minorHAnsi" w:cstheme="minorHAnsi"/>
              </w:rPr>
            </w:pPr>
          </w:p>
          <w:p w14:paraId="464F42CE" w14:textId="77777777" w:rsidR="000E7891" w:rsidRDefault="000E7891" w:rsidP="000E7891">
            <w:pPr>
              <w:rPr>
                <w:rFonts w:asciiTheme="minorHAnsi" w:hAnsiTheme="minorHAnsi" w:cstheme="minorHAnsi"/>
              </w:rPr>
            </w:pPr>
          </w:p>
          <w:p w14:paraId="6F8F2E86" w14:textId="77777777" w:rsidR="000E7891" w:rsidRDefault="000E7891" w:rsidP="000E7891">
            <w:pPr>
              <w:rPr>
                <w:rFonts w:asciiTheme="minorHAnsi" w:hAnsiTheme="minorHAnsi" w:cstheme="minorHAnsi"/>
              </w:rPr>
            </w:pPr>
          </w:p>
          <w:p w14:paraId="26A95A55" w14:textId="77777777" w:rsidR="000E7891" w:rsidRDefault="000E7891" w:rsidP="000E7891">
            <w:pPr>
              <w:rPr>
                <w:rFonts w:asciiTheme="minorHAnsi" w:hAnsiTheme="minorHAnsi" w:cstheme="minorHAnsi"/>
              </w:rPr>
            </w:pPr>
          </w:p>
          <w:p w14:paraId="4413DB34" w14:textId="77777777" w:rsidR="000E7891" w:rsidRDefault="000E7891" w:rsidP="000E7891">
            <w:pPr>
              <w:rPr>
                <w:rFonts w:asciiTheme="minorHAnsi" w:hAnsiTheme="minorHAnsi" w:cstheme="minorHAnsi"/>
              </w:rPr>
            </w:pPr>
          </w:p>
          <w:p w14:paraId="07FA762B" w14:textId="7D7582EF" w:rsidR="000E7891" w:rsidRDefault="000E7891" w:rsidP="000E7891">
            <w:pPr>
              <w:rPr>
                <w:rFonts w:asciiTheme="minorHAnsi" w:hAnsiTheme="minorHAnsi" w:cstheme="minorHAnsi"/>
              </w:rPr>
            </w:pPr>
            <w:r>
              <w:rPr>
                <w:rFonts w:asciiTheme="minorHAnsi" w:hAnsiTheme="minorHAnsi" w:cstheme="minorHAnsi"/>
              </w:rPr>
              <w:t>(</w:t>
            </w:r>
            <w:r w:rsidR="00E54CF6">
              <w:rPr>
                <w:rFonts w:asciiTheme="minorHAnsi" w:hAnsiTheme="minorHAnsi" w:cstheme="minorHAnsi"/>
              </w:rPr>
              <w:t>30</w:t>
            </w:r>
          </w:p>
          <w:p w14:paraId="050D7C90" w14:textId="056AA34C" w:rsidR="000E7891" w:rsidRDefault="000E7891" w:rsidP="000E7891">
            <w:pPr>
              <w:rPr>
                <w:rFonts w:asciiTheme="minorHAnsi" w:hAnsiTheme="minorHAnsi" w:cstheme="minorHAnsi"/>
              </w:rPr>
            </w:pPr>
            <w:r>
              <w:rPr>
                <w:rFonts w:asciiTheme="minorHAnsi" w:hAnsiTheme="minorHAnsi" w:cstheme="minorHAnsi"/>
              </w:rPr>
              <w:t>+</w:t>
            </w:r>
            <w:r w:rsidR="00E35D37">
              <w:rPr>
                <w:rFonts w:asciiTheme="minorHAnsi" w:hAnsiTheme="minorHAnsi" w:cstheme="minorHAnsi"/>
              </w:rPr>
              <w:t>3</w:t>
            </w:r>
            <w:r>
              <w:rPr>
                <w:rFonts w:asciiTheme="minorHAnsi" w:hAnsiTheme="minorHAnsi" w:cstheme="minorHAnsi"/>
              </w:rPr>
              <w:t>0</w:t>
            </w:r>
            <w:r w:rsidR="00E54CF6">
              <w:rPr>
                <w:rFonts w:asciiTheme="minorHAnsi" w:hAnsiTheme="minorHAnsi" w:cstheme="minorHAnsi"/>
              </w:rPr>
              <w:t>- 45</w:t>
            </w:r>
          </w:p>
          <w:p w14:paraId="6AA0B960" w14:textId="53856EEA" w:rsidR="000E7891" w:rsidRDefault="000E7891" w:rsidP="000E7891">
            <w:pPr>
              <w:rPr>
                <w:rFonts w:asciiTheme="minorHAnsi" w:hAnsiTheme="minorHAnsi" w:cstheme="minorHAnsi"/>
              </w:rPr>
            </w:pPr>
            <w:r>
              <w:rPr>
                <w:rFonts w:asciiTheme="minorHAnsi" w:hAnsiTheme="minorHAnsi" w:cstheme="minorHAnsi"/>
              </w:rPr>
              <w:t>min)</w:t>
            </w:r>
          </w:p>
        </w:tc>
        <w:tc>
          <w:tcPr>
            <w:tcW w:w="3764" w:type="dxa"/>
          </w:tcPr>
          <w:p w14:paraId="6CD354A1" w14:textId="72A627B2" w:rsidR="000E7891" w:rsidRDefault="000E7891" w:rsidP="000E7891">
            <w:pPr>
              <w:rPr>
                <w:rFonts w:asciiTheme="minorHAnsi" w:hAnsiTheme="minorHAnsi" w:cstheme="minorHAnsi"/>
              </w:rPr>
            </w:pPr>
            <w:r>
              <w:rPr>
                <w:rFonts w:asciiTheme="minorHAnsi" w:hAnsiTheme="minorHAnsi" w:cstheme="minorHAnsi"/>
              </w:rPr>
              <w:t xml:space="preserve">Arbeitsaufträge: </w:t>
            </w:r>
          </w:p>
          <w:p w14:paraId="02629B07" w14:textId="0D2F00C3" w:rsidR="000E7891" w:rsidRDefault="000E7891" w:rsidP="00D524F1">
            <w:pPr>
              <w:pStyle w:val="Listenabsatz"/>
              <w:numPr>
                <w:ilvl w:val="0"/>
                <w:numId w:val="3"/>
              </w:numPr>
              <w:rPr>
                <w:rFonts w:cstheme="minorHAnsi"/>
              </w:rPr>
            </w:pPr>
            <w:r>
              <w:rPr>
                <w:rFonts w:cstheme="minorHAnsi"/>
              </w:rPr>
              <w:t xml:space="preserve">Betrachten Sie die analoge Beispielstunde. Nennen Sie Stellen </w:t>
            </w:r>
            <w:r w:rsidRPr="005A2D62">
              <w:rPr>
                <w:rFonts w:cstheme="minorHAnsi"/>
              </w:rPr>
              <w:t xml:space="preserve">an denen ihrer Meinung nach eine Implementierung von </w:t>
            </w:r>
            <w:r>
              <w:rPr>
                <w:rFonts w:cstheme="minorHAnsi"/>
              </w:rPr>
              <w:t xml:space="preserve">(den vorher gesammelten) </w:t>
            </w:r>
            <w:r w:rsidRPr="005A2D62">
              <w:rPr>
                <w:rFonts w:cstheme="minorHAnsi"/>
              </w:rPr>
              <w:t>digitalen Medien sinnvoll wäre</w:t>
            </w:r>
            <w:r>
              <w:rPr>
                <w:rFonts w:cstheme="minorHAnsi"/>
              </w:rPr>
              <w:t>!</w:t>
            </w:r>
            <w:r w:rsidR="00233F13">
              <w:rPr>
                <w:rFonts w:cstheme="minorHAnsi"/>
              </w:rPr>
              <w:t xml:space="preserve"> </w:t>
            </w:r>
          </w:p>
          <w:p w14:paraId="1BE21CCF" w14:textId="71116ECF" w:rsidR="000E7891" w:rsidRPr="00003CF2" w:rsidRDefault="000E7891" w:rsidP="00D524F1">
            <w:pPr>
              <w:pStyle w:val="Listenabsatz"/>
              <w:numPr>
                <w:ilvl w:val="0"/>
                <w:numId w:val="3"/>
              </w:numPr>
              <w:rPr>
                <w:rFonts w:cstheme="minorHAnsi"/>
                <w:b/>
                <w:bCs/>
              </w:rPr>
            </w:pPr>
            <w:r w:rsidRPr="00003CF2">
              <w:rPr>
                <w:rFonts w:cstheme="minorHAnsi"/>
                <w:b/>
                <w:bCs/>
              </w:rPr>
              <w:t xml:space="preserve">Beantworten </w:t>
            </w:r>
            <w:r>
              <w:rPr>
                <w:rFonts w:cstheme="minorHAnsi"/>
                <w:b/>
                <w:bCs/>
              </w:rPr>
              <w:t>Sie</w:t>
            </w:r>
            <w:r w:rsidRPr="00003CF2">
              <w:rPr>
                <w:rFonts w:cstheme="minorHAnsi"/>
                <w:b/>
                <w:bCs/>
              </w:rPr>
              <w:t xml:space="preserve"> die Fragen nach dem Mehrwert d</w:t>
            </w:r>
            <w:r>
              <w:rPr>
                <w:rFonts w:cstheme="minorHAnsi"/>
                <w:b/>
                <w:bCs/>
              </w:rPr>
              <w:t>ieser</w:t>
            </w:r>
            <w:r w:rsidRPr="00003CF2">
              <w:rPr>
                <w:rFonts w:cstheme="minorHAnsi"/>
                <w:b/>
                <w:bCs/>
              </w:rPr>
              <w:t xml:space="preserve"> digitalen Anwendungen und der Spezifität für das Lernen von Chemie</w:t>
            </w:r>
            <w:r>
              <w:rPr>
                <w:rFonts w:cstheme="minorHAnsi"/>
                <w:b/>
                <w:bCs/>
              </w:rPr>
              <w:t>.</w:t>
            </w:r>
            <w:r w:rsidRPr="00003CF2">
              <w:rPr>
                <w:rFonts w:cstheme="minorHAnsi"/>
                <w:b/>
                <w:bCs/>
              </w:rPr>
              <w:t xml:space="preserve"> Ordnen Sie die digitale</w:t>
            </w:r>
            <w:r>
              <w:rPr>
                <w:rFonts w:cstheme="minorHAnsi"/>
                <w:b/>
                <w:bCs/>
              </w:rPr>
              <w:t>n</w:t>
            </w:r>
            <w:r w:rsidRPr="00003CF2">
              <w:rPr>
                <w:rFonts w:cstheme="minorHAnsi"/>
                <w:b/>
                <w:bCs/>
              </w:rPr>
              <w:t xml:space="preserve"> Medien </w:t>
            </w:r>
            <w:r>
              <w:rPr>
                <w:rFonts w:cstheme="minorHAnsi"/>
                <w:b/>
                <w:bCs/>
              </w:rPr>
              <w:t xml:space="preserve">bzw. die digital-gestützten Unterrichtsbausteine dann </w:t>
            </w:r>
            <w:r w:rsidRPr="00003CF2">
              <w:rPr>
                <w:rFonts w:cstheme="minorHAnsi"/>
                <w:b/>
                <w:bCs/>
              </w:rPr>
              <w:t>in die zuvor vorgestellte SAMR-CU-Matrix ein</w:t>
            </w:r>
            <w:r>
              <w:rPr>
                <w:rFonts w:cstheme="minorHAnsi"/>
                <w:b/>
                <w:bCs/>
              </w:rPr>
              <w:t xml:space="preserve"> (für diese Beispielstunde)</w:t>
            </w:r>
            <w:r w:rsidRPr="00003CF2">
              <w:rPr>
                <w:rFonts w:cstheme="minorHAnsi"/>
                <w:b/>
                <w:bCs/>
              </w:rPr>
              <w:t>.</w:t>
            </w:r>
          </w:p>
          <w:p w14:paraId="6BCB14C3" w14:textId="77777777" w:rsidR="000E7891" w:rsidRDefault="000E7891" w:rsidP="000E7891">
            <w:pPr>
              <w:rPr>
                <w:rFonts w:cstheme="minorHAnsi"/>
                <w:strike/>
              </w:rPr>
            </w:pPr>
          </w:p>
          <w:p w14:paraId="68E87EB0" w14:textId="5EE18857" w:rsidR="000E7891" w:rsidRDefault="000E7891" w:rsidP="000E7891">
            <w:pPr>
              <w:rPr>
                <w:rFonts w:asciiTheme="minorHAnsi" w:hAnsiTheme="minorHAnsi" w:cstheme="minorHAnsi"/>
              </w:rPr>
            </w:pPr>
            <w:r>
              <w:rPr>
                <w:rFonts w:asciiTheme="minorHAnsi" w:hAnsiTheme="minorHAnsi" w:cstheme="minorHAnsi"/>
              </w:rPr>
              <w:t>Bearbeitung der Aufgaben</w:t>
            </w:r>
            <w:r w:rsidR="0083595C">
              <w:rPr>
                <w:rFonts w:asciiTheme="minorHAnsi" w:hAnsiTheme="minorHAnsi" w:cstheme="minorHAnsi"/>
              </w:rPr>
              <w:t xml:space="preserve"> (vgl. PPT-Folien)</w:t>
            </w:r>
            <w:r>
              <w:rPr>
                <w:rFonts w:asciiTheme="minorHAnsi" w:hAnsiTheme="minorHAnsi" w:cstheme="minorHAnsi"/>
              </w:rPr>
              <w:t>:</w:t>
            </w:r>
          </w:p>
          <w:p w14:paraId="4B6A898F" w14:textId="3CB5BE51" w:rsidR="00805038" w:rsidRPr="00805038" w:rsidRDefault="00805038" w:rsidP="00D524F1">
            <w:pPr>
              <w:pStyle w:val="Listenabsatz"/>
              <w:numPr>
                <w:ilvl w:val="0"/>
                <w:numId w:val="4"/>
              </w:numPr>
              <w:rPr>
                <w:rFonts w:cstheme="minorHAnsi"/>
              </w:rPr>
            </w:pPr>
            <w:r w:rsidRPr="00805038">
              <w:rPr>
                <w:rFonts w:cstheme="minorHAnsi"/>
              </w:rPr>
              <w:t xml:space="preserve">Phase 1: </w:t>
            </w:r>
            <w:r>
              <w:rPr>
                <w:rFonts w:cstheme="minorHAnsi"/>
              </w:rPr>
              <w:t>Kleingruppenarbeit (ca. 6 Gruppen) (</w:t>
            </w:r>
            <w:r w:rsidR="0083595C">
              <w:rPr>
                <w:rFonts w:cstheme="minorHAnsi"/>
              </w:rPr>
              <w:t xml:space="preserve">online </w:t>
            </w:r>
            <w:r>
              <w:rPr>
                <w:rFonts w:cstheme="minorHAnsi"/>
              </w:rPr>
              <w:t>z.B. Breakout-Rooms)</w:t>
            </w:r>
            <w:r w:rsidR="00446A38">
              <w:rPr>
                <w:rFonts w:cstheme="minorHAnsi"/>
              </w:rPr>
              <w:t xml:space="preserve"> </w:t>
            </w:r>
            <w:r w:rsidR="0083595C">
              <w:rPr>
                <w:rFonts w:cstheme="minorHAnsi"/>
              </w:rPr>
              <w:t>mit Fokus auf</w:t>
            </w:r>
            <w:r w:rsidR="00446A38">
              <w:rPr>
                <w:rFonts w:cstheme="minorHAnsi"/>
              </w:rPr>
              <w:t xml:space="preserve"> einzelnen SAMR-Stufen/Phasen</w:t>
            </w:r>
          </w:p>
          <w:p w14:paraId="32F49049" w14:textId="7A874EBD" w:rsidR="000E7891" w:rsidRPr="0083595C" w:rsidRDefault="000E7891" w:rsidP="0083595C">
            <w:pPr>
              <w:pStyle w:val="Listenabsatz"/>
              <w:numPr>
                <w:ilvl w:val="0"/>
                <w:numId w:val="4"/>
              </w:numPr>
              <w:rPr>
                <w:rFonts w:cstheme="minorHAnsi"/>
              </w:rPr>
            </w:pPr>
            <w:r>
              <w:rPr>
                <w:rFonts w:cstheme="minorHAnsi"/>
              </w:rPr>
              <w:t xml:space="preserve">Phase 2: </w:t>
            </w:r>
            <w:r w:rsidR="00805038">
              <w:rPr>
                <w:rFonts w:cstheme="minorHAnsi"/>
              </w:rPr>
              <w:t xml:space="preserve">Kombination </w:t>
            </w:r>
            <w:r w:rsidR="00446A38">
              <w:rPr>
                <w:rFonts w:cstheme="minorHAnsi"/>
              </w:rPr>
              <w:t xml:space="preserve">jeweils </w:t>
            </w:r>
            <w:r w:rsidR="00805038">
              <w:rPr>
                <w:rFonts w:cstheme="minorHAnsi"/>
              </w:rPr>
              <w:t>zweier Gruppen</w:t>
            </w:r>
            <w:r>
              <w:rPr>
                <w:rFonts w:cstheme="minorHAnsi"/>
              </w:rPr>
              <w:t xml:space="preserve"> </w:t>
            </w:r>
            <w:r w:rsidR="00805038">
              <w:rPr>
                <w:rFonts w:cstheme="minorHAnsi"/>
              </w:rPr>
              <w:t>(</w:t>
            </w:r>
            <w:r w:rsidR="00F4241C">
              <w:rPr>
                <w:rFonts w:cstheme="minorHAnsi"/>
              </w:rPr>
              <w:t xml:space="preserve">ca. </w:t>
            </w:r>
            <w:r w:rsidR="00805038">
              <w:rPr>
                <w:rFonts w:cstheme="minorHAnsi"/>
              </w:rPr>
              <w:t>3 Gruppen)</w:t>
            </w:r>
            <w:r w:rsidR="0083595C">
              <w:rPr>
                <w:rFonts w:cstheme="minorHAnsi"/>
              </w:rPr>
              <w:t xml:space="preserve"> zu „Großgruppen“ und eintragen der Ergebnisse (gesammelte digitale Medien) in die SAMR-CU-Matrix</w:t>
            </w:r>
          </w:p>
        </w:tc>
        <w:tc>
          <w:tcPr>
            <w:tcW w:w="2338" w:type="dxa"/>
          </w:tcPr>
          <w:p w14:paraId="16C881B9" w14:textId="77777777" w:rsidR="000E7891" w:rsidRDefault="000E7891" w:rsidP="000E7891">
            <w:pPr>
              <w:rPr>
                <w:rFonts w:asciiTheme="minorHAnsi" w:hAnsiTheme="minorHAnsi" w:cstheme="minorHAnsi"/>
              </w:rPr>
            </w:pPr>
            <w:r>
              <w:rPr>
                <w:rFonts w:asciiTheme="minorHAnsi" w:hAnsiTheme="minorHAnsi" w:cstheme="minorHAnsi"/>
              </w:rPr>
              <w:t>Aufgabenstellung klären</w:t>
            </w:r>
          </w:p>
          <w:p w14:paraId="213B1F40" w14:textId="77777777" w:rsidR="000E7891" w:rsidRDefault="000E7891" w:rsidP="000E7891">
            <w:pPr>
              <w:rPr>
                <w:rFonts w:asciiTheme="minorHAnsi" w:hAnsiTheme="minorHAnsi" w:cstheme="minorHAnsi"/>
              </w:rPr>
            </w:pPr>
          </w:p>
          <w:p w14:paraId="22210C80" w14:textId="77777777" w:rsidR="000E7891" w:rsidRDefault="000E7891" w:rsidP="000E7891">
            <w:pPr>
              <w:rPr>
                <w:rFonts w:asciiTheme="minorHAnsi" w:hAnsiTheme="minorHAnsi" w:cstheme="minorHAnsi"/>
              </w:rPr>
            </w:pPr>
          </w:p>
          <w:p w14:paraId="4321DEAE" w14:textId="77777777" w:rsidR="000E7891" w:rsidRDefault="000E7891" w:rsidP="000E7891">
            <w:pPr>
              <w:rPr>
                <w:rFonts w:asciiTheme="minorHAnsi" w:hAnsiTheme="minorHAnsi" w:cstheme="minorHAnsi"/>
              </w:rPr>
            </w:pPr>
          </w:p>
          <w:p w14:paraId="1A3F8FFB" w14:textId="77777777" w:rsidR="000E7891" w:rsidRDefault="000E7891" w:rsidP="000E7891">
            <w:pPr>
              <w:rPr>
                <w:rFonts w:asciiTheme="minorHAnsi" w:hAnsiTheme="minorHAnsi" w:cstheme="minorHAnsi"/>
              </w:rPr>
            </w:pPr>
          </w:p>
          <w:p w14:paraId="2F03ADD8" w14:textId="77777777" w:rsidR="000E7891" w:rsidRDefault="000E7891" w:rsidP="000E7891">
            <w:pPr>
              <w:rPr>
                <w:rFonts w:asciiTheme="minorHAnsi" w:hAnsiTheme="minorHAnsi" w:cstheme="minorHAnsi"/>
              </w:rPr>
            </w:pPr>
          </w:p>
          <w:p w14:paraId="5FAF0C34" w14:textId="77777777" w:rsidR="000E7891" w:rsidRDefault="000E7891" w:rsidP="000E7891">
            <w:pPr>
              <w:rPr>
                <w:rFonts w:asciiTheme="minorHAnsi" w:hAnsiTheme="minorHAnsi" w:cstheme="minorHAnsi"/>
              </w:rPr>
            </w:pPr>
          </w:p>
          <w:p w14:paraId="5560742B" w14:textId="77777777" w:rsidR="000E7891" w:rsidRDefault="000E7891" w:rsidP="000E7891">
            <w:pPr>
              <w:rPr>
                <w:rFonts w:asciiTheme="minorHAnsi" w:hAnsiTheme="minorHAnsi" w:cstheme="minorHAnsi"/>
              </w:rPr>
            </w:pPr>
          </w:p>
          <w:p w14:paraId="1BD22ED0" w14:textId="77777777" w:rsidR="000E7891" w:rsidRDefault="000E7891" w:rsidP="000E7891">
            <w:pPr>
              <w:rPr>
                <w:rFonts w:asciiTheme="minorHAnsi" w:hAnsiTheme="minorHAnsi" w:cstheme="minorHAnsi"/>
              </w:rPr>
            </w:pPr>
          </w:p>
          <w:p w14:paraId="55DD523B" w14:textId="77777777" w:rsidR="000E7891" w:rsidRDefault="000E7891" w:rsidP="000E7891">
            <w:pPr>
              <w:rPr>
                <w:rFonts w:asciiTheme="minorHAnsi" w:hAnsiTheme="minorHAnsi" w:cstheme="minorHAnsi"/>
              </w:rPr>
            </w:pPr>
          </w:p>
          <w:p w14:paraId="2A8DA715" w14:textId="77777777" w:rsidR="000E7891" w:rsidRDefault="000E7891" w:rsidP="000E7891">
            <w:pPr>
              <w:rPr>
                <w:rFonts w:asciiTheme="minorHAnsi" w:hAnsiTheme="minorHAnsi" w:cstheme="minorHAnsi"/>
              </w:rPr>
            </w:pPr>
          </w:p>
          <w:p w14:paraId="6588180F" w14:textId="77777777" w:rsidR="000E7891" w:rsidRDefault="000E7891" w:rsidP="000E7891">
            <w:pPr>
              <w:rPr>
                <w:rFonts w:asciiTheme="minorHAnsi" w:hAnsiTheme="minorHAnsi" w:cstheme="minorHAnsi"/>
              </w:rPr>
            </w:pPr>
          </w:p>
          <w:p w14:paraId="488C0228" w14:textId="77777777" w:rsidR="000E7891" w:rsidRDefault="000E7891" w:rsidP="000E7891">
            <w:pPr>
              <w:rPr>
                <w:rFonts w:asciiTheme="minorHAnsi" w:hAnsiTheme="minorHAnsi" w:cstheme="minorHAnsi"/>
              </w:rPr>
            </w:pPr>
          </w:p>
          <w:p w14:paraId="0DB32077" w14:textId="77777777" w:rsidR="000E7891" w:rsidRDefault="000E7891" w:rsidP="000E7891">
            <w:pPr>
              <w:rPr>
                <w:rFonts w:asciiTheme="minorHAnsi" w:hAnsiTheme="minorHAnsi" w:cstheme="minorHAnsi"/>
              </w:rPr>
            </w:pPr>
          </w:p>
          <w:p w14:paraId="5CEA427A" w14:textId="77777777" w:rsidR="000E7891" w:rsidRDefault="000E7891" w:rsidP="000E7891">
            <w:pPr>
              <w:rPr>
                <w:rFonts w:asciiTheme="minorHAnsi" w:hAnsiTheme="minorHAnsi" w:cstheme="minorHAnsi"/>
              </w:rPr>
            </w:pPr>
          </w:p>
          <w:p w14:paraId="3C0180F1" w14:textId="77777777" w:rsidR="000E7891" w:rsidRDefault="000E7891" w:rsidP="000E7891">
            <w:pPr>
              <w:rPr>
                <w:rFonts w:asciiTheme="minorHAnsi" w:hAnsiTheme="minorHAnsi" w:cstheme="minorHAnsi"/>
              </w:rPr>
            </w:pPr>
          </w:p>
          <w:p w14:paraId="49A5DCF7" w14:textId="77777777" w:rsidR="000E7891" w:rsidRDefault="000E7891" w:rsidP="000E7891">
            <w:pPr>
              <w:rPr>
                <w:rFonts w:asciiTheme="minorHAnsi" w:hAnsiTheme="minorHAnsi" w:cstheme="minorHAnsi"/>
              </w:rPr>
            </w:pPr>
          </w:p>
          <w:p w14:paraId="3E328601" w14:textId="77777777" w:rsidR="000E7891" w:rsidRDefault="000E7891" w:rsidP="000E7891">
            <w:pPr>
              <w:rPr>
                <w:rFonts w:asciiTheme="minorHAnsi" w:hAnsiTheme="minorHAnsi" w:cstheme="minorHAnsi"/>
              </w:rPr>
            </w:pPr>
          </w:p>
          <w:p w14:paraId="68E948C3" w14:textId="1D80CB23" w:rsidR="000E7891" w:rsidRDefault="000E7891" w:rsidP="000E7891">
            <w:pPr>
              <w:rPr>
                <w:rFonts w:asciiTheme="minorHAnsi" w:hAnsiTheme="minorHAnsi" w:cstheme="minorHAnsi"/>
              </w:rPr>
            </w:pPr>
            <w:r>
              <w:rPr>
                <w:rFonts w:asciiTheme="minorHAnsi" w:hAnsiTheme="minorHAnsi" w:cstheme="minorHAnsi"/>
              </w:rPr>
              <w:t>Phase 1</w:t>
            </w:r>
            <w:r w:rsidR="0083595C">
              <w:rPr>
                <w:rFonts w:asciiTheme="minorHAnsi" w:hAnsiTheme="minorHAnsi" w:cstheme="minorHAnsi"/>
              </w:rPr>
              <w:t>+</w:t>
            </w:r>
            <w:r>
              <w:rPr>
                <w:rFonts w:asciiTheme="minorHAnsi" w:hAnsiTheme="minorHAnsi" w:cstheme="minorHAnsi"/>
              </w:rPr>
              <w:t>2: Diskussion und Erfahrungsaustausch zwischen den Teilnehmer</w:t>
            </w:r>
            <w:r w:rsidR="00B53B20">
              <w:rPr>
                <w:rFonts w:asciiTheme="minorHAnsi" w:hAnsiTheme="minorHAnsi" w:cstheme="minorHAnsi"/>
              </w:rPr>
              <w:t>:innen</w:t>
            </w:r>
          </w:p>
          <w:p w14:paraId="59DA65D6" w14:textId="77777777" w:rsidR="000E7891" w:rsidRDefault="000E7891" w:rsidP="000E7891">
            <w:pPr>
              <w:rPr>
                <w:rFonts w:asciiTheme="minorHAnsi" w:hAnsiTheme="minorHAnsi" w:cstheme="minorHAnsi"/>
              </w:rPr>
            </w:pPr>
          </w:p>
          <w:p w14:paraId="58995EDE" w14:textId="4B732C14" w:rsidR="000E7891" w:rsidRDefault="000E7891" w:rsidP="000E7891">
            <w:pPr>
              <w:rPr>
                <w:rFonts w:asciiTheme="minorHAnsi" w:hAnsiTheme="minorHAnsi" w:cstheme="minorHAnsi"/>
              </w:rPr>
            </w:pPr>
          </w:p>
          <w:p w14:paraId="653D9A5C" w14:textId="77777777" w:rsidR="000E7891" w:rsidRDefault="000E7891" w:rsidP="000E7891">
            <w:pPr>
              <w:rPr>
                <w:rFonts w:asciiTheme="minorHAnsi" w:hAnsiTheme="minorHAnsi" w:cstheme="minorHAnsi"/>
              </w:rPr>
            </w:pPr>
          </w:p>
          <w:p w14:paraId="6B501663" w14:textId="74E131AA" w:rsidR="000E7891" w:rsidRDefault="000E7891" w:rsidP="000E7891">
            <w:pPr>
              <w:rPr>
                <w:rFonts w:asciiTheme="minorHAnsi" w:hAnsiTheme="minorHAnsi" w:cstheme="minorHAnsi"/>
              </w:rPr>
            </w:pPr>
          </w:p>
        </w:tc>
        <w:tc>
          <w:tcPr>
            <w:tcW w:w="2335" w:type="dxa"/>
          </w:tcPr>
          <w:p w14:paraId="7D3C4A4F" w14:textId="159256A0" w:rsidR="000E7891" w:rsidRPr="00AA62E9" w:rsidRDefault="000E7891" w:rsidP="000E7891">
            <w:pPr>
              <w:rPr>
                <w:rFonts w:asciiTheme="minorHAnsi" w:hAnsiTheme="minorHAnsi" w:cstheme="minorHAnsi"/>
              </w:rPr>
            </w:pPr>
            <w:r w:rsidRPr="00D62636">
              <w:rPr>
                <w:rFonts w:asciiTheme="minorHAnsi" w:hAnsiTheme="minorHAnsi" w:cstheme="minorHAnsi"/>
              </w:rPr>
              <w:t xml:space="preserve">SAMR-CU-Matrix auf </w:t>
            </w:r>
            <w:r w:rsidR="00681DA8">
              <w:rPr>
                <w:rFonts w:asciiTheme="minorHAnsi" w:hAnsiTheme="minorHAnsi" w:cstheme="minorHAnsi"/>
              </w:rPr>
              <w:t>dem</w:t>
            </w:r>
            <w:r>
              <w:rPr>
                <w:rFonts w:asciiTheme="minorHAnsi" w:hAnsiTheme="minorHAnsi" w:cstheme="minorHAnsi"/>
              </w:rPr>
              <w:t xml:space="preserve"> TaskCard</w:t>
            </w:r>
            <w:r w:rsidRPr="00D62636">
              <w:rPr>
                <w:rFonts w:asciiTheme="minorHAnsi" w:hAnsiTheme="minorHAnsi" w:cstheme="minorHAnsi"/>
              </w:rPr>
              <w:t>-Board</w:t>
            </w:r>
            <w:r w:rsidRPr="00AA62E9">
              <w:rPr>
                <w:rFonts w:asciiTheme="minorHAnsi" w:hAnsiTheme="minorHAnsi" w:cstheme="minorHAnsi"/>
              </w:rPr>
              <w:t xml:space="preserve"> (s. oben</w:t>
            </w:r>
            <w:r w:rsidR="00344AE9">
              <w:rPr>
                <w:rFonts w:asciiTheme="minorHAnsi" w:hAnsiTheme="minorHAnsi" w:cstheme="minorHAnsi"/>
              </w:rPr>
              <w:t xml:space="preserve"> und Screenshot unten</w:t>
            </w:r>
            <w:r w:rsidRPr="00AA62E9">
              <w:rPr>
                <w:rFonts w:asciiTheme="minorHAnsi" w:hAnsiTheme="minorHAnsi" w:cstheme="minorHAnsi"/>
              </w:rPr>
              <w:t>)</w:t>
            </w:r>
          </w:p>
          <w:p w14:paraId="2DA1224F" w14:textId="77777777" w:rsidR="000E7891" w:rsidRPr="00AA62E9" w:rsidRDefault="000E7891" w:rsidP="000E7891">
            <w:pPr>
              <w:rPr>
                <w:rFonts w:asciiTheme="minorHAnsi" w:hAnsiTheme="minorHAnsi" w:cstheme="minorHAnsi"/>
              </w:rPr>
            </w:pPr>
          </w:p>
          <w:p w14:paraId="765BCF6D" w14:textId="77777777" w:rsidR="0083595C" w:rsidRDefault="000E7891" w:rsidP="0083595C">
            <w:pPr>
              <w:rPr>
                <w:rFonts w:asciiTheme="minorHAnsi" w:hAnsiTheme="minorHAnsi" w:cstheme="minorHAnsi"/>
              </w:rPr>
            </w:pPr>
            <w:r w:rsidRPr="00D62636">
              <w:rPr>
                <w:rFonts w:asciiTheme="minorHAnsi" w:hAnsiTheme="minorHAnsi" w:cstheme="minorHAnsi"/>
              </w:rPr>
              <w:t>PPT-Folien</w:t>
            </w:r>
            <w:r w:rsidR="0083595C">
              <w:rPr>
                <w:rFonts w:asciiTheme="minorHAnsi" w:hAnsiTheme="minorHAnsi" w:cstheme="minorHAnsi"/>
              </w:rPr>
              <w:t xml:space="preserve">, SAMR-Handout </w:t>
            </w:r>
          </w:p>
          <w:p w14:paraId="072D8FB7" w14:textId="3B3170E7" w:rsidR="0083595C" w:rsidRDefault="0083595C" w:rsidP="000E7891">
            <w:pPr>
              <w:rPr>
                <w:rFonts w:asciiTheme="minorHAnsi" w:hAnsiTheme="minorHAnsi" w:cstheme="minorHAnsi"/>
              </w:rPr>
            </w:pPr>
          </w:p>
          <w:p w14:paraId="640A6EEC" w14:textId="77777777" w:rsidR="0083595C" w:rsidRDefault="0083595C" w:rsidP="000E7891">
            <w:pPr>
              <w:rPr>
                <w:rFonts w:asciiTheme="minorHAnsi" w:hAnsiTheme="minorHAnsi" w:cstheme="minorHAnsi"/>
              </w:rPr>
            </w:pPr>
          </w:p>
          <w:p w14:paraId="19ADEFA4" w14:textId="65BA2FBD" w:rsidR="000E7891" w:rsidRDefault="0083595C" w:rsidP="000E7891">
            <w:pPr>
              <w:rPr>
                <w:rFonts w:asciiTheme="minorHAnsi" w:hAnsiTheme="minorHAnsi" w:cstheme="minorHAnsi"/>
              </w:rPr>
            </w:pPr>
            <w:r>
              <w:rPr>
                <w:rFonts w:asciiTheme="minorHAnsi" w:hAnsiTheme="minorHAnsi" w:cstheme="minorHAnsi"/>
              </w:rPr>
              <w:t>Ggf.</w:t>
            </w:r>
            <w:r w:rsidR="000E7891" w:rsidRPr="00D62636">
              <w:rPr>
                <w:rFonts w:asciiTheme="minorHAnsi" w:hAnsiTheme="minorHAnsi" w:cstheme="minorHAnsi"/>
              </w:rPr>
              <w:t xml:space="preserve"> vorbereitete </w:t>
            </w:r>
            <w:r w:rsidR="000E7891">
              <w:rPr>
                <w:rFonts w:asciiTheme="minorHAnsi" w:hAnsiTheme="minorHAnsi" w:cstheme="minorHAnsi"/>
              </w:rPr>
              <w:t>Medien</w:t>
            </w:r>
            <w:r w:rsidR="000E7891" w:rsidRPr="00D62636">
              <w:rPr>
                <w:rFonts w:asciiTheme="minorHAnsi" w:hAnsiTheme="minorHAnsi" w:cstheme="minorHAnsi"/>
              </w:rPr>
              <w:t xml:space="preserve">, die </w:t>
            </w:r>
            <w:r w:rsidR="000E7891">
              <w:rPr>
                <w:rFonts w:asciiTheme="minorHAnsi" w:hAnsiTheme="minorHAnsi" w:cstheme="minorHAnsi"/>
              </w:rPr>
              <w:t xml:space="preserve">(passend zur Beispielstunde) </w:t>
            </w:r>
            <w:r w:rsidR="000E7891" w:rsidRPr="00D62636">
              <w:rPr>
                <w:rFonts w:asciiTheme="minorHAnsi" w:hAnsiTheme="minorHAnsi" w:cstheme="minorHAnsi"/>
              </w:rPr>
              <w:t xml:space="preserve">auf das </w:t>
            </w:r>
            <w:r w:rsidR="000E7891">
              <w:rPr>
                <w:rFonts w:asciiTheme="minorHAnsi" w:hAnsiTheme="minorHAnsi" w:cstheme="minorHAnsi"/>
              </w:rPr>
              <w:t>TaskCard</w:t>
            </w:r>
            <w:r w:rsidR="000E7891" w:rsidRPr="00D62636">
              <w:rPr>
                <w:rFonts w:asciiTheme="minorHAnsi" w:hAnsiTheme="minorHAnsi" w:cstheme="minorHAnsi"/>
              </w:rPr>
              <w:t>-Board ergänzt werden</w:t>
            </w:r>
          </w:p>
          <w:p w14:paraId="2AC43864" w14:textId="77777777" w:rsidR="0083595C" w:rsidRDefault="0083595C" w:rsidP="000E7891">
            <w:pPr>
              <w:rPr>
                <w:rFonts w:asciiTheme="minorHAnsi" w:hAnsiTheme="minorHAnsi" w:cstheme="minorHAnsi"/>
              </w:rPr>
            </w:pPr>
          </w:p>
          <w:p w14:paraId="6444025F" w14:textId="77777777" w:rsidR="0083595C" w:rsidRDefault="0083595C" w:rsidP="000E7891">
            <w:pPr>
              <w:rPr>
                <w:rFonts w:asciiTheme="minorHAnsi" w:hAnsiTheme="minorHAnsi" w:cstheme="minorHAnsi"/>
              </w:rPr>
            </w:pPr>
          </w:p>
          <w:p w14:paraId="06A03501" w14:textId="77777777" w:rsidR="007474E6" w:rsidRDefault="007474E6" w:rsidP="000E7891">
            <w:pPr>
              <w:rPr>
                <w:rFonts w:asciiTheme="minorHAnsi" w:hAnsiTheme="minorHAnsi" w:cstheme="minorHAnsi"/>
              </w:rPr>
            </w:pPr>
          </w:p>
          <w:p w14:paraId="0DE8308A" w14:textId="77777777" w:rsidR="0083595C" w:rsidRDefault="0083595C" w:rsidP="000E7891">
            <w:pPr>
              <w:rPr>
                <w:rFonts w:asciiTheme="minorHAnsi" w:hAnsiTheme="minorHAnsi" w:cstheme="minorHAnsi"/>
              </w:rPr>
            </w:pPr>
          </w:p>
          <w:p w14:paraId="0E4C6973" w14:textId="77777777" w:rsidR="007474E6" w:rsidRDefault="007474E6" w:rsidP="000E7891">
            <w:pPr>
              <w:rPr>
                <w:rFonts w:asciiTheme="minorHAnsi" w:hAnsiTheme="minorHAnsi" w:cstheme="minorHAnsi"/>
              </w:rPr>
            </w:pPr>
          </w:p>
          <w:p w14:paraId="774FDD23" w14:textId="77777777" w:rsidR="007474E6" w:rsidRPr="00D62636" w:rsidRDefault="007474E6" w:rsidP="007474E6">
            <w:pPr>
              <w:rPr>
                <w:rFonts w:asciiTheme="minorHAnsi" w:hAnsiTheme="minorHAnsi" w:cstheme="minorHAnsi"/>
              </w:rPr>
            </w:pPr>
            <w:r w:rsidRPr="00D552D7">
              <w:rPr>
                <w:rFonts w:asciiTheme="minorHAnsi" w:hAnsiTheme="minorHAnsi" w:cstheme="minorHAnsi"/>
                <w:b/>
                <w:bCs/>
              </w:rPr>
              <w:t>Think-Pair-Share-ähnliche Gruppenarbeit</w:t>
            </w:r>
            <w:r w:rsidRPr="00D62636">
              <w:rPr>
                <w:rFonts w:asciiTheme="minorHAnsi" w:hAnsiTheme="minorHAnsi" w:cstheme="minorHAnsi"/>
              </w:rPr>
              <w:t xml:space="preserve"> </w:t>
            </w:r>
            <w:r>
              <w:rPr>
                <w:rFonts w:asciiTheme="minorHAnsi" w:hAnsiTheme="minorHAnsi" w:cstheme="minorHAnsi"/>
              </w:rPr>
              <w:t>(s. PPT-Folien)</w:t>
            </w:r>
          </w:p>
          <w:p w14:paraId="604FFAA8" w14:textId="77777777" w:rsidR="007474E6" w:rsidRPr="00D62636" w:rsidRDefault="007474E6" w:rsidP="000E7891">
            <w:pPr>
              <w:rPr>
                <w:rFonts w:asciiTheme="minorHAnsi" w:hAnsiTheme="minorHAnsi" w:cstheme="minorHAnsi"/>
              </w:rPr>
            </w:pPr>
          </w:p>
          <w:p w14:paraId="7A77B3F2" w14:textId="081F96DC" w:rsidR="000E7891" w:rsidRPr="00D62636" w:rsidRDefault="000E7891" w:rsidP="000E7891">
            <w:pPr>
              <w:rPr>
                <w:rFonts w:asciiTheme="minorHAnsi" w:hAnsiTheme="minorHAnsi" w:cstheme="minorHAnsi"/>
              </w:rPr>
            </w:pPr>
            <w:r w:rsidRPr="00363318">
              <w:rPr>
                <w:rFonts w:asciiTheme="minorHAnsi" w:hAnsiTheme="minorHAnsi" w:cstheme="minorHAnsi"/>
                <w:color w:val="000000" w:themeColor="text1"/>
              </w:rPr>
              <w:t xml:space="preserve">Ggf. Literatur zum Nach- und Weiterlesen </w:t>
            </w:r>
          </w:p>
        </w:tc>
      </w:tr>
      <w:tr w:rsidR="000E7891" w:rsidRPr="006B5AC7" w14:paraId="70AF531A" w14:textId="77777777" w:rsidTr="00B027C3">
        <w:trPr>
          <w:trHeight w:val="269"/>
        </w:trPr>
        <w:tc>
          <w:tcPr>
            <w:tcW w:w="625" w:type="dxa"/>
          </w:tcPr>
          <w:p w14:paraId="00C1D8E4" w14:textId="77777777" w:rsidR="00B37FFB" w:rsidRDefault="006C31A8" w:rsidP="000E7891">
            <w:pPr>
              <w:rPr>
                <w:rFonts w:asciiTheme="minorHAnsi" w:hAnsiTheme="minorHAnsi" w:cstheme="minorHAnsi"/>
              </w:rPr>
            </w:pPr>
            <w:r>
              <w:rPr>
                <w:rFonts w:asciiTheme="minorHAnsi" w:hAnsiTheme="minorHAnsi" w:cstheme="minorHAnsi"/>
              </w:rPr>
              <w:t>30</w:t>
            </w:r>
          </w:p>
          <w:p w14:paraId="4ABE1707" w14:textId="77777777" w:rsidR="00B37FFB" w:rsidRDefault="006C31A8" w:rsidP="000E7891">
            <w:pPr>
              <w:rPr>
                <w:rFonts w:asciiTheme="minorHAnsi" w:hAnsiTheme="minorHAnsi" w:cstheme="minorHAnsi"/>
              </w:rPr>
            </w:pPr>
            <w:r>
              <w:rPr>
                <w:rFonts w:asciiTheme="minorHAnsi" w:hAnsiTheme="minorHAnsi" w:cstheme="minorHAnsi"/>
              </w:rPr>
              <w:t>+</w:t>
            </w:r>
            <w:r w:rsidR="000E7891">
              <w:rPr>
                <w:rFonts w:asciiTheme="minorHAnsi" w:hAnsiTheme="minorHAnsi" w:cstheme="minorHAnsi"/>
              </w:rPr>
              <w:t>15</w:t>
            </w:r>
          </w:p>
          <w:p w14:paraId="29077063" w14:textId="27AA48F8" w:rsidR="00B37FFB" w:rsidRDefault="000E7891" w:rsidP="000E7891">
            <w:pPr>
              <w:rPr>
                <w:rFonts w:asciiTheme="minorHAnsi" w:hAnsiTheme="minorHAnsi" w:cstheme="minorHAnsi"/>
              </w:rPr>
            </w:pPr>
            <w:r>
              <w:rPr>
                <w:rFonts w:asciiTheme="minorHAnsi" w:hAnsiTheme="minorHAnsi" w:cstheme="minorHAnsi"/>
              </w:rPr>
              <w:t xml:space="preserve"> </w:t>
            </w:r>
          </w:p>
          <w:p w14:paraId="0E6D084F" w14:textId="23817830" w:rsidR="000E7891" w:rsidRPr="006B5AC7" w:rsidRDefault="000E7891" w:rsidP="000E7891">
            <w:pPr>
              <w:rPr>
                <w:rFonts w:asciiTheme="minorHAnsi" w:hAnsiTheme="minorHAnsi" w:cstheme="minorHAnsi"/>
              </w:rPr>
            </w:pPr>
          </w:p>
        </w:tc>
        <w:tc>
          <w:tcPr>
            <w:tcW w:w="3764" w:type="dxa"/>
          </w:tcPr>
          <w:p w14:paraId="32F4F0D8" w14:textId="77777777" w:rsidR="00E54CF6" w:rsidRDefault="006C31A8" w:rsidP="006C31A8">
            <w:pPr>
              <w:rPr>
                <w:rFonts w:asciiTheme="minorHAnsi" w:hAnsiTheme="minorHAnsi" w:cstheme="minorHAnsi"/>
              </w:rPr>
            </w:pPr>
            <w:r w:rsidRPr="00E35D37">
              <w:rPr>
                <w:rFonts w:asciiTheme="minorHAnsi" w:hAnsiTheme="minorHAnsi" w:cstheme="minorHAnsi"/>
              </w:rPr>
              <w:t xml:space="preserve">Phase </w:t>
            </w:r>
            <w:r w:rsidR="00E54CF6">
              <w:rPr>
                <w:rFonts w:asciiTheme="minorHAnsi" w:hAnsiTheme="minorHAnsi" w:cstheme="minorHAnsi"/>
              </w:rPr>
              <w:t>3</w:t>
            </w:r>
            <w:r w:rsidRPr="00E35D37">
              <w:rPr>
                <w:rFonts w:asciiTheme="minorHAnsi" w:hAnsiTheme="minorHAnsi" w:cstheme="minorHAnsi"/>
              </w:rPr>
              <w:t xml:space="preserve">: </w:t>
            </w:r>
          </w:p>
          <w:p w14:paraId="0588A7AF" w14:textId="0831D8CE" w:rsidR="00E54CF6" w:rsidRDefault="006C31A8" w:rsidP="00D524F1">
            <w:pPr>
              <w:pStyle w:val="Listenabsatz"/>
              <w:numPr>
                <w:ilvl w:val="0"/>
                <w:numId w:val="4"/>
              </w:numPr>
              <w:rPr>
                <w:rFonts w:cstheme="minorHAnsi"/>
              </w:rPr>
            </w:pPr>
            <w:r w:rsidRPr="00E54CF6">
              <w:rPr>
                <w:rFonts w:cstheme="minorHAnsi"/>
              </w:rPr>
              <w:t>Festhalten der Arbeitsergebnisse als Kurz-Präsentation</w:t>
            </w:r>
            <w:r w:rsidR="00E54CF6" w:rsidRPr="00E54CF6">
              <w:rPr>
                <w:rFonts w:cstheme="minorHAnsi"/>
              </w:rPr>
              <w:t xml:space="preserve"> anhand der Taskcard-Ergebnisse</w:t>
            </w:r>
            <w:r w:rsidRPr="00E54CF6">
              <w:rPr>
                <w:rFonts w:cstheme="minorHAnsi"/>
              </w:rPr>
              <w:t xml:space="preserve"> (10 min + </w:t>
            </w:r>
            <w:r w:rsidRPr="00E54CF6">
              <w:rPr>
                <w:rFonts w:cstheme="minorHAnsi"/>
              </w:rPr>
              <w:lastRenderedPageBreak/>
              <w:t>5</w:t>
            </w:r>
            <w:r w:rsidR="00E35D37" w:rsidRPr="00E54CF6">
              <w:rPr>
                <w:rFonts w:cstheme="minorHAnsi"/>
              </w:rPr>
              <w:t xml:space="preserve"> </w:t>
            </w:r>
            <w:r w:rsidRPr="00E54CF6">
              <w:rPr>
                <w:rFonts w:cstheme="minorHAnsi"/>
              </w:rPr>
              <w:t>min Diskussion</w:t>
            </w:r>
            <w:r w:rsidR="0083595C">
              <w:rPr>
                <w:rFonts w:cstheme="minorHAnsi"/>
              </w:rPr>
              <w:t>/Rückfragen</w:t>
            </w:r>
            <w:r w:rsidRPr="00E54CF6">
              <w:rPr>
                <w:rFonts w:cstheme="minorHAnsi"/>
              </w:rPr>
              <w:t xml:space="preserve"> pro G</w:t>
            </w:r>
            <w:r w:rsidR="0083595C">
              <w:rPr>
                <w:rFonts w:cstheme="minorHAnsi"/>
              </w:rPr>
              <w:t>roßg</w:t>
            </w:r>
            <w:r w:rsidRPr="00E54CF6">
              <w:rPr>
                <w:rFonts w:cstheme="minorHAnsi"/>
              </w:rPr>
              <w:t>ruppe)</w:t>
            </w:r>
          </w:p>
          <w:p w14:paraId="66711521" w14:textId="77777777" w:rsidR="0083595C" w:rsidRPr="00E54CF6" w:rsidRDefault="0083595C" w:rsidP="0083595C">
            <w:pPr>
              <w:pStyle w:val="Listenabsatz"/>
              <w:rPr>
                <w:rFonts w:cstheme="minorHAnsi"/>
              </w:rPr>
            </w:pPr>
          </w:p>
          <w:p w14:paraId="752C9BD2" w14:textId="5D1C3293" w:rsidR="00E54CF6" w:rsidRDefault="00E54CF6" w:rsidP="00D524F1">
            <w:pPr>
              <w:pStyle w:val="Listenabsatz"/>
              <w:numPr>
                <w:ilvl w:val="0"/>
                <w:numId w:val="4"/>
              </w:numPr>
              <w:rPr>
                <w:rFonts w:cstheme="minorHAnsi"/>
              </w:rPr>
            </w:pPr>
            <w:r w:rsidRPr="00003CF2">
              <w:rPr>
                <w:rFonts w:cstheme="minorHAnsi"/>
              </w:rPr>
              <w:t>Gesamtdiskussion mit der gesamten Gruppe und den Fortbildner</w:t>
            </w:r>
            <w:r w:rsidR="00B53B20">
              <w:rPr>
                <w:rFonts w:cstheme="minorHAnsi"/>
              </w:rPr>
              <w:t>:innen</w:t>
            </w:r>
            <w:r>
              <w:rPr>
                <w:rFonts w:cstheme="minorHAnsi"/>
              </w:rPr>
              <w:t xml:space="preserve"> </w:t>
            </w:r>
          </w:p>
          <w:p w14:paraId="4B62ADB7" w14:textId="7306A36A" w:rsidR="00E54CF6" w:rsidRDefault="00E54CF6" w:rsidP="00E54CF6">
            <w:pPr>
              <w:pStyle w:val="Listenabsatz"/>
              <w:rPr>
                <w:rFonts w:cstheme="minorHAnsi"/>
              </w:rPr>
            </w:pPr>
            <w:r>
              <w:rPr>
                <w:rFonts w:ascii="Wingdings" w:eastAsia="Wingdings" w:hAnsi="Wingdings" w:cs="Wingdings"/>
              </w:rPr>
              <w:t></w:t>
            </w:r>
            <w:r>
              <w:rPr>
                <w:rFonts w:cstheme="minorHAnsi"/>
              </w:rPr>
              <w:t xml:space="preserve"> </w:t>
            </w:r>
            <w:r w:rsidR="00884EC6">
              <w:rPr>
                <w:rFonts w:cstheme="minorHAnsi"/>
              </w:rPr>
              <w:t>ggf. g</w:t>
            </w:r>
            <w:r>
              <w:rPr>
                <w:rFonts w:cstheme="minorHAnsi"/>
              </w:rPr>
              <w:t xml:space="preserve">emeinsames </w:t>
            </w:r>
            <w:r w:rsidR="0083595C">
              <w:rPr>
                <w:rFonts w:cstheme="minorHAnsi"/>
              </w:rPr>
              <w:t>Ergänzen</w:t>
            </w:r>
            <w:r>
              <w:rPr>
                <w:rFonts w:cstheme="minorHAnsi"/>
              </w:rPr>
              <w:t xml:space="preserve"> der Matrix (angeleitet und moderiert durch die Fortbildner</w:t>
            </w:r>
            <w:r w:rsidR="00B53B20">
              <w:rPr>
                <w:rFonts w:cstheme="minorHAnsi"/>
              </w:rPr>
              <w:t>:innen</w:t>
            </w:r>
            <w:r>
              <w:rPr>
                <w:rFonts w:cstheme="minorHAnsi"/>
              </w:rPr>
              <w:t>; gemeinsames Einordnen der Medienbeispiele in die Matrix)</w:t>
            </w:r>
          </w:p>
          <w:p w14:paraId="23AF2B03" w14:textId="77777777" w:rsidR="00E54CF6" w:rsidRDefault="00E54CF6" w:rsidP="00E54CF6">
            <w:pPr>
              <w:pStyle w:val="Listenabsatz"/>
              <w:rPr>
                <w:rFonts w:cstheme="minorHAnsi"/>
              </w:rPr>
            </w:pPr>
            <w:r w:rsidRPr="006B5AC7">
              <w:rPr>
                <w:rFonts w:cstheme="minorHAnsi"/>
              </w:rPr>
              <w:sym w:font="Wingdings" w:char="F0E0"/>
            </w:r>
            <w:r>
              <w:rPr>
                <w:rFonts w:cstheme="minorHAnsi"/>
              </w:rPr>
              <w:t xml:space="preserve"> Abgleich mit empirisch belegten/von uns durchdachter Einordnung der Tools/Medien</w:t>
            </w:r>
          </w:p>
          <w:p w14:paraId="07E46810" w14:textId="3EE88E39" w:rsidR="003A5B42" w:rsidRPr="00884EC6" w:rsidRDefault="00E54CF6" w:rsidP="00884EC6">
            <w:pPr>
              <w:pStyle w:val="Listenabsatz"/>
              <w:rPr>
                <w:rFonts w:cstheme="minorHAnsi"/>
              </w:rPr>
            </w:pPr>
            <w:r w:rsidRPr="00D552D7">
              <w:rPr>
                <w:rFonts w:cstheme="minorHAnsi"/>
              </w:rPr>
              <w:sym w:font="Wingdings" w:char="F0E0"/>
            </w:r>
            <w:r>
              <w:rPr>
                <w:rFonts w:cstheme="minorHAnsi"/>
              </w:rPr>
              <w:t xml:space="preserve"> Reflexion und Austausch</w:t>
            </w:r>
          </w:p>
        </w:tc>
        <w:tc>
          <w:tcPr>
            <w:tcW w:w="2338" w:type="dxa"/>
          </w:tcPr>
          <w:p w14:paraId="1C26D094" w14:textId="77777777" w:rsidR="00E54CF6" w:rsidRDefault="00E35D37" w:rsidP="00E35D37">
            <w:pPr>
              <w:rPr>
                <w:rFonts w:asciiTheme="minorHAnsi" w:hAnsiTheme="minorHAnsi" w:cstheme="minorHAnsi"/>
              </w:rPr>
            </w:pPr>
            <w:r>
              <w:rPr>
                <w:rFonts w:asciiTheme="minorHAnsi" w:hAnsiTheme="minorHAnsi" w:cstheme="minorHAnsi"/>
              </w:rPr>
              <w:lastRenderedPageBreak/>
              <w:t xml:space="preserve">Phase </w:t>
            </w:r>
            <w:r w:rsidR="00E54CF6">
              <w:rPr>
                <w:rFonts w:asciiTheme="minorHAnsi" w:hAnsiTheme="minorHAnsi" w:cstheme="minorHAnsi"/>
              </w:rPr>
              <w:t>3</w:t>
            </w:r>
            <w:r>
              <w:rPr>
                <w:rFonts w:asciiTheme="minorHAnsi" w:hAnsiTheme="minorHAnsi" w:cstheme="minorHAnsi"/>
              </w:rPr>
              <w:t xml:space="preserve">: </w:t>
            </w:r>
            <w:r w:rsidR="00E54CF6">
              <w:rPr>
                <w:rFonts w:asciiTheme="minorHAnsi" w:hAnsiTheme="minorHAnsi" w:cstheme="minorHAnsi"/>
              </w:rPr>
              <w:t xml:space="preserve">Gemeinsames Arbeiten mit der Matrix als Orientierungsrahmen; Sicherstellung der </w:t>
            </w:r>
            <w:r w:rsidR="00E54CF6">
              <w:rPr>
                <w:rFonts w:asciiTheme="minorHAnsi" w:hAnsiTheme="minorHAnsi" w:cstheme="minorHAnsi"/>
              </w:rPr>
              <w:lastRenderedPageBreak/>
              <w:t xml:space="preserve">wichtigsten Arbeitsergebnisse/ zu vermittelnde Inhalte </w:t>
            </w:r>
          </w:p>
          <w:p w14:paraId="169B846A" w14:textId="77777777" w:rsidR="00E54CF6" w:rsidRDefault="00E54CF6" w:rsidP="00E35D37">
            <w:pPr>
              <w:rPr>
                <w:rFonts w:asciiTheme="minorHAnsi" w:hAnsiTheme="minorHAnsi" w:cstheme="minorHAnsi"/>
              </w:rPr>
            </w:pPr>
          </w:p>
          <w:p w14:paraId="7E3B2E61" w14:textId="181C7404" w:rsidR="00E35D37" w:rsidRDefault="00E35D37" w:rsidP="00E35D37">
            <w:pPr>
              <w:rPr>
                <w:rFonts w:asciiTheme="minorHAnsi" w:hAnsiTheme="minorHAnsi" w:cstheme="minorHAnsi"/>
              </w:rPr>
            </w:pPr>
            <w:r>
              <w:rPr>
                <w:rFonts w:asciiTheme="minorHAnsi" w:hAnsiTheme="minorHAnsi" w:cstheme="minorHAnsi"/>
              </w:rPr>
              <w:t>Sicherung und Ableitung von Kriterien und guten Beispielen zur Orientierung</w:t>
            </w:r>
          </w:p>
          <w:p w14:paraId="2B1815D5" w14:textId="77777777" w:rsidR="00E35D37" w:rsidRDefault="00E35D37" w:rsidP="000E7891">
            <w:pPr>
              <w:rPr>
                <w:rFonts w:asciiTheme="minorHAnsi" w:hAnsiTheme="minorHAnsi" w:cstheme="minorHAnsi"/>
              </w:rPr>
            </w:pPr>
          </w:p>
          <w:p w14:paraId="6078EB7A" w14:textId="5DC6784F" w:rsidR="00713C3C" w:rsidRPr="006B5AC7" w:rsidRDefault="00713C3C" w:rsidP="00884EC6">
            <w:pPr>
              <w:rPr>
                <w:rFonts w:asciiTheme="minorHAnsi" w:hAnsiTheme="minorHAnsi" w:cstheme="minorHAnsi"/>
              </w:rPr>
            </w:pPr>
          </w:p>
        </w:tc>
        <w:tc>
          <w:tcPr>
            <w:tcW w:w="2335" w:type="dxa"/>
          </w:tcPr>
          <w:p w14:paraId="19EE93F8" w14:textId="12535AC8" w:rsidR="000E7891" w:rsidRPr="006B5AC7" w:rsidRDefault="00884EC6" w:rsidP="000E7891">
            <w:pPr>
              <w:rPr>
                <w:rFonts w:asciiTheme="minorHAnsi" w:hAnsiTheme="minorHAnsi" w:cstheme="minorHAnsi"/>
              </w:rPr>
            </w:pPr>
            <w:r>
              <w:rPr>
                <w:rFonts w:asciiTheme="minorHAnsi" w:hAnsiTheme="minorHAnsi" w:cstheme="minorHAnsi"/>
              </w:rPr>
              <w:lastRenderedPageBreak/>
              <w:t>PPT-</w:t>
            </w:r>
            <w:r w:rsidR="000E7891" w:rsidRPr="00D67E8D">
              <w:rPr>
                <w:rFonts w:asciiTheme="minorHAnsi" w:hAnsiTheme="minorHAnsi" w:cstheme="minorHAnsi"/>
              </w:rPr>
              <w:t xml:space="preserve">Folien </w:t>
            </w:r>
          </w:p>
        </w:tc>
      </w:tr>
      <w:tr w:rsidR="00884EC6" w:rsidRPr="006B5AC7" w14:paraId="1F060DD2" w14:textId="77777777" w:rsidTr="00B027C3">
        <w:trPr>
          <w:trHeight w:val="269"/>
        </w:trPr>
        <w:tc>
          <w:tcPr>
            <w:tcW w:w="625" w:type="dxa"/>
          </w:tcPr>
          <w:p w14:paraId="2BFD1B88" w14:textId="77B21F55" w:rsidR="00884EC6" w:rsidRDefault="00884EC6" w:rsidP="000E7891">
            <w:pPr>
              <w:rPr>
                <w:rFonts w:asciiTheme="minorHAnsi" w:hAnsiTheme="minorHAnsi" w:cstheme="minorHAnsi"/>
              </w:rPr>
            </w:pPr>
            <w:r>
              <w:rPr>
                <w:rFonts w:asciiTheme="minorHAnsi" w:hAnsiTheme="minorHAnsi" w:cstheme="minorHAnsi"/>
              </w:rPr>
              <w:t>15 min</w:t>
            </w:r>
          </w:p>
        </w:tc>
        <w:tc>
          <w:tcPr>
            <w:tcW w:w="3764" w:type="dxa"/>
          </w:tcPr>
          <w:p w14:paraId="5B3B11C8" w14:textId="4CE15C6E" w:rsidR="00884EC6" w:rsidRPr="006B5AC7" w:rsidRDefault="00884EC6" w:rsidP="00884EC6">
            <w:pPr>
              <w:rPr>
                <w:rFonts w:asciiTheme="minorHAnsi" w:hAnsiTheme="minorHAnsi" w:cstheme="minorHAnsi"/>
              </w:rPr>
            </w:pPr>
            <w:r w:rsidRPr="00E35D37">
              <w:rPr>
                <w:rFonts w:asciiTheme="minorHAnsi" w:hAnsiTheme="minorHAnsi" w:cstheme="minorHAnsi"/>
                <w:b/>
                <w:bCs/>
              </w:rPr>
              <w:t>Gemeinsame Abschluss</w:t>
            </w:r>
            <w:r w:rsidRPr="005C7957">
              <w:rPr>
                <w:rFonts w:asciiTheme="minorHAnsi" w:hAnsiTheme="minorHAnsi" w:cstheme="minorHAnsi"/>
                <w:b/>
                <w:bCs/>
              </w:rPr>
              <w:t>-Diskussion und Reflexion</w:t>
            </w:r>
            <w:r>
              <w:rPr>
                <w:rFonts w:asciiTheme="minorHAnsi" w:hAnsiTheme="minorHAnsi" w:cstheme="minorHAnsi"/>
                <w:b/>
                <w:bCs/>
              </w:rPr>
              <w:t xml:space="preserve"> (vgl. PPT-Folien)</w:t>
            </w:r>
            <w:r w:rsidRPr="006B5AC7">
              <w:rPr>
                <w:rFonts w:asciiTheme="minorHAnsi" w:hAnsiTheme="minorHAnsi" w:cstheme="minorHAnsi"/>
              </w:rPr>
              <w:t xml:space="preserve">; Beispielfragen: </w:t>
            </w:r>
          </w:p>
          <w:p w14:paraId="04260EC9" w14:textId="77777777" w:rsidR="00884EC6" w:rsidRDefault="00884EC6" w:rsidP="00884EC6">
            <w:pPr>
              <w:pStyle w:val="Listenabsatz"/>
              <w:numPr>
                <w:ilvl w:val="0"/>
                <w:numId w:val="6"/>
              </w:numPr>
              <w:rPr>
                <w:rFonts w:cstheme="minorHAnsi"/>
              </w:rPr>
            </w:pPr>
            <w:r w:rsidRPr="006B5AC7">
              <w:rPr>
                <w:rFonts w:cstheme="minorHAnsi"/>
              </w:rPr>
              <w:t xml:space="preserve">„Wann ist welcher Digitalisierungsgrad sinnvoll?“ </w:t>
            </w:r>
          </w:p>
          <w:p w14:paraId="4311E26D" w14:textId="77777777" w:rsidR="00884EC6" w:rsidRDefault="00884EC6" w:rsidP="00884EC6">
            <w:pPr>
              <w:pStyle w:val="Listenabsatz"/>
              <w:numPr>
                <w:ilvl w:val="0"/>
                <w:numId w:val="6"/>
              </w:numPr>
              <w:rPr>
                <w:rFonts w:cstheme="minorHAnsi"/>
              </w:rPr>
            </w:pPr>
            <w:r>
              <w:rPr>
                <w:rFonts w:cstheme="minorHAnsi"/>
              </w:rPr>
              <w:t xml:space="preserve">„Welche digitalen Medien würden Sie zukünftig einsetzen?“ </w:t>
            </w:r>
          </w:p>
          <w:p w14:paraId="20284C49" w14:textId="77777777" w:rsidR="00884EC6" w:rsidRPr="00B662DB" w:rsidRDefault="00884EC6" w:rsidP="00884EC6">
            <w:pPr>
              <w:pStyle w:val="Listenabsatz"/>
              <w:numPr>
                <w:ilvl w:val="0"/>
                <w:numId w:val="6"/>
              </w:numPr>
              <w:rPr>
                <w:rFonts w:cstheme="minorHAnsi"/>
              </w:rPr>
            </w:pPr>
            <w:r>
              <w:rPr>
                <w:rFonts w:cstheme="minorHAnsi"/>
              </w:rPr>
              <w:t>„Wie würden Sie das entscheiden?“</w:t>
            </w:r>
          </w:p>
          <w:p w14:paraId="2815FB09" w14:textId="77777777" w:rsidR="00884EC6" w:rsidRPr="00E35D37" w:rsidRDefault="00884EC6" w:rsidP="006C31A8">
            <w:pPr>
              <w:rPr>
                <w:rFonts w:asciiTheme="minorHAnsi" w:hAnsiTheme="minorHAnsi" w:cstheme="minorHAnsi"/>
              </w:rPr>
            </w:pPr>
          </w:p>
        </w:tc>
        <w:tc>
          <w:tcPr>
            <w:tcW w:w="2338" w:type="dxa"/>
          </w:tcPr>
          <w:p w14:paraId="6E4C5ECF" w14:textId="51D06944" w:rsidR="00884EC6" w:rsidRDefault="00884EC6" w:rsidP="00E35D37">
            <w:pPr>
              <w:rPr>
                <w:rFonts w:asciiTheme="minorHAnsi" w:hAnsiTheme="minorHAnsi" w:cstheme="minorHAnsi"/>
              </w:rPr>
            </w:pPr>
            <w:r>
              <w:rPr>
                <w:rFonts w:asciiTheme="minorHAnsi" w:hAnsiTheme="minorHAnsi" w:cstheme="minorHAnsi"/>
              </w:rPr>
              <w:t>Lernzielsicherung und Erkennen des Mehrwertes der Fortbildung (= Kennenlernen von empirisch oder theorieorientiert als sinnvoll bestätigte digitale Medien für den CU + Orientierungsraster SAMR-</w:t>
            </w:r>
            <w:r w:rsidR="005B1E96">
              <w:rPr>
                <w:rFonts w:asciiTheme="minorHAnsi" w:hAnsiTheme="minorHAnsi" w:cstheme="minorHAnsi"/>
              </w:rPr>
              <w:t>CU-</w:t>
            </w:r>
            <w:r>
              <w:rPr>
                <w:rFonts w:asciiTheme="minorHAnsi" w:hAnsiTheme="minorHAnsi" w:cstheme="minorHAnsi"/>
              </w:rPr>
              <w:t>Matrix)</w:t>
            </w:r>
          </w:p>
        </w:tc>
        <w:tc>
          <w:tcPr>
            <w:tcW w:w="2335" w:type="dxa"/>
          </w:tcPr>
          <w:p w14:paraId="02DE238A" w14:textId="708D58DD" w:rsidR="00884EC6" w:rsidRPr="00D67E8D" w:rsidRDefault="00884EC6" w:rsidP="000E7891">
            <w:pPr>
              <w:rPr>
                <w:rFonts w:asciiTheme="minorHAnsi" w:hAnsiTheme="minorHAnsi" w:cstheme="minorHAnsi"/>
              </w:rPr>
            </w:pPr>
            <w:r>
              <w:rPr>
                <w:rFonts w:asciiTheme="minorHAnsi" w:hAnsiTheme="minorHAnsi" w:cstheme="minorHAnsi"/>
              </w:rPr>
              <w:t>PPT-</w:t>
            </w:r>
            <w:r w:rsidRPr="00D67E8D">
              <w:rPr>
                <w:rFonts w:asciiTheme="minorHAnsi" w:hAnsiTheme="minorHAnsi" w:cstheme="minorHAnsi"/>
              </w:rPr>
              <w:t xml:space="preserve">Folien </w:t>
            </w:r>
            <w:r>
              <w:rPr>
                <w:rFonts w:asciiTheme="minorHAnsi" w:hAnsiTheme="minorHAnsi" w:cstheme="minorHAnsi"/>
              </w:rPr>
              <w:t>oder Pullunit mit Leitfragen</w:t>
            </w:r>
          </w:p>
        </w:tc>
      </w:tr>
      <w:tr w:rsidR="000E7891" w:rsidRPr="006B5AC7" w14:paraId="4106DE16" w14:textId="77777777" w:rsidTr="00B027C3">
        <w:trPr>
          <w:trHeight w:val="269"/>
        </w:trPr>
        <w:tc>
          <w:tcPr>
            <w:tcW w:w="625" w:type="dxa"/>
          </w:tcPr>
          <w:p w14:paraId="70B45C04" w14:textId="39AA69D1" w:rsidR="000E7891" w:rsidRPr="006B5AC7" w:rsidRDefault="000E7891" w:rsidP="000E7891">
            <w:pPr>
              <w:rPr>
                <w:rFonts w:asciiTheme="minorHAnsi" w:hAnsiTheme="minorHAnsi" w:cstheme="minorHAnsi"/>
              </w:rPr>
            </w:pPr>
            <w:r>
              <w:rPr>
                <w:rFonts w:asciiTheme="minorHAnsi" w:hAnsiTheme="minorHAnsi" w:cstheme="minorHAnsi"/>
              </w:rPr>
              <w:t>5 min</w:t>
            </w:r>
          </w:p>
        </w:tc>
        <w:tc>
          <w:tcPr>
            <w:tcW w:w="3764" w:type="dxa"/>
          </w:tcPr>
          <w:p w14:paraId="1BD804B6" w14:textId="74DB24E1" w:rsidR="000E7891" w:rsidRDefault="000E7891" w:rsidP="000E7891">
            <w:pPr>
              <w:rPr>
                <w:rFonts w:asciiTheme="minorHAnsi" w:hAnsiTheme="minorHAnsi" w:cstheme="minorHAnsi"/>
              </w:rPr>
            </w:pPr>
            <w:r>
              <w:rPr>
                <w:rFonts w:asciiTheme="minorHAnsi" w:hAnsiTheme="minorHAnsi" w:cstheme="minorHAnsi"/>
              </w:rPr>
              <w:t xml:space="preserve">Überleitung zu den </w:t>
            </w:r>
            <w:r w:rsidR="00456B80">
              <w:rPr>
                <w:rFonts w:asciiTheme="minorHAnsi" w:hAnsiTheme="minorHAnsi" w:cstheme="minorHAnsi"/>
              </w:rPr>
              <w:t xml:space="preserve">weiteren DigiProMIN Chemie Fortbildungen </w:t>
            </w:r>
            <w:r>
              <w:rPr>
                <w:rFonts w:asciiTheme="minorHAnsi" w:hAnsiTheme="minorHAnsi" w:cstheme="minorHAnsi"/>
              </w:rPr>
              <w:t>mit ihren spezifischen Tools für den CU</w:t>
            </w:r>
          </w:p>
          <w:p w14:paraId="10DAEEFB" w14:textId="09F78A18" w:rsidR="000E7891" w:rsidRDefault="000E7891" w:rsidP="00D524F1">
            <w:pPr>
              <w:pStyle w:val="Listenabsatz"/>
              <w:numPr>
                <w:ilvl w:val="0"/>
                <w:numId w:val="5"/>
              </w:numPr>
              <w:rPr>
                <w:rFonts w:cstheme="minorHAnsi"/>
              </w:rPr>
            </w:pPr>
            <w:r w:rsidRPr="00D157D1">
              <w:rPr>
                <w:rFonts w:cstheme="minorHAnsi"/>
              </w:rPr>
              <w:t>Hinweis auf Steckbriefe</w:t>
            </w:r>
            <w:r w:rsidR="00884EC6">
              <w:rPr>
                <w:rFonts w:cstheme="minorHAnsi"/>
              </w:rPr>
              <w:t xml:space="preserve"> (Kurzbeschreibungen der DigiProMIN Fortbildungen)</w:t>
            </w:r>
          </w:p>
          <w:p w14:paraId="6A5A4B98" w14:textId="0A449875" w:rsidR="000E7891" w:rsidRPr="00D157D1" w:rsidRDefault="000E7891" w:rsidP="00D524F1">
            <w:pPr>
              <w:pStyle w:val="Listenabsatz"/>
              <w:numPr>
                <w:ilvl w:val="0"/>
                <w:numId w:val="5"/>
              </w:numPr>
              <w:rPr>
                <w:rFonts w:cstheme="minorHAnsi"/>
              </w:rPr>
            </w:pPr>
            <w:r>
              <w:rPr>
                <w:rFonts w:cstheme="minorHAnsi"/>
              </w:rPr>
              <w:t>Verweis auf Selbsteinschätzungs-Tool</w:t>
            </w:r>
          </w:p>
          <w:p w14:paraId="523AF878" w14:textId="77777777" w:rsidR="000E7891" w:rsidRPr="006B5AC7" w:rsidRDefault="000E7891" w:rsidP="000E7891">
            <w:pPr>
              <w:rPr>
                <w:rFonts w:asciiTheme="minorHAnsi" w:hAnsiTheme="minorHAnsi" w:cstheme="minorHAnsi"/>
              </w:rPr>
            </w:pPr>
          </w:p>
        </w:tc>
        <w:tc>
          <w:tcPr>
            <w:tcW w:w="2338" w:type="dxa"/>
          </w:tcPr>
          <w:p w14:paraId="3A0EDFD6" w14:textId="5E166A72" w:rsidR="000E7891" w:rsidRDefault="000E7891" w:rsidP="000E7891">
            <w:pPr>
              <w:rPr>
                <w:rFonts w:asciiTheme="minorHAnsi" w:hAnsiTheme="minorHAnsi" w:cstheme="minorHAnsi"/>
              </w:rPr>
            </w:pPr>
            <w:r>
              <w:rPr>
                <w:rFonts w:asciiTheme="minorHAnsi" w:hAnsiTheme="minorHAnsi" w:cstheme="minorHAnsi"/>
              </w:rPr>
              <w:t xml:space="preserve">Zusammenhang zu den </w:t>
            </w:r>
            <w:r w:rsidR="004D0F18">
              <w:rPr>
                <w:rFonts w:asciiTheme="minorHAnsi" w:hAnsiTheme="minorHAnsi" w:cstheme="minorHAnsi"/>
              </w:rPr>
              <w:t>Fo</w:t>
            </w:r>
            <w:r w:rsidR="005B1E96">
              <w:rPr>
                <w:rFonts w:asciiTheme="minorHAnsi" w:hAnsiTheme="minorHAnsi" w:cstheme="minorHAnsi"/>
              </w:rPr>
              <w:t>rtbildungen</w:t>
            </w:r>
            <w:r>
              <w:rPr>
                <w:rFonts w:asciiTheme="minorHAnsi" w:hAnsiTheme="minorHAnsi" w:cstheme="minorHAnsi"/>
              </w:rPr>
              <w:t xml:space="preserve"> schaffen;</w:t>
            </w:r>
          </w:p>
          <w:p w14:paraId="2D0D29A8" w14:textId="22571E27" w:rsidR="000E7891" w:rsidRDefault="000E7891" w:rsidP="000E7891">
            <w:pPr>
              <w:rPr>
                <w:rFonts w:asciiTheme="minorHAnsi" w:hAnsiTheme="minorHAnsi" w:cstheme="minorHAnsi"/>
              </w:rPr>
            </w:pPr>
            <w:r>
              <w:rPr>
                <w:rFonts w:asciiTheme="minorHAnsi" w:hAnsiTheme="minorHAnsi" w:cstheme="minorHAnsi"/>
              </w:rPr>
              <w:t>Informationen und Überblick geben;</w:t>
            </w:r>
          </w:p>
          <w:p w14:paraId="3B5AE68A" w14:textId="25091F78" w:rsidR="000E7891" w:rsidRPr="006B5AC7" w:rsidRDefault="000E7891" w:rsidP="000E7891">
            <w:pPr>
              <w:rPr>
                <w:rFonts w:asciiTheme="minorHAnsi" w:hAnsiTheme="minorHAnsi" w:cstheme="minorHAnsi"/>
              </w:rPr>
            </w:pPr>
            <w:r>
              <w:rPr>
                <w:rFonts w:asciiTheme="minorHAnsi" w:hAnsiTheme="minorHAnsi" w:cstheme="minorHAnsi"/>
              </w:rPr>
              <w:t xml:space="preserve">Werbung für </w:t>
            </w:r>
            <w:r w:rsidR="005B1E96">
              <w:rPr>
                <w:rFonts w:asciiTheme="minorHAnsi" w:hAnsiTheme="minorHAnsi" w:cstheme="minorHAnsi"/>
              </w:rPr>
              <w:t>DigiProMIN Chemie</w:t>
            </w:r>
          </w:p>
        </w:tc>
        <w:tc>
          <w:tcPr>
            <w:tcW w:w="2335" w:type="dxa"/>
          </w:tcPr>
          <w:p w14:paraId="294B18E5" w14:textId="1105B072" w:rsidR="000E7891" w:rsidRPr="006B5AC7" w:rsidRDefault="000E7891" w:rsidP="000E7891">
            <w:pPr>
              <w:rPr>
                <w:rFonts w:asciiTheme="minorHAnsi" w:hAnsiTheme="minorHAnsi" w:cstheme="minorHAnsi"/>
              </w:rPr>
            </w:pPr>
            <w:r>
              <w:rPr>
                <w:rFonts w:asciiTheme="minorHAnsi" w:hAnsiTheme="minorHAnsi" w:cstheme="minorHAnsi"/>
              </w:rPr>
              <w:t xml:space="preserve">Selbsteinschätzungs-Test online: </w:t>
            </w:r>
            <w:hyperlink r:id="rId29" w:history="1">
              <w:r w:rsidR="003A5B42" w:rsidRPr="007538E1">
                <w:rPr>
                  <w:rStyle w:val="Hyperlink"/>
                  <w:rFonts w:asciiTheme="minorHAnsi" w:hAnsiTheme="minorHAnsi" w:cstheme="minorHAnsi"/>
                </w:rPr>
                <w:t>https://chemie-wahl-o-mat.vercel.app</w:t>
              </w:r>
            </w:hyperlink>
            <w:r w:rsidR="003A5B42">
              <w:t xml:space="preserve"> </w:t>
            </w:r>
          </w:p>
        </w:tc>
      </w:tr>
      <w:tr w:rsidR="00B027C3" w:rsidRPr="006B5AC7" w14:paraId="15F53835" w14:textId="77777777" w:rsidTr="00B027C3">
        <w:trPr>
          <w:trHeight w:val="269"/>
        </w:trPr>
        <w:tc>
          <w:tcPr>
            <w:tcW w:w="625" w:type="dxa"/>
          </w:tcPr>
          <w:p w14:paraId="4C88C396" w14:textId="7306D786" w:rsidR="00B027C3" w:rsidRPr="00456B80" w:rsidRDefault="00B027C3" w:rsidP="00B027C3">
            <w:pPr>
              <w:rPr>
                <w:rFonts w:asciiTheme="minorHAnsi" w:hAnsiTheme="minorHAnsi" w:cstheme="minorHAnsi"/>
                <w:strike/>
                <w:color w:val="000000" w:themeColor="text1"/>
              </w:rPr>
            </w:pPr>
            <w:r w:rsidRPr="00456B80">
              <w:rPr>
                <w:rFonts w:asciiTheme="minorHAnsi" w:hAnsiTheme="minorHAnsi" w:cstheme="minorHAnsi"/>
                <w:strike/>
                <w:color w:val="000000" w:themeColor="text1"/>
              </w:rPr>
              <w:t>20 min</w:t>
            </w:r>
          </w:p>
        </w:tc>
        <w:tc>
          <w:tcPr>
            <w:tcW w:w="3764" w:type="dxa"/>
          </w:tcPr>
          <w:p w14:paraId="512EE1A1" w14:textId="77777777" w:rsidR="00B027C3" w:rsidRDefault="00B027C3" w:rsidP="00B027C3">
            <w:pPr>
              <w:rPr>
                <w:rFonts w:asciiTheme="minorHAnsi" w:hAnsiTheme="minorHAnsi" w:cstheme="minorHAnsi"/>
                <w:strike/>
              </w:rPr>
            </w:pPr>
            <w:r w:rsidRPr="00456B80">
              <w:rPr>
                <w:rFonts w:asciiTheme="minorHAnsi" w:hAnsiTheme="minorHAnsi" w:cstheme="minorHAnsi"/>
                <w:strike/>
              </w:rPr>
              <w:t>Abschluss-Evaluation und Feedback (Abschluss-Fragebogen)</w:t>
            </w:r>
          </w:p>
          <w:p w14:paraId="35C429D5" w14:textId="7197F62B" w:rsidR="005B1E96" w:rsidRPr="005B1E96" w:rsidRDefault="005B1E96" w:rsidP="00B027C3">
            <w:pPr>
              <w:rPr>
                <w:rFonts w:asciiTheme="minorHAnsi" w:hAnsiTheme="minorHAnsi" w:cstheme="minorHAnsi"/>
                <w:color w:val="000000" w:themeColor="text1"/>
              </w:rPr>
            </w:pPr>
            <w:r w:rsidRPr="005B1E96">
              <w:rPr>
                <w:rFonts w:asciiTheme="minorHAnsi" w:hAnsiTheme="minorHAnsi" w:cstheme="minorHAnsi"/>
                <w:color w:val="000000" w:themeColor="text1"/>
              </w:rPr>
              <w:t>(nur während der Projektlaufzeit)</w:t>
            </w:r>
          </w:p>
        </w:tc>
        <w:tc>
          <w:tcPr>
            <w:tcW w:w="2338" w:type="dxa"/>
          </w:tcPr>
          <w:p w14:paraId="4185B023" w14:textId="620F842B" w:rsidR="00B027C3" w:rsidRPr="00456B80" w:rsidRDefault="00B027C3" w:rsidP="00B027C3">
            <w:pPr>
              <w:rPr>
                <w:rFonts w:asciiTheme="minorHAnsi" w:hAnsiTheme="minorHAnsi" w:cstheme="minorHAnsi"/>
                <w:strike/>
                <w:color w:val="BFBFBF" w:themeColor="background1" w:themeShade="BF"/>
              </w:rPr>
            </w:pPr>
            <w:r w:rsidRPr="00456B80">
              <w:rPr>
                <w:rFonts w:asciiTheme="minorHAnsi" w:hAnsiTheme="minorHAnsi" w:cstheme="minorHAnsi"/>
                <w:strike/>
              </w:rPr>
              <w:t>Evaluation des DigiProMIN-Projektes und der Fortbildung</w:t>
            </w:r>
          </w:p>
        </w:tc>
        <w:tc>
          <w:tcPr>
            <w:tcW w:w="2335" w:type="dxa"/>
          </w:tcPr>
          <w:p w14:paraId="40C30DCD" w14:textId="084E43CF" w:rsidR="00B027C3" w:rsidRPr="00456B80" w:rsidRDefault="00B027C3" w:rsidP="00B027C3">
            <w:pPr>
              <w:rPr>
                <w:rFonts w:asciiTheme="minorHAnsi" w:hAnsiTheme="minorHAnsi" w:cstheme="minorHAnsi"/>
                <w:strike/>
                <w:color w:val="BFBFBF" w:themeColor="background1" w:themeShade="BF"/>
              </w:rPr>
            </w:pPr>
            <w:r w:rsidRPr="00456B80">
              <w:rPr>
                <w:rFonts w:asciiTheme="minorHAnsi" w:hAnsiTheme="minorHAnsi" w:cstheme="minorHAnsi"/>
                <w:strike/>
              </w:rPr>
              <w:t>LimeSurvey</w:t>
            </w:r>
          </w:p>
        </w:tc>
      </w:tr>
      <w:tr w:rsidR="000E7891" w:rsidRPr="006B5AC7" w14:paraId="0B0A9314" w14:textId="77777777" w:rsidTr="00B027C3">
        <w:trPr>
          <w:trHeight w:val="269"/>
        </w:trPr>
        <w:tc>
          <w:tcPr>
            <w:tcW w:w="625" w:type="dxa"/>
          </w:tcPr>
          <w:p w14:paraId="6A74540A" w14:textId="77777777" w:rsidR="000E7891" w:rsidRDefault="000E7891" w:rsidP="000E7891">
            <w:pPr>
              <w:rPr>
                <w:rFonts w:asciiTheme="minorHAnsi" w:hAnsiTheme="minorHAnsi" w:cstheme="minorHAnsi"/>
                <w:color w:val="000000" w:themeColor="text1"/>
              </w:rPr>
            </w:pPr>
          </w:p>
          <w:p w14:paraId="6C6FA4DF" w14:textId="77777777" w:rsidR="00397037" w:rsidRPr="00B4002B" w:rsidRDefault="00397037" w:rsidP="000E7891">
            <w:pPr>
              <w:rPr>
                <w:rFonts w:asciiTheme="minorHAnsi" w:hAnsiTheme="minorHAnsi" w:cstheme="minorHAnsi"/>
                <w:color w:val="000000" w:themeColor="text1"/>
              </w:rPr>
            </w:pPr>
          </w:p>
        </w:tc>
        <w:tc>
          <w:tcPr>
            <w:tcW w:w="3764" w:type="dxa"/>
          </w:tcPr>
          <w:p w14:paraId="1214FCD2" w14:textId="6F54F292" w:rsidR="007538E1" w:rsidRPr="00B4002B" w:rsidRDefault="000E7891" w:rsidP="008B6B70">
            <w:pPr>
              <w:rPr>
                <w:rFonts w:asciiTheme="minorHAnsi" w:hAnsiTheme="minorHAnsi" w:cstheme="minorHAnsi"/>
                <w:color w:val="000000" w:themeColor="text1"/>
              </w:rPr>
            </w:pPr>
            <w:r w:rsidRPr="00B4002B">
              <w:rPr>
                <w:rFonts w:asciiTheme="minorHAnsi" w:hAnsiTheme="minorHAnsi" w:cstheme="minorHAnsi"/>
                <w:color w:val="000000" w:themeColor="text1"/>
              </w:rPr>
              <w:t>Verabschiedung und Abschluss</w:t>
            </w:r>
          </w:p>
        </w:tc>
        <w:tc>
          <w:tcPr>
            <w:tcW w:w="2338" w:type="dxa"/>
          </w:tcPr>
          <w:p w14:paraId="4A33B6DE" w14:textId="77777777" w:rsidR="000E7891" w:rsidRPr="00B662DB" w:rsidRDefault="000E7891" w:rsidP="000E7891">
            <w:pPr>
              <w:rPr>
                <w:rFonts w:asciiTheme="minorHAnsi" w:hAnsiTheme="minorHAnsi" w:cstheme="minorHAnsi"/>
                <w:color w:val="BFBFBF" w:themeColor="background1" w:themeShade="BF"/>
              </w:rPr>
            </w:pPr>
          </w:p>
        </w:tc>
        <w:tc>
          <w:tcPr>
            <w:tcW w:w="2335" w:type="dxa"/>
          </w:tcPr>
          <w:p w14:paraId="3CFB2D6D" w14:textId="77777777" w:rsidR="000E7891" w:rsidRPr="00B662DB" w:rsidRDefault="000E7891" w:rsidP="000E7891">
            <w:pPr>
              <w:rPr>
                <w:rFonts w:asciiTheme="minorHAnsi" w:hAnsiTheme="minorHAnsi" w:cstheme="minorHAnsi"/>
                <w:color w:val="BFBFBF" w:themeColor="background1" w:themeShade="BF"/>
              </w:rPr>
            </w:pPr>
          </w:p>
        </w:tc>
      </w:tr>
      <w:tr w:rsidR="00397037" w:rsidRPr="006B5AC7" w14:paraId="56DCF3FB" w14:textId="77777777" w:rsidTr="00B027C3">
        <w:trPr>
          <w:trHeight w:val="269"/>
        </w:trPr>
        <w:tc>
          <w:tcPr>
            <w:tcW w:w="625" w:type="dxa"/>
          </w:tcPr>
          <w:p w14:paraId="0015D6B3" w14:textId="0B0E1370" w:rsidR="00397037" w:rsidRDefault="00397037" w:rsidP="000E7891">
            <w:pPr>
              <w:rPr>
                <w:rFonts w:asciiTheme="minorHAnsi" w:hAnsiTheme="minorHAnsi" w:cstheme="minorHAnsi"/>
                <w:color w:val="000000" w:themeColor="text1"/>
              </w:rPr>
            </w:pPr>
            <w:r>
              <w:rPr>
                <w:rFonts w:asciiTheme="minorHAnsi" w:hAnsiTheme="minorHAnsi" w:cstheme="minorHAnsi"/>
                <w:color w:val="000000" w:themeColor="text1"/>
              </w:rPr>
              <w:t>15-30 min</w:t>
            </w:r>
          </w:p>
        </w:tc>
        <w:tc>
          <w:tcPr>
            <w:tcW w:w="3764" w:type="dxa"/>
          </w:tcPr>
          <w:p w14:paraId="60DA3F1B" w14:textId="651C5FEE" w:rsidR="00397037" w:rsidRPr="00B4002B" w:rsidRDefault="00397037" w:rsidP="008B6B70">
            <w:pPr>
              <w:rPr>
                <w:rFonts w:asciiTheme="minorHAnsi" w:hAnsiTheme="minorHAnsi" w:cstheme="minorHAnsi"/>
                <w:color w:val="000000" w:themeColor="text1"/>
              </w:rPr>
            </w:pPr>
            <w:r>
              <w:rPr>
                <w:rFonts w:asciiTheme="minorHAnsi" w:hAnsiTheme="minorHAnsi" w:cstheme="minorHAnsi"/>
                <w:color w:val="000000" w:themeColor="text1"/>
              </w:rPr>
              <w:t>Zeitlicher Puffer (durch weglassen der Evaluation)</w:t>
            </w:r>
          </w:p>
        </w:tc>
        <w:tc>
          <w:tcPr>
            <w:tcW w:w="2338" w:type="dxa"/>
          </w:tcPr>
          <w:p w14:paraId="2FB3E3D9" w14:textId="77777777" w:rsidR="00397037" w:rsidRPr="00B662DB" w:rsidRDefault="00397037" w:rsidP="000E7891">
            <w:pPr>
              <w:rPr>
                <w:rFonts w:asciiTheme="minorHAnsi" w:hAnsiTheme="minorHAnsi" w:cstheme="minorHAnsi"/>
                <w:color w:val="BFBFBF" w:themeColor="background1" w:themeShade="BF"/>
              </w:rPr>
            </w:pPr>
          </w:p>
        </w:tc>
        <w:tc>
          <w:tcPr>
            <w:tcW w:w="2335" w:type="dxa"/>
          </w:tcPr>
          <w:p w14:paraId="2338D8AC" w14:textId="77777777" w:rsidR="00397037" w:rsidRPr="00B662DB" w:rsidRDefault="00397037" w:rsidP="000E7891">
            <w:pPr>
              <w:rPr>
                <w:rFonts w:asciiTheme="minorHAnsi" w:hAnsiTheme="minorHAnsi" w:cstheme="minorHAnsi"/>
                <w:color w:val="BFBFBF" w:themeColor="background1" w:themeShade="BF"/>
              </w:rPr>
            </w:pPr>
          </w:p>
        </w:tc>
      </w:tr>
    </w:tbl>
    <w:p w14:paraId="3AD776F3" w14:textId="77777777" w:rsidR="00BF0587" w:rsidRDefault="00BF0587" w:rsidP="006B769B">
      <w:pPr>
        <w:jc w:val="center"/>
        <w:rPr>
          <w:rFonts w:asciiTheme="minorHAnsi" w:hAnsiTheme="minorHAnsi" w:cstheme="minorHAnsi"/>
        </w:rPr>
      </w:pPr>
    </w:p>
    <w:p w14:paraId="6F586048" w14:textId="42FAFE41" w:rsidR="00DC20C1" w:rsidRDefault="00DC20C1" w:rsidP="006B769B">
      <w:pPr>
        <w:jc w:val="center"/>
        <w:rPr>
          <w:rFonts w:asciiTheme="minorHAnsi" w:hAnsiTheme="minorHAnsi" w:cstheme="minorHAnsi"/>
        </w:rPr>
      </w:pPr>
      <w:r>
        <w:rPr>
          <w:rFonts w:asciiTheme="minorHAnsi" w:hAnsiTheme="minorHAnsi" w:cstheme="minorHAnsi"/>
          <w:noProof/>
        </w:rPr>
        <w:lastRenderedPageBreak/>
        <w:drawing>
          <wp:inline distT="0" distB="0" distL="0" distR="0" wp14:anchorId="3AE66888" wp14:editId="20B81410">
            <wp:extent cx="2842868" cy="1555981"/>
            <wp:effectExtent l="0" t="0" r="2540" b="0"/>
            <wp:docPr id="55273922" name="Grafik 1" descr="Ein Bild, das Screenshot, Text, Software, Multimedia-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3922" name="Grafik 1" descr="Ein Bild, das Screenshot, Text, Software, Multimedia-Software enthält.&#10;&#10;Automatisch generierte Beschreibung"/>
                    <pic:cNvPicPr/>
                  </pic:nvPicPr>
                  <pic:blipFill rotWithShape="1">
                    <a:blip r:embed="rId30" cstate="print">
                      <a:extLst>
                        <a:ext uri="{28A0092B-C50C-407E-A947-70E740481C1C}">
                          <a14:useLocalDpi xmlns:a14="http://schemas.microsoft.com/office/drawing/2010/main" val="0"/>
                        </a:ext>
                      </a:extLst>
                    </a:blip>
                    <a:srcRect t="12428"/>
                    <a:stretch/>
                  </pic:blipFill>
                  <pic:spPr bwMode="auto">
                    <a:xfrm>
                      <a:off x="0" y="0"/>
                      <a:ext cx="2843414" cy="155628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cstheme="minorHAnsi"/>
          <w:noProof/>
        </w:rPr>
        <w:drawing>
          <wp:inline distT="0" distB="0" distL="0" distR="0" wp14:anchorId="31F8DE21" wp14:editId="3B19AA4E">
            <wp:extent cx="2841625" cy="1558636"/>
            <wp:effectExtent l="0" t="0" r="3175" b="3810"/>
            <wp:docPr id="1955599253" name="Grafik 2" descr="Ein Bild, das Text, Screenshot, Software,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599253" name="Grafik 2" descr="Ein Bild, das Text, Screenshot, Software, Computer enthält.&#10;&#10;Automatisch generierte Beschreibung"/>
                    <pic:cNvPicPr/>
                  </pic:nvPicPr>
                  <pic:blipFill rotWithShape="1">
                    <a:blip r:embed="rId31" cstate="print">
                      <a:extLst>
                        <a:ext uri="{28A0092B-C50C-407E-A947-70E740481C1C}">
                          <a14:useLocalDpi xmlns:a14="http://schemas.microsoft.com/office/drawing/2010/main" val="0"/>
                        </a:ext>
                      </a:extLst>
                    </a:blip>
                    <a:srcRect l="148" t="12169" r="-148" b="70"/>
                    <a:stretch/>
                  </pic:blipFill>
                  <pic:spPr bwMode="auto">
                    <a:xfrm>
                      <a:off x="0" y="0"/>
                      <a:ext cx="2844000" cy="1559939"/>
                    </a:xfrm>
                    <a:prstGeom prst="rect">
                      <a:avLst/>
                    </a:prstGeom>
                    <a:ln>
                      <a:noFill/>
                    </a:ln>
                    <a:extLst>
                      <a:ext uri="{53640926-AAD7-44D8-BBD7-CCE9431645EC}">
                        <a14:shadowObscured xmlns:a14="http://schemas.microsoft.com/office/drawing/2010/main"/>
                      </a:ext>
                    </a:extLst>
                  </pic:spPr>
                </pic:pic>
              </a:graphicData>
            </a:graphic>
          </wp:inline>
        </w:drawing>
      </w:r>
    </w:p>
    <w:p w14:paraId="0F8BC798" w14:textId="3D5BFC64" w:rsidR="00DC20C1" w:rsidRDefault="00DC20C1" w:rsidP="006B769B">
      <w:pPr>
        <w:jc w:val="center"/>
        <w:rPr>
          <w:rFonts w:asciiTheme="minorHAnsi" w:hAnsiTheme="minorHAnsi" w:cstheme="minorHAnsi"/>
        </w:rPr>
      </w:pPr>
      <w:r>
        <w:rPr>
          <w:rFonts w:asciiTheme="minorHAnsi" w:hAnsiTheme="minorHAnsi" w:cstheme="minorHAnsi"/>
          <w:noProof/>
        </w:rPr>
        <w:drawing>
          <wp:inline distT="0" distB="0" distL="0" distR="0" wp14:anchorId="0CEE5894" wp14:editId="59695B3E">
            <wp:extent cx="2843530" cy="1576315"/>
            <wp:effectExtent l="0" t="0" r="1270" b="0"/>
            <wp:docPr id="251833063" name="Grafik 3" descr="Ein Bild, das Text, Screenshot, Software, Multimedia-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833063" name="Grafik 3" descr="Ein Bild, das Text, Screenshot, Software, Multimedia-Software enthält.&#10;&#10;Automatisch generierte Beschreibung"/>
                    <pic:cNvPicPr/>
                  </pic:nvPicPr>
                  <pic:blipFill rotWithShape="1">
                    <a:blip r:embed="rId32" cstate="print">
                      <a:extLst>
                        <a:ext uri="{28A0092B-C50C-407E-A947-70E740481C1C}">
                          <a14:useLocalDpi xmlns:a14="http://schemas.microsoft.com/office/drawing/2010/main" val="0"/>
                        </a:ext>
                      </a:extLst>
                    </a:blip>
                    <a:srcRect t="11304"/>
                    <a:stretch/>
                  </pic:blipFill>
                  <pic:spPr bwMode="auto">
                    <a:xfrm>
                      <a:off x="0" y="0"/>
                      <a:ext cx="2844000" cy="1576576"/>
                    </a:xfrm>
                    <a:prstGeom prst="rect">
                      <a:avLst/>
                    </a:prstGeom>
                    <a:ln>
                      <a:noFill/>
                    </a:ln>
                    <a:extLst>
                      <a:ext uri="{53640926-AAD7-44D8-BBD7-CCE9431645EC}">
                        <a14:shadowObscured xmlns:a14="http://schemas.microsoft.com/office/drawing/2010/main"/>
                      </a:ext>
                    </a:extLst>
                  </pic:spPr>
                </pic:pic>
              </a:graphicData>
            </a:graphic>
          </wp:inline>
        </w:drawing>
      </w:r>
    </w:p>
    <w:p w14:paraId="73333CE9" w14:textId="22FD3A0B" w:rsidR="005A2D62" w:rsidRDefault="000E7C42" w:rsidP="00B94B4F">
      <w:pPr>
        <w:jc w:val="center"/>
        <w:rPr>
          <w:rFonts w:asciiTheme="minorHAnsi" w:hAnsiTheme="minorHAnsi" w:cstheme="minorHAnsi"/>
          <w:i/>
          <w:iCs/>
          <w:sz w:val="20"/>
          <w:szCs w:val="20"/>
        </w:rPr>
      </w:pPr>
      <w:r w:rsidRPr="000E7C42">
        <w:rPr>
          <w:rFonts w:asciiTheme="minorHAnsi" w:hAnsiTheme="minorHAnsi" w:cstheme="minorHAnsi"/>
          <w:i/>
          <w:iCs/>
          <w:sz w:val="20"/>
          <w:szCs w:val="20"/>
        </w:rPr>
        <w:t>Screenshots der Taskcard.</w:t>
      </w:r>
      <w:r w:rsidR="00B94B4F">
        <w:rPr>
          <w:rFonts w:asciiTheme="minorHAnsi" w:hAnsiTheme="minorHAnsi" w:cstheme="minorHAnsi"/>
          <w:i/>
          <w:iCs/>
          <w:sz w:val="20"/>
          <w:szCs w:val="20"/>
        </w:rPr>
        <w:t xml:space="preserve"> Ein Link zu einer kopierbaren Vorlage der genutzten Taskcard liegt diesem Skript bei. (</w:t>
      </w:r>
      <w:hyperlink r:id="rId33" w:anchor="/board/0a9090bb-08e0-4bef-834e-db880025a038?token=152f2c27-3d9b-45fa-8bcf-a79469ba41d1" w:history="1">
        <w:r w:rsidR="00B94B4F" w:rsidRPr="00B94B4F">
          <w:rPr>
            <w:rStyle w:val="Hyperlink"/>
            <w:rFonts w:asciiTheme="minorHAnsi" w:hAnsiTheme="minorHAnsi" w:cstheme="minorHAnsi"/>
            <w:i/>
            <w:iCs/>
            <w:sz w:val="20"/>
            <w:szCs w:val="20"/>
          </w:rPr>
          <w:t>https://www.taskcards.de/#/board/0a9090bb-08e0-4bef-834e-db880025a038?token=152f2c27-3d9b-45fa-8bcf-a79469ba41d1</w:t>
        </w:r>
      </w:hyperlink>
      <w:r w:rsidR="00B94B4F" w:rsidRPr="00B94B4F">
        <w:rPr>
          <w:rFonts w:asciiTheme="minorHAnsi" w:hAnsiTheme="minorHAnsi" w:cstheme="minorHAnsi"/>
          <w:i/>
          <w:iCs/>
          <w:sz w:val="20"/>
          <w:szCs w:val="20"/>
        </w:rPr>
        <w:t xml:space="preserve">  Passwort: </w:t>
      </w:r>
      <w:r w:rsidR="00B94B4F" w:rsidRPr="00B94B4F">
        <w:rPr>
          <w:rFonts w:asciiTheme="minorHAnsi" w:hAnsiTheme="minorHAnsi" w:cstheme="minorHAnsi"/>
          <w:sz w:val="20"/>
          <w:szCs w:val="20"/>
        </w:rPr>
        <w:t>Chemie</w:t>
      </w:r>
      <w:r w:rsidR="00B94B4F" w:rsidRPr="00B94B4F">
        <w:rPr>
          <w:rFonts w:asciiTheme="minorHAnsi" w:hAnsiTheme="minorHAnsi" w:cstheme="minorHAnsi"/>
          <w:i/>
          <w:iCs/>
          <w:sz w:val="20"/>
          <w:szCs w:val="20"/>
        </w:rPr>
        <w:t>)</w:t>
      </w:r>
    </w:p>
    <w:p w14:paraId="1589E552" w14:textId="77777777" w:rsidR="00397037" w:rsidRPr="000E7C42" w:rsidRDefault="00397037" w:rsidP="00B94B4F">
      <w:pPr>
        <w:jc w:val="center"/>
        <w:rPr>
          <w:rFonts w:asciiTheme="minorHAnsi" w:hAnsiTheme="minorHAnsi" w:cstheme="minorHAnsi"/>
          <w:i/>
          <w:iCs/>
          <w:sz w:val="20"/>
          <w:szCs w:val="20"/>
        </w:rPr>
      </w:pPr>
    </w:p>
    <w:p w14:paraId="3957DD08" w14:textId="3A005C08" w:rsidR="006B769B" w:rsidRDefault="006B769B" w:rsidP="006B769B">
      <w:pPr>
        <w:jc w:val="center"/>
        <w:rPr>
          <w:rFonts w:asciiTheme="minorHAnsi" w:hAnsiTheme="minorHAnsi" w:cstheme="minorHAnsi"/>
        </w:rPr>
      </w:pPr>
      <w:r>
        <w:rPr>
          <w:rFonts w:asciiTheme="minorHAnsi" w:hAnsiTheme="minorHAnsi" w:cstheme="minorHAnsi"/>
          <w:noProof/>
        </w:rPr>
        <w:drawing>
          <wp:inline distT="0" distB="0" distL="0" distR="0" wp14:anchorId="4BE6956C" wp14:editId="67FF21AE">
            <wp:extent cx="5760720" cy="3487420"/>
            <wp:effectExtent l="0" t="0" r="5080" b="5080"/>
            <wp:docPr id="1278375847" name="Grafik 2" descr="Ein Bild, das Text, Screenshot, Rechteck,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375847" name="Grafik 2" descr="Ein Bild, das Text, Screenshot, Rechteck, Design enthält.&#10;&#10;Automatisch generierte Beschreibu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0720" cy="3487420"/>
                    </a:xfrm>
                    <a:prstGeom prst="rect">
                      <a:avLst/>
                    </a:prstGeom>
                  </pic:spPr>
                </pic:pic>
              </a:graphicData>
            </a:graphic>
          </wp:inline>
        </w:drawing>
      </w:r>
    </w:p>
    <w:p w14:paraId="7AC753CB" w14:textId="21296F4D" w:rsidR="006B769B" w:rsidRDefault="006B769B" w:rsidP="006B769B">
      <w:pPr>
        <w:jc w:val="center"/>
        <w:rPr>
          <w:rFonts w:asciiTheme="minorHAnsi" w:hAnsiTheme="minorHAnsi" w:cstheme="minorHAnsi"/>
          <w:i/>
          <w:iCs/>
          <w:sz w:val="20"/>
          <w:szCs w:val="20"/>
        </w:rPr>
      </w:pPr>
      <w:r>
        <w:rPr>
          <w:rFonts w:asciiTheme="minorHAnsi" w:hAnsiTheme="minorHAnsi" w:cstheme="minorHAnsi"/>
          <w:i/>
          <w:iCs/>
          <w:sz w:val="20"/>
          <w:szCs w:val="20"/>
        </w:rPr>
        <w:t>Abb.</w:t>
      </w:r>
      <w:r w:rsidR="001D1EB9">
        <w:rPr>
          <w:rFonts w:asciiTheme="minorHAnsi" w:hAnsiTheme="minorHAnsi" w:cstheme="minorHAnsi"/>
          <w:i/>
          <w:iCs/>
          <w:sz w:val="20"/>
          <w:szCs w:val="20"/>
        </w:rPr>
        <w:t xml:space="preserve"> 3</w:t>
      </w:r>
      <w:r>
        <w:rPr>
          <w:rFonts w:asciiTheme="minorHAnsi" w:hAnsiTheme="minorHAnsi" w:cstheme="minorHAnsi"/>
          <w:i/>
          <w:iCs/>
          <w:sz w:val="20"/>
          <w:szCs w:val="20"/>
        </w:rPr>
        <w:t xml:space="preserve">: </w:t>
      </w:r>
      <w:r w:rsidR="00480BEF">
        <w:rPr>
          <w:rFonts w:asciiTheme="minorHAnsi" w:hAnsiTheme="minorHAnsi" w:cstheme="minorHAnsi"/>
          <w:i/>
          <w:iCs/>
          <w:sz w:val="20"/>
          <w:szCs w:val="20"/>
        </w:rPr>
        <w:t>„</w:t>
      </w:r>
      <w:r>
        <w:rPr>
          <w:rFonts w:asciiTheme="minorHAnsi" w:hAnsiTheme="minorHAnsi" w:cstheme="minorHAnsi"/>
          <w:i/>
          <w:iCs/>
          <w:sz w:val="20"/>
          <w:szCs w:val="20"/>
        </w:rPr>
        <w:t>SAMR-CU-Matrix“</w:t>
      </w:r>
      <w:r w:rsidR="00480BEF" w:rsidRPr="00480BEF">
        <w:rPr>
          <w:rFonts w:asciiTheme="minorHAnsi" w:hAnsiTheme="minorHAnsi" w:cstheme="minorHAnsi"/>
          <w:i/>
          <w:iCs/>
          <w:sz w:val="20"/>
          <w:szCs w:val="20"/>
        </w:rPr>
        <w:t xml:space="preserve"> </w:t>
      </w:r>
      <w:r w:rsidR="00480BEF">
        <w:rPr>
          <w:rFonts w:asciiTheme="minorHAnsi" w:hAnsiTheme="minorHAnsi" w:cstheme="minorHAnsi"/>
          <w:i/>
          <w:iCs/>
          <w:sz w:val="20"/>
          <w:szCs w:val="20"/>
        </w:rPr>
        <w:t>/„Digitalisierung-Chemieunterrichts-Matrix“</w:t>
      </w:r>
      <w:r>
        <w:rPr>
          <w:rFonts w:asciiTheme="minorHAnsi" w:hAnsiTheme="minorHAnsi" w:cstheme="minorHAnsi"/>
          <w:i/>
          <w:iCs/>
          <w:sz w:val="20"/>
          <w:szCs w:val="20"/>
        </w:rPr>
        <w:t xml:space="preserve"> mit den Stufen des SAMR-Modells und verschiedenen Unterrichtsphasen</w:t>
      </w:r>
      <w:r w:rsidR="00B53B20">
        <w:rPr>
          <w:rFonts w:asciiTheme="minorHAnsi" w:hAnsiTheme="minorHAnsi" w:cstheme="minorHAnsi"/>
          <w:i/>
          <w:iCs/>
          <w:sz w:val="20"/>
          <w:szCs w:val="20"/>
        </w:rPr>
        <w:t>, orientiert am forschend-entdeckenden Unterricht</w:t>
      </w:r>
      <w:r>
        <w:rPr>
          <w:rFonts w:asciiTheme="minorHAnsi" w:hAnsiTheme="minorHAnsi" w:cstheme="minorHAnsi"/>
          <w:i/>
          <w:iCs/>
          <w:sz w:val="20"/>
          <w:szCs w:val="20"/>
        </w:rPr>
        <w:t xml:space="preserve"> (Stand: 14.0</w:t>
      </w:r>
      <w:r w:rsidR="00480BEF">
        <w:rPr>
          <w:rFonts w:asciiTheme="minorHAnsi" w:hAnsiTheme="minorHAnsi" w:cstheme="minorHAnsi"/>
          <w:i/>
          <w:iCs/>
          <w:sz w:val="20"/>
          <w:szCs w:val="20"/>
        </w:rPr>
        <w:t>7</w:t>
      </w:r>
      <w:r>
        <w:rPr>
          <w:rFonts w:asciiTheme="minorHAnsi" w:hAnsiTheme="minorHAnsi" w:cstheme="minorHAnsi"/>
          <w:i/>
          <w:iCs/>
          <w:sz w:val="20"/>
          <w:szCs w:val="20"/>
        </w:rPr>
        <w:t>.2024)</w:t>
      </w:r>
    </w:p>
    <w:bookmarkEnd w:id="5"/>
    <w:p w14:paraId="038F8FB0" w14:textId="77777777" w:rsidR="00C04E72" w:rsidRDefault="00C04E72"/>
    <w:p w14:paraId="178E3202" w14:textId="77777777" w:rsidR="008C6ABE" w:rsidRDefault="008C6ABE" w:rsidP="008C6ABE">
      <w:pPr>
        <w:jc w:val="both"/>
        <w:rPr>
          <w:rFonts w:asciiTheme="minorHAnsi" w:hAnsiTheme="minorHAnsi" w:cstheme="minorHAnsi"/>
          <w:color w:val="000000" w:themeColor="text1"/>
        </w:rPr>
      </w:pPr>
    </w:p>
    <w:p w14:paraId="3A316255" w14:textId="77777777" w:rsidR="00397037" w:rsidRDefault="00397037" w:rsidP="008C6ABE">
      <w:pPr>
        <w:jc w:val="both"/>
        <w:rPr>
          <w:rFonts w:asciiTheme="minorHAnsi" w:hAnsiTheme="minorHAnsi" w:cstheme="minorHAnsi"/>
          <w:color w:val="000000" w:themeColor="text1"/>
        </w:rPr>
      </w:pPr>
    </w:p>
    <w:p w14:paraId="05562352" w14:textId="77777777" w:rsidR="00397037" w:rsidRDefault="00397037" w:rsidP="008C6ABE">
      <w:pPr>
        <w:jc w:val="both"/>
        <w:rPr>
          <w:rFonts w:asciiTheme="minorHAnsi" w:hAnsiTheme="minorHAnsi" w:cstheme="minorHAnsi"/>
          <w:color w:val="000000" w:themeColor="text1"/>
        </w:rPr>
      </w:pPr>
    </w:p>
    <w:p w14:paraId="267D799F" w14:textId="77777777" w:rsidR="00397037" w:rsidRDefault="00397037" w:rsidP="008C6ABE">
      <w:pPr>
        <w:jc w:val="both"/>
        <w:rPr>
          <w:rFonts w:asciiTheme="minorHAnsi" w:hAnsiTheme="minorHAnsi" w:cstheme="minorHAnsi"/>
          <w:color w:val="000000" w:themeColor="text1"/>
        </w:rPr>
      </w:pPr>
    </w:p>
    <w:p w14:paraId="3E3C8EF5" w14:textId="77777777" w:rsidR="00397037" w:rsidRPr="008C6ABE" w:rsidRDefault="00397037" w:rsidP="008C6ABE">
      <w:pPr>
        <w:jc w:val="both"/>
        <w:rPr>
          <w:rFonts w:asciiTheme="minorHAnsi" w:hAnsiTheme="minorHAnsi" w:cstheme="minorHAnsi"/>
          <w:color w:val="000000" w:themeColor="text1"/>
        </w:rPr>
      </w:pPr>
    </w:p>
    <w:p w14:paraId="5C75208B" w14:textId="1D6988CF" w:rsidR="003F29AE" w:rsidRPr="00D86A2A" w:rsidRDefault="003F29AE" w:rsidP="008C6ABE">
      <w:pPr>
        <w:pStyle w:val="berschrift2"/>
      </w:pPr>
      <w:bookmarkStart w:id="6" w:name="_Toc202172144"/>
      <w:bookmarkStart w:id="7" w:name="_Toc151387553"/>
      <w:r w:rsidRPr="00D86A2A">
        <w:lastRenderedPageBreak/>
        <w:t xml:space="preserve">Vorstellung </w:t>
      </w:r>
      <w:r>
        <w:t xml:space="preserve">von </w:t>
      </w:r>
      <w:r w:rsidRPr="00D86A2A">
        <w:t>DigiProMIN</w:t>
      </w:r>
      <w:bookmarkEnd w:id="6"/>
      <w:r>
        <w:t xml:space="preserve"> </w:t>
      </w:r>
      <w:bookmarkEnd w:id="7"/>
    </w:p>
    <w:p w14:paraId="146E59F4" w14:textId="77777777" w:rsidR="003F29AE" w:rsidRDefault="003F29AE" w:rsidP="003F29AE">
      <w:pPr>
        <w:rPr>
          <w:rFonts w:asciiTheme="minorHAnsi" w:hAnsiTheme="minorHAnsi" w:cstheme="minorHAnsi"/>
        </w:rPr>
      </w:pPr>
    </w:p>
    <w:p w14:paraId="687D96DE" w14:textId="5F152EAA" w:rsidR="003F29AE" w:rsidRDefault="003F29AE" w:rsidP="003F29AE">
      <w:pPr>
        <w:jc w:val="both"/>
        <w:rPr>
          <w:rFonts w:asciiTheme="minorHAnsi" w:hAnsiTheme="minorHAnsi" w:cstheme="minorHAnsi"/>
        </w:rPr>
      </w:pPr>
      <w:r>
        <w:rPr>
          <w:rFonts w:asciiTheme="minorHAnsi" w:hAnsiTheme="minorHAnsi" w:cstheme="minorHAnsi"/>
        </w:rPr>
        <w:t xml:space="preserve">Zu Beginn </w:t>
      </w:r>
      <w:r w:rsidR="004D0F18">
        <w:rPr>
          <w:rFonts w:asciiTheme="minorHAnsi" w:hAnsiTheme="minorHAnsi" w:cstheme="minorHAnsi"/>
        </w:rPr>
        <w:t>dieser Fortbildung</w:t>
      </w:r>
      <w:r>
        <w:rPr>
          <w:rFonts w:asciiTheme="minorHAnsi" w:hAnsiTheme="minorHAnsi" w:cstheme="minorHAnsi"/>
        </w:rPr>
        <w:t xml:space="preserve"> </w:t>
      </w:r>
      <w:r w:rsidR="00397037">
        <w:rPr>
          <w:rFonts w:asciiTheme="minorHAnsi" w:hAnsiTheme="minorHAnsi" w:cstheme="minorHAnsi"/>
        </w:rPr>
        <w:t xml:space="preserve">kann </w:t>
      </w:r>
      <w:r>
        <w:rPr>
          <w:rFonts w:asciiTheme="minorHAnsi" w:hAnsiTheme="minorHAnsi" w:cstheme="minorHAnsi"/>
        </w:rPr>
        <w:t xml:space="preserve">der Projektverbund und das Gesamtprojekt DigiProMIN </w:t>
      </w:r>
      <w:r w:rsidR="00397037">
        <w:rPr>
          <w:rFonts w:asciiTheme="minorHAnsi" w:hAnsiTheme="minorHAnsi" w:cstheme="minorHAnsi"/>
        </w:rPr>
        <w:t xml:space="preserve">sehr </w:t>
      </w:r>
      <w:r w:rsidR="007C25CD">
        <w:rPr>
          <w:rFonts w:asciiTheme="minorHAnsi" w:hAnsiTheme="minorHAnsi" w:cstheme="minorHAnsi"/>
        </w:rPr>
        <w:t xml:space="preserve">kurz </w:t>
      </w:r>
      <w:r>
        <w:rPr>
          <w:rFonts w:asciiTheme="minorHAnsi" w:hAnsiTheme="minorHAnsi" w:cstheme="minorHAnsi"/>
        </w:rPr>
        <w:t>vorgestellt werden.</w:t>
      </w:r>
    </w:p>
    <w:p w14:paraId="3511A973" w14:textId="2E25B67E" w:rsidR="003F29AE" w:rsidRDefault="003F29AE" w:rsidP="003F29AE">
      <w:pPr>
        <w:jc w:val="both"/>
        <w:rPr>
          <w:rFonts w:asciiTheme="minorHAnsi" w:hAnsiTheme="minorHAnsi" w:cstheme="minorHAnsi"/>
          <w:color w:val="000000" w:themeColor="text1"/>
        </w:rPr>
      </w:pPr>
      <w:r w:rsidRPr="00AF17C2">
        <w:rPr>
          <w:rFonts w:asciiTheme="minorHAnsi" w:hAnsiTheme="minorHAnsi" w:cstheme="minorHAnsi"/>
          <w:color w:val="000000" w:themeColor="text1"/>
        </w:rPr>
        <w:t xml:space="preserve">Der Kompetenzverbund </w:t>
      </w:r>
      <w:r w:rsidRPr="00AF17C2">
        <w:rPr>
          <w:rFonts w:asciiTheme="minorHAnsi" w:hAnsiTheme="minorHAnsi" w:cstheme="minorHAnsi"/>
          <w:i/>
          <w:iCs/>
          <w:color w:val="000000" w:themeColor="text1"/>
        </w:rPr>
        <w:t>lernen:digital</w:t>
      </w:r>
      <w:r w:rsidRPr="00AF17C2">
        <w:rPr>
          <w:rFonts w:asciiTheme="minorHAnsi" w:hAnsiTheme="minorHAnsi" w:cstheme="minorHAnsi"/>
          <w:color w:val="000000" w:themeColor="text1"/>
        </w:rPr>
        <w:t xml:space="preserve"> (vgl. Abbildung 1 und </w:t>
      </w:r>
      <w:hyperlink r:id="rId35" w:history="1">
        <w:r w:rsidRPr="00C0117B">
          <w:rPr>
            <w:rStyle w:val="Hyperlink"/>
            <w:rFonts w:asciiTheme="minorHAnsi" w:eastAsia="Arial" w:hAnsiTheme="minorHAnsi" w:cstheme="minorHAnsi"/>
          </w:rPr>
          <w:t>https://lernen.digital</w:t>
        </w:r>
      </w:hyperlink>
      <w:r w:rsidRPr="00AF17C2">
        <w:rPr>
          <w:rFonts w:asciiTheme="minorHAnsi" w:hAnsiTheme="minorHAnsi" w:cstheme="minorHAnsi"/>
          <w:color w:val="000000" w:themeColor="text1"/>
        </w:rPr>
        <w:t>) wird finanziert durch die Europäische Union – NextGenerationEU und gefördert durch das Bundesministerium für Bildung</w:t>
      </w:r>
      <w:r w:rsidR="00FD2C93">
        <w:rPr>
          <w:rFonts w:asciiTheme="minorHAnsi" w:hAnsiTheme="minorHAnsi" w:cstheme="minorHAnsi"/>
          <w:color w:val="000000" w:themeColor="text1"/>
        </w:rPr>
        <w:t>, Familie, Senioren, Frauen und Jugend (</w:t>
      </w:r>
      <w:r w:rsidR="004F405F">
        <w:rPr>
          <w:rFonts w:asciiTheme="minorHAnsi" w:hAnsiTheme="minorHAnsi" w:cstheme="minorHAnsi"/>
          <w:color w:val="000000" w:themeColor="text1"/>
        </w:rPr>
        <w:t xml:space="preserve">Stand 11.07.2025; </w:t>
      </w:r>
      <w:r w:rsidR="00FD2C93">
        <w:rPr>
          <w:rFonts w:asciiTheme="minorHAnsi" w:hAnsiTheme="minorHAnsi" w:cstheme="minorHAnsi"/>
          <w:color w:val="000000" w:themeColor="text1"/>
        </w:rPr>
        <w:t>ehemals Bundesministerium für Bildung</w:t>
      </w:r>
      <w:r w:rsidRPr="00AF17C2">
        <w:rPr>
          <w:rFonts w:asciiTheme="minorHAnsi" w:hAnsiTheme="minorHAnsi" w:cstheme="minorHAnsi"/>
          <w:color w:val="000000" w:themeColor="text1"/>
        </w:rPr>
        <w:t xml:space="preserve"> und Forschung</w:t>
      </w:r>
      <w:r w:rsidR="00E346FF">
        <w:rPr>
          <w:rFonts w:asciiTheme="minorHAnsi" w:hAnsiTheme="minorHAnsi" w:cstheme="minorHAnsi"/>
          <w:color w:val="000000" w:themeColor="text1"/>
        </w:rPr>
        <w:t>)</w:t>
      </w:r>
      <w:r w:rsidRPr="00AF17C2">
        <w:rPr>
          <w:rFonts w:asciiTheme="minorHAnsi" w:hAnsiTheme="minorHAnsi" w:cstheme="minorHAnsi"/>
          <w:color w:val="000000" w:themeColor="text1"/>
        </w:rPr>
        <w:t xml:space="preserve">. Er beinhaltet die vier Kompetenzzentren </w:t>
      </w:r>
      <w:r w:rsidRPr="00AF17C2">
        <w:rPr>
          <w:rFonts w:asciiTheme="minorHAnsi" w:hAnsiTheme="minorHAnsi" w:cstheme="minorHAnsi"/>
          <w:i/>
          <w:iCs/>
          <w:color w:val="000000" w:themeColor="text1"/>
        </w:rPr>
        <w:t>Sprachen-Gesellschaft-Wirtschaft, Musik-Kunst-Sport, Schulentwicklung</w:t>
      </w:r>
      <w:r w:rsidRPr="00AF17C2">
        <w:rPr>
          <w:rFonts w:asciiTheme="minorHAnsi" w:hAnsiTheme="minorHAnsi" w:cstheme="minorHAnsi"/>
          <w:color w:val="000000" w:themeColor="text1"/>
        </w:rPr>
        <w:t xml:space="preserve"> und </w:t>
      </w:r>
      <w:r w:rsidRPr="00AF17C2">
        <w:rPr>
          <w:rFonts w:asciiTheme="minorHAnsi" w:hAnsiTheme="minorHAnsi" w:cstheme="minorHAnsi"/>
          <w:i/>
          <w:iCs/>
          <w:color w:val="000000" w:themeColor="text1"/>
        </w:rPr>
        <w:t>MINT</w:t>
      </w:r>
      <w:r w:rsidRPr="00AF17C2">
        <w:rPr>
          <w:rFonts w:asciiTheme="minorHAnsi" w:hAnsiTheme="minorHAnsi" w:cstheme="minorHAnsi"/>
          <w:color w:val="000000" w:themeColor="text1"/>
        </w:rPr>
        <w:t xml:space="preserve">. Letzteres beinhaltet auch den Projektverbund </w:t>
      </w:r>
      <w:r w:rsidRPr="00AF17C2">
        <w:rPr>
          <w:rFonts w:asciiTheme="minorHAnsi" w:hAnsiTheme="minorHAnsi" w:cstheme="minorHAnsi"/>
          <w:i/>
          <w:iCs/>
          <w:color w:val="000000" w:themeColor="text1"/>
        </w:rPr>
        <w:t>DigiProMIN</w:t>
      </w:r>
      <w:r w:rsidRPr="00AF17C2">
        <w:rPr>
          <w:rFonts w:asciiTheme="minorHAnsi" w:hAnsiTheme="minorHAnsi" w:cstheme="minorHAnsi"/>
          <w:color w:val="000000" w:themeColor="text1"/>
        </w:rPr>
        <w:t xml:space="preserve">, in dessen Teilcluster Chemie die drei Universitäten der Technischen Universität München, </w:t>
      </w:r>
      <w:r w:rsidR="00656487" w:rsidRPr="00656487">
        <w:rPr>
          <w:rFonts w:asciiTheme="minorHAnsi" w:hAnsiTheme="minorHAnsi" w:cstheme="minorHAnsi"/>
          <w:color w:val="000000" w:themeColor="text1"/>
        </w:rPr>
        <w:t>IPN – Leibniz-Institut für die Pädagogik der Naturwissenschaften und Mathematik</w:t>
      </w:r>
      <w:r w:rsidR="00656487">
        <w:rPr>
          <w:rFonts w:asciiTheme="minorHAnsi" w:hAnsiTheme="minorHAnsi" w:cstheme="minorHAnsi"/>
          <w:color w:val="000000" w:themeColor="text1"/>
        </w:rPr>
        <w:t xml:space="preserve"> in</w:t>
      </w:r>
      <w:r w:rsidRPr="00AF17C2">
        <w:rPr>
          <w:rFonts w:asciiTheme="minorHAnsi" w:hAnsiTheme="minorHAnsi" w:cstheme="minorHAnsi"/>
          <w:color w:val="000000" w:themeColor="text1"/>
        </w:rPr>
        <w:t xml:space="preserve"> Kiel und die Universität Potsdam </w:t>
      </w:r>
      <w:r>
        <w:rPr>
          <w:rFonts w:asciiTheme="minorHAnsi" w:hAnsiTheme="minorHAnsi" w:cstheme="minorHAnsi"/>
          <w:color w:val="000000" w:themeColor="text1"/>
        </w:rPr>
        <w:t>eine Lehrkräftefortbildung konzipieren, durchführen, empirisch evaluieren und verstetigen.</w:t>
      </w:r>
    </w:p>
    <w:p w14:paraId="4ED7EC6D" w14:textId="77777777" w:rsidR="00397037" w:rsidRPr="00AF17C2" w:rsidRDefault="00397037" w:rsidP="003F29AE">
      <w:pPr>
        <w:jc w:val="both"/>
        <w:rPr>
          <w:rFonts w:asciiTheme="minorHAnsi" w:hAnsiTheme="minorHAnsi" w:cstheme="minorHAnsi"/>
          <w:color w:val="000000" w:themeColor="text1"/>
        </w:rPr>
      </w:pPr>
    </w:p>
    <w:p w14:paraId="019E82B6" w14:textId="5800BE50" w:rsidR="003F29AE" w:rsidRPr="00113A3D" w:rsidRDefault="003F29AE" w:rsidP="003F29AE">
      <w:pPr>
        <w:jc w:val="center"/>
        <w:rPr>
          <w:rFonts w:asciiTheme="minorHAnsi" w:hAnsiTheme="minorHAnsi" w:cstheme="minorHAnsi"/>
        </w:rPr>
      </w:pPr>
      <w:r w:rsidRPr="00D86A2A">
        <w:rPr>
          <w:rFonts w:asciiTheme="minorHAnsi" w:hAnsiTheme="minorHAnsi" w:cstheme="minorHAnsi"/>
          <w:noProof/>
          <w:color w:val="000000" w:themeColor="text1"/>
          <w:sz w:val="19"/>
          <w:szCs w:val="19"/>
        </w:rPr>
        <w:drawing>
          <wp:inline distT="0" distB="0" distL="0" distR="0" wp14:anchorId="49B485E3" wp14:editId="580B9CAD">
            <wp:extent cx="2873828" cy="2917625"/>
            <wp:effectExtent l="0" t="0" r="0" b="3810"/>
            <wp:docPr id="1150157594" name="Grafik 1" descr="Ein Bild, das Text, Screenshot, Schrift, Diagramm enthält.&#10;&#10;Automatisch generierte Beschreibung">
              <a:extLst xmlns:a="http://schemas.openxmlformats.org/drawingml/2006/main">
                <a:ext uri="{FF2B5EF4-FFF2-40B4-BE49-F238E27FC236}">
                  <a16:creationId xmlns:a16="http://schemas.microsoft.com/office/drawing/2014/main" id="{E42DA6F9-2342-A75B-5DAD-078CFFAAE0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 descr="Ein Bild, das Text, Screenshot, Schrift, Diagramm enthält.&#10;&#10;Automatisch generierte Beschreibung">
                      <a:extLst>
                        <a:ext uri="{FF2B5EF4-FFF2-40B4-BE49-F238E27FC236}">
                          <a16:creationId xmlns:a16="http://schemas.microsoft.com/office/drawing/2014/main" id="{E42DA6F9-2342-A75B-5DAD-078CFFAAE019}"/>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79060" cy="2922937"/>
                    </a:xfrm>
                    <a:prstGeom prst="rect">
                      <a:avLst/>
                    </a:prstGeom>
                  </pic:spPr>
                </pic:pic>
              </a:graphicData>
            </a:graphic>
          </wp:inline>
        </w:drawing>
      </w:r>
      <w:r w:rsidR="00E872C2">
        <w:rPr>
          <w:rFonts w:asciiTheme="minorHAnsi" w:hAnsiTheme="minorHAnsi" w:cstheme="minorHAnsi"/>
        </w:rPr>
        <w:t xml:space="preserve">    </w:t>
      </w:r>
      <w:r w:rsidR="004A48AD">
        <w:rPr>
          <w:rFonts w:asciiTheme="minorHAnsi" w:hAnsiTheme="minorHAnsi" w:cstheme="minorHAnsi"/>
          <w:noProof/>
        </w:rPr>
        <w:drawing>
          <wp:inline distT="0" distB="0" distL="0" distR="0" wp14:anchorId="6035DF46" wp14:editId="05F6619E">
            <wp:extent cx="2710542" cy="2145247"/>
            <wp:effectExtent l="0" t="0" r="0" b="1270"/>
            <wp:docPr id="25395379" name="Grafik 2" descr="Ein Bild, das Text, Screenshot, Website, Websei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95379" name="Grafik 2" descr="Ein Bild, das Text, Screenshot, Website, Webseite enthält.&#10;&#10;Automatisch generierte Beschreibu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25749" cy="2157283"/>
                    </a:xfrm>
                    <a:prstGeom prst="rect">
                      <a:avLst/>
                    </a:prstGeom>
                  </pic:spPr>
                </pic:pic>
              </a:graphicData>
            </a:graphic>
          </wp:inline>
        </w:drawing>
      </w:r>
    </w:p>
    <w:p w14:paraId="3909431B" w14:textId="31C6906A" w:rsidR="003F29AE" w:rsidRPr="00D86A2A" w:rsidRDefault="003F29AE" w:rsidP="003F29AE">
      <w:pPr>
        <w:spacing w:line="240" w:lineRule="exact"/>
        <w:jc w:val="center"/>
        <w:rPr>
          <w:rFonts w:asciiTheme="minorHAnsi" w:hAnsiTheme="minorHAnsi" w:cstheme="minorHAnsi"/>
          <w:i/>
          <w:iCs/>
          <w:color w:val="000000" w:themeColor="text1"/>
          <w:sz w:val="20"/>
          <w:szCs w:val="20"/>
        </w:rPr>
      </w:pPr>
      <w:r w:rsidRPr="00D86A2A">
        <w:rPr>
          <w:rFonts w:asciiTheme="minorHAnsi" w:hAnsiTheme="minorHAnsi" w:cstheme="minorHAnsi"/>
          <w:i/>
          <w:iCs/>
          <w:color w:val="000000" w:themeColor="text1"/>
          <w:sz w:val="20"/>
          <w:szCs w:val="20"/>
        </w:rPr>
        <w:t xml:space="preserve">Abb. </w:t>
      </w:r>
      <w:r>
        <w:rPr>
          <w:rFonts w:asciiTheme="minorHAnsi" w:hAnsiTheme="minorHAnsi" w:cstheme="minorHAnsi"/>
          <w:i/>
          <w:iCs/>
          <w:color w:val="000000" w:themeColor="text1"/>
          <w:sz w:val="20"/>
          <w:szCs w:val="20"/>
        </w:rPr>
        <w:t>4</w:t>
      </w:r>
      <w:r w:rsidRPr="00D86A2A">
        <w:rPr>
          <w:rFonts w:asciiTheme="minorHAnsi" w:hAnsiTheme="minorHAnsi" w:cstheme="minorHAnsi"/>
          <w:i/>
          <w:iCs/>
          <w:color w:val="000000" w:themeColor="text1"/>
          <w:sz w:val="20"/>
          <w:szCs w:val="20"/>
        </w:rPr>
        <w:t xml:space="preserve">: Übersicht über den Kompetenzverbund </w:t>
      </w:r>
      <w:r w:rsidRPr="00D86A2A">
        <w:rPr>
          <w:rFonts w:asciiTheme="minorHAnsi" w:hAnsiTheme="minorHAnsi" w:cstheme="minorHAnsi"/>
          <w:color w:val="000000" w:themeColor="text1"/>
          <w:sz w:val="20"/>
          <w:szCs w:val="20"/>
        </w:rPr>
        <w:t>lernen:digital</w:t>
      </w:r>
      <w:r w:rsidR="004A48AD">
        <w:rPr>
          <w:rFonts w:asciiTheme="minorHAnsi" w:hAnsiTheme="minorHAnsi" w:cstheme="minorHAnsi"/>
          <w:color w:val="000000" w:themeColor="text1"/>
          <w:sz w:val="20"/>
          <w:szCs w:val="20"/>
        </w:rPr>
        <w:t xml:space="preserve"> (links) und dem DigiProMIN Projekt im Kompetenzzentrum</w:t>
      </w:r>
      <w:r w:rsidR="00480BEF">
        <w:rPr>
          <w:rFonts w:asciiTheme="minorHAnsi" w:hAnsiTheme="minorHAnsi" w:cstheme="minorHAnsi"/>
          <w:color w:val="000000" w:themeColor="text1"/>
          <w:sz w:val="20"/>
          <w:szCs w:val="20"/>
        </w:rPr>
        <w:t xml:space="preserve"> MINT</w:t>
      </w:r>
      <w:r w:rsidR="004A48AD">
        <w:rPr>
          <w:rFonts w:asciiTheme="minorHAnsi" w:hAnsiTheme="minorHAnsi" w:cstheme="minorHAnsi"/>
          <w:color w:val="000000" w:themeColor="text1"/>
          <w:sz w:val="20"/>
          <w:szCs w:val="20"/>
        </w:rPr>
        <w:t xml:space="preserve"> (eigene Abbildung rechts)</w:t>
      </w:r>
      <w:r w:rsidRPr="00D86A2A">
        <w:rPr>
          <w:rFonts w:asciiTheme="minorHAnsi" w:hAnsiTheme="minorHAnsi" w:cstheme="minorHAnsi"/>
          <w:i/>
          <w:iCs/>
          <w:color w:val="000000" w:themeColor="text1"/>
          <w:sz w:val="20"/>
          <w:szCs w:val="20"/>
        </w:rPr>
        <w:t>.</w:t>
      </w:r>
    </w:p>
    <w:p w14:paraId="3360251F" w14:textId="77777777" w:rsidR="003F29AE" w:rsidRDefault="003F29AE" w:rsidP="003F29AE">
      <w:pPr>
        <w:jc w:val="both"/>
        <w:rPr>
          <w:rFonts w:asciiTheme="minorHAnsi" w:hAnsiTheme="minorHAnsi" w:cstheme="minorHAnsi"/>
          <w:color w:val="000000" w:themeColor="text1"/>
        </w:rPr>
      </w:pPr>
    </w:p>
    <w:p w14:paraId="2DA3A6B0" w14:textId="5ED720DF" w:rsidR="00106282" w:rsidRDefault="003F29AE" w:rsidP="00AA17A2">
      <w:pPr>
        <w:jc w:val="both"/>
        <w:rPr>
          <w:rFonts w:asciiTheme="minorHAnsi" w:hAnsiTheme="minorHAnsi" w:cstheme="minorHAnsi"/>
          <w:color w:val="000000" w:themeColor="text1"/>
        </w:rPr>
      </w:pPr>
      <w:r w:rsidRPr="002543BC">
        <w:rPr>
          <w:rFonts w:asciiTheme="minorHAnsi" w:hAnsiTheme="minorHAnsi" w:cstheme="minorHAnsi"/>
          <w:color w:val="000000" w:themeColor="text1"/>
        </w:rPr>
        <w:t>Die Fortbildung</w:t>
      </w:r>
      <w:r w:rsidR="00480BEF">
        <w:rPr>
          <w:rFonts w:asciiTheme="minorHAnsi" w:hAnsiTheme="minorHAnsi" w:cstheme="minorHAnsi"/>
          <w:color w:val="000000" w:themeColor="text1"/>
        </w:rPr>
        <w:t>en</w:t>
      </w:r>
      <w:r w:rsidRPr="002543BC">
        <w:rPr>
          <w:rFonts w:asciiTheme="minorHAnsi" w:hAnsiTheme="minorHAnsi" w:cstheme="minorHAnsi"/>
          <w:color w:val="000000" w:themeColor="text1"/>
        </w:rPr>
        <w:t xml:space="preserve"> des Chemie-Clusters</w:t>
      </w:r>
      <w:r w:rsidR="00480BEF">
        <w:rPr>
          <w:rFonts w:asciiTheme="minorHAnsi" w:hAnsiTheme="minorHAnsi" w:cstheme="minorHAnsi"/>
          <w:color w:val="000000" w:themeColor="text1"/>
        </w:rPr>
        <w:t xml:space="preserve"> (1c)</w:t>
      </w:r>
      <w:r w:rsidRPr="002543BC">
        <w:rPr>
          <w:rFonts w:asciiTheme="minorHAnsi" w:hAnsiTheme="minorHAnsi" w:cstheme="minorHAnsi"/>
          <w:color w:val="000000" w:themeColor="text1"/>
        </w:rPr>
        <w:t xml:space="preserve"> aus</w:t>
      </w:r>
      <w:r w:rsidRPr="002543BC">
        <w:rPr>
          <w:rFonts w:asciiTheme="minorHAnsi" w:hAnsiTheme="minorHAnsi" w:cstheme="minorHAnsi"/>
          <w:i/>
          <w:iCs/>
          <w:color w:val="000000" w:themeColor="text1"/>
        </w:rPr>
        <w:t xml:space="preserve"> DigiProMIN</w:t>
      </w:r>
      <w:r w:rsidRPr="002543BC">
        <w:rPr>
          <w:rFonts w:asciiTheme="minorHAnsi" w:hAnsiTheme="minorHAnsi" w:cstheme="minorHAnsi"/>
          <w:color w:val="000000" w:themeColor="text1"/>
        </w:rPr>
        <w:t xml:space="preserve"> (= Digitalisierungsbezogene und digital gestützte Professionalisierung von MIN-Lehrkräften) ziel</w:t>
      </w:r>
      <w:r w:rsidR="00480BEF">
        <w:rPr>
          <w:rFonts w:asciiTheme="minorHAnsi" w:hAnsiTheme="minorHAnsi" w:cstheme="minorHAnsi"/>
          <w:color w:val="000000" w:themeColor="text1"/>
        </w:rPr>
        <w:t>en</w:t>
      </w:r>
      <w:r w:rsidRPr="002543BC">
        <w:rPr>
          <w:rFonts w:asciiTheme="minorHAnsi" w:hAnsiTheme="minorHAnsi" w:cstheme="minorHAnsi"/>
          <w:color w:val="000000" w:themeColor="text1"/>
        </w:rPr>
        <w:t xml:space="preserve"> auf die digitalisierungsbezogene und digital gestützte Professionalisierung von Lehrkräften im Fach Chemie ab. Dabei soll das Potential digitaler Medien mit den fachspezifischen Inhalten und typischen Denk- und Arbeitsweisen</w:t>
      </w:r>
      <w:r w:rsidR="00480BEF">
        <w:rPr>
          <w:rFonts w:asciiTheme="minorHAnsi" w:hAnsiTheme="minorHAnsi" w:cstheme="minorHAnsi"/>
          <w:color w:val="000000" w:themeColor="text1"/>
        </w:rPr>
        <w:t xml:space="preserve"> der Disziplin</w:t>
      </w:r>
      <w:r w:rsidRPr="002543BC">
        <w:rPr>
          <w:rFonts w:asciiTheme="minorHAnsi" w:hAnsiTheme="minorHAnsi" w:cstheme="minorHAnsi"/>
          <w:color w:val="000000" w:themeColor="text1"/>
        </w:rPr>
        <w:t xml:space="preserve"> in Verbindung gebracht werden.</w:t>
      </w:r>
      <w:r w:rsidR="003613F7">
        <w:rPr>
          <w:rFonts w:asciiTheme="minorHAnsi" w:hAnsiTheme="minorHAnsi" w:cstheme="minorHAnsi"/>
          <w:color w:val="000000" w:themeColor="text1"/>
        </w:rPr>
        <w:t xml:space="preserve"> </w:t>
      </w:r>
      <w:r>
        <w:rPr>
          <w:rFonts w:asciiTheme="minorHAnsi" w:hAnsiTheme="minorHAnsi" w:cstheme="minorHAnsi"/>
          <w:color w:val="000000" w:themeColor="text1"/>
        </w:rPr>
        <w:t>D</w:t>
      </w:r>
      <w:r w:rsidR="00D524F1">
        <w:rPr>
          <w:rFonts w:asciiTheme="minorHAnsi" w:hAnsiTheme="minorHAnsi" w:cstheme="minorHAnsi"/>
          <w:color w:val="000000" w:themeColor="text1"/>
        </w:rPr>
        <w:t>as</w:t>
      </w:r>
      <w:r>
        <w:rPr>
          <w:rFonts w:asciiTheme="minorHAnsi" w:hAnsiTheme="minorHAnsi" w:cstheme="minorHAnsi"/>
          <w:color w:val="000000" w:themeColor="text1"/>
        </w:rPr>
        <w:t xml:space="preserve"> Fortbildung</w:t>
      </w:r>
      <w:r w:rsidR="00D524F1">
        <w:rPr>
          <w:rFonts w:asciiTheme="minorHAnsi" w:hAnsiTheme="minorHAnsi" w:cstheme="minorHAnsi"/>
          <w:color w:val="000000" w:themeColor="text1"/>
        </w:rPr>
        <w:t>sangebot</w:t>
      </w:r>
      <w:r>
        <w:rPr>
          <w:rFonts w:asciiTheme="minorHAnsi" w:hAnsiTheme="minorHAnsi" w:cstheme="minorHAnsi"/>
          <w:color w:val="000000" w:themeColor="text1"/>
        </w:rPr>
        <w:t xml:space="preserve"> ist aufgeteilt in ein</w:t>
      </w:r>
      <w:r w:rsidR="00D524F1">
        <w:rPr>
          <w:rFonts w:asciiTheme="minorHAnsi" w:hAnsiTheme="minorHAnsi" w:cstheme="minorHAnsi"/>
          <w:color w:val="000000" w:themeColor="text1"/>
        </w:rPr>
        <w:t>e</w:t>
      </w:r>
      <w:r>
        <w:rPr>
          <w:rFonts w:asciiTheme="minorHAnsi" w:hAnsiTheme="minorHAnsi" w:cstheme="minorHAnsi"/>
          <w:color w:val="000000" w:themeColor="text1"/>
        </w:rPr>
        <w:t xml:space="preserve"> </w:t>
      </w:r>
      <w:r w:rsidR="00A35B23">
        <w:rPr>
          <w:rFonts w:asciiTheme="minorHAnsi" w:hAnsiTheme="minorHAnsi" w:cstheme="minorHAnsi"/>
          <w:color w:val="000000" w:themeColor="text1"/>
        </w:rPr>
        <w:t>Orientierungs</w:t>
      </w:r>
      <w:r w:rsidR="00D524F1">
        <w:rPr>
          <w:rFonts w:asciiTheme="minorHAnsi" w:hAnsiTheme="minorHAnsi" w:cstheme="minorHAnsi"/>
          <w:color w:val="000000" w:themeColor="text1"/>
        </w:rPr>
        <w:t>-</w:t>
      </w:r>
      <w:r w:rsidR="007C25CD">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und </w:t>
      </w:r>
      <w:r w:rsidR="007C25CD">
        <w:rPr>
          <w:rFonts w:asciiTheme="minorHAnsi" w:hAnsiTheme="minorHAnsi" w:cstheme="minorHAnsi"/>
          <w:color w:val="000000" w:themeColor="text1"/>
        </w:rPr>
        <w:t>fünf</w:t>
      </w:r>
      <w:r>
        <w:rPr>
          <w:rFonts w:asciiTheme="minorHAnsi" w:hAnsiTheme="minorHAnsi" w:cstheme="minorHAnsi"/>
          <w:color w:val="000000" w:themeColor="text1"/>
        </w:rPr>
        <w:t xml:space="preserve"> </w:t>
      </w:r>
      <w:r w:rsidR="007C25CD">
        <w:rPr>
          <w:rFonts w:asciiTheme="minorHAnsi" w:hAnsiTheme="minorHAnsi" w:cstheme="minorHAnsi"/>
          <w:color w:val="000000" w:themeColor="text1"/>
        </w:rPr>
        <w:t>vertiefende Fortbildungen</w:t>
      </w:r>
      <w:r>
        <w:rPr>
          <w:rFonts w:asciiTheme="minorHAnsi" w:hAnsiTheme="minorHAnsi" w:cstheme="minorHAnsi"/>
          <w:color w:val="000000" w:themeColor="text1"/>
        </w:rPr>
        <w:t xml:space="preserve"> (vgl. Abbildung 1).</w:t>
      </w:r>
    </w:p>
    <w:p w14:paraId="18C7F027" w14:textId="77777777" w:rsidR="008E58C3" w:rsidRDefault="008E58C3" w:rsidP="00AA17A2">
      <w:pPr>
        <w:jc w:val="both"/>
        <w:rPr>
          <w:rFonts w:asciiTheme="minorHAnsi" w:hAnsiTheme="minorHAnsi" w:cstheme="minorHAnsi"/>
          <w:color w:val="000000" w:themeColor="text1"/>
        </w:rPr>
      </w:pPr>
    </w:p>
    <w:p w14:paraId="5583DA06" w14:textId="003696C8" w:rsidR="008E58C3" w:rsidRPr="00AA17A2" w:rsidRDefault="008E58C3" w:rsidP="00AA17A2">
      <w:pPr>
        <w:jc w:val="both"/>
        <w:rPr>
          <w:rFonts w:asciiTheme="minorHAnsi" w:hAnsiTheme="minorHAnsi" w:cstheme="minorHAnsi"/>
          <w:color w:val="000000" w:themeColor="text1"/>
        </w:rPr>
      </w:pPr>
      <w:r>
        <w:rPr>
          <w:rFonts w:asciiTheme="minorHAnsi" w:hAnsiTheme="minorHAnsi" w:cstheme="minorHAnsi"/>
          <w:color w:val="000000" w:themeColor="text1"/>
        </w:rPr>
        <w:t>Im Folgenden werden die einzelnen Phasen d</w:t>
      </w:r>
      <w:r w:rsidR="009E53C5">
        <w:rPr>
          <w:rFonts w:asciiTheme="minorHAnsi" w:hAnsiTheme="minorHAnsi" w:cstheme="minorHAnsi"/>
          <w:color w:val="000000" w:themeColor="text1"/>
        </w:rPr>
        <w:t>ieser</w:t>
      </w:r>
      <w:r>
        <w:rPr>
          <w:rFonts w:asciiTheme="minorHAnsi" w:hAnsiTheme="minorHAnsi" w:cstheme="minorHAnsi"/>
          <w:color w:val="000000" w:themeColor="text1"/>
        </w:rPr>
        <w:t xml:space="preserve"> Fortbildung</w:t>
      </w:r>
      <w:r w:rsidR="009E53C5">
        <w:rPr>
          <w:rFonts w:asciiTheme="minorHAnsi" w:hAnsiTheme="minorHAnsi" w:cstheme="minorHAnsi"/>
          <w:color w:val="000000" w:themeColor="text1"/>
        </w:rPr>
        <w:t xml:space="preserve"> „</w:t>
      </w:r>
      <w:r w:rsidR="009E53C5" w:rsidRPr="009E53C5">
        <w:rPr>
          <w:rFonts w:asciiTheme="minorHAnsi" w:hAnsiTheme="minorHAnsi" w:cstheme="minorHAnsi"/>
          <w:color w:val="000000" w:themeColor="text1"/>
        </w:rPr>
        <w:t>Chemieunterricht mit digitalen Medien innovieren</w:t>
      </w:r>
      <w:r w:rsidR="009E53C5">
        <w:rPr>
          <w:rFonts w:asciiTheme="minorHAnsi" w:hAnsiTheme="minorHAnsi" w:cstheme="minorHAnsi"/>
          <w:color w:val="000000" w:themeColor="text1"/>
        </w:rPr>
        <w:t xml:space="preserve">“ </w:t>
      </w:r>
      <w:r w:rsidR="00D524F1">
        <w:rPr>
          <w:rFonts w:asciiTheme="minorHAnsi" w:hAnsiTheme="minorHAnsi" w:cstheme="minorHAnsi"/>
          <w:color w:val="000000" w:themeColor="text1"/>
        </w:rPr>
        <w:t>(</w:t>
      </w:r>
      <w:r w:rsidR="009E53C5">
        <w:rPr>
          <w:rFonts w:asciiTheme="minorHAnsi" w:hAnsiTheme="minorHAnsi" w:cstheme="minorHAnsi"/>
          <w:color w:val="000000" w:themeColor="text1"/>
        </w:rPr>
        <w:t>Orientierungs</w:t>
      </w:r>
      <w:r w:rsidR="00D524F1">
        <w:rPr>
          <w:rFonts w:asciiTheme="minorHAnsi" w:hAnsiTheme="minorHAnsi" w:cstheme="minorHAnsi"/>
          <w:color w:val="000000" w:themeColor="text1"/>
        </w:rPr>
        <w:t>fortbildung</w:t>
      </w:r>
      <w:r w:rsidR="009E53C5">
        <w:rPr>
          <w:rFonts w:asciiTheme="minorHAnsi" w:hAnsiTheme="minorHAnsi" w:cstheme="minorHAnsi"/>
          <w:color w:val="000000" w:themeColor="text1"/>
        </w:rPr>
        <w:t>)</w:t>
      </w:r>
      <w:r>
        <w:rPr>
          <w:rFonts w:asciiTheme="minorHAnsi" w:hAnsiTheme="minorHAnsi" w:cstheme="minorHAnsi"/>
          <w:color w:val="000000" w:themeColor="text1"/>
        </w:rPr>
        <w:t xml:space="preserve"> genauer beschrieben:</w:t>
      </w:r>
    </w:p>
    <w:p w14:paraId="07C9B2AE" w14:textId="5C150668" w:rsidR="00820BEB" w:rsidRPr="00D77DED" w:rsidRDefault="00820BEB" w:rsidP="00161C54">
      <w:pPr>
        <w:pStyle w:val="berschrift1"/>
      </w:pPr>
      <w:bookmarkStart w:id="8" w:name="_Toc202172145"/>
      <w:r w:rsidRPr="00D77DED">
        <w:t>Einstiegsdiskussion</w:t>
      </w:r>
      <w:bookmarkEnd w:id="8"/>
      <w:r w:rsidRPr="00D77DED">
        <w:t xml:space="preserve"> </w:t>
      </w:r>
    </w:p>
    <w:p w14:paraId="5FD880A5" w14:textId="77777777" w:rsidR="00820BEB" w:rsidRPr="00AB76AD" w:rsidRDefault="00820BEB" w:rsidP="00820BEB"/>
    <w:p w14:paraId="0FCC2611" w14:textId="1C35E370" w:rsidR="00820BEB" w:rsidRPr="003759E6" w:rsidRDefault="00AA62E9" w:rsidP="00820BEB">
      <w:pPr>
        <w:jc w:val="both"/>
        <w:rPr>
          <w:rFonts w:asciiTheme="minorHAnsi" w:hAnsiTheme="minorHAnsi" w:cstheme="minorHAnsi"/>
          <w:color w:val="000000" w:themeColor="text1"/>
        </w:rPr>
      </w:pPr>
      <w:r>
        <w:rPr>
          <w:rFonts w:asciiTheme="minorHAnsi" w:hAnsiTheme="minorHAnsi" w:cstheme="minorHAnsi"/>
          <w:color w:val="000000" w:themeColor="text1"/>
        </w:rPr>
        <w:t>Zu Beginn d</w:t>
      </w:r>
      <w:r w:rsidR="007C25CD">
        <w:rPr>
          <w:rFonts w:asciiTheme="minorHAnsi" w:hAnsiTheme="minorHAnsi" w:cstheme="minorHAnsi"/>
          <w:color w:val="000000" w:themeColor="text1"/>
        </w:rPr>
        <w:t>ieser</w:t>
      </w:r>
      <w:r>
        <w:rPr>
          <w:rFonts w:asciiTheme="minorHAnsi" w:hAnsiTheme="minorHAnsi" w:cstheme="minorHAnsi"/>
          <w:color w:val="000000" w:themeColor="text1"/>
        </w:rPr>
        <w:t xml:space="preserve"> Fortbildung stellen sich die Teilnehmer</w:t>
      </w:r>
      <w:r w:rsidR="00B53B20">
        <w:rPr>
          <w:rFonts w:asciiTheme="minorHAnsi" w:hAnsiTheme="minorHAnsi" w:cstheme="minorHAnsi"/>
          <w:color w:val="000000" w:themeColor="text1"/>
        </w:rPr>
        <w:t>:innen</w:t>
      </w:r>
      <w:r>
        <w:rPr>
          <w:rFonts w:asciiTheme="minorHAnsi" w:hAnsiTheme="minorHAnsi" w:cstheme="minorHAnsi"/>
          <w:color w:val="000000" w:themeColor="text1"/>
        </w:rPr>
        <w:t xml:space="preserve"> kurz vor (</w:t>
      </w:r>
      <w:r w:rsidR="003613F7">
        <w:rPr>
          <w:rFonts w:asciiTheme="minorHAnsi" w:hAnsiTheme="minorHAnsi" w:cstheme="minorHAnsi"/>
          <w:color w:val="000000" w:themeColor="text1"/>
        </w:rPr>
        <w:t xml:space="preserve">z.B. </w:t>
      </w:r>
      <w:r>
        <w:rPr>
          <w:rFonts w:asciiTheme="minorHAnsi" w:hAnsiTheme="minorHAnsi" w:cstheme="minorHAnsi"/>
          <w:color w:val="000000" w:themeColor="text1"/>
        </w:rPr>
        <w:t>Name, Schule, Fächerkombination</w:t>
      </w:r>
      <w:r w:rsidR="003613F7">
        <w:rPr>
          <w:rFonts w:asciiTheme="minorHAnsi" w:hAnsiTheme="minorHAnsi" w:cstheme="minorHAnsi"/>
          <w:color w:val="000000" w:themeColor="text1"/>
        </w:rPr>
        <w:t>, Erwartungen an die Fortbildung</w:t>
      </w:r>
      <w:r>
        <w:rPr>
          <w:rFonts w:asciiTheme="minorHAnsi" w:hAnsiTheme="minorHAnsi" w:cstheme="minorHAnsi"/>
          <w:color w:val="000000" w:themeColor="text1"/>
        </w:rPr>
        <w:t xml:space="preserve">) und tauschen sich hiernach kurz über </w:t>
      </w:r>
      <w:r>
        <w:rPr>
          <w:rFonts w:asciiTheme="minorHAnsi" w:hAnsiTheme="minorHAnsi" w:cstheme="minorHAnsi"/>
          <w:color w:val="000000" w:themeColor="text1"/>
        </w:rPr>
        <w:lastRenderedPageBreak/>
        <w:t>bisherige Erfahrungen mit digitalen Medien im Chemieunterricht aus (ca. 15-30min), um einen Einstieg in die Thematik zu erreichen.</w:t>
      </w:r>
    </w:p>
    <w:p w14:paraId="25DD11C6" w14:textId="77777777" w:rsidR="00820BEB" w:rsidRPr="003759E6" w:rsidRDefault="00820BEB" w:rsidP="00820BEB">
      <w:pPr>
        <w:jc w:val="both"/>
        <w:rPr>
          <w:rFonts w:asciiTheme="minorHAnsi" w:hAnsiTheme="minorHAnsi" w:cstheme="minorHAnsi"/>
          <w:color w:val="000000" w:themeColor="text1"/>
        </w:rPr>
      </w:pPr>
      <w:r w:rsidRPr="003759E6">
        <w:rPr>
          <w:rFonts w:asciiTheme="minorHAnsi" w:hAnsiTheme="minorHAnsi" w:cstheme="minorHAnsi"/>
          <w:color w:val="000000" w:themeColor="text1"/>
        </w:rPr>
        <w:t>Mögliche Diskussion</w:t>
      </w:r>
      <w:r>
        <w:rPr>
          <w:rFonts w:asciiTheme="minorHAnsi" w:hAnsiTheme="minorHAnsi" w:cstheme="minorHAnsi"/>
          <w:color w:val="000000" w:themeColor="text1"/>
        </w:rPr>
        <w:t>s-</w:t>
      </w:r>
      <w:r w:rsidRPr="003759E6">
        <w:rPr>
          <w:rFonts w:asciiTheme="minorHAnsi" w:hAnsiTheme="minorHAnsi" w:cstheme="minorHAnsi"/>
          <w:color w:val="000000" w:themeColor="text1"/>
        </w:rPr>
        <w:t xml:space="preserve">Fragen bzw. Punkte könnten die </w:t>
      </w:r>
      <w:r>
        <w:rPr>
          <w:rFonts w:asciiTheme="minorHAnsi" w:hAnsiTheme="minorHAnsi" w:cstheme="minorHAnsi"/>
          <w:color w:val="000000" w:themeColor="text1"/>
        </w:rPr>
        <w:t>F</w:t>
      </w:r>
      <w:r w:rsidRPr="003759E6">
        <w:rPr>
          <w:rFonts w:asciiTheme="minorHAnsi" w:hAnsiTheme="minorHAnsi" w:cstheme="minorHAnsi"/>
          <w:color w:val="000000" w:themeColor="text1"/>
        </w:rPr>
        <w:t>olgenden sein:</w:t>
      </w:r>
    </w:p>
    <w:p w14:paraId="2CFFAA3A" w14:textId="77777777" w:rsidR="00820BEB" w:rsidRPr="00527FE1" w:rsidRDefault="00820BEB" w:rsidP="00D524F1">
      <w:pPr>
        <w:pStyle w:val="Listenabsatz"/>
        <w:numPr>
          <w:ilvl w:val="0"/>
          <w:numId w:val="7"/>
        </w:numPr>
        <w:jc w:val="both"/>
        <w:rPr>
          <w:rFonts w:cstheme="minorHAnsi"/>
          <w:color w:val="000000" w:themeColor="text1"/>
        </w:rPr>
      </w:pPr>
      <w:r w:rsidRPr="00527FE1">
        <w:rPr>
          <w:rFonts w:cstheme="minorHAnsi"/>
          <w:color w:val="000000" w:themeColor="text1"/>
        </w:rPr>
        <w:t>Wo können digitale Medien um Chemieunterricht einen Mehrwert darstellen?</w:t>
      </w:r>
    </w:p>
    <w:p w14:paraId="67324FFB" w14:textId="77777777" w:rsidR="00820BEB" w:rsidRPr="00527FE1" w:rsidRDefault="00820BEB" w:rsidP="00D524F1">
      <w:pPr>
        <w:pStyle w:val="Listenabsatz"/>
        <w:numPr>
          <w:ilvl w:val="0"/>
          <w:numId w:val="7"/>
        </w:numPr>
        <w:jc w:val="both"/>
        <w:rPr>
          <w:rFonts w:cstheme="minorHAnsi"/>
          <w:color w:val="000000" w:themeColor="text1"/>
        </w:rPr>
      </w:pPr>
      <w:r w:rsidRPr="00527FE1">
        <w:rPr>
          <w:rFonts w:cstheme="minorHAnsi"/>
          <w:color w:val="000000" w:themeColor="text1"/>
        </w:rPr>
        <w:t>Welche digitalen Medien nutzen Sie aktuell schon im Chemieunterricht?</w:t>
      </w:r>
    </w:p>
    <w:p w14:paraId="10333304" w14:textId="77777777" w:rsidR="00820BEB" w:rsidRPr="00527FE1" w:rsidRDefault="00820BEB" w:rsidP="00D524F1">
      <w:pPr>
        <w:pStyle w:val="Listenabsatz"/>
        <w:numPr>
          <w:ilvl w:val="0"/>
          <w:numId w:val="7"/>
        </w:numPr>
        <w:jc w:val="both"/>
        <w:rPr>
          <w:rFonts w:cstheme="minorHAnsi"/>
          <w:color w:val="000000" w:themeColor="text1"/>
        </w:rPr>
      </w:pPr>
      <w:r w:rsidRPr="00527FE1">
        <w:rPr>
          <w:rFonts w:cstheme="minorHAnsi"/>
          <w:color w:val="000000" w:themeColor="text1"/>
        </w:rPr>
        <w:t>Welche digitalen Medien würden Sie gerne verstärkt im Chemieunterricht einsetzen?</w:t>
      </w:r>
    </w:p>
    <w:p w14:paraId="1738EA56" w14:textId="77777777" w:rsidR="00820BEB" w:rsidRPr="00AA62E9" w:rsidRDefault="00820BEB" w:rsidP="00D524F1">
      <w:pPr>
        <w:pStyle w:val="Listenabsatz"/>
        <w:numPr>
          <w:ilvl w:val="0"/>
          <w:numId w:val="7"/>
        </w:numPr>
        <w:jc w:val="both"/>
        <w:rPr>
          <w:rFonts w:cstheme="minorHAnsi"/>
          <w:color w:val="000000" w:themeColor="text1"/>
        </w:rPr>
      </w:pPr>
      <w:r w:rsidRPr="00527FE1">
        <w:rPr>
          <w:rFonts w:cstheme="minorHAnsi"/>
          <w:color w:val="000000" w:themeColor="text1"/>
        </w:rPr>
        <w:t>Worauf achten Sie bei der Auswahl digitaler Medien für den Chemieunterricht? (</w:t>
      </w:r>
      <w:r w:rsidRPr="00527FE1">
        <w:rPr>
          <w:rFonts w:cstheme="minorHAnsi"/>
          <w:color w:val="000000" w:themeColor="text1"/>
        </w:rPr>
        <w:sym w:font="Wingdings" w:char="F0E0"/>
      </w:r>
      <w:r w:rsidRPr="00527FE1">
        <w:rPr>
          <w:rFonts w:cstheme="minorHAnsi"/>
          <w:color w:val="000000" w:themeColor="text1"/>
        </w:rPr>
        <w:t xml:space="preserve"> </w:t>
      </w:r>
      <w:r w:rsidRPr="00AA62E9">
        <w:rPr>
          <w:rFonts w:cstheme="minorHAnsi"/>
          <w:color w:val="000000" w:themeColor="text1"/>
        </w:rPr>
        <w:t>Qualitätskriterien)</w:t>
      </w:r>
    </w:p>
    <w:p w14:paraId="7D829C76" w14:textId="77777777" w:rsidR="00820BEB" w:rsidRPr="00AA62E9" w:rsidRDefault="00820BEB" w:rsidP="00D524F1">
      <w:pPr>
        <w:pStyle w:val="Listenabsatz"/>
        <w:numPr>
          <w:ilvl w:val="0"/>
          <w:numId w:val="7"/>
        </w:numPr>
        <w:jc w:val="both"/>
        <w:rPr>
          <w:rFonts w:cstheme="minorHAnsi"/>
          <w:color w:val="000000" w:themeColor="text1"/>
        </w:rPr>
      </w:pPr>
      <w:r w:rsidRPr="00AA62E9">
        <w:rPr>
          <w:rFonts w:cstheme="minorHAnsi"/>
          <w:color w:val="000000" w:themeColor="text1"/>
        </w:rPr>
        <w:t>Inwieweit können Sie digitale Medien für den Chemieunterricht selbst erstellen?</w:t>
      </w:r>
    </w:p>
    <w:p w14:paraId="16B9560D" w14:textId="6615A93F" w:rsidR="00820BEB" w:rsidRPr="00AA62E9" w:rsidRDefault="00AA62E9" w:rsidP="00AA62E9">
      <w:pPr>
        <w:jc w:val="both"/>
        <w:rPr>
          <w:rFonts w:asciiTheme="minorHAnsi" w:hAnsiTheme="minorHAnsi" w:cstheme="minorHAnsi"/>
          <w:color w:val="000000" w:themeColor="text1"/>
        </w:rPr>
      </w:pPr>
      <w:r w:rsidRPr="00AA62E9">
        <w:rPr>
          <w:rFonts w:asciiTheme="minorHAnsi" w:hAnsiTheme="minorHAnsi" w:cstheme="minorHAnsi"/>
          <w:color w:val="000000" w:themeColor="text1"/>
        </w:rPr>
        <w:t xml:space="preserve">Die Fragen </w:t>
      </w:r>
      <w:r w:rsidR="003613F7">
        <w:rPr>
          <w:rFonts w:asciiTheme="minorHAnsi" w:hAnsiTheme="minorHAnsi" w:cstheme="minorHAnsi"/>
          <w:color w:val="000000" w:themeColor="text1"/>
        </w:rPr>
        <w:t>können</w:t>
      </w:r>
      <w:r w:rsidRPr="00AA62E9">
        <w:rPr>
          <w:rFonts w:asciiTheme="minorHAnsi" w:hAnsiTheme="minorHAnsi" w:cstheme="minorHAnsi"/>
          <w:color w:val="000000" w:themeColor="text1"/>
        </w:rPr>
        <w:t xml:space="preserve"> als online-Umfrage mit Pollunit gestellt und</w:t>
      </w:r>
      <w:r w:rsidR="003613F7">
        <w:rPr>
          <w:rFonts w:asciiTheme="minorHAnsi" w:hAnsiTheme="minorHAnsi" w:cstheme="minorHAnsi"/>
          <w:color w:val="000000" w:themeColor="text1"/>
        </w:rPr>
        <w:t xml:space="preserve"> </w:t>
      </w:r>
      <w:r w:rsidRPr="00AA62E9">
        <w:rPr>
          <w:rFonts w:asciiTheme="minorHAnsi" w:hAnsiTheme="minorHAnsi" w:cstheme="minorHAnsi"/>
          <w:color w:val="000000" w:themeColor="text1"/>
        </w:rPr>
        <w:t>somit gesammelt werden (damit später ggf. Rückbezüge möglich sind).</w:t>
      </w:r>
    </w:p>
    <w:p w14:paraId="5F26FBE0" w14:textId="13973F72" w:rsidR="00820BEB" w:rsidRDefault="00820BEB" w:rsidP="00AA62E9">
      <w:pPr>
        <w:jc w:val="both"/>
        <w:rPr>
          <w:rFonts w:asciiTheme="minorHAnsi" w:hAnsiTheme="minorHAnsi" w:cstheme="minorHAnsi"/>
          <w:color w:val="000000" w:themeColor="text1"/>
        </w:rPr>
      </w:pPr>
      <w:r w:rsidRPr="00AA62E9">
        <w:rPr>
          <w:rFonts w:asciiTheme="minorHAnsi" w:hAnsiTheme="minorHAnsi" w:cstheme="minorHAnsi"/>
          <w:color w:val="000000" w:themeColor="text1"/>
        </w:rPr>
        <w:t xml:space="preserve">Zusätzlich oder alternativ könnte </w:t>
      </w:r>
      <w:r w:rsidR="00AA62E9" w:rsidRPr="00AA62E9">
        <w:rPr>
          <w:rFonts w:asciiTheme="minorHAnsi" w:hAnsiTheme="minorHAnsi" w:cstheme="minorHAnsi"/>
          <w:color w:val="000000" w:themeColor="text1"/>
        </w:rPr>
        <w:t xml:space="preserve">auch </w:t>
      </w:r>
      <w:r w:rsidRPr="00AA62E9">
        <w:rPr>
          <w:rFonts w:asciiTheme="minorHAnsi" w:hAnsiTheme="minorHAnsi" w:cstheme="minorHAnsi"/>
          <w:color w:val="000000" w:themeColor="text1"/>
        </w:rPr>
        <w:t>über die Qualitätskriterien und aktuelle Forschungsbefunde diskutiert bzw. reflektiert werden.</w:t>
      </w:r>
    </w:p>
    <w:p w14:paraId="57315E3A" w14:textId="4339517C" w:rsidR="00AA62E9" w:rsidRDefault="00AA62E9" w:rsidP="00AA62E9">
      <w:pPr>
        <w:jc w:val="both"/>
        <w:rPr>
          <w:rFonts w:asciiTheme="minorHAnsi" w:hAnsiTheme="minorHAnsi" w:cstheme="minorHAnsi"/>
          <w:color w:val="000000" w:themeColor="text1"/>
        </w:rPr>
      </w:pPr>
      <w:r>
        <w:rPr>
          <w:rFonts w:asciiTheme="minorHAnsi" w:hAnsiTheme="minorHAnsi" w:cstheme="minorHAnsi"/>
          <w:color w:val="000000" w:themeColor="text1"/>
        </w:rPr>
        <w:t>Abgeleitet von d</w:t>
      </w:r>
      <w:r w:rsidR="003613F7">
        <w:rPr>
          <w:rFonts w:asciiTheme="minorHAnsi" w:hAnsiTheme="minorHAnsi" w:cstheme="minorHAnsi"/>
          <w:color w:val="000000" w:themeColor="text1"/>
        </w:rPr>
        <w:t>ieser</w:t>
      </w:r>
      <w:r>
        <w:rPr>
          <w:rFonts w:asciiTheme="minorHAnsi" w:hAnsiTheme="minorHAnsi" w:cstheme="minorHAnsi"/>
          <w:color w:val="000000" w:themeColor="text1"/>
        </w:rPr>
        <w:t xml:space="preserve"> Kurz-Vorstellung wird hiernach die Hauptfrage der Fortbildung </w:t>
      </w:r>
      <w:r w:rsidR="00DC20C1">
        <w:rPr>
          <w:rFonts w:asciiTheme="minorHAnsi" w:hAnsiTheme="minorHAnsi" w:cstheme="minorHAnsi"/>
          <w:color w:val="000000" w:themeColor="text1"/>
        </w:rPr>
        <w:t>thematisiert (Orientierung im „Dschungel“ digitaler Medien)</w:t>
      </w:r>
      <w:r w:rsidR="003613F7">
        <w:rPr>
          <w:rFonts w:asciiTheme="minorHAnsi" w:hAnsiTheme="minorHAnsi" w:cstheme="minorHAnsi"/>
          <w:color w:val="000000" w:themeColor="text1"/>
        </w:rPr>
        <w:t xml:space="preserve"> und</w:t>
      </w:r>
      <w:r w:rsidR="006A2B8F">
        <w:rPr>
          <w:rFonts w:asciiTheme="minorHAnsi" w:hAnsiTheme="minorHAnsi" w:cstheme="minorHAnsi"/>
          <w:color w:val="000000" w:themeColor="text1"/>
        </w:rPr>
        <w:t xml:space="preserve"> die Leitfrage der Fortbildung</w:t>
      </w:r>
      <w:r w:rsidR="00DC20C1">
        <w:rPr>
          <w:rFonts w:asciiTheme="minorHAnsi" w:hAnsiTheme="minorHAnsi" w:cstheme="minorHAnsi"/>
          <w:color w:val="000000" w:themeColor="text1"/>
        </w:rPr>
        <w:t xml:space="preserve"> </w:t>
      </w:r>
      <w:r w:rsidR="003613F7">
        <w:rPr>
          <w:rFonts w:asciiTheme="minorHAnsi" w:hAnsiTheme="minorHAnsi" w:cstheme="minorHAnsi"/>
          <w:color w:val="000000" w:themeColor="text1"/>
        </w:rPr>
        <w:t>bzw.</w:t>
      </w:r>
      <w:r w:rsidR="00DC20C1">
        <w:rPr>
          <w:rFonts w:asciiTheme="minorHAnsi" w:hAnsiTheme="minorHAnsi" w:cstheme="minorHAnsi"/>
          <w:color w:val="000000" w:themeColor="text1"/>
        </w:rPr>
        <w:t xml:space="preserve"> die Lernziele transparent präsentiert</w:t>
      </w:r>
      <w:r w:rsidR="003613F7">
        <w:rPr>
          <w:rFonts w:asciiTheme="minorHAnsi" w:hAnsiTheme="minorHAnsi" w:cstheme="minorHAnsi"/>
          <w:color w:val="000000" w:themeColor="text1"/>
        </w:rPr>
        <w:t xml:space="preserve"> (vgl. PPT-Folien zum Input)</w:t>
      </w:r>
      <w:r w:rsidR="00DC20C1">
        <w:rPr>
          <w:rFonts w:asciiTheme="minorHAnsi" w:hAnsiTheme="minorHAnsi" w:cstheme="minorHAnsi"/>
          <w:color w:val="000000" w:themeColor="text1"/>
        </w:rPr>
        <w:t>.</w:t>
      </w:r>
    </w:p>
    <w:p w14:paraId="065F3D7F" w14:textId="743A5EF2" w:rsidR="00310572" w:rsidRDefault="00310572" w:rsidP="00310572">
      <w:pPr>
        <w:jc w:val="both"/>
        <w:rPr>
          <w:rFonts w:asciiTheme="minorHAnsi" w:hAnsiTheme="minorHAnsi" w:cstheme="minorHAnsi"/>
        </w:rPr>
      </w:pPr>
      <w:r>
        <w:rPr>
          <w:rFonts w:asciiTheme="minorHAnsi" w:hAnsiTheme="minorHAnsi" w:cstheme="minorHAnsi"/>
        </w:rPr>
        <w:t>Aus dieser Zusammenstellung wird dann im gemeinsamen Gespräch bzw. Vortrag die Grundfrage de</w:t>
      </w:r>
      <w:r w:rsidR="00D524F1">
        <w:rPr>
          <w:rFonts w:asciiTheme="minorHAnsi" w:hAnsiTheme="minorHAnsi" w:cstheme="minorHAnsi"/>
        </w:rPr>
        <w:t>r</w:t>
      </w:r>
      <w:r>
        <w:rPr>
          <w:rFonts w:asciiTheme="minorHAnsi" w:hAnsiTheme="minorHAnsi" w:cstheme="minorHAnsi"/>
        </w:rPr>
        <w:t xml:space="preserve"> Orientierungs</w:t>
      </w:r>
      <w:r w:rsidR="00D524F1">
        <w:rPr>
          <w:rFonts w:asciiTheme="minorHAnsi" w:hAnsiTheme="minorHAnsi" w:cstheme="minorHAnsi"/>
        </w:rPr>
        <w:t>fortbildung</w:t>
      </w:r>
      <w:r>
        <w:rPr>
          <w:rFonts w:asciiTheme="minorHAnsi" w:hAnsiTheme="minorHAnsi" w:cstheme="minorHAnsi"/>
        </w:rPr>
        <w:t xml:space="preserve"> wiederholt:</w:t>
      </w:r>
    </w:p>
    <w:p w14:paraId="0EC6D927" w14:textId="77777777" w:rsidR="00310572" w:rsidRDefault="00310572" w:rsidP="00310572">
      <w:pPr>
        <w:jc w:val="both"/>
        <w:rPr>
          <w:rFonts w:asciiTheme="minorHAnsi" w:hAnsiTheme="minorHAnsi" w:cstheme="minorHAnsi"/>
        </w:rPr>
      </w:pPr>
    </w:p>
    <w:p w14:paraId="7D85607E" w14:textId="77777777" w:rsidR="00310572" w:rsidRPr="009915AA" w:rsidRDefault="00310572" w:rsidP="00310572">
      <w:pPr>
        <w:ind w:left="708"/>
        <w:jc w:val="both"/>
        <w:rPr>
          <w:rFonts w:asciiTheme="minorHAnsi" w:hAnsiTheme="minorHAnsi" w:cstheme="minorHAnsi"/>
          <w:i/>
          <w:iCs/>
          <w:color w:val="000000" w:themeColor="text1"/>
        </w:rPr>
      </w:pPr>
      <w:r w:rsidRPr="009915AA">
        <w:rPr>
          <w:rFonts w:asciiTheme="minorHAnsi" w:hAnsiTheme="minorHAnsi" w:cstheme="minorHAnsi"/>
          <w:i/>
          <w:iCs/>
          <w:color w:val="000000" w:themeColor="text1"/>
        </w:rPr>
        <w:t>Es gibt eine Vielzahl an Angeboten, Tools und Medien. Wann sind digitale Medien sinnvoll und lernförderlich für den Chemieunterricht? Wie kann ich mich orientieren?</w:t>
      </w:r>
    </w:p>
    <w:p w14:paraId="00D3ABE0" w14:textId="77777777" w:rsidR="00310572" w:rsidRDefault="00310572" w:rsidP="00310572">
      <w:pPr>
        <w:jc w:val="both"/>
        <w:rPr>
          <w:rFonts w:asciiTheme="minorHAnsi" w:hAnsiTheme="minorHAnsi" w:cstheme="minorHAnsi"/>
          <w:color w:val="000000" w:themeColor="text1"/>
        </w:rPr>
      </w:pPr>
    </w:p>
    <w:p w14:paraId="53756BA4" w14:textId="77777777" w:rsidR="00310572" w:rsidRDefault="00310572" w:rsidP="00310572">
      <w:pPr>
        <w:jc w:val="both"/>
        <w:rPr>
          <w:rFonts w:asciiTheme="minorHAnsi" w:hAnsiTheme="minorHAnsi" w:cstheme="minorHAnsi"/>
          <w:color w:val="000000" w:themeColor="text1"/>
        </w:rPr>
      </w:pPr>
      <w:r w:rsidRPr="009915AA">
        <w:rPr>
          <w:rFonts w:asciiTheme="minorHAnsi" w:hAnsiTheme="minorHAnsi" w:cstheme="minorHAnsi"/>
          <w:color w:val="000000" w:themeColor="text1"/>
        </w:rPr>
        <w:t xml:space="preserve">Um die Fragen zu beantworten, wird an dieser Stelle </w:t>
      </w:r>
      <w:r>
        <w:rPr>
          <w:rFonts w:asciiTheme="minorHAnsi" w:hAnsiTheme="minorHAnsi" w:cstheme="minorHAnsi"/>
          <w:color w:val="000000" w:themeColor="text1"/>
        </w:rPr>
        <w:t xml:space="preserve">auch nochmals </w:t>
      </w:r>
      <w:r w:rsidRPr="009915AA">
        <w:rPr>
          <w:rFonts w:asciiTheme="minorHAnsi" w:hAnsiTheme="minorHAnsi" w:cstheme="minorHAnsi"/>
          <w:color w:val="000000" w:themeColor="text1"/>
        </w:rPr>
        <w:t xml:space="preserve">transparent das Ziel der weiteren Fortbildung </w:t>
      </w:r>
      <w:r>
        <w:rPr>
          <w:rFonts w:asciiTheme="minorHAnsi" w:hAnsiTheme="minorHAnsi" w:cstheme="minorHAnsi"/>
          <w:color w:val="000000" w:themeColor="text1"/>
        </w:rPr>
        <w:t>aufgegriffen</w:t>
      </w:r>
      <w:r w:rsidRPr="009915AA">
        <w:rPr>
          <w:rFonts w:asciiTheme="minorHAnsi" w:hAnsiTheme="minorHAnsi" w:cstheme="minorHAnsi"/>
          <w:color w:val="000000" w:themeColor="text1"/>
        </w:rPr>
        <w:t>:</w:t>
      </w:r>
    </w:p>
    <w:p w14:paraId="5AAF666B" w14:textId="77777777" w:rsidR="00310572" w:rsidRPr="009915AA" w:rsidRDefault="00310572" w:rsidP="00310572">
      <w:pPr>
        <w:jc w:val="both"/>
        <w:rPr>
          <w:rFonts w:asciiTheme="minorHAnsi" w:hAnsiTheme="minorHAnsi" w:cstheme="minorHAnsi"/>
          <w:color w:val="000000" w:themeColor="text1"/>
        </w:rPr>
      </w:pPr>
    </w:p>
    <w:p w14:paraId="15F8F522" w14:textId="5EA1F88F" w:rsidR="00310572" w:rsidRDefault="00B37BE1" w:rsidP="00310572">
      <w:pPr>
        <w:ind w:left="708"/>
        <w:jc w:val="both"/>
        <w:rPr>
          <w:rFonts w:asciiTheme="minorHAnsi" w:hAnsiTheme="minorHAnsi" w:cstheme="minorHAnsi"/>
          <w:i/>
          <w:iCs/>
          <w:color w:val="000000" w:themeColor="text1"/>
        </w:rPr>
      </w:pPr>
      <w:r>
        <w:rPr>
          <w:rFonts w:asciiTheme="minorHAnsi" w:hAnsiTheme="minorHAnsi" w:cstheme="minorHAnsi"/>
          <w:i/>
          <w:iCs/>
          <w:color w:val="000000" w:themeColor="text1"/>
        </w:rPr>
        <w:t xml:space="preserve">Die </w:t>
      </w:r>
      <w:r w:rsidR="00310572" w:rsidRPr="009915AA">
        <w:rPr>
          <w:rFonts w:asciiTheme="minorHAnsi" w:hAnsiTheme="minorHAnsi" w:cstheme="minorHAnsi"/>
          <w:i/>
          <w:iCs/>
          <w:color w:val="000000" w:themeColor="text1"/>
        </w:rPr>
        <w:t xml:space="preserve">Lernförderlichkeit digitaler Medien (und verschiedener Digitalisierungsgrade) für den Chemieunterricht hinsichtlich Passung zum Lernziel und Unterrichtsgegenstand </w:t>
      </w:r>
      <w:r>
        <w:rPr>
          <w:rFonts w:asciiTheme="minorHAnsi" w:hAnsiTheme="minorHAnsi" w:cstheme="minorHAnsi"/>
          <w:i/>
          <w:iCs/>
          <w:color w:val="000000" w:themeColor="text1"/>
        </w:rPr>
        <w:t xml:space="preserve">soll </w:t>
      </w:r>
      <w:r w:rsidR="00310572" w:rsidRPr="009915AA">
        <w:rPr>
          <w:rFonts w:asciiTheme="minorHAnsi" w:hAnsiTheme="minorHAnsi" w:cstheme="minorHAnsi"/>
          <w:i/>
          <w:iCs/>
          <w:color w:val="000000" w:themeColor="text1"/>
        </w:rPr>
        <w:t>reflektier</w:t>
      </w:r>
      <w:r>
        <w:rPr>
          <w:rFonts w:asciiTheme="minorHAnsi" w:hAnsiTheme="minorHAnsi" w:cstheme="minorHAnsi"/>
          <w:i/>
          <w:iCs/>
          <w:color w:val="000000" w:themeColor="text1"/>
        </w:rPr>
        <w:t>t werden</w:t>
      </w:r>
      <w:r w:rsidR="00310572" w:rsidRPr="009915AA">
        <w:rPr>
          <w:rFonts w:asciiTheme="minorHAnsi" w:hAnsiTheme="minorHAnsi" w:cstheme="minorHAnsi"/>
          <w:i/>
          <w:iCs/>
          <w:color w:val="000000" w:themeColor="text1"/>
        </w:rPr>
        <w:t>.</w:t>
      </w:r>
    </w:p>
    <w:p w14:paraId="15B28BFF" w14:textId="77777777" w:rsidR="00AA17A2" w:rsidRDefault="00AA17A2" w:rsidP="00AA62E9">
      <w:pPr>
        <w:jc w:val="both"/>
        <w:rPr>
          <w:rFonts w:asciiTheme="minorHAnsi" w:hAnsiTheme="minorHAnsi" w:cstheme="minorHAnsi"/>
          <w:color w:val="000000" w:themeColor="text1"/>
        </w:rPr>
      </w:pPr>
    </w:p>
    <w:p w14:paraId="17627C0B" w14:textId="2F1D648A" w:rsidR="00AA62E9" w:rsidRPr="00AA62E9" w:rsidRDefault="00DC20C1" w:rsidP="00AA17A2">
      <w:pPr>
        <w:jc w:val="both"/>
        <w:rPr>
          <w:rFonts w:asciiTheme="minorHAnsi" w:hAnsiTheme="minorHAnsi" w:cstheme="minorHAnsi"/>
        </w:rPr>
      </w:pPr>
      <w:r>
        <w:rPr>
          <w:rFonts w:asciiTheme="minorHAnsi" w:hAnsiTheme="minorHAnsi" w:cstheme="minorHAnsi"/>
          <w:b/>
          <w:bCs/>
        </w:rPr>
        <w:t>Hieran schließen sich verschiedene Arbeitsphasen (</w:t>
      </w:r>
      <w:r w:rsidR="00DC322F">
        <w:rPr>
          <w:rFonts w:asciiTheme="minorHAnsi" w:hAnsiTheme="minorHAnsi" w:cstheme="minorHAnsi"/>
          <w:b/>
          <w:bCs/>
        </w:rPr>
        <w:t>vgl</w:t>
      </w:r>
      <w:r>
        <w:rPr>
          <w:rFonts w:asciiTheme="minorHAnsi" w:hAnsiTheme="minorHAnsi" w:cstheme="minorHAnsi"/>
          <w:b/>
          <w:bCs/>
        </w:rPr>
        <w:t>. tabellarische Übersicht</w:t>
      </w:r>
      <w:r w:rsidR="004A4DFF">
        <w:rPr>
          <w:rFonts w:asciiTheme="minorHAnsi" w:hAnsiTheme="minorHAnsi" w:cstheme="minorHAnsi"/>
          <w:b/>
          <w:bCs/>
        </w:rPr>
        <w:t xml:space="preserve">/Ablaufplan </w:t>
      </w:r>
      <w:r>
        <w:rPr>
          <w:rFonts w:asciiTheme="minorHAnsi" w:hAnsiTheme="minorHAnsi" w:cstheme="minorHAnsi"/>
          <w:b/>
          <w:bCs/>
        </w:rPr>
        <w:t>und PPT-Folien) und kurze Input-Phasen an</w:t>
      </w:r>
      <w:r w:rsidR="006A2B8F">
        <w:rPr>
          <w:rFonts w:asciiTheme="minorHAnsi" w:hAnsiTheme="minorHAnsi" w:cstheme="minorHAnsi"/>
          <w:b/>
          <w:bCs/>
        </w:rPr>
        <w:t xml:space="preserve"> (s. unten)</w:t>
      </w:r>
      <w:r>
        <w:rPr>
          <w:rFonts w:asciiTheme="minorHAnsi" w:hAnsiTheme="minorHAnsi" w:cstheme="minorHAnsi"/>
          <w:b/>
          <w:bCs/>
        </w:rPr>
        <w:t>.</w:t>
      </w:r>
    </w:p>
    <w:p w14:paraId="34FC1C3D" w14:textId="74DFF2D6" w:rsidR="00820BEB" w:rsidRPr="00251BC0" w:rsidRDefault="00537485" w:rsidP="00537485">
      <w:pPr>
        <w:pStyle w:val="berschrift1"/>
        <w:shd w:val="clear" w:color="auto" w:fill="FFFFFF" w:themeFill="background1"/>
      </w:pPr>
      <w:bookmarkStart w:id="9" w:name="_Toc202172146"/>
      <w:r>
        <w:rPr>
          <w:shd w:val="clear" w:color="auto" w:fill="FFFFFF" w:themeFill="background1"/>
        </w:rPr>
        <w:t>Input und theoretischer Rahmen</w:t>
      </w:r>
      <w:bookmarkEnd w:id="9"/>
    </w:p>
    <w:p w14:paraId="46D41D0A" w14:textId="77777777" w:rsidR="00820BEB" w:rsidRPr="005701E2" w:rsidRDefault="00820BEB" w:rsidP="005701E2">
      <w:pPr>
        <w:jc w:val="both"/>
        <w:rPr>
          <w:rFonts w:asciiTheme="minorHAnsi" w:hAnsiTheme="minorHAnsi" w:cstheme="minorHAnsi"/>
        </w:rPr>
      </w:pPr>
    </w:p>
    <w:p w14:paraId="757D687E" w14:textId="76BE59F3" w:rsidR="00CF3B16" w:rsidRDefault="005701E2" w:rsidP="005701E2">
      <w:pPr>
        <w:jc w:val="both"/>
        <w:rPr>
          <w:rFonts w:asciiTheme="minorHAnsi" w:hAnsiTheme="minorHAnsi" w:cstheme="minorHAnsi"/>
        </w:rPr>
      </w:pPr>
      <w:r w:rsidRPr="005701E2">
        <w:rPr>
          <w:rFonts w:asciiTheme="minorHAnsi" w:hAnsiTheme="minorHAnsi" w:cstheme="minorHAnsi"/>
        </w:rPr>
        <w:t xml:space="preserve">Unter diesem Punkt werden theoretische Hintergründe aufgelistet, die für die Fortbildung relevant sind bzw. als Hintergrundinformationen sein können. Wie im Artikulationsschema oben beschrieben, wird in der Fortbildung </w:t>
      </w:r>
      <w:r w:rsidR="00DC20C1">
        <w:rPr>
          <w:rFonts w:asciiTheme="minorHAnsi" w:hAnsiTheme="minorHAnsi" w:cstheme="minorHAnsi"/>
        </w:rPr>
        <w:t>vorrangig</w:t>
      </w:r>
      <w:r w:rsidRPr="005701E2">
        <w:rPr>
          <w:rFonts w:asciiTheme="minorHAnsi" w:hAnsiTheme="minorHAnsi" w:cstheme="minorHAnsi"/>
        </w:rPr>
        <w:t xml:space="preserve"> der DiKoLAN-Kompetenzrahmen und das SAMR-Modell bzw. die SAMR-CU-Matrix in kurzen Input-Phasen vorgestellt. Die teilnehmenden Lehrkräfte arbeiten dann mit dieser theoretischen Basis.</w:t>
      </w:r>
    </w:p>
    <w:p w14:paraId="1B8AD2C8" w14:textId="01289CF0" w:rsidR="00670970" w:rsidRPr="005701E2" w:rsidRDefault="00AF38C5" w:rsidP="005701E2">
      <w:pPr>
        <w:jc w:val="both"/>
        <w:rPr>
          <w:rFonts w:asciiTheme="minorHAnsi" w:hAnsiTheme="minorHAnsi" w:cstheme="minorHAnsi"/>
        </w:rPr>
      </w:pPr>
      <w:r>
        <w:rPr>
          <w:rFonts w:asciiTheme="minorHAnsi" w:hAnsiTheme="minorHAnsi" w:cstheme="minorHAnsi"/>
        </w:rPr>
        <w:t xml:space="preserve">Die </w:t>
      </w:r>
      <w:r w:rsidR="00670970">
        <w:rPr>
          <w:rFonts w:asciiTheme="minorHAnsi" w:hAnsiTheme="minorHAnsi" w:cstheme="minorHAnsi"/>
        </w:rPr>
        <w:t>Fortbildner</w:t>
      </w:r>
      <w:r w:rsidR="00B53B20">
        <w:rPr>
          <w:rFonts w:asciiTheme="minorHAnsi" w:hAnsiTheme="minorHAnsi" w:cstheme="minorHAnsi"/>
        </w:rPr>
        <w:t>:innen</w:t>
      </w:r>
      <w:r w:rsidR="00670970">
        <w:rPr>
          <w:rFonts w:asciiTheme="minorHAnsi" w:hAnsiTheme="minorHAnsi" w:cstheme="minorHAnsi"/>
        </w:rPr>
        <w:t xml:space="preserve"> können diese Sammlung für die </w:t>
      </w:r>
      <w:r w:rsidR="00B37BE1">
        <w:rPr>
          <w:rFonts w:asciiTheme="minorHAnsi" w:hAnsiTheme="minorHAnsi" w:cstheme="minorHAnsi"/>
        </w:rPr>
        <w:t xml:space="preserve">Gestaltung der </w:t>
      </w:r>
      <w:r w:rsidR="00670970">
        <w:rPr>
          <w:rFonts w:asciiTheme="minorHAnsi" w:hAnsiTheme="minorHAnsi" w:cstheme="minorHAnsi"/>
        </w:rPr>
        <w:t>Input Phasen nutzen</w:t>
      </w:r>
      <w:r w:rsidR="005306B2">
        <w:rPr>
          <w:rFonts w:asciiTheme="minorHAnsi" w:hAnsiTheme="minorHAnsi" w:cstheme="minorHAnsi"/>
        </w:rPr>
        <w:t xml:space="preserve"> (vgl. auch PPT-Folien zur Fortbildung)</w:t>
      </w:r>
      <w:r w:rsidR="00670970">
        <w:rPr>
          <w:rFonts w:asciiTheme="minorHAnsi" w:hAnsiTheme="minorHAnsi" w:cstheme="minorHAnsi"/>
        </w:rPr>
        <w:t xml:space="preserve">. </w:t>
      </w:r>
    </w:p>
    <w:p w14:paraId="5CECFAFB" w14:textId="77777777" w:rsidR="008C6ABE" w:rsidRDefault="008C6ABE"/>
    <w:p w14:paraId="1F908442" w14:textId="0D1B503D" w:rsidR="00161C54" w:rsidRDefault="005701E2" w:rsidP="00161C54">
      <w:pPr>
        <w:pStyle w:val="berschrift2"/>
      </w:pPr>
      <w:bookmarkStart w:id="10" w:name="_Toc151387559"/>
      <w:bookmarkStart w:id="11" w:name="_Toc202172147"/>
      <w:bookmarkStart w:id="12" w:name="_Toc156897361"/>
      <w:r>
        <w:t xml:space="preserve">SAMR-Modell und die </w:t>
      </w:r>
      <w:r w:rsidR="00161C54">
        <w:t>SAMR-CU-Matrix</w:t>
      </w:r>
      <w:bookmarkEnd w:id="10"/>
      <w:bookmarkEnd w:id="11"/>
      <w:r w:rsidR="00161C54">
        <w:t xml:space="preserve"> </w:t>
      </w:r>
      <w:bookmarkEnd w:id="12"/>
    </w:p>
    <w:p w14:paraId="062EA754" w14:textId="77777777" w:rsidR="00161C54" w:rsidRDefault="00161C54" w:rsidP="00161C54">
      <w:pPr>
        <w:jc w:val="both"/>
        <w:rPr>
          <w:rFonts w:asciiTheme="minorHAnsi" w:hAnsiTheme="minorHAnsi" w:cstheme="minorHAnsi"/>
          <w:color w:val="000000" w:themeColor="text1"/>
        </w:rPr>
      </w:pPr>
    </w:p>
    <w:p w14:paraId="10A8C9AC" w14:textId="57853C27" w:rsidR="00161C54" w:rsidRPr="00AA62E9" w:rsidRDefault="00161C54" w:rsidP="00161C54">
      <w:pPr>
        <w:jc w:val="both"/>
        <w:rPr>
          <w:rFonts w:asciiTheme="minorHAnsi" w:hAnsiTheme="minorHAnsi" w:cstheme="minorHAnsi"/>
          <w:color w:val="000000" w:themeColor="text1"/>
        </w:rPr>
      </w:pPr>
      <w:r w:rsidRPr="00AA62E9">
        <w:rPr>
          <w:rFonts w:asciiTheme="minorHAnsi" w:hAnsiTheme="minorHAnsi" w:cstheme="minorHAnsi"/>
          <w:color w:val="000000" w:themeColor="text1"/>
        </w:rPr>
        <w:t xml:space="preserve">Um </w:t>
      </w:r>
      <w:r w:rsidR="00AA62E9" w:rsidRPr="00AA62E9">
        <w:rPr>
          <w:rFonts w:asciiTheme="minorHAnsi" w:hAnsiTheme="minorHAnsi" w:cstheme="minorHAnsi"/>
          <w:color w:val="000000" w:themeColor="text1"/>
        </w:rPr>
        <w:t>verschiedene digital gestützte Unterrichtsbausteine hinsichtlich praktischer Relevanz und Mehrwerte für den Unterricht und die Lernaufgaben zu verordnen und zu reflektieren</w:t>
      </w:r>
      <w:r w:rsidRPr="00AA62E9">
        <w:rPr>
          <w:rFonts w:asciiTheme="minorHAnsi" w:hAnsiTheme="minorHAnsi" w:cstheme="minorHAnsi"/>
          <w:color w:val="000000" w:themeColor="text1"/>
        </w:rPr>
        <w:t>, wird eine Übersicht eingesetzt, die „</w:t>
      </w:r>
      <w:r w:rsidRPr="00AA62E9">
        <w:rPr>
          <w:rFonts w:asciiTheme="minorHAnsi" w:hAnsiTheme="minorHAnsi" w:cstheme="minorHAnsi"/>
          <w:i/>
          <w:iCs/>
          <w:color w:val="000000" w:themeColor="text1"/>
        </w:rPr>
        <w:t>SAMR-CU-Matrix</w:t>
      </w:r>
      <w:r w:rsidRPr="00AA62E9">
        <w:rPr>
          <w:rFonts w:asciiTheme="minorHAnsi" w:hAnsiTheme="minorHAnsi" w:cstheme="minorHAnsi"/>
          <w:color w:val="000000" w:themeColor="text1"/>
        </w:rPr>
        <w:t xml:space="preserve">“ genannt werden könnte. Mit ihrer Hilfe sollen Fragen wie „Wo/Wann ist </w:t>
      </w:r>
      <w:r w:rsidR="00AA62E9" w:rsidRPr="00AA62E9">
        <w:rPr>
          <w:rFonts w:asciiTheme="minorHAnsi" w:hAnsiTheme="minorHAnsi" w:cstheme="minorHAnsi"/>
          <w:color w:val="000000" w:themeColor="text1"/>
        </w:rPr>
        <w:t>welches digitale Medium</w:t>
      </w:r>
      <w:r w:rsidRPr="00AA62E9">
        <w:rPr>
          <w:rFonts w:asciiTheme="minorHAnsi" w:hAnsiTheme="minorHAnsi" w:cstheme="minorHAnsi"/>
          <w:color w:val="000000" w:themeColor="text1"/>
        </w:rPr>
        <w:t xml:space="preserve"> sinnvoll? Welche digitalen Medien</w:t>
      </w:r>
      <w:r w:rsidR="00AA62E9" w:rsidRPr="00AA62E9">
        <w:rPr>
          <w:rFonts w:asciiTheme="minorHAnsi" w:hAnsiTheme="minorHAnsi" w:cstheme="minorHAnsi"/>
          <w:color w:val="000000" w:themeColor="text1"/>
        </w:rPr>
        <w:t xml:space="preserve"> </w:t>
      </w:r>
      <w:r w:rsidR="00AA62E9" w:rsidRPr="00AA62E9">
        <w:rPr>
          <w:rFonts w:asciiTheme="minorHAnsi" w:hAnsiTheme="minorHAnsi" w:cstheme="minorHAnsi"/>
          <w:color w:val="000000" w:themeColor="text1"/>
        </w:rPr>
        <w:lastRenderedPageBreak/>
        <w:t>sollte ich</w:t>
      </w:r>
      <w:r w:rsidRPr="00AA62E9">
        <w:rPr>
          <w:rFonts w:asciiTheme="minorHAnsi" w:hAnsiTheme="minorHAnsi" w:cstheme="minorHAnsi"/>
          <w:color w:val="000000" w:themeColor="text1"/>
        </w:rPr>
        <w:t xml:space="preserve"> in welchem Umfang und mit welchem Mehrwert</w:t>
      </w:r>
      <w:r w:rsidR="00AA62E9" w:rsidRPr="00AA62E9">
        <w:rPr>
          <w:rFonts w:asciiTheme="minorHAnsi" w:hAnsiTheme="minorHAnsi" w:cstheme="minorHAnsi"/>
          <w:color w:val="000000" w:themeColor="text1"/>
        </w:rPr>
        <w:t xml:space="preserve"> im Chemieunterricht einsetzen</w:t>
      </w:r>
      <w:r w:rsidRPr="00AA62E9">
        <w:rPr>
          <w:rFonts w:asciiTheme="minorHAnsi" w:hAnsiTheme="minorHAnsi" w:cstheme="minorHAnsi"/>
          <w:color w:val="000000" w:themeColor="text1"/>
        </w:rPr>
        <w:t xml:space="preserve">?“ anschaulich und mit verschiedenen Beispielen beantwortet werden. Die Matrix ist in Abbildung </w:t>
      </w:r>
      <w:r w:rsidR="00116A1A" w:rsidRPr="00AA62E9">
        <w:rPr>
          <w:rFonts w:asciiTheme="minorHAnsi" w:hAnsiTheme="minorHAnsi" w:cstheme="minorHAnsi"/>
          <w:color w:val="000000" w:themeColor="text1"/>
        </w:rPr>
        <w:t>3</w:t>
      </w:r>
      <w:r w:rsidRPr="00AA62E9">
        <w:rPr>
          <w:rFonts w:asciiTheme="minorHAnsi" w:hAnsiTheme="minorHAnsi" w:cstheme="minorHAnsi"/>
          <w:color w:val="000000" w:themeColor="text1"/>
        </w:rPr>
        <w:t xml:space="preserve"> dargestellt: </w:t>
      </w:r>
      <w:r w:rsidR="008216F8">
        <w:rPr>
          <w:rFonts w:asciiTheme="minorHAnsi" w:hAnsiTheme="minorHAnsi" w:cstheme="minorHAnsi"/>
          <w:color w:val="000000" w:themeColor="text1"/>
        </w:rPr>
        <w:t>D</w:t>
      </w:r>
      <w:r w:rsidRPr="00AA62E9">
        <w:rPr>
          <w:rFonts w:asciiTheme="minorHAnsi" w:hAnsiTheme="minorHAnsi" w:cstheme="minorHAnsi"/>
          <w:color w:val="000000" w:themeColor="text1"/>
        </w:rPr>
        <w:t xml:space="preserve">ie x-Achse orientiert sich am forschend-entdeckenden Lernen (Pedaste et al., 2015; Bybee et al., 2006), die y-Achse an den Stufen des SAMR-Modells nach Puentedura (2013). Zum SAMR-Modell (Puentedura, 2013) findet sich </w:t>
      </w:r>
      <w:r w:rsidR="00AA62E9" w:rsidRPr="00AA62E9">
        <w:rPr>
          <w:rFonts w:asciiTheme="minorHAnsi" w:hAnsiTheme="minorHAnsi" w:cstheme="minorHAnsi"/>
          <w:color w:val="000000" w:themeColor="text1"/>
        </w:rPr>
        <w:t xml:space="preserve">eine Erklärung aus theoretischer Sicht im folgenden Absatz. </w:t>
      </w:r>
      <w:r w:rsidRPr="00AA62E9">
        <w:rPr>
          <w:rFonts w:asciiTheme="minorHAnsi" w:hAnsiTheme="minorHAnsi" w:cstheme="minorHAnsi"/>
          <w:color w:val="000000" w:themeColor="text1"/>
        </w:rPr>
        <w:t>Die Matrix kann als Darstellungsobjekt oder als aktives Arbeitsmaterial (</w:t>
      </w:r>
      <w:r w:rsidR="00AA62E9" w:rsidRPr="00AA62E9">
        <w:rPr>
          <w:rFonts w:asciiTheme="minorHAnsi" w:hAnsiTheme="minorHAnsi" w:cstheme="minorHAnsi"/>
          <w:color w:val="000000" w:themeColor="text1"/>
        </w:rPr>
        <w:t>in der Fortbildung füllen die</w:t>
      </w:r>
      <w:r w:rsidRPr="00AA62E9">
        <w:rPr>
          <w:rFonts w:asciiTheme="minorHAnsi" w:hAnsiTheme="minorHAnsi" w:cstheme="minorHAnsi"/>
          <w:color w:val="000000" w:themeColor="text1"/>
        </w:rPr>
        <w:t xml:space="preserve"> Lehrkräfte in einer gemeinsamen Diskussion </w:t>
      </w:r>
      <w:r w:rsidR="00AA62E9" w:rsidRPr="00AA62E9">
        <w:rPr>
          <w:rFonts w:asciiTheme="minorHAnsi" w:hAnsiTheme="minorHAnsi" w:cstheme="minorHAnsi"/>
          <w:color w:val="000000" w:themeColor="text1"/>
        </w:rPr>
        <w:t xml:space="preserve">bspw. </w:t>
      </w:r>
      <w:r w:rsidRPr="00AA62E9">
        <w:rPr>
          <w:rFonts w:asciiTheme="minorHAnsi" w:hAnsiTheme="minorHAnsi" w:cstheme="minorHAnsi"/>
          <w:color w:val="000000" w:themeColor="text1"/>
        </w:rPr>
        <w:t xml:space="preserve">die Felder </w:t>
      </w:r>
      <w:r w:rsidR="00AA62E9" w:rsidRPr="00AA62E9">
        <w:rPr>
          <w:rFonts w:asciiTheme="minorHAnsi" w:hAnsiTheme="minorHAnsi" w:cstheme="minorHAnsi"/>
          <w:color w:val="000000" w:themeColor="text1"/>
        </w:rPr>
        <w:t xml:space="preserve">mit digitalen Unterrichtsbausteinen </w:t>
      </w:r>
      <w:r w:rsidRPr="00AA62E9">
        <w:rPr>
          <w:rFonts w:asciiTheme="minorHAnsi" w:hAnsiTheme="minorHAnsi" w:cstheme="minorHAnsi"/>
          <w:color w:val="000000" w:themeColor="text1"/>
        </w:rPr>
        <w:t>aus) dienen.</w:t>
      </w:r>
      <w:r w:rsidR="00B37BE1">
        <w:rPr>
          <w:rFonts w:asciiTheme="minorHAnsi" w:hAnsiTheme="minorHAnsi" w:cstheme="minorHAnsi"/>
          <w:color w:val="000000" w:themeColor="text1"/>
        </w:rPr>
        <w:t xml:space="preserve"> Es wird deutlich, dass der Mehrwert digitaler Medien und Ansätze in enger Abstimmung mit Lernziel und Unterrichtsphase gedacht werden sollten.</w:t>
      </w:r>
      <w:r w:rsidR="008C0327">
        <w:rPr>
          <w:rFonts w:asciiTheme="minorHAnsi" w:hAnsiTheme="minorHAnsi" w:cstheme="minorHAnsi"/>
          <w:color w:val="000000" w:themeColor="text1"/>
        </w:rPr>
        <w:t xml:space="preserve"> Daher können auch Medien auf den unteren Stufen der Matrix didaktisch sehr wertvoll sein und</w:t>
      </w:r>
      <w:r w:rsidR="008216F8">
        <w:rPr>
          <w:rFonts w:asciiTheme="minorHAnsi" w:hAnsiTheme="minorHAnsi" w:cstheme="minorHAnsi"/>
          <w:color w:val="000000" w:themeColor="text1"/>
        </w:rPr>
        <w:t xml:space="preserve"> auch analoge Ansätze im Unterricht verfolgt werden (grundsätzlich sprechen Medien auf den höheren Stufen für einen innovativeren und lernförderlichen Ansatz). Hinweis: Die x-Achse ist nicht auf die Unterrichtsphasen des forschend-entdeckenden Lernens begrenzt, sondern kann durch jeden zeitlichen Verlauf von Lern- und Unterrichtsprozessen ersetzt werden (z.B. den Experimentierprozess).</w:t>
      </w:r>
    </w:p>
    <w:p w14:paraId="76763247" w14:textId="77777777" w:rsidR="00063A4F" w:rsidRDefault="00063A4F" w:rsidP="00161C54">
      <w:pPr>
        <w:jc w:val="both"/>
        <w:rPr>
          <w:rFonts w:asciiTheme="minorHAnsi" w:hAnsiTheme="minorHAnsi" w:cstheme="minorHAnsi"/>
          <w:color w:val="ED7D31" w:themeColor="accent2"/>
        </w:rPr>
      </w:pPr>
    </w:p>
    <w:p w14:paraId="373E5772" w14:textId="42C74FF3" w:rsidR="00063A4F" w:rsidRDefault="00063A4F" w:rsidP="00063A4F">
      <w:pPr>
        <w:jc w:val="both"/>
        <w:rPr>
          <w:rFonts w:asciiTheme="minorHAnsi" w:hAnsiTheme="minorHAnsi" w:cstheme="minorHAnsi"/>
          <w:color w:val="FF0000"/>
        </w:rPr>
      </w:pPr>
      <w:r w:rsidRPr="00984544">
        <w:rPr>
          <w:rFonts w:asciiTheme="minorHAnsi" w:hAnsiTheme="minorHAnsi" w:cstheme="minorHAnsi"/>
          <w:color w:val="000000" w:themeColor="text1"/>
        </w:rPr>
        <w:t xml:space="preserve">Um die Potentiale </w:t>
      </w:r>
      <w:r>
        <w:rPr>
          <w:rFonts w:asciiTheme="minorHAnsi" w:hAnsiTheme="minorHAnsi" w:cstheme="minorHAnsi"/>
          <w:color w:val="000000" w:themeColor="text1"/>
        </w:rPr>
        <w:t xml:space="preserve">und mögliche Lernaufgaben </w:t>
      </w:r>
      <w:r w:rsidRPr="00984544">
        <w:rPr>
          <w:rFonts w:asciiTheme="minorHAnsi" w:hAnsiTheme="minorHAnsi" w:cstheme="minorHAnsi"/>
          <w:color w:val="000000" w:themeColor="text1"/>
        </w:rPr>
        <w:t>digitaler Medien einzuordnen, wurde zum Beispiel das SAMR-Modell (Puentedura, 2013) entwickelt. Es gibt an, welche Funktionen bzw. Mehrwert ein digitales Medium im Unterricht einnehmen kann</w:t>
      </w:r>
      <w:r>
        <w:rPr>
          <w:rFonts w:asciiTheme="minorHAnsi" w:hAnsiTheme="minorHAnsi" w:cstheme="minorHAnsi"/>
          <w:color w:val="000000" w:themeColor="text1"/>
        </w:rPr>
        <w:t xml:space="preserve"> und unterstützt daher beim Wechsel von analogen zu digitalen Medien</w:t>
      </w:r>
      <w:r w:rsidRPr="00984544">
        <w:rPr>
          <w:rFonts w:asciiTheme="minorHAnsi" w:hAnsiTheme="minorHAnsi" w:cstheme="minorHAnsi"/>
          <w:color w:val="000000" w:themeColor="text1"/>
        </w:rPr>
        <w:t>. Medien auf allen vier Stufen können didaktisch sinnvoll für den Unterricht sein, tendenziell sind aber die oberen Stufen (Transformation</w:t>
      </w:r>
      <w:r>
        <w:rPr>
          <w:rFonts w:asciiTheme="minorHAnsi" w:hAnsiTheme="minorHAnsi" w:cstheme="minorHAnsi"/>
          <w:color w:val="000000" w:themeColor="text1"/>
        </w:rPr>
        <w:t>/ Umgestaltung</w:t>
      </w:r>
      <w:r w:rsidRPr="00984544">
        <w:rPr>
          <w:rFonts w:asciiTheme="minorHAnsi" w:hAnsiTheme="minorHAnsi" w:cstheme="minorHAnsi"/>
          <w:color w:val="000000" w:themeColor="text1"/>
        </w:rPr>
        <w:t xml:space="preserve">) </w:t>
      </w:r>
      <w:r w:rsidRPr="00E709C1">
        <w:rPr>
          <w:rFonts w:asciiTheme="minorHAnsi" w:hAnsiTheme="minorHAnsi" w:cstheme="minorHAnsi"/>
          <w:color w:val="000000" w:themeColor="text1"/>
        </w:rPr>
        <w:t xml:space="preserve">den unteren Stufen (Enhancement – </w:t>
      </w:r>
      <w:r>
        <w:rPr>
          <w:rFonts w:asciiTheme="minorHAnsi" w:hAnsiTheme="minorHAnsi" w:cstheme="minorHAnsi"/>
          <w:color w:val="000000" w:themeColor="text1"/>
        </w:rPr>
        <w:t>Verbesserung</w:t>
      </w:r>
      <w:r w:rsidRPr="00E709C1">
        <w:rPr>
          <w:rFonts w:asciiTheme="minorHAnsi" w:hAnsiTheme="minorHAnsi" w:cstheme="minorHAnsi"/>
          <w:color w:val="000000" w:themeColor="text1"/>
        </w:rPr>
        <w:t xml:space="preserve">) überlegen. In der untersten Ebene findet eine Substitution von analogem zu digitalem Medium statt, allerdings werden weder Inhalte noch Funktionen verändert. Beispiele sind die </w:t>
      </w:r>
      <w:r>
        <w:rPr>
          <w:rFonts w:asciiTheme="minorHAnsi" w:hAnsiTheme="minorHAnsi" w:cstheme="minorHAnsi"/>
          <w:color w:val="000000" w:themeColor="text1"/>
        </w:rPr>
        <w:t xml:space="preserve">simple </w:t>
      </w:r>
      <w:r w:rsidRPr="00E709C1">
        <w:rPr>
          <w:rFonts w:asciiTheme="minorHAnsi" w:hAnsiTheme="minorHAnsi" w:cstheme="minorHAnsi"/>
          <w:color w:val="000000" w:themeColor="text1"/>
        </w:rPr>
        <w:t>Darstellung eines Arbeitsblattes als pdf oder eBook</w:t>
      </w:r>
      <w:r>
        <w:rPr>
          <w:rFonts w:asciiTheme="minorHAnsi" w:hAnsiTheme="minorHAnsi" w:cstheme="minorHAnsi"/>
          <w:color w:val="000000" w:themeColor="text1"/>
        </w:rPr>
        <w:t xml:space="preserve"> auf dem Tablet statt auf Papier</w:t>
      </w:r>
      <w:r w:rsidRPr="00E709C1">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Auf der Stufe der Erweiterung (Augmentation) wird dem Medium eine oder mehrere Eigenschaften bzw. Funktionen durch die Digitalisierung hinzugefügt. Beispielsweise kann das eBook über Hyperlinks, ein Glossar oder Bewegtbilder verfügen. Das </w:t>
      </w:r>
      <w:r w:rsidRPr="00C20E05">
        <w:rPr>
          <w:rFonts w:asciiTheme="minorHAnsi" w:hAnsiTheme="minorHAnsi" w:cstheme="minorHAnsi"/>
          <w:color w:val="000000" w:themeColor="text1"/>
        </w:rPr>
        <w:t xml:space="preserve">eBook kann zum Beispiel auf einem </w:t>
      </w:r>
      <w:r w:rsidRPr="0008509B">
        <w:rPr>
          <w:rFonts w:asciiTheme="minorHAnsi" w:hAnsiTheme="minorHAnsi" w:cstheme="minorHAnsi"/>
          <w:color w:val="000000" w:themeColor="text1"/>
        </w:rPr>
        <w:t xml:space="preserve">iPad </w:t>
      </w:r>
      <w:r w:rsidRPr="00C20E05">
        <w:rPr>
          <w:rFonts w:asciiTheme="minorHAnsi" w:hAnsiTheme="minorHAnsi" w:cstheme="minorHAnsi"/>
          <w:color w:val="000000" w:themeColor="text1"/>
        </w:rPr>
        <w:t xml:space="preserve">auch </w:t>
      </w:r>
      <w:r w:rsidRPr="0008509B">
        <w:rPr>
          <w:rFonts w:asciiTheme="minorHAnsi" w:hAnsiTheme="minorHAnsi" w:cstheme="minorHAnsi"/>
          <w:color w:val="000000" w:themeColor="text1"/>
        </w:rPr>
        <w:t>zu</w:t>
      </w:r>
      <w:r w:rsidRPr="00C20E05">
        <w:rPr>
          <w:rFonts w:asciiTheme="minorHAnsi" w:hAnsiTheme="minorHAnsi" w:cstheme="minorHAnsi"/>
          <w:color w:val="000000" w:themeColor="text1"/>
        </w:rPr>
        <w:t>r</w:t>
      </w:r>
      <w:r w:rsidRPr="0008509B">
        <w:rPr>
          <w:rFonts w:asciiTheme="minorHAnsi" w:hAnsiTheme="minorHAnsi" w:cstheme="minorHAnsi"/>
          <w:color w:val="000000" w:themeColor="text1"/>
        </w:rPr>
        <w:t xml:space="preserve"> Recherche und Erstellung von Lehr-Lern-Materialien</w:t>
      </w:r>
      <w:r w:rsidRPr="00C20E05">
        <w:rPr>
          <w:rFonts w:asciiTheme="minorHAnsi" w:hAnsiTheme="minorHAnsi" w:cstheme="minorHAnsi"/>
          <w:color w:val="000000" w:themeColor="text1"/>
        </w:rPr>
        <w:t xml:space="preserve"> eingesetzt werden, sodass sich </w:t>
      </w:r>
      <w:r w:rsidRPr="0008509B">
        <w:rPr>
          <w:rFonts w:asciiTheme="minorHAnsi" w:hAnsiTheme="minorHAnsi" w:cstheme="minorHAnsi"/>
          <w:color w:val="000000" w:themeColor="text1"/>
        </w:rPr>
        <w:t>neue Art</w:t>
      </w:r>
      <w:r w:rsidRPr="00C20E05">
        <w:rPr>
          <w:rFonts w:asciiTheme="minorHAnsi" w:hAnsiTheme="minorHAnsi" w:cstheme="minorHAnsi"/>
          <w:color w:val="000000" w:themeColor="text1"/>
        </w:rPr>
        <w:t xml:space="preserve">en </w:t>
      </w:r>
      <w:r w:rsidRPr="0008509B">
        <w:rPr>
          <w:rFonts w:asciiTheme="minorHAnsi" w:hAnsiTheme="minorHAnsi" w:cstheme="minorHAnsi"/>
          <w:color w:val="000000" w:themeColor="text1"/>
        </w:rPr>
        <w:t>der Informationsbeschaffung und Darstellung</w:t>
      </w:r>
      <w:r w:rsidRPr="00C20E05">
        <w:rPr>
          <w:rFonts w:asciiTheme="minorHAnsi" w:hAnsiTheme="minorHAnsi" w:cstheme="minorHAnsi"/>
          <w:color w:val="000000" w:themeColor="text1"/>
        </w:rPr>
        <w:t xml:space="preserve"> ergeben. </w:t>
      </w:r>
      <w:r>
        <w:rPr>
          <w:rFonts w:asciiTheme="minorHAnsi" w:hAnsiTheme="minorHAnsi" w:cstheme="minorHAnsi"/>
          <w:color w:val="000000" w:themeColor="text1"/>
        </w:rPr>
        <w:t xml:space="preserve">Auf der Stufe der Änderung (Modification) wird das Medium durch die Digitalität so verändert, dass sich neuartige, zusätzliche Lehr-Lern-Möglichkeiten ergeben, die ohne das digitale Medium nicht möglich </w:t>
      </w:r>
      <w:r w:rsidRPr="003470A9">
        <w:rPr>
          <w:rFonts w:asciiTheme="minorHAnsi" w:hAnsiTheme="minorHAnsi" w:cstheme="minorHAnsi"/>
          <w:color w:val="000000" w:themeColor="text1"/>
        </w:rPr>
        <w:t>waren. Ein Beispiel wäre das kooperative Erstellen eines interaktiven eBooks oder Erklärvideos durch die Schüler</w:t>
      </w:r>
      <w:r w:rsidR="00B53B20">
        <w:rPr>
          <w:rFonts w:asciiTheme="minorHAnsi" w:hAnsiTheme="minorHAnsi" w:cstheme="minorHAnsi"/>
          <w:color w:val="000000" w:themeColor="text1"/>
        </w:rPr>
        <w:t>:innen</w:t>
      </w:r>
      <w:r w:rsidRPr="003470A9">
        <w:rPr>
          <w:rFonts w:asciiTheme="minorHAnsi" w:hAnsiTheme="minorHAnsi" w:cstheme="minorHAnsi"/>
          <w:color w:val="000000" w:themeColor="text1"/>
        </w:rPr>
        <w:t>.</w:t>
      </w:r>
      <w:r>
        <w:rPr>
          <w:rFonts w:asciiTheme="minorHAnsi" w:hAnsiTheme="minorHAnsi" w:cstheme="minorHAnsi"/>
          <w:color w:val="FF0000"/>
        </w:rPr>
        <w:t xml:space="preserve"> </w:t>
      </w:r>
      <w:r w:rsidRPr="00C20E05">
        <w:rPr>
          <w:rFonts w:asciiTheme="minorHAnsi" w:hAnsiTheme="minorHAnsi" w:cstheme="minorHAnsi"/>
          <w:color w:val="000000" w:themeColor="text1"/>
        </w:rPr>
        <w:t>Die Neubelegung (Red</w:t>
      </w:r>
      <w:r>
        <w:rPr>
          <w:rFonts w:asciiTheme="minorHAnsi" w:hAnsiTheme="minorHAnsi" w:cstheme="minorHAnsi"/>
          <w:color w:val="000000" w:themeColor="text1"/>
        </w:rPr>
        <w:t>e</w:t>
      </w:r>
      <w:r w:rsidRPr="00C20E05">
        <w:rPr>
          <w:rFonts w:asciiTheme="minorHAnsi" w:hAnsiTheme="minorHAnsi" w:cstheme="minorHAnsi"/>
          <w:color w:val="000000" w:themeColor="text1"/>
        </w:rPr>
        <w:t>finition) eines digitalen Mediums beschreibt auf der höchsten Stufe dann Umstände oder Chancen, die ohne das digitale Medium</w:t>
      </w:r>
      <w:r>
        <w:rPr>
          <w:rFonts w:asciiTheme="minorHAnsi" w:hAnsiTheme="minorHAnsi" w:cstheme="minorHAnsi"/>
          <w:color w:val="000000" w:themeColor="text1"/>
        </w:rPr>
        <w:t>, d.h. mit herkömmlichen analogen Medien</w:t>
      </w:r>
      <w:r w:rsidRPr="00C20E05">
        <w:rPr>
          <w:rFonts w:asciiTheme="minorHAnsi" w:hAnsiTheme="minorHAnsi" w:cstheme="minorHAnsi"/>
          <w:color w:val="000000" w:themeColor="text1"/>
        </w:rPr>
        <w:t xml:space="preserve"> nicht möglich wären. </w:t>
      </w:r>
      <w:r>
        <w:rPr>
          <w:rFonts w:asciiTheme="minorHAnsi" w:hAnsiTheme="minorHAnsi" w:cstheme="minorHAnsi"/>
          <w:color w:val="000000" w:themeColor="text1"/>
        </w:rPr>
        <w:t>Es werden komplett neue Lernaufgaben definiert. Beispiele sind VR- oder AR-Anwendungen, interaktive Videos zur selbstständigen Unterrichtsvorbereitung oder die Arbeit mit Visualisierungssoftware.</w:t>
      </w:r>
    </w:p>
    <w:p w14:paraId="6DAD6FCD" w14:textId="77777777" w:rsidR="00063A4F" w:rsidRPr="00D32AB9" w:rsidRDefault="00063A4F" w:rsidP="00063A4F">
      <w:pPr>
        <w:jc w:val="both"/>
        <w:rPr>
          <w:rFonts w:asciiTheme="minorHAnsi" w:hAnsiTheme="minorHAnsi" w:cstheme="minorHAnsi"/>
          <w:color w:val="000000" w:themeColor="text1"/>
        </w:rPr>
      </w:pPr>
      <w:r w:rsidRPr="00D32AB9">
        <w:rPr>
          <w:rFonts w:asciiTheme="minorHAnsi" w:hAnsiTheme="minorHAnsi" w:cstheme="minorHAnsi"/>
          <w:color w:val="000000" w:themeColor="text1"/>
        </w:rPr>
        <w:t xml:space="preserve">Um </w:t>
      </w:r>
      <w:r>
        <w:rPr>
          <w:rFonts w:asciiTheme="minorHAnsi" w:hAnsiTheme="minorHAnsi" w:cstheme="minorHAnsi"/>
          <w:color w:val="000000" w:themeColor="text1"/>
        </w:rPr>
        <w:t xml:space="preserve">bei der Entwicklung von Lernaufgaben </w:t>
      </w:r>
      <w:r w:rsidRPr="00D32AB9">
        <w:rPr>
          <w:rFonts w:asciiTheme="minorHAnsi" w:hAnsiTheme="minorHAnsi" w:cstheme="minorHAnsi"/>
          <w:color w:val="000000" w:themeColor="text1"/>
        </w:rPr>
        <w:t xml:space="preserve">von einer Stufe auf die nächst-höhere zu kommen, stellen sich u.a. folgende Fragen </w:t>
      </w:r>
      <w:r>
        <w:rPr>
          <w:rFonts w:asciiTheme="minorHAnsi" w:hAnsiTheme="minorHAnsi" w:cstheme="minorHAnsi"/>
          <w:color w:val="000000" w:themeColor="text1"/>
        </w:rPr>
        <w:t xml:space="preserve">an das digitale Medium </w:t>
      </w:r>
      <w:r w:rsidRPr="00D32AB9">
        <w:rPr>
          <w:rFonts w:asciiTheme="minorHAnsi" w:hAnsiTheme="minorHAnsi" w:cstheme="minorHAnsi"/>
          <w:color w:val="000000" w:themeColor="text1"/>
        </w:rPr>
        <w:t>(</w:t>
      </w:r>
      <w:r>
        <w:rPr>
          <w:rFonts w:asciiTheme="minorHAnsi" w:hAnsiTheme="minorHAnsi" w:cstheme="minorHAnsi"/>
          <w:color w:val="000000" w:themeColor="text1"/>
        </w:rPr>
        <w:t xml:space="preserve">frei </w:t>
      </w:r>
      <w:r w:rsidRPr="00D32AB9">
        <w:rPr>
          <w:rFonts w:asciiTheme="minorHAnsi" w:hAnsiTheme="minorHAnsi" w:cstheme="minorHAnsi"/>
          <w:color w:val="000000" w:themeColor="text1"/>
        </w:rPr>
        <w:t xml:space="preserve">übersetzt </w:t>
      </w:r>
      <w:r>
        <w:rPr>
          <w:rFonts w:asciiTheme="minorHAnsi" w:hAnsiTheme="minorHAnsi" w:cstheme="minorHAnsi"/>
          <w:color w:val="000000" w:themeColor="text1"/>
        </w:rPr>
        <w:t>nach</w:t>
      </w:r>
      <w:r w:rsidRPr="00D32AB9">
        <w:rPr>
          <w:rFonts w:asciiTheme="minorHAnsi" w:hAnsiTheme="minorHAnsi" w:cstheme="minorHAnsi"/>
          <w:color w:val="000000" w:themeColor="text1"/>
        </w:rPr>
        <w:t xml:space="preserve"> Puentedura, 2013):</w:t>
      </w:r>
    </w:p>
    <w:p w14:paraId="31A6FEF0" w14:textId="77777777" w:rsidR="00063A4F" w:rsidRPr="00D32AB9" w:rsidRDefault="00063A4F" w:rsidP="00063A4F">
      <w:pPr>
        <w:jc w:val="both"/>
        <w:rPr>
          <w:rFonts w:asciiTheme="minorHAnsi" w:hAnsiTheme="minorHAnsi" w:cstheme="minorHAnsi"/>
          <w:color w:val="000000" w:themeColor="text1"/>
          <w:lang w:val="en-US"/>
        </w:rPr>
      </w:pPr>
      <w:r w:rsidRPr="00D32AB9">
        <w:rPr>
          <w:rFonts w:asciiTheme="minorHAnsi" w:hAnsiTheme="minorHAnsi" w:cstheme="minorHAnsi"/>
          <w:color w:val="000000" w:themeColor="text1"/>
          <w:lang w:val="en-US"/>
        </w:rPr>
        <w:t xml:space="preserve">Substitution: </w:t>
      </w:r>
    </w:p>
    <w:p w14:paraId="6E8F1394" w14:textId="77777777" w:rsidR="00063A4F" w:rsidRPr="0019367E" w:rsidRDefault="00063A4F" w:rsidP="00D524F1">
      <w:pPr>
        <w:pStyle w:val="Listenabsatz"/>
        <w:numPr>
          <w:ilvl w:val="0"/>
          <w:numId w:val="12"/>
        </w:numPr>
        <w:jc w:val="both"/>
        <w:rPr>
          <w:rFonts w:cstheme="minorHAnsi"/>
          <w:color w:val="000000" w:themeColor="text1"/>
        </w:rPr>
      </w:pPr>
      <w:r w:rsidRPr="0019367E">
        <w:rPr>
          <w:rFonts w:cstheme="minorHAnsi"/>
          <w:color w:val="000000" w:themeColor="text1"/>
        </w:rPr>
        <w:t>Wo liegt der Mehrwert, wenn ein analoges durch ein digitales Medium ersetzt wird?</w:t>
      </w:r>
    </w:p>
    <w:p w14:paraId="01EEFF2B" w14:textId="77777777" w:rsidR="00063A4F" w:rsidRPr="0019367E" w:rsidRDefault="00063A4F" w:rsidP="00063A4F">
      <w:pPr>
        <w:jc w:val="both"/>
        <w:rPr>
          <w:rFonts w:asciiTheme="minorHAnsi" w:hAnsiTheme="minorHAnsi" w:cstheme="minorHAnsi"/>
          <w:color w:val="000000" w:themeColor="text1"/>
        </w:rPr>
      </w:pPr>
      <w:r w:rsidRPr="00D32AB9">
        <w:rPr>
          <w:rFonts w:asciiTheme="minorHAnsi" w:hAnsiTheme="minorHAnsi" w:cstheme="minorHAnsi"/>
          <w:color w:val="000000" w:themeColor="text1"/>
        </w:rPr>
        <w:t xml:space="preserve">Substitution </w:t>
      </w:r>
      <w:r w:rsidRPr="0019367E">
        <w:rPr>
          <w:rFonts w:asciiTheme="minorHAnsi" w:hAnsiTheme="minorHAnsi" w:cstheme="minorHAnsi"/>
          <w:color w:val="000000" w:themeColor="text1"/>
        </w:rPr>
        <w:sym w:font="Wingdings" w:char="F0E0"/>
      </w:r>
      <w:r w:rsidRPr="00D32AB9">
        <w:rPr>
          <w:rFonts w:asciiTheme="minorHAnsi" w:hAnsiTheme="minorHAnsi" w:cstheme="minorHAnsi"/>
          <w:color w:val="000000" w:themeColor="text1"/>
        </w:rPr>
        <w:t xml:space="preserve"> Augmentation: </w:t>
      </w:r>
    </w:p>
    <w:p w14:paraId="48BFC566" w14:textId="77777777" w:rsidR="00063A4F" w:rsidRPr="0019367E" w:rsidRDefault="00063A4F" w:rsidP="00D524F1">
      <w:pPr>
        <w:pStyle w:val="Listenabsatz"/>
        <w:numPr>
          <w:ilvl w:val="0"/>
          <w:numId w:val="12"/>
        </w:numPr>
        <w:jc w:val="both"/>
        <w:rPr>
          <w:rFonts w:cstheme="minorHAnsi"/>
          <w:color w:val="000000" w:themeColor="text1"/>
        </w:rPr>
      </w:pPr>
      <w:r w:rsidRPr="0019367E">
        <w:rPr>
          <w:rFonts w:cstheme="minorHAnsi"/>
          <w:color w:val="000000" w:themeColor="text1"/>
        </w:rPr>
        <w:t>Wurde die Lernaufgabe um eine fundamentale Lernaufgabe erweitert, die ohne nicht möglich gewesen wäre?</w:t>
      </w:r>
    </w:p>
    <w:p w14:paraId="0004BD6B" w14:textId="77777777" w:rsidR="00063A4F" w:rsidRPr="0019367E" w:rsidRDefault="00063A4F" w:rsidP="00D524F1">
      <w:pPr>
        <w:pStyle w:val="Listenabsatz"/>
        <w:numPr>
          <w:ilvl w:val="0"/>
          <w:numId w:val="12"/>
        </w:numPr>
        <w:jc w:val="both"/>
        <w:rPr>
          <w:rFonts w:cstheme="minorHAnsi"/>
          <w:color w:val="000000" w:themeColor="text1"/>
        </w:rPr>
      </w:pPr>
      <w:r w:rsidRPr="0019367E">
        <w:rPr>
          <w:rFonts w:cstheme="minorHAnsi"/>
          <w:color w:val="000000" w:themeColor="text1"/>
        </w:rPr>
        <w:t>Inwiefern trägt diese zur Qualität der Lernaufgabe bei?</w:t>
      </w:r>
    </w:p>
    <w:p w14:paraId="50E35071" w14:textId="77777777" w:rsidR="00063A4F" w:rsidRPr="00D32AB9" w:rsidRDefault="00063A4F" w:rsidP="00063A4F">
      <w:pPr>
        <w:jc w:val="both"/>
        <w:rPr>
          <w:rFonts w:asciiTheme="minorHAnsi" w:hAnsiTheme="minorHAnsi" w:cstheme="minorHAnsi"/>
          <w:color w:val="000000" w:themeColor="text1"/>
          <w:lang w:val="en-US"/>
        </w:rPr>
      </w:pPr>
      <w:r w:rsidRPr="00D32AB9">
        <w:rPr>
          <w:rFonts w:asciiTheme="minorHAnsi" w:hAnsiTheme="minorHAnsi" w:cstheme="minorHAnsi"/>
          <w:color w:val="000000" w:themeColor="text1"/>
          <w:lang w:val="en-US"/>
        </w:rPr>
        <w:t xml:space="preserve">Augmentation </w:t>
      </w:r>
      <w:r w:rsidRPr="0019367E">
        <w:rPr>
          <w:rFonts w:asciiTheme="minorHAnsi" w:hAnsiTheme="minorHAnsi" w:cstheme="minorHAnsi"/>
          <w:color w:val="000000" w:themeColor="text1"/>
          <w:lang w:val="en-US"/>
        </w:rPr>
        <w:sym w:font="Wingdings" w:char="F0E0"/>
      </w:r>
      <w:r w:rsidRPr="00D32AB9">
        <w:rPr>
          <w:rFonts w:asciiTheme="minorHAnsi" w:hAnsiTheme="minorHAnsi" w:cstheme="minorHAnsi"/>
          <w:color w:val="000000" w:themeColor="text1"/>
          <w:lang w:val="en-US"/>
        </w:rPr>
        <w:t xml:space="preserve"> Modification: </w:t>
      </w:r>
    </w:p>
    <w:p w14:paraId="3B91DD16" w14:textId="77777777" w:rsidR="00063A4F" w:rsidRPr="00A812FF" w:rsidRDefault="00063A4F" w:rsidP="00D524F1">
      <w:pPr>
        <w:pStyle w:val="Listenabsatz"/>
        <w:numPr>
          <w:ilvl w:val="0"/>
          <w:numId w:val="13"/>
        </w:numPr>
        <w:jc w:val="both"/>
        <w:rPr>
          <w:rFonts w:cstheme="minorHAnsi"/>
          <w:color w:val="000000" w:themeColor="text1"/>
        </w:rPr>
      </w:pPr>
      <w:r w:rsidRPr="00A812FF">
        <w:rPr>
          <w:rFonts w:cstheme="minorHAnsi"/>
          <w:color w:val="000000" w:themeColor="text1"/>
        </w:rPr>
        <w:lastRenderedPageBreak/>
        <w:t>Wie wurde die ursprüngliche Aufgabe modifiziert?</w:t>
      </w:r>
    </w:p>
    <w:p w14:paraId="65DB7B1E" w14:textId="77777777" w:rsidR="00063A4F" w:rsidRPr="00A812FF" w:rsidRDefault="00063A4F" w:rsidP="00D524F1">
      <w:pPr>
        <w:pStyle w:val="Listenabsatz"/>
        <w:numPr>
          <w:ilvl w:val="0"/>
          <w:numId w:val="13"/>
        </w:numPr>
        <w:jc w:val="both"/>
        <w:rPr>
          <w:rFonts w:cstheme="minorHAnsi"/>
          <w:color w:val="000000" w:themeColor="text1"/>
        </w:rPr>
      </w:pPr>
      <w:r w:rsidRPr="00A812FF">
        <w:rPr>
          <w:rFonts w:cstheme="minorHAnsi"/>
          <w:color w:val="000000" w:themeColor="text1"/>
        </w:rPr>
        <w:t xml:space="preserve">Wurden neuartige, digitale Elemente verändert/modifiziert? </w:t>
      </w:r>
    </w:p>
    <w:p w14:paraId="300F1DD8" w14:textId="77777777" w:rsidR="00063A4F" w:rsidRPr="00A812FF" w:rsidRDefault="00063A4F" w:rsidP="00D524F1">
      <w:pPr>
        <w:pStyle w:val="Listenabsatz"/>
        <w:numPr>
          <w:ilvl w:val="0"/>
          <w:numId w:val="13"/>
        </w:numPr>
        <w:jc w:val="both"/>
        <w:rPr>
          <w:rFonts w:cstheme="minorHAnsi"/>
          <w:color w:val="000000" w:themeColor="text1"/>
        </w:rPr>
      </w:pPr>
      <w:r w:rsidRPr="00A812FF">
        <w:rPr>
          <w:rFonts w:cstheme="minorHAnsi"/>
          <w:color w:val="000000" w:themeColor="text1"/>
        </w:rPr>
        <w:t>Inwiefern trägt diese Änderung zur Qualität der Lernaufgabe bei?</w:t>
      </w:r>
    </w:p>
    <w:p w14:paraId="4EF8A92E" w14:textId="77777777" w:rsidR="00063A4F" w:rsidRPr="00D32AB9" w:rsidRDefault="00063A4F" w:rsidP="00063A4F">
      <w:pPr>
        <w:jc w:val="both"/>
        <w:rPr>
          <w:rFonts w:asciiTheme="minorHAnsi" w:hAnsiTheme="minorHAnsi" w:cstheme="minorHAnsi"/>
          <w:color w:val="000000" w:themeColor="text1"/>
        </w:rPr>
      </w:pPr>
      <w:r w:rsidRPr="00D32AB9">
        <w:rPr>
          <w:rFonts w:asciiTheme="minorHAnsi" w:hAnsiTheme="minorHAnsi" w:cstheme="minorHAnsi"/>
          <w:color w:val="000000" w:themeColor="text1"/>
        </w:rPr>
        <w:t xml:space="preserve">Modification </w:t>
      </w:r>
      <w:r w:rsidRPr="00DE783C">
        <w:rPr>
          <w:rFonts w:asciiTheme="minorHAnsi" w:hAnsiTheme="minorHAnsi" w:cstheme="minorHAnsi"/>
          <w:color w:val="000000" w:themeColor="text1"/>
        </w:rPr>
        <w:sym w:font="Wingdings" w:char="F0E0"/>
      </w:r>
      <w:r w:rsidRPr="00DE783C">
        <w:rPr>
          <w:rFonts w:asciiTheme="minorHAnsi" w:hAnsiTheme="minorHAnsi" w:cstheme="minorHAnsi"/>
          <w:color w:val="000000" w:themeColor="text1"/>
        </w:rPr>
        <w:t xml:space="preserve"> </w:t>
      </w:r>
      <w:r w:rsidRPr="00D32AB9">
        <w:rPr>
          <w:rFonts w:asciiTheme="minorHAnsi" w:hAnsiTheme="minorHAnsi" w:cstheme="minorHAnsi"/>
          <w:color w:val="000000" w:themeColor="text1"/>
        </w:rPr>
        <w:t xml:space="preserve">Redefinition: </w:t>
      </w:r>
    </w:p>
    <w:p w14:paraId="347F2F04" w14:textId="77777777" w:rsidR="00063A4F" w:rsidRPr="00DE783C" w:rsidRDefault="00063A4F" w:rsidP="00D524F1">
      <w:pPr>
        <w:pStyle w:val="Listenabsatz"/>
        <w:numPr>
          <w:ilvl w:val="0"/>
          <w:numId w:val="14"/>
        </w:numPr>
        <w:jc w:val="both"/>
        <w:rPr>
          <w:rFonts w:cstheme="minorHAnsi"/>
          <w:color w:val="000000" w:themeColor="text1"/>
        </w:rPr>
      </w:pPr>
      <w:r w:rsidRPr="00DE783C">
        <w:rPr>
          <w:rFonts w:cstheme="minorHAnsi"/>
          <w:color w:val="000000" w:themeColor="text1"/>
        </w:rPr>
        <w:t>Was ist die neue Aufgabe?</w:t>
      </w:r>
    </w:p>
    <w:p w14:paraId="0E3B761C" w14:textId="77777777" w:rsidR="00063A4F" w:rsidRPr="00DE783C" w:rsidRDefault="00063A4F" w:rsidP="00D524F1">
      <w:pPr>
        <w:pStyle w:val="Listenabsatz"/>
        <w:numPr>
          <w:ilvl w:val="0"/>
          <w:numId w:val="14"/>
        </w:numPr>
        <w:jc w:val="both"/>
        <w:rPr>
          <w:rFonts w:cstheme="minorHAnsi"/>
          <w:color w:val="000000" w:themeColor="text1"/>
        </w:rPr>
      </w:pPr>
      <w:r w:rsidRPr="00DE783C">
        <w:rPr>
          <w:rFonts w:cstheme="minorHAnsi"/>
          <w:color w:val="000000" w:themeColor="text1"/>
        </w:rPr>
        <w:t>Bleiben Teile der alten Aufgabe erhalten?</w:t>
      </w:r>
    </w:p>
    <w:p w14:paraId="1A2ED8DB" w14:textId="77777777" w:rsidR="00063A4F" w:rsidRPr="00DE783C" w:rsidRDefault="00063A4F" w:rsidP="00D524F1">
      <w:pPr>
        <w:pStyle w:val="Listenabsatz"/>
        <w:numPr>
          <w:ilvl w:val="0"/>
          <w:numId w:val="14"/>
        </w:numPr>
        <w:jc w:val="both"/>
        <w:rPr>
          <w:rFonts w:cstheme="minorHAnsi"/>
          <w:color w:val="000000" w:themeColor="text1"/>
        </w:rPr>
      </w:pPr>
      <w:r w:rsidRPr="00DE783C">
        <w:rPr>
          <w:rFonts w:cstheme="minorHAnsi"/>
          <w:color w:val="000000" w:themeColor="text1"/>
        </w:rPr>
        <w:t>Wie wird die neue Aufgabe erst durch die Verwendung neuer digitaler Medien möglich?</w:t>
      </w:r>
    </w:p>
    <w:p w14:paraId="12420461" w14:textId="77777777" w:rsidR="00063A4F" w:rsidRPr="00DE783C" w:rsidRDefault="00063A4F" w:rsidP="00D524F1">
      <w:pPr>
        <w:pStyle w:val="Listenabsatz"/>
        <w:numPr>
          <w:ilvl w:val="0"/>
          <w:numId w:val="14"/>
        </w:numPr>
        <w:jc w:val="both"/>
        <w:rPr>
          <w:rFonts w:cstheme="minorHAnsi"/>
          <w:color w:val="000000" w:themeColor="text1"/>
        </w:rPr>
      </w:pPr>
      <w:r w:rsidRPr="00DE783C">
        <w:rPr>
          <w:rFonts w:cstheme="minorHAnsi"/>
          <w:color w:val="000000" w:themeColor="text1"/>
        </w:rPr>
        <w:t>Inwiefern trägt die Neubelegung zur Qualität der Lernaufgabe bei?</w:t>
      </w:r>
    </w:p>
    <w:p w14:paraId="3449E369" w14:textId="77777777" w:rsidR="00AA62E9" w:rsidRDefault="00AA62E9" w:rsidP="00161C54">
      <w:pPr>
        <w:jc w:val="both"/>
        <w:rPr>
          <w:rFonts w:asciiTheme="minorHAnsi" w:hAnsiTheme="minorHAnsi" w:cstheme="minorHAnsi"/>
          <w:color w:val="000000" w:themeColor="text1"/>
        </w:rPr>
      </w:pPr>
    </w:p>
    <w:p w14:paraId="570D6090" w14:textId="47B98C58" w:rsidR="00063A4F" w:rsidRPr="00694CA3" w:rsidRDefault="00063A4F" w:rsidP="00161C54">
      <w:pPr>
        <w:jc w:val="both"/>
        <w:rPr>
          <w:rFonts w:asciiTheme="minorHAnsi" w:hAnsiTheme="minorHAnsi" w:cstheme="minorHAnsi"/>
          <w:color w:val="000000" w:themeColor="text1"/>
        </w:rPr>
      </w:pPr>
      <w:r w:rsidRPr="00D32AB9">
        <w:rPr>
          <w:rFonts w:asciiTheme="minorHAnsi" w:hAnsiTheme="minorHAnsi" w:cstheme="minorHAnsi"/>
          <w:color w:val="000000" w:themeColor="text1"/>
        </w:rPr>
        <w:t xml:space="preserve">Ziel </w:t>
      </w:r>
      <w:r>
        <w:rPr>
          <w:rFonts w:asciiTheme="minorHAnsi" w:hAnsiTheme="minorHAnsi" w:cstheme="minorHAnsi"/>
          <w:color w:val="000000" w:themeColor="text1"/>
        </w:rPr>
        <w:t xml:space="preserve">eines digital gestützten Chemieunterrichts </w:t>
      </w:r>
      <w:r w:rsidRPr="00D32AB9">
        <w:rPr>
          <w:rFonts w:asciiTheme="minorHAnsi" w:hAnsiTheme="minorHAnsi" w:cstheme="minorHAnsi"/>
          <w:color w:val="000000" w:themeColor="text1"/>
        </w:rPr>
        <w:t>kann es also sein</w:t>
      </w:r>
      <w:r>
        <w:rPr>
          <w:rFonts w:asciiTheme="minorHAnsi" w:hAnsiTheme="minorHAnsi" w:cstheme="minorHAnsi"/>
          <w:color w:val="000000" w:themeColor="text1"/>
        </w:rPr>
        <w:t xml:space="preserve">, digitale Medien so zu gestalten und einzubinden, dass diese auf den oberen Stufen des Modells einzuordnen sind, um neue Lernmöglichkeiten zu erschließen und zu nutzen. Eine kritische Würdigung und Einordnung des SAMR-Modells findet sich beispielsweise bei </w:t>
      </w:r>
      <w:r w:rsidRPr="006B30DF">
        <w:rPr>
          <w:rFonts w:asciiTheme="minorHAnsi" w:hAnsiTheme="minorHAnsi" w:cstheme="minorHAnsi"/>
          <w:color w:val="000000" w:themeColor="text1"/>
        </w:rPr>
        <w:t>Hamilton, Rosenberg</w:t>
      </w:r>
      <w:r>
        <w:rPr>
          <w:rFonts w:asciiTheme="minorHAnsi" w:hAnsiTheme="minorHAnsi" w:cstheme="minorHAnsi"/>
          <w:color w:val="000000" w:themeColor="text1"/>
        </w:rPr>
        <w:t xml:space="preserve"> und</w:t>
      </w:r>
      <w:r w:rsidRPr="006B30DF">
        <w:rPr>
          <w:rFonts w:asciiTheme="minorHAnsi" w:hAnsiTheme="minorHAnsi" w:cstheme="minorHAnsi"/>
          <w:color w:val="000000" w:themeColor="text1"/>
        </w:rPr>
        <w:t xml:space="preserve"> Akcaoglu</w:t>
      </w:r>
      <w:r>
        <w:rPr>
          <w:rFonts w:asciiTheme="minorHAnsi" w:hAnsiTheme="minorHAnsi" w:cstheme="minorHAnsi"/>
          <w:color w:val="000000" w:themeColor="text1"/>
        </w:rPr>
        <w:t xml:space="preserve"> (2016). </w:t>
      </w:r>
    </w:p>
    <w:p w14:paraId="33174A77" w14:textId="77777777" w:rsidR="00161C54" w:rsidRDefault="00161C54"/>
    <w:p w14:paraId="765CC128" w14:textId="77DF7B53" w:rsidR="008C6ABE" w:rsidRDefault="001430DC" w:rsidP="008C6ABE">
      <w:pPr>
        <w:pStyle w:val="berschrift2"/>
      </w:pPr>
      <w:bookmarkStart w:id="13" w:name="_Toc202172148"/>
      <w:r>
        <w:t xml:space="preserve">Kompetenzmodelle: </w:t>
      </w:r>
      <w:r w:rsidR="008C6ABE">
        <w:t>DiKoLAN</w:t>
      </w:r>
      <w:r w:rsidR="00D7270C">
        <w:t>, TPACK</w:t>
      </w:r>
      <w:r>
        <w:t xml:space="preserve"> (und DigCompEDU)</w:t>
      </w:r>
      <w:bookmarkEnd w:id="13"/>
    </w:p>
    <w:p w14:paraId="7A2050F1" w14:textId="77777777" w:rsidR="001430DC" w:rsidRDefault="001430DC" w:rsidP="001430DC">
      <w:pPr>
        <w:jc w:val="both"/>
        <w:rPr>
          <w:rFonts w:asciiTheme="minorHAnsi" w:hAnsiTheme="minorHAnsi" w:cstheme="minorHAnsi"/>
          <w:color w:val="000000" w:themeColor="text1"/>
        </w:rPr>
      </w:pPr>
    </w:p>
    <w:p w14:paraId="09161FD8" w14:textId="788BA576" w:rsidR="006B13A9" w:rsidRPr="00DE529E" w:rsidRDefault="001430DC" w:rsidP="001430DC">
      <w:pPr>
        <w:jc w:val="both"/>
        <w:rPr>
          <w:rFonts w:asciiTheme="minorHAnsi" w:hAnsiTheme="minorHAnsi" w:cstheme="minorHAnsi"/>
          <w:color w:val="000000" w:themeColor="text1"/>
        </w:rPr>
      </w:pPr>
      <w:r w:rsidRPr="00436465">
        <w:rPr>
          <w:rFonts w:asciiTheme="minorHAnsi" w:hAnsiTheme="minorHAnsi" w:cstheme="minorHAnsi"/>
          <w:color w:val="000000" w:themeColor="text1"/>
        </w:rPr>
        <w:t>Um d</w:t>
      </w:r>
      <w:r w:rsidR="00AA62E9">
        <w:rPr>
          <w:rFonts w:asciiTheme="minorHAnsi" w:hAnsiTheme="minorHAnsi" w:cstheme="minorHAnsi"/>
          <w:color w:val="000000" w:themeColor="text1"/>
        </w:rPr>
        <w:t>erartige</w:t>
      </w:r>
      <w:r w:rsidRPr="00436465">
        <w:rPr>
          <w:rFonts w:asciiTheme="minorHAnsi" w:hAnsiTheme="minorHAnsi" w:cstheme="minorHAnsi"/>
          <w:color w:val="000000" w:themeColor="text1"/>
        </w:rPr>
        <w:t xml:space="preserve"> Fragen zu beantworten und digitale Medien sinnstiftend und lernförderlich für den Chemieunterricht auszuwählen, zu gestalten und didaktisch legitimiert einzusetzen, müssen Lehrkräfte über eine Reihe an entsprechenden </w:t>
      </w:r>
      <w:r w:rsidRPr="00DE529E">
        <w:rPr>
          <w:rFonts w:asciiTheme="minorHAnsi" w:hAnsiTheme="minorHAnsi" w:cstheme="minorHAnsi"/>
          <w:color w:val="000000" w:themeColor="text1"/>
        </w:rPr>
        <w:t xml:space="preserve">Kompetenzen verfügen. Wir stellen im Folgenden zwei bekannte und passende Kompetenzrahmen aus der theoretischen Forschung vor, an denen sich Lehrkräfte orientieren und </w:t>
      </w:r>
      <w:r w:rsidRPr="00F1317C">
        <w:rPr>
          <w:rFonts w:asciiTheme="minorHAnsi" w:hAnsiTheme="minorHAnsi" w:cstheme="minorHAnsi"/>
          <w:color w:val="000000" w:themeColor="text1"/>
        </w:rPr>
        <w:t>selbst einschätzen können: DiKoLAN (Becker et al., 2020; Henne, M</w:t>
      </w:r>
      <w:r>
        <w:rPr>
          <w:rFonts w:asciiTheme="minorHAnsi" w:hAnsiTheme="minorHAnsi" w:cstheme="minorHAnsi"/>
          <w:color w:val="000000" w:themeColor="text1"/>
        </w:rPr>
        <w:t>ö</w:t>
      </w:r>
      <w:r w:rsidRPr="00F1317C">
        <w:rPr>
          <w:rFonts w:asciiTheme="minorHAnsi" w:hAnsiTheme="minorHAnsi" w:cstheme="minorHAnsi"/>
          <w:color w:val="000000" w:themeColor="text1"/>
        </w:rPr>
        <w:t>hrke, Thoms &amp; Huwer, 2022)</w:t>
      </w:r>
      <w:r w:rsidR="005306B2">
        <w:rPr>
          <w:rFonts w:asciiTheme="minorHAnsi" w:hAnsiTheme="minorHAnsi" w:cstheme="minorHAnsi"/>
          <w:color w:val="000000" w:themeColor="text1"/>
        </w:rPr>
        <w:t xml:space="preserve"> und ergänzend </w:t>
      </w:r>
      <w:r w:rsidR="005306B2" w:rsidRPr="00F1317C">
        <w:rPr>
          <w:rFonts w:asciiTheme="minorHAnsi" w:hAnsiTheme="minorHAnsi" w:cstheme="minorHAnsi"/>
          <w:color w:val="000000" w:themeColor="text1"/>
        </w:rPr>
        <w:t>DigCompEdu (Redecker, 2017; Caena &amp; Redecker, 2019)</w:t>
      </w:r>
      <w:r w:rsidR="005306B2">
        <w:rPr>
          <w:rFonts w:asciiTheme="minorHAnsi" w:hAnsiTheme="minorHAnsi" w:cstheme="minorHAnsi"/>
          <w:color w:val="000000" w:themeColor="text1"/>
        </w:rPr>
        <w:t>.</w:t>
      </w:r>
    </w:p>
    <w:p w14:paraId="732E6A8D" w14:textId="77777777" w:rsidR="001430DC" w:rsidRPr="00DE529E" w:rsidRDefault="001430DC" w:rsidP="001430DC">
      <w:pPr>
        <w:jc w:val="both"/>
        <w:rPr>
          <w:rFonts w:asciiTheme="minorHAnsi" w:hAnsiTheme="minorHAnsi" w:cstheme="minorHAnsi"/>
          <w:color w:val="000000" w:themeColor="text1"/>
        </w:rPr>
      </w:pPr>
    </w:p>
    <w:p w14:paraId="56BA9EB4" w14:textId="520457A9" w:rsidR="001430DC" w:rsidRPr="00495EED" w:rsidRDefault="001430DC" w:rsidP="001430DC">
      <w:pPr>
        <w:jc w:val="both"/>
        <w:rPr>
          <w:rFonts w:asciiTheme="minorHAnsi" w:hAnsiTheme="minorHAnsi" w:cstheme="minorHAnsi"/>
          <w:i/>
          <w:iCs/>
          <w:color w:val="000000" w:themeColor="text1"/>
        </w:rPr>
      </w:pPr>
      <w:r w:rsidRPr="00DE529E">
        <w:rPr>
          <w:rFonts w:asciiTheme="minorHAnsi" w:hAnsiTheme="minorHAnsi" w:cstheme="minorHAnsi"/>
          <w:color w:val="000000" w:themeColor="text1"/>
        </w:rPr>
        <w:t xml:space="preserve">Der Orientierungsrahmen </w:t>
      </w:r>
      <w:r w:rsidRPr="00DE529E">
        <w:rPr>
          <w:rFonts w:asciiTheme="minorHAnsi" w:hAnsiTheme="minorHAnsi" w:cstheme="minorHAnsi"/>
          <w:i/>
          <w:iCs/>
          <w:color w:val="000000" w:themeColor="text1"/>
        </w:rPr>
        <w:t xml:space="preserve">DiKoLAN (= Digitale Kompetenzen für das Lehramt in den </w:t>
      </w:r>
      <w:r w:rsidRPr="00335E9B">
        <w:rPr>
          <w:rFonts w:asciiTheme="minorHAnsi" w:hAnsiTheme="minorHAnsi" w:cstheme="minorHAnsi"/>
          <w:i/>
          <w:iCs/>
          <w:color w:val="000000" w:themeColor="text1"/>
        </w:rPr>
        <w:t>Naturwissenschaften)</w:t>
      </w:r>
      <w:r w:rsidRPr="00335E9B">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wurde erstmals 2020 veröffentlicht und </w:t>
      </w:r>
      <w:r w:rsidRPr="00335E9B">
        <w:rPr>
          <w:rFonts w:asciiTheme="minorHAnsi" w:hAnsiTheme="minorHAnsi" w:cstheme="minorHAnsi"/>
          <w:color w:val="000000" w:themeColor="text1"/>
        </w:rPr>
        <w:t>stellt die benötigten Lehrkompetenzen für den erfolgreichen Einsatz digitaler Medien speziell im naturwissenschaftlichen Unterricht dar (Becker et al., 2020).</w:t>
      </w:r>
      <w:r>
        <w:rPr>
          <w:rFonts w:asciiTheme="minorHAnsi" w:hAnsiTheme="minorHAnsi" w:cstheme="minorHAnsi"/>
          <w:color w:val="000000" w:themeColor="text1"/>
        </w:rPr>
        <w:t xml:space="preserve"> Die Besonderheit des DiKoLAN ist der starke Bezug zum </w:t>
      </w:r>
      <w:r w:rsidR="00B37BE1">
        <w:rPr>
          <w:rFonts w:asciiTheme="minorHAnsi" w:hAnsiTheme="minorHAnsi" w:cstheme="minorHAnsi"/>
          <w:color w:val="000000" w:themeColor="text1"/>
        </w:rPr>
        <w:t xml:space="preserve">bekannten </w:t>
      </w:r>
      <w:r w:rsidRPr="005A6CBF">
        <w:rPr>
          <w:rFonts w:asciiTheme="minorHAnsi" w:hAnsiTheme="minorHAnsi" w:cstheme="minorHAnsi"/>
          <w:color w:val="000000" w:themeColor="text1"/>
        </w:rPr>
        <w:t>TPACK (Koehler, Mishra &amp; Cain, 2013) bzw. DPACK-Modell</w:t>
      </w:r>
      <w:r w:rsidRPr="005A6CBF">
        <w:rPr>
          <w:rStyle w:val="Funotenzeichen"/>
          <w:rFonts w:asciiTheme="minorHAnsi" w:hAnsiTheme="minorHAnsi" w:cstheme="minorHAnsi"/>
          <w:color w:val="000000" w:themeColor="text1"/>
        </w:rPr>
        <w:footnoteReference w:id="1"/>
      </w:r>
      <w:r w:rsidRPr="005A6CBF">
        <w:rPr>
          <w:rFonts w:asciiTheme="minorHAnsi" w:hAnsiTheme="minorHAnsi" w:cstheme="minorHAnsi"/>
          <w:color w:val="000000" w:themeColor="text1"/>
        </w:rPr>
        <w:t xml:space="preserve"> und die Orientierung an fachspezifischen, fachdidaktischen und pädagogischen Gesichtspunkten aus den Naturwissenschaften (Biologie, Chemie und Physik). Dieser Orientierungsrahmen </w:t>
      </w:r>
      <w:r w:rsidRPr="00335E9B">
        <w:rPr>
          <w:rFonts w:asciiTheme="minorHAnsi" w:hAnsiTheme="minorHAnsi" w:cstheme="minorHAnsi"/>
          <w:color w:val="000000" w:themeColor="text1"/>
        </w:rPr>
        <w:t xml:space="preserve">listet sieben Kompetenzbereiche auf (vier fächerübergreifende und drei speziell für die Naturwissenschaften), die in einen Rahmen aus technischen Basiskompetenzen und </w:t>
      </w:r>
      <w:r w:rsidRPr="00FE4D1A">
        <w:rPr>
          <w:rFonts w:asciiTheme="minorHAnsi" w:hAnsiTheme="minorHAnsi" w:cstheme="minorHAnsi"/>
          <w:color w:val="000000" w:themeColor="text1"/>
        </w:rPr>
        <w:t>rechtlichen Voraussetzungen eingebettet sind. Diese Kompetenzen können auf drei Kompetenzstufen (</w:t>
      </w:r>
      <w:r w:rsidRPr="00FE4D1A">
        <w:rPr>
          <w:rFonts w:asciiTheme="minorHAnsi" w:hAnsiTheme="minorHAnsi" w:cstheme="minorHAnsi"/>
          <w:i/>
          <w:iCs/>
          <w:color w:val="000000" w:themeColor="text1"/>
        </w:rPr>
        <w:t>Nennen</w:t>
      </w:r>
      <w:r w:rsidRPr="00FE4D1A">
        <w:rPr>
          <w:rFonts w:asciiTheme="minorHAnsi" w:hAnsiTheme="minorHAnsi" w:cstheme="minorHAnsi"/>
          <w:color w:val="000000" w:themeColor="text1"/>
        </w:rPr>
        <w:t xml:space="preserve">, </w:t>
      </w:r>
      <w:r w:rsidRPr="00FE4D1A">
        <w:rPr>
          <w:rFonts w:asciiTheme="minorHAnsi" w:hAnsiTheme="minorHAnsi" w:cstheme="minorHAnsi"/>
          <w:i/>
          <w:iCs/>
          <w:color w:val="000000" w:themeColor="text1"/>
        </w:rPr>
        <w:t xml:space="preserve">Beschreiben </w:t>
      </w:r>
      <w:r w:rsidRPr="00FE4D1A">
        <w:rPr>
          <w:rFonts w:asciiTheme="minorHAnsi" w:hAnsiTheme="minorHAnsi" w:cstheme="minorHAnsi"/>
          <w:color w:val="000000" w:themeColor="text1"/>
        </w:rPr>
        <w:t xml:space="preserve">und </w:t>
      </w:r>
      <w:r w:rsidRPr="00FE4D1A">
        <w:rPr>
          <w:rFonts w:asciiTheme="minorHAnsi" w:hAnsiTheme="minorHAnsi" w:cstheme="minorHAnsi"/>
          <w:i/>
          <w:iCs/>
          <w:color w:val="000000" w:themeColor="text1"/>
        </w:rPr>
        <w:t>Anwenden</w:t>
      </w:r>
      <w:r w:rsidRPr="00FE4D1A">
        <w:rPr>
          <w:rFonts w:asciiTheme="minorHAnsi" w:hAnsiTheme="minorHAnsi" w:cstheme="minorHAnsi"/>
          <w:color w:val="000000" w:themeColor="text1"/>
        </w:rPr>
        <w:t>) ausgeprägt sein</w:t>
      </w:r>
      <w:r>
        <w:rPr>
          <w:rFonts w:asciiTheme="minorHAnsi" w:hAnsiTheme="minorHAnsi" w:cstheme="minorHAnsi"/>
          <w:color w:val="000000" w:themeColor="text1"/>
        </w:rPr>
        <w:t xml:space="preserve"> und sind jeweils unterteilt in die Schwerpunkt-Bereiche </w:t>
      </w:r>
      <w:r w:rsidRPr="00495EED">
        <w:rPr>
          <w:rFonts w:asciiTheme="minorHAnsi" w:hAnsiTheme="minorHAnsi" w:cstheme="minorHAnsi"/>
          <w:i/>
          <w:iCs/>
          <w:color w:val="000000" w:themeColor="text1"/>
        </w:rPr>
        <w:t>Unterrichten (TPACK),</w:t>
      </w:r>
      <w:r w:rsidRPr="00495EED">
        <w:rPr>
          <w:rFonts w:asciiTheme="minorHAnsi" w:hAnsiTheme="minorHAnsi" w:cstheme="minorHAnsi"/>
          <w:i/>
          <w:iCs/>
          <w:color w:val="000000" w:themeColor="text1"/>
        </w:rPr>
        <w:tab/>
        <w:t>Methodik/Digitalität</w:t>
      </w:r>
      <w:r>
        <w:rPr>
          <w:rFonts w:asciiTheme="minorHAnsi" w:hAnsiTheme="minorHAnsi" w:cstheme="minorHAnsi"/>
          <w:i/>
          <w:iCs/>
          <w:color w:val="000000" w:themeColor="text1"/>
        </w:rPr>
        <w:t xml:space="preserve"> </w:t>
      </w:r>
      <w:r w:rsidRPr="00495EED">
        <w:rPr>
          <w:rFonts w:asciiTheme="minorHAnsi" w:hAnsiTheme="minorHAnsi" w:cstheme="minorHAnsi"/>
          <w:i/>
          <w:iCs/>
          <w:color w:val="000000" w:themeColor="text1"/>
        </w:rPr>
        <w:t>(TPK),</w:t>
      </w:r>
      <w:r>
        <w:rPr>
          <w:rFonts w:asciiTheme="minorHAnsi" w:hAnsiTheme="minorHAnsi" w:cstheme="minorHAnsi"/>
          <w:i/>
          <w:iCs/>
          <w:color w:val="000000" w:themeColor="text1"/>
        </w:rPr>
        <w:t xml:space="preserve"> </w:t>
      </w:r>
      <w:r w:rsidRPr="00495EED">
        <w:rPr>
          <w:rFonts w:asciiTheme="minorHAnsi" w:hAnsiTheme="minorHAnsi" w:cstheme="minorHAnsi"/>
          <w:i/>
          <w:iCs/>
          <w:color w:val="000000" w:themeColor="text1"/>
        </w:rPr>
        <w:t>Fachwissenschaftlicher Kontext (TCK</w:t>
      </w:r>
      <w:r w:rsidRPr="00495EED">
        <w:rPr>
          <w:rFonts w:asciiTheme="minorHAnsi" w:hAnsiTheme="minorHAnsi" w:cstheme="minorHAnsi"/>
          <w:color w:val="000000" w:themeColor="text1"/>
        </w:rPr>
        <w:t>)</w:t>
      </w:r>
      <w:r>
        <w:rPr>
          <w:rFonts w:asciiTheme="minorHAnsi" w:hAnsiTheme="minorHAnsi" w:cstheme="minorHAnsi"/>
          <w:color w:val="000000" w:themeColor="text1"/>
        </w:rPr>
        <w:t xml:space="preserve"> und </w:t>
      </w:r>
      <w:r w:rsidRPr="00495EED">
        <w:rPr>
          <w:rFonts w:asciiTheme="minorHAnsi" w:hAnsiTheme="minorHAnsi" w:cstheme="minorHAnsi"/>
          <w:i/>
          <w:iCs/>
          <w:color w:val="000000" w:themeColor="text1"/>
        </w:rPr>
        <w:t>Spezielle Technik (TK)</w:t>
      </w:r>
      <w:r w:rsidRPr="00835592">
        <w:rPr>
          <w:rFonts w:asciiTheme="minorHAnsi" w:hAnsiTheme="minorHAnsi" w:cstheme="minorHAnsi"/>
          <w:color w:val="000000" w:themeColor="text1"/>
        </w:rPr>
        <w:t xml:space="preserve"> (</w:t>
      </w:r>
      <w:r w:rsidRPr="00351C3E">
        <w:rPr>
          <w:rFonts w:asciiTheme="minorHAnsi" w:hAnsiTheme="minorHAnsi" w:cstheme="minorHAnsi"/>
          <w:color w:val="000000" w:themeColor="text1"/>
        </w:rPr>
        <w:t>Arbeitsgruppe Digitale Basiskompetenzen</w:t>
      </w:r>
      <w:r>
        <w:rPr>
          <w:rFonts w:asciiTheme="minorHAnsi" w:hAnsiTheme="minorHAnsi" w:cstheme="minorHAnsi"/>
          <w:color w:val="000000" w:themeColor="text1"/>
        </w:rPr>
        <w:t xml:space="preserve">, </w:t>
      </w:r>
      <w:r w:rsidRPr="00835592">
        <w:rPr>
          <w:rFonts w:asciiTheme="minorHAnsi" w:hAnsiTheme="minorHAnsi" w:cstheme="minorHAnsi"/>
          <w:color w:val="000000" w:themeColor="text1"/>
        </w:rPr>
        <w:t>2020).</w:t>
      </w:r>
    </w:p>
    <w:p w14:paraId="5067466B" w14:textId="77777777" w:rsidR="001430DC" w:rsidRPr="00D02241" w:rsidRDefault="001430DC" w:rsidP="001430DC">
      <w:pPr>
        <w:jc w:val="both"/>
        <w:rPr>
          <w:rFonts w:asciiTheme="minorHAnsi" w:hAnsiTheme="minorHAnsi" w:cstheme="minorHAnsi"/>
          <w:color w:val="000000" w:themeColor="text1"/>
        </w:rPr>
      </w:pPr>
      <w:r>
        <w:rPr>
          <w:rFonts w:asciiTheme="minorHAnsi" w:hAnsiTheme="minorHAnsi" w:cstheme="minorHAnsi"/>
          <w:color w:val="000000" w:themeColor="text1"/>
        </w:rPr>
        <w:t xml:space="preserve">Sie </w:t>
      </w:r>
      <w:r w:rsidRPr="00FE4D1A">
        <w:rPr>
          <w:rFonts w:asciiTheme="minorHAnsi" w:hAnsiTheme="minorHAnsi" w:cstheme="minorHAnsi"/>
          <w:color w:val="000000" w:themeColor="text1"/>
        </w:rPr>
        <w:t>definieren sich wie folgt:</w:t>
      </w:r>
    </w:p>
    <w:p w14:paraId="25054759" w14:textId="77777777" w:rsidR="001430DC" w:rsidRPr="00DB0F8F" w:rsidRDefault="001430DC" w:rsidP="00D524F1">
      <w:pPr>
        <w:numPr>
          <w:ilvl w:val="0"/>
          <w:numId w:val="15"/>
        </w:numPr>
        <w:jc w:val="both"/>
        <w:rPr>
          <w:rFonts w:asciiTheme="minorHAnsi" w:hAnsiTheme="minorHAnsi" w:cstheme="minorHAnsi"/>
          <w:color w:val="000000" w:themeColor="text1"/>
        </w:rPr>
      </w:pPr>
      <w:r w:rsidRPr="00DB0F8F">
        <w:rPr>
          <w:rFonts w:asciiTheme="minorHAnsi" w:hAnsiTheme="minorHAnsi" w:cstheme="minorHAnsi"/>
          <w:i/>
          <w:iCs/>
          <w:color w:val="000000" w:themeColor="text1"/>
        </w:rPr>
        <w:t>Dokumentation</w:t>
      </w:r>
      <w:r w:rsidRPr="00692160">
        <w:rPr>
          <w:rFonts w:asciiTheme="minorHAnsi" w:hAnsiTheme="minorHAnsi" w:cstheme="minorHAnsi"/>
          <w:i/>
          <w:iCs/>
          <w:color w:val="000000" w:themeColor="text1"/>
        </w:rPr>
        <w:t>:</w:t>
      </w:r>
      <w:r w:rsidRPr="00692160">
        <w:rPr>
          <w:rFonts w:asciiTheme="minorHAnsi" w:hAnsiTheme="minorHAnsi" w:cstheme="minorHAnsi"/>
          <w:color w:val="000000" w:themeColor="text1"/>
        </w:rPr>
        <w:t xml:space="preserve"> „[…] </w:t>
      </w:r>
      <w:r w:rsidRPr="00DB0F8F">
        <w:rPr>
          <w:rFonts w:asciiTheme="minorHAnsi" w:hAnsiTheme="minorHAnsi" w:cstheme="minorHAnsi"/>
          <w:color w:val="000000" w:themeColor="text1"/>
        </w:rPr>
        <w:t xml:space="preserve">umfasst die individuelle Fertigkeit, digitale Werkzeuge zur systematischen Ablage und dauerhaften Speicherung von Daten und Informationen, um diese fachgemäß zu nutzen. Dazu gehört auch, Fotos, Bilder und Videos aufzunehmen, zu bearbeiten und einzubinden, verschiedene Medien zu kombinieren </w:t>
      </w:r>
      <w:r w:rsidRPr="00DB0F8F">
        <w:rPr>
          <w:rFonts w:asciiTheme="minorHAnsi" w:hAnsiTheme="minorHAnsi" w:cstheme="minorHAnsi"/>
          <w:color w:val="000000" w:themeColor="text1"/>
        </w:rPr>
        <w:lastRenderedPageBreak/>
        <w:t>und zu speichern, Informationen strukturiert zu sichern und zu archivieren sowie Abläufe und Sinnzusammenhänge darzustellen.</w:t>
      </w:r>
      <w:r w:rsidRPr="00692160">
        <w:rPr>
          <w:rFonts w:asciiTheme="minorHAnsi" w:hAnsiTheme="minorHAnsi" w:cstheme="minorHAnsi"/>
          <w:color w:val="000000" w:themeColor="text1"/>
        </w:rPr>
        <w:t>“ (Arbeitsgruppe Digitale Basiskompetenzen, 2020, S. 20)</w:t>
      </w:r>
    </w:p>
    <w:p w14:paraId="568ED7F4" w14:textId="77777777" w:rsidR="001430DC" w:rsidRPr="00DB0F8F" w:rsidRDefault="001430DC" w:rsidP="00D524F1">
      <w:pPr>
        <w:numPr>
          <w:ilvl w:val="0"/>
          <w:numId w:val="15"/>
        </w:numPr>
        <w:jc w:val="both"/>
        <w:rPr>
          <w:rFonts w:asciiTheme="minorHAnsi" w:hAnsiTheme="minorHAnsi" w:cstheme="minorHAnsi"/>
          <w:color w:val="000000" w:themeColor="text1"/>
        </w:rPr>
      </w:pPr>
      <w:r w:rsidRPr="00DB0F8F">
        <w:rPr>
          <w:rFonts w:asciiTheme="minorHAnsi" w:hAnsiTheme="minorHAnsi" w:cstheme="minorHAnsi"/>
          <w:i/>
          <w:iCs/>
          <w:color w:val="000000" w:themeColor="text1"/>
        </w:rPr>
        <w:t>Präsentation</w:t>
      </w:r>
      <w:r w:rsidRPr="00692160">
        <w:rPr>
          <w:rFonts w:asciiTheme="minorHAnsi" w:hAnsiTheme="minorHAnsi" w:cstheme="minorHAnsi"/>
          <w:i/>
          <w:iCs/>
          <w:color w:val="000000" w:themeColor="text1"/>
        </w:rPr>
        <w:t>:</w:t>
      </w:r>
      <w:r w:rsidRPr="00DB0F8F">
        <w:rPr>
          <w:rFonts w:asciiTheme="minorHAnsi" w:hAnsiTheme="minorHAnsi" w:cstheme="minorHAnsi"/>
          <w:color w:val="000000" w:themeColor="text1"/>
        </w:rPr>
        <w:t xml:space="preserve"> </w:t>
      </w:r>
      <w:r w:rsidRPr="00692160">
        <w:rPr>
          <w:rFonts w:asciiTheme="minorHAnsi" w:hAnsiTheme="minorHAnsi" w:cstheme="minorHAnsi"/>
          <w:color w:val="000000" w:themeColor="text1"/>
        </w:rPr>
        <w:t xml:space="preserve">„[…] </w:t>
      </w:r>
      <w:r w:rsidRPr="00DB0F8F">
        <w:rPr>
          <w:rFonts w:asciiTheme="minorHAnsi" w:hAnsiTheme="minorHAnsi" w:cstheme="minorHAnsi"/>
          <w:color w:val="000000" w:themeColor="text1"/>
        </w:rPr>
        <w:t>beschreibt die individuelle Fähigkeit, digitale Medien ziel- und adressatengerecht für den Erkenntnis- und Kommunikationsprozess einzusetzen sowie das Wissen über Grenzen und Potenziale unterschiedlicher digitaler Präsentationsmedien.</w:t>
      </w:r>
      <w:r w:rsidRPr="00692160">
        <w:rPr>
          <w:rFonts w:asciiTheme="minorHAnsi" w:hAnsiTheme="minorHAnsi" w:cstheme="minorHAnsi"/>
          <w:color w:val="000000" w:themeColor="text1"/>
        </w:rPr>
        <w:t xml:space="preserve"> “ (Arbeitsgruppe Digitale Basiskompetenzen, 2020, S. 21)</w:t>
      </w:r>
    </w:p>
    <w:p w14:paraId="40FF9571" w14:textId="77777777" w:rsidR="001430DC" w:rsidRPr="00DB0F8F" w:rsidRDefault="001430DC" w:rsidP="00D524F1">
      <w:pPr>
        <w:numPr>
          <w:ilvl w:val="0"/>
          <w:numId w:val="15"/>
        </w:numPr>
        <w:jc w:val="both"/>
        <w:rPr>
          <w:rFonts w:asciiTheme="minorHAnsi" w:hAnsiTheme="minorHAnsi" w:cstheme="minorHAnsi"/>
          <w:color w:val="000000" w:themeColor="text1"/>
        </w:rPr>
      </w:pPr>
      <w:r w:rsidRPr="00DB0F8F">
        <w:rPr>
          <w:rFonts w:asciiTheme="minorHAnsi" w:hAnsiTheme="minorHAnsi" w:cstheme="minorHAnsi"/>
          <w:i/>
          <w:iCs/>
          <w:color w:val="000000" w:themeColor="text1"/>
        </w:rPr>
        <w:t>Kommunikation und Kollaboration</w:t>
      </w:r>
      <w:r w:rsidRPr="00692160">
        <w:rPr>
          <w:rFonts w:asciiTheme="minorHAnsi" w:hAnsiTheme="minorHAnsi" w:cstheme="minorHAnsi"/>
          <w:i/>
          <w:iCs/>
          <w:color w:val="000000" w:themeColor="text1"/>
        </w:rPr>
        <w:t>:</w:t>
      </w:r>
      <w:r w:rsidRPr="00692160">
        <w:rPr>
          <w:rFonts w:asciiTheme="minorHAnsi" w:hAnsiTheme="minorHAnsi" w:cstheme="minorHAnsi"/>
          <w:color w:val="000000" w:themeColor="text1"/>
        </w:rPr>
        <w:t xml:space="preserve"> „[…] </w:t>
      </w:r>
      <w:r w:rsidRPr="00DB0F8F">
        <w:rPr>
          <w:rFonts w:asciiTheme="minorHAnsi" w:hAnsiTheme="minorHAnsi" w:cstheme="minorHAnsi"/>
          <w:color w:val="000000" w:themeColor="text1"/>
        </w:rPr>
        <w:t>umfasst die individuelle Fähigkeit, mit digitalen Werkzeugen synchrones oder asynchrones Arbeiten von Einzelpersonen oder Gruppen auf ein gemeinsames Ziel hin zu planen und mit Lernenden durchzuführen. Dazu werden gemeinsame Dateien oder Produkte erstellt und bearbeitet, gemeinsame Datenpools angelegt und bearbeitet sowie Systeme zur Rechtevergabe eingeplant und umgesetzt.</w:t>
      </w:r>
      <w:r w:rsidRPr="00692160">
        <w:rPr>
          <w:rFonts w:asciiTheme="minorHAnsi" w:hAnsiTheme="minorHAnsi" w:cstheme="minorHAnsi"/>
          <w:color w:val="000000" w:themeColor="text1"/>
        </w:rPr>
        <w:t xml:space="preserve"> “ (Arbeitsgruppe Digitale Basiskompetenzen, 2020, S. 21)</w:t>
      </w:r>
    </w:p>
    <w:p w14:paraId="2814D5D0" w14:textId="77777777" w:rsidR="001430DC" w:rsidRPr="00DB0F8F" w:rsidRDefault="001430DC" w:rsidP="00D524F1">
      <w:pPr>
        <w:numPr>
          <w:ilvl w:val="0"/>
          <w:numId w:val="15"/>
        </w:numPr>
        <w:jc w:val="both"/>
        <w:rPr>
          <w:rFonts w:asciiTheme="minorHAnsi" w:hAnsiTheme="minorHAnsi" w:cstheme="minorHAnsi"/>
          <w:color w:val="000000" w:themeColor="text1"/>
        </w:rPr>
      </w:pPr>
      <w:r w:rsidRPr="00DB0F8F">
        <w:rPr>
          <w:rFonts w:asciiTheme="minorHAnsi" w:hAnsiTheme="minorHAnsi" w:cstheme="minorHAnsi"/>
          <w:i/>
          <w:iCs/>
          <w:color w:val="000000" w:themeColor="text1"/>
        </w:rPr>
        <w:t>Recherche und Bewertung</w:t>
      </w:r>
      <w:r w:rsidRPr="00692160">
        <w:rPr>
          <w:rFonts w:asciiTheme="minorHAnsi" w:hAnsiTheme="minorHAnsi" w:cstheme="minorHAnsi"/>
          <w:i/>
          <w:iCs/>
          <w:color w:val="000000" w:themeColor="text1"/>
        </w:rPr>
        <w:t>:</w:t>
      </w:r>
      <w:r w:rsidRPr="00692160">
        <w:rPr>
          <w:rFonts w:asciiTheme="minorHAnsi" w:hAnsiTheme="minorHAnsi" w:cstheme="minorHAnsi"/>
          <w:color w:val="000000" w:themeColor="text1"/>
        </w:rPr>
        <w:t xml:space="preserve"> „[…] </w:t>
      </w:r>
      <w:r w:rsidRPr="00DB0F8F">
        <w:rPr>
          <w:rFonts w:asciiTheme="minorHAnsi" w:hAnsiTheme="minorHAnsi" w:cstheme="minorHAnsi"/>
          <w:color w:val="000000" w:themeColor="text1"/>
        </w:rPr>
        <w:t>umfasst neben technischen Fertigkeiten die individuelle Fähigkeit, mit digitalen Werkzeugen Informationen zu vorgegebenen Themenbereichen oder zur Lösung von Fragestellungen zu beschaffen, und diese zu strukturieren und zu bewerten. Dazu werden Suchziele definiert, verschiedene Informationsquellen eingebunden und bewertet.</w:t>
      </w:r>
      <w:r w:rsidRPr="00692160">
        <w:rPr>
          <w:rFonts w:asciiTheme="minorHAnsi" w:hAnsiTheme="minorHAnsi" w:cstheme="minorHAnsi"/>
          <w:color w:val="000000" w:themeColor="text1"/>
        </w:rPr>
        <w:t>“ (Arbeitsgruppe Digitale Basiskompetenzen, 2020, S. 22)</w:t>
      </w:r>
    </w:p>
    <w:p w14:paraId="425B4429" w14:textId="77777777" w:rsidR="001430DC" w:rsidRPr="00DB0F8F" w:rsidRDefault="001430DC" w:rsidP="00D524F1">
      <w:pPr>
        <w:numPr>
          <w:ilvl w:val="0"/>
          <w:numId w:val="15"/>
        </w:numPr>
        <w:jc w:val="both"/>
        <w:rPr>
          <w:rFonts w:asciiTheme="minorHAnsi" w:hAnsiTheme="minorHAnsi" w:cstheme="minorHAnsi"/>
          <w:color w:val="000000" w:themeColor="text1"/>
        </w:rPr>
      </w:pPr>
      <w:r w:rsidRPr="00DB0F8F">
        <w:rPr>
          <w:rFonts w:asciiTheme="minorHAnsi" w:hAnsiTheme="minorHAnsi" w:cstheme="minorHAnsi"/>
          <w:i/>
          <w:iCs/>
          <w:color w:val="000000" w:themeColor="text1"/>
        </w:rPr>
        <w:t>Messwert- und Datenerfassung</w:t>
      </w:r>
      <w:r w:rsidRPr="00692160">
        <w:rPr>
          <w:rFonts w:asciiTheme="minorHAnsi" w:hAnsiTheme="minorHAnsi" w:cstheme="minorHAnsi"/>
          <w:i/>
          <w:iCs/>
          <w:color w:val="000000" w:themeColor="text1"/>
        </w:rPr>
        <w:t>:</w:t>
      </w:r>
      <w:r w:rsidRPr="00692160">
        <w:rPr>
          <w:rFonts w:asciiTheme="minorHAnsi" w:hAnsiTheme="minorHAnsi" w:cstheme="minorHAnsi"/>
          <w:color w:val="000000" w:themeColor="text1"/>
        </w:rPr>
        <w:t xml:space="preserve"> „[…] </w:t>
      </w:r>
      <w:r w:rsidRPr="00DB0F8F">
        <w:rPr>
          <w:rFonts w:asciiTheme="minorHAnsi" w:hAnsiTheme="minorHAnsi" w:cstheme="minorHAnsi"/>
          <w:color w:val="000000" w:themeColor="text1"/>
        </w:rPr>
        <w:t>beschreibt die individuelle Fähigkeit, mit digitalen Werkzeugen mittel- oder unmittelbar Daten zu erheben, indem (Mess-)Daten eingegeben, analoge Daten digitalisiert, Bilder sowie Filme angefertigt, Sonden, Sensoren und Programme (bzw. Apps) eingesetzt und Messwerte aus Dokumentationsmedien wie Bildern oder Videos gewonnen werden.</w:t>
      </w:r>
      <w:r w:rsidRPr="00692160">
        <w:rPr>
          <w:rFonts w:asciiTheme="minorHAnsi" w:hAnsiTheme="minorHAnsi" w:cstheme="minorHAnsi"/>
          <w:color w:val="000000" w:themeColor="text1"/>
        </w:rPr>
        <w:t xml:space="preserve"> “ (Arbeitsgruppe Digitale Basiskompetenzen, 2020, S. 23)</w:t>
      </w:r>
    </w:p>
    <w:p w14:paraId="4252AA31" w14:textId="77777777" w:rsidR="001430DC" w:rsidRPr="00DB0F8F" w:rsidRDefault="001430DC" w:rsidP="00D524F1">
      <w:pPr>
        <w:numPr>
          <w:ilvl w:val="0"/>
          <w:numId w:val="15"/>
        </w:numPr>
        <w:jc w:val="both"/>
        <w:rPr>
          <w:rFonts w:asciiTheme="minorHAnsi" w:hAnsiTheme="minorHAnsi" w:cstheme="minorHAnsi"/>
          <w:color w:val="000000" w:themeColor="text1"/>
        </w:rPr>
      </w:pPr>
      <w:r w:rsidRPr="00DB0F8F">
        <w:rPr>
          <w:rFonts w:asciiTheme="minorHAnsi" w:hAnsiTheme="minorHAnsi" w:cstheme="minorHAnsi"/>
          <w:i/>
          <w:iCs/>
          <w:color w:val="000000" w:themeColor="text1"/>
        </w:rPr>
        <w:t>Datenverarbeitung</w:t>
      </w:r>
      <w:r w:rsidRPr="00692160">
        <w:rPr>
          <w:rFonts w:asciiTheme="minorHAnsi" w:hAnsiTheme="minorHAnsi" w:cstheme="minorHAnsi"/>
          <w:i/>
          <w:iCs/>
          <w:color w:val="000000" w:themeColor="text1"/>
        </w:rPr>
        <w:t>:</w:t>
      </w:r>
      <w:r w:rsidRPr="00DB0F8F">
        <w:rPr>
          <w:rFonts w:asciiTheme="minorHAnsi" w:hAnsiTheme="minorHAnsi" w:cstheme="minorHAnsi"/>
          <w:color w:val="000000" w:themeColor="text1"/>
        </w:rPr>
        <w:t xml:space="preserve"> </w:t>
      </w:r>
      <w:r w:rsidRPr="00692160">
        <w:rPr>
          <w:rFonts w:asciiTheme="minorHAnsi" w:hAnsiTheme="minorHAnsi" w:cstheme="minorHAnsi"/>
          <w:color w:val="000000" w:themeColor="text1"/>
        </w:rPr>
        <w:t xml:space="preserve">„[…] </w:t>
      </w:r>
      <w:r w:rsidRPr="00DB0F8F">
        <w:rPr>
          <w:rFonts w:asciiTheme="minorHAnsi" w:hAnsiTheme="minorHAnsi" w:cstheme="minorHAnsi"/>
          <w:color w:val="000000" w:themeColor="text1"/>
        </w:rPr>
        <w:t>beschreibt die individuelle Fähigkeit, Daten mit digitalen Werkzeugen weiterzuverarbeiten. Dies umfasst Filterung, Berechnungen neuer Größen, Aufbereitung, statistische Analysen und Zusammenführen von Datensätzen.</w:t>
      </w:r>
      <w:r w:rsidRPr="00692160">
        <w:rPr>
          <w:rFonts w:asciiTheme="minorHAnsi" w:hAnsiTheme="minorHAnsi" w:cstheme="minorHAnsi"/>
          <w:color w:val="000000" w:themeColor="text1"/>
        </w:rPr>
        <w:t xml:space="preserve"> “ (Arbeitsgruppe Digitale Basiskompetenzen, 2020, S. 24)</w:t>
      </w:r>
    </w:p>
    <w:p w14:paraId="7857F6B5" w14:textId="77777777" w:rsidR="001430DC" w:rsidRPr="00DB0F8F" w:rsidRDefault="001430DC" w:rsidP="00D524F1">
      <w:pPr>
        <w:numPr>
          <w:ilvl w:val="0"/>
          <w:numId w:val="15"/>
        </w:numPr>
        <w:jc w:val="both"/>
        <w:rPr>
          <w:rFonts w:asciiTheme="minorHAnsi" w:hAnsiTheme="minorHAnsi" w:cstheme="minorHAnsi"/>
          <w:color w:val="000000" w:themeColor="text1"/>
        </w:rPr>
      </w:pPr>
      <w:r w:rsidRPr="00DB0F8F">
        <w:rPr>
          <w:rFonts w:asciiTheme="minorHAnsi" w:hAnsiTheme="minorHAnsi" w:cstheme="minorHAnsi"/>
          <w:i/>
          <w:iCs/>
          <w:color w:val="000000" w:themeColor="text1"/>
        </w:rPr>
        <w:t>Simulation und Modellierung</w:t>
      </w:r>
      <w:r w:rsidRPr="00692160">
        <w:rPr>
          <w:rFonts w:asciiTheme="minorHAnsi" w:hAnsiTheme="minorHAnsi" w:cstheme="minorHAnsi"/>
          <w:i/>
          <w:iCs/>
          <w:color w:val="000000" w:themeColor="text1"/>
        </w:rPr>
        <w:t>:</w:t>
      </w:r>
      <w:r w:rsidRPr="00692160">
        <w:rPr>
          <w:rFonts w:asciiTheme="minorHAnsi" w:hAnsiTheme="minorHAnsi" w:cstheme="minorHAnsi"/>
          <w:color w:val="000000" w:themeColor="text1"/>
        </w:rPr>
        <w:t xml:space="preserve"> „[…] </w:t>
      </w:r>
      <w:r w:rsidRPr="00DB0F8F">
        <w:rPr>
          <w:rFonts w:asciiTheme="minorHAnsi" w:hAnsiTheme="minorHAnsi" w:cstheme="minorHAnsi"/>
          <w:color w:val="000000" w:themeColor="text1"/>
        </w:rPr>
        <w:t>beschreibt die individuellen Fertigkeiten, computergestützte Modellierungen zu erstellen sowie bestehende digitale Simulationen ziel- und adressatengerecht für den Erkenntnis- und Kommunikationsprozess einzusetzen sowie das Wissen über Grenzen und Potenziale von Modellen und Simulationen im Erkenntnisgewinnungsprozess.</w:t>
      </w:r>
      <w:r w:rsidRPr="00692160">
        <w:rPr>
          <w:rFonts w:asciiTheme="minorHAnsi" w:hAnsiTheme="minorHAnsi" w:cstheme="minorHAnsi"/>
          <w:color w:val="000000" w:themeColor="text1"/>
        </w:rPr>
        <w:t xml:space="preserve">“ (Arbeitsgruppe </w:t>
      </w:r>
      <w:r w:rsidRPr="00BE0B52">
        <w:rPr>
          <w:rFonts w:asciiTheme="minorHAnsi" w:hAnsiTheme="minorHAnsi" w:cstheme="minorHAnsi"/>
          <w:color w:val="000000" w:themeColor="text1"/>
        </w:rPr>
        <w:t>Digitale Basiskompetenzen, 2020, S. 25)</w:t>
      </w:r>
    </w:p>
    <w:p w14:paraId="61A086F2" w14:textId="77777777" w:rsidR="001430DC" w:rsidRDefault="001430DC" w:rsidP="001430DC">
      <w:pPr>
        <w:jc w:val="both"/>
        <w:rPr>
          <w:rFonts w:asciiTheme="minorHAnsi" w:hAnsiTheme="minorHAnsi" w:cstheme="minorHAnsi"/>
          <w:color w:val="000000" w:themeColor="text1"/>
        </w:rPr>
      </w:pPr>
      <w:r>
        <w:rPr>
          <w:rFonts w:asciiTheme="minorHAnsi" w:hAnsiTheme="minorHAnsi" w:cstheme="minorHAnsi"/>
          <w:color w:val="000000" w:themeColor="text1"/>
        </w:rPr>
        <w:t>Hinweis: Derzeit wird DiKoLAN um weitere Kompetenzen im Bereich der künstlichen Intelligenz (und deren Bedeutung für den Unterricht) erweitert.</w:t>
      </w:r>
    </w:p>
    <w:p w14:paraId="62614FD7" w14:textId="77777777" w:rsidR="005306B2" w:rsidRDefault="005306B2" w:rsidP="001430DC">
      <w:pPr>
        <w:jc w:val="both"/>
        <w:rPr>
          <w:rFonts w:asciiTheme="minorHAnsi" w:hAnsiTheme="minorHAnsi" w:cstheme="minorHAnsi"/>
          <w:color w:val="000000" w:themeColor="text1"/>
        </w:rPr>
      </w:pPr>
    </w:p>
    <w:p w14:paraId="08BF2354" w14:textId="77777777" w:rsidR="005306B2" w:rsidRPr="00B37BE1" w:rsidRDefault="005306B2" w:rsidP="005306B2">
      <w:pPr>
        <w:jc w:val="both"/>
        <w:rPr>
          <w:rFonts w:asciiTheme="minorHAnsi" w:hAnsiTheme="minorHAnsi" w:cstheme="minorHAnsi"/>
          <w:color w:val="A6A6A6" w:themeColor="background1" w:themeShade="A6"/>
        </w:rPr>
      </w:pPr>
      <w:r w:rsidRPr="00B37BE1">
        <w:rPr>
          <w:rFonts w:asciiTheme="minorHAnsi" w:hAnsiTheme="minorHAnsi" w:cstheme="minorHAnsi"/>
          <w:color w:val="A6A6A6" w:themeColor="background1" w:themeShade="A6"/>
        </w:rPr>
        <w:t xml:space="preserve">Das </w:t>
      </w:r>
      <w:r w:rsidRPr="00B37BE1">
        <w:rPr>
          <w:rFonts w:asciiTheme="minorHAnsi" w:hAnsiTheme="minorHAnsi" w:cstheme="minorHAnsi"/>
          <w:i/>
          <w:iCs/>
          <w:color w:val="A6A6A6" w:themeColor="background1" w:themeShade="A6"/>
        </w:rPr>
        <w:t>European Framework for the Digital Competence of Educators (DigCompEdu</w:t>
      </w:r>
      <w:r w:rsidRPr="00B37BE1">
        <w:rPr>
          <w:rFonts w:asciiTheme="minorHAnsi" w:hAnsiTheme="minorHAnsi" w:cstheme="minorHAnsi"/>
          <w:color w:val="A6A6A6" w:themeColor="background1" w:themeShade="A6"/>
        </w:rPr>
        <w:t xml:space="preserve">) wurde als europäischer Referenzrahmen 2013 publiziert (und 2016/2017 angepasst), um als Anhaltspunkt für nationale Kompetenzrahmen zu dienen. Auch die Kultusministerkonferenz (KMK) orientierte sich bei ihrem Kompetenzrahmen daran (Kluzer &amp; Pujol Priego, 2018; KMK, 2016). DigCompEdu gliedert sich in insgesamt sechs Kompetenzbereiche mit insgesamt 22 Kompetenzen, eingeteilt in drei Bereiche berufliche Kompetenz, pädagogische/didaktische Kompetenz sowie Kompetenzen der Lernenden. Alle Kompetenzen sind auf jeweils sechs Stufen einzuordnen (A1 = Awareness, A2 = Exploration, B1 = Integration, B2 = Expertise, C1 = </w:t>
      </w:r>
      <w:r w:rsidRPr="00B37BE1">
        <w:rPr>
          <w:rFonts w:asciiTheme="minorHAnsi" w:hAnsiTheme="minorHAnsi" w:cstheme="minorHAnsi"/>
          <w:color w:val="A6A6A6" w:themeColor="background1" w:themeShade="A6"/>
        </w:rPr>
        <w:lastRenderedPageBreak/>
        <w:t>Leadership, C2 = Innovation)</w:t>
      </w:r>
      <w:r w:rsidRPr="00B37BE1">
        <w:rPr>
          <w:rStyle w:val="Funotenzeichen"/>
          <w:rFonts w:asciiTheme="minorHAnsi" w:hAnsiTheme="minorHAnsi" w:cstheme="minorHAnsi"/>
          <w:color w:val="A6A6A6" w:themeColor="background1" w:themeShade="A6"/>
        </w:rPr>
        <w:footnoteReference w:id="2"/>
      </w:r>
      <w:r w:rsidRPr="00B37BE1">
        <w:rPr>
          <w:rFonts w:asciiTheme="minorHAnsi" w:hAnsiTheme="minorHAnsi" w:cstheme="minorHAnsi"/>
          <w:color w:val="A6A6A6" w:themeColor="background1" w:themeShade="A6"/>
        </w:rPr>
        <w:t>. Die sechs Kompetenzbereiche lauten (nach Lorenz &amp; Endberg, 2019, S. 68):</w:t>
      </w:r>
    </w:p>
    <w:p w14:paraId="27BAFD79" w14:textId="77777777" w:rsidR="005306B2" w:rsidRPr="00B37BE1" w:rsidRDefault="005306B2" w:rsidP="005306B2">
      <w:pPr>
        <w:pStyle w:val="Listenabsatz"/>
        <w:numPr>
          <w:ilvl w:val="0"/>
          <w:numId w:val="16"/>
        </w:numPr>
        <w:jc w:val="both"/>
        <w:rPr>
          <w:rFonts w:cstheme="minorHAnsi"/>
          <w:color w:val="A6A6A6" w:themeColor="background1" w:themeShade="A6"/>
        </w:rPr>
      </w:pPr>
      <w:r w:rsidRPr="00B37BE1">
        <w:rPr>
          <w:rFonts w:cstheme="minorHAnsi"/>
          <w:i/>
          <w:iCs/>
          <w:color w:val="A6A6A6" w:themeColor="background1" w:themeShade="A6"/>
        </w:rPr>
        <w:t>Berufliches Engagement (Professional Engagement):</w:t>
      </w:r>
      <w:r w:rsidRPr="00B37BE1">
        <w:rPr>
          <w:rFonts w:cstheme="minorHAnsi"/>
          <w:color w:val="A6A6A6" w:themeColor="background1" w:themeShade="A6"/>
        </w:rPr>
        <w:t xml:space="preserve"> Nutzung digitaler Medien für die berufsbezogene Kommunikation, Kooperation und professionelle Weiterbildung</w:t>
      </w:r>
    </w:p>
    <w:p w14:paraId="4B9AC806" w14:textId="77777777" w:rsidR="005306B2" w:rsidRPr="00B37BE1" w:rsidRDefault="005306B2" w:rsidP="005306B2">
      <w:pPr>
        <w:pStyle w:val="Listenabsatz"/>
        <w:numPr>
          <w:ilvl w:val="0"/>
          <w:numId w:val="16"/>
        </w:numPr>
        <w:jc w:val="both"/>
        <w:rPr>
          <w:rFonts w:cstheme="minorHAnsi"/>
          <w:color w:val="A6A6A6" w:themeColor="background1" w:themeShade="A6"/>
        </w:rPr>
      </w:pPr>
      <w:r w:rsidRPr="00B37BE1">
        <w:rPr>
          <w:rFonts w:cstheme="minorHAnsi"/>
          <w:i/>
          <w:iCs/>
          <w:color w:val="A6A6A6" w:themeColor="background1" w:themeShade="A6"/>
        </w:rPr>
        <w:t>Digitale Ressourcen (Digital Resources):</w:t>
      </w:r>
      <w:r w:rsidRPr="00B37BE1">
        <w:rPr>
          <w:rFonts w:cstheme="minorHAnsi"/>
          <w:color w:val="A6A6A6" w:themeColor="background1" w:themeShade="A6"/>
        </w:rPr>
        <w:t xml:space="preserve"> Auswahl, Erstellung, Modifikation und Verbreitung digitaler Medien </w:t>
      </w:r>
    </w:p>
    <w:p w14:paraId="0BF86972" w14:textId="77777777" w:rsidR="005306B2" w:rsidRPr="00B37BE1" w:rsidRDefault="005306B2" w:rsidP="005306B2">
      <w:pPr>
        <w:pStyle w:val="Listenabsatz"/>
        <w:numPr>
          <w:ilvl w:val="0"/>
          <w:numId w:val="16"/>
        </w:numPr>
        <w:jc w:val="both"/>
        <w:rPr>
          <w:rFonts w:cstheme="minorHAnsi"/>
          <w:color w:val="A6A6A6" w:themeColor="background1" w:themeShade="A6"/>
        </w:rPr>
      </w:pPr>
      <w:r w:rsidRPr="00B37BE1">
        <w:rPr>
          <w:rFonts w:cstheme="minorHAnsi"/>
          <w:i/>
          <w:iCs/>
          <w:color w:val="A6A6A6" w:themeColor="background1" w:themeShade="A6"/>
        </w:rPr>
        <w:t>Lehren und Lernen (Teaching and Learning):</w:t>
      </w:r>
      <w:r w:rsidRPr="00B37BE1">
        <w:rPr>
          <w:rFonts w:cstheme="minorHAnsi"/>
          <w:color w:val="A6A6A6" w:themeColor="background1" w:themeShade="A6"/>
        </w:rPr>
        <w:t xml:space="preserve"> Organisation und Orchestrierung digitaler Medien und Ressourcen in Lehr- und Lernkontexten, d.h. im Unterricht</w:t>
      </w:r>
    </w:p>
    <w:p w14:paraId="53F1F708" w14:textId="77777777" w:rsidR="005306B2" w:rsidRPr="00B37BE1" w:rsidRDefault="005306B2" w:rsidP="005306B2">
      <w:pPr>
        <w:pStyle w:val="Listenabsatz"/>
        <w:numPr>
          <w:ilvl w:val="0"/>
          <w:numId w:val="16"/>
        </w:numPr>
        <w:jc w:val="both"/>
        <w:rPr>
          <w:rFonts w:cstheme="minorHAnsi"/>
          <w:color w:val="A6A6A6" w:themeColor="background1" w:themeShade="A6"/>
        </w:rPr>
      </w:pPr>
      <w:r w:rsidRPr="00B37BE1">
        <w:rPr>
          <w:rFonts w:cstheme="minorHAnsi"/>
          <w:i/>
          <w:iCs/>
          <w:color w:val="A6A6A6" w:themeColor="background1" w:themeShade="A6"/>
        </w:rPr>
        <w:t>Lernkontrolle (Assessment)</w:t>
      </w:r>
      <w:r w:rsidRPr="00B37BE1">
        <w:rPr>
          <w:rFonts w:cstheme="minorHAnsi"/>
          <w:color w:val="A6A6A6" w:themeColor="background1" w:themeShade="A6"/>
        </w:rPr>
        <w:t>: Verwendung digitaler Medien und Strategien für die Planung, Rückmeldung und Kontrolle von Lernprozessen und Lernergebnissen</w:t>
      </w:r>
    </w:p>
    <w:p w14:paraId="049EC5BA" w14:textId="77777777" w:rsidR="005306B2" w:rsidRPr="00B37BE1" w:rsidRDefault="005306B2" w:rsidP="005306B2">
      <w:pPr>
        <w:pStyle w:val="Listenabsatz"/>
        <w:numPr>
          <w:ilvl w:val="0"/>
          <w:numId w:val="16"/>
        </w:numPr>
        <w:jc w:val="both"/>
        <w:rPr>
          <w:rFonts w:cstheme="minorHAnsi"/>
          <w:color w:val="A6A6A6" w:themeColor="background1" w:themeShade="A6"/>
        </w:rPr>
      </w:pPr>
      <w:r w:rsidRPr="00B37BE1">
        <w:rPr>
          <w:rFonts w:cstheme="minorHAnsi"/>
          <w:i/>
          <w:iCs/>
          <w:color w:val="A6A6A6" w:themeColor="background1" w:themeShade="A6"/>
        </w:rPr>
        <w:t>Lernerorientierun</w:t>
      </w:r>
      <w:r w:rsidRPr="00B37BE1">
        <w:rPr>
          <w:rFonts w:cstheme="minorHAnsi"/>
          <w:color w:val="A6A6A6" w:themeColor="background1" w:themeShade="A6"/>
        </w:rPr>
        <w:t>g (</w:t>
      </w:r>
      <w:r w:rsidRPr="00B37BE1">
        <w:rPr>
          <w:rFonts w:cstheme="minorHAnsi"/>
          <w:i/>
          <w:iCs/>
          <w:color w:val="A6A6A6" w:themeColor="background1" w:themeShade="A6"/>
        </w:rPr>
        <w:t>Empowering Learners)</w:t>
      </w:r>
      <w:r w:rsidRPr="00B37BE1">
        <w:rPr>
          <w:rFonts w:cstheme="minorHAnsi"/>
          <w:color w:val="A6A6A6" w:themeColor="background1" w:themeShade="A6"/>
        </w:rPr>
        <w:t xml:space="preserve">: Verwendung digitaler Medien für die Organisation eines inklusiven, personalisierten und aktiv involvierenden Unterrichts, in dem Lernende aktiv teilnehmen und individualisiert lernen können </w:t>
      </w:r>
    </w:p>
    <w:p w14:paraId="5A141F8D" w14:textId="77777777" w:rsidR="005306B2" w:rsidRPr="00B37BE1" w:rsidRDefault="005306B2" w:rsidP="005306B2">
      <w:pPr>
        <w:pStyle w:val="Listenabsatz"/>
        <w:numPr>
          <w:ilvl w:val="0"/>
          <w:numId w:val="16"/>
        </w:numPr>
        <w:jc w:val="both"/>
        <w:rPr>
          <w:rFonts w:cstheme="minorHAnsi"/>
          <w:color w:val="A6A6A6" w:themeColor="background1" w:themeShade="A6"/>
        </w:rPr>
      </w:pPr>
      <w:r w:rsidRPr="00B37BE1">
        <w:rPr>
          <w:rFonts w:cstheme="minorHAnsi"/>
          <w:i/>
          <w:iCs/>
          <w:color w:val="A6A6A6" w:themeColor="background1" w:themeShade="A6"/>
        </w:rPr>
        <w:t>Förderung der digitalen Kompetenzen der Lernenden (Facilitating Learners' Digital Competence)</w:t>
      </w:r>
      <w:r w:rsidRPr="00B37BE1">
        <w:rPr>
          <w:rFonts w:cstheme="minorHAnsi"/>
          <w:color w:val="A6A6A6" w:themeColor="background1" w:themeShade="A6"/>
        </w:rPr>
        <w:t xml:space="preserve">: Anleitung der Schülerinnen und Schüler zu einer kreativen und verantwortlichen Nutzung digitaler Medien im Sinne einer </w:t>
      </w:r>
      <w:r w:rsidRPr="00B37BE1">
        <w:rPr>
          <w:rFonts w:cstheme="minorHAnsi"/>
          <w:i/>
          <w:iCs/>
          <w:color w:val="A6A6A6" w:themeColor="background1" w:themeShade="A6"/>
        </w:rPr>
        <w:t>media literacy</w:t>
      </w:r>
      <w:r w:rsidRPr="00B37BE1">
        <w:rPr>
          <w:rFonts w:cstheme="minorHAnsi"/>
          <w:color w:val="A6A6A6" w:themeColor="background1" w:themeShade="A6"/>
        </w:rPr>
        <w:t xml:space="preserve">, z.B. für die Informationsrecherche, Kommunikation, Erstellung eigener Inhalte und das gezielte Problemlösen. </w:t>
      </w:r>
    </w:p>
    <w:p w14:paraId="510B39CA" w14:textId="77777777" w:rsidR="005306B2" w:rsidRPr="00B37BE1" w:rsidRDefault="005306B2" w:rsidP="005306B2">
      <w:pPr>
        <w:jc w:val="both"/>
        <w:rPr>
          <w:rFonts w:asciiTheme="minorHAnsi" w:hAnsiTheme="minorHAnsi" w:cstheme="minorHAnsi"/>
          <w:color w:val="A6A6A6" w:themeColor="background1" w:themeShade="A6"/>
        </w:rPr>
      </w:pPr>
      <w:r w:rsidRPr="00B37BE1">
        <w:rPr>
          <w:rFonts w:asciiTheme="minorHAnsi" w:hAnsiTheme="minorHAnsi" w:cstheme="minorHAnsi"/>
          <w:color w:val="A6A6A6" w:themeColor="background1" w:themeShade="A6"/>
        </w:rPr>
        <w:t xml:space="preserve">Die Kernbereiche 2, 3, 4 und 5 bilden den didaktischen Schwerpunkt und beschreiben, wie Lehrkräfte mit digitalen Medien arbeiten sollten, um sie effektiv in den Unterricht einzubinden. </w:t>
      </w:r>
    </w:p>
    <w:p w14:paraId="36B4E4DB" w14:textId="77777777" w:rsidR="005306B2" w:rsidRPr="00B37BE1" w:rsidRDefault="005306B2" w:rsidP="005306B2">
      <w:pPr>
        <w:jc w:val="both"/>
        <w:rPr>
          <w:rFonts w:asciiTheme="minorHAnsi" w:hAnsiTheme="minorHAnsi" w:cstheme="minorHAnsi"/>
          <w:color w:val="A6A6A6" w:themeColor="background1" w:themeShade="A6"/>
        </w:rPr>
      </w:pPr>
      <w:r w:rsidRPr="00B37BE1">
        <w:rPr>
          <w:rFonts w:asciiTheme="minorHAnsi" w:hAnsiTheme="minorHAnsi" w:cstheme="minorHAnsi"/>
          <w:color w:val="A6A6A6" w:themeColor="background1" w:themeShade="A6"/>
        </w:rPr>
        <w:t xml:space="preserve">Für den DigCompEdu-Rahmen wurde ebenfalls ein Instrument zur Selbsteinschätzung für Lehrende entwickelt: „SELFIEforTEACHERS“ ist unter </w:t>
      </w:r>
      <w:hyperlink r:id="rId38" w:history="1">
        <w:r w:rsidRPr="00B37BE1">
          <w:rPr>
            <w:rStyle w:val="Hyperlink"/>
            <w:rFonts w:asciiTheme="minorHAnsi" w:eastAsia="Arial" w:hAnsiTheme="minorHAnsi" w:cstheme="minorHAnsi"/>
            <w:color w:val="A6A6A6" w:themeColor="background1" w:themeShade="A6"/>
          </w:rPr>
          <w:t>https://joint-research-centre.ec.europa.eu/digcompedu/digcompedu-self-reflection-tools_en</w:t>
        </w:r>
      </w:hyperlink>
      <w:r w:rsidRPr="00B37BE1">
        <w:rPr>
          <w:rFonts w:asciiTheme="minorHAnsi" w:hAnsiTheme="minorHAnsi" w:cstheme="minorHAnsi"/>
          <w:color w:val="A6A6A6" w:themeColor="background1" w:themeShade="A6"/>
        </w:rPr>
        <w:t xml:space="preserve"> verfügbar und beinhaltet 32 Items zur Identifikation von eigenen Stärken und Schwächen im Kontext digitale Kompetenzen. Das Tool ist kostenlos, anonym, in verschiedenen Sprachen verfügbar, erfordert etwa 25 min Zeit und generiert automatisches Feedback.</w:t>
      </w:r>
    </w:p>
    <w:p w14:paraId="3334B98D" w14:textId="20AA75BB" w:rsidR="005306B2" w:rsidRPr="005306B2" w:rsidRDefault="005306B2" w:rsidP="001430DC">
      <w:pPr>
        <w:jc w:val="both"/>
        <w:rPr>
          <w:rFonts w:asciiTheme="minorHAnsi" w:hAnsiTheme="minorHAnsi" w:cstheme="minorHAnsi"/>
          <w:color w:val="A6A6A6" w:themeColor="background1" w:themeShade="A6"/>
        </w:rPr>
      </w:pPr>
      <w:r w:rsidRPr="00B37BE1">
        <w:rPr>
          <w:rFonts w:asciiTheme="minorHAnsi" w:hAnsiTheme="minorHAnsi" w:cstheme="minorHAnsi"/>
          <w:color w:val="A6A6A6" w:themeColor="background1" w:themeShade="A6"/>
        </w:rPr>
        <w:t>Die Teilnehmer:innen der Lehrkräftefortbildung können an dieser Stelle angehalten werden ihren eigenen Kompetenzstand (kontinuierlich) durch dieses Tool zu reflektieren.</w:t>
      </w:r>
    </w:p>
    <w:p w14:paraId="6665E23B" w14:textId="77777777" w:rsidR="001430DC" w:rsidRDefault="001430DC" w:rsidP="001430DC">
      <w:pPr>
        <w:jc w:val="both"/>
        <w:rPr>
          <w:rFonts w:asciiTheme="minorHAnsi" w:hAnsiTheme="minorHAnsi" w:cstheme="minorHAnsi"/>
          <w:color w:val="000000" w:themeColor="text1"/>
        </w:rPr>
      </w:pPr>
    </w:p>
    <w:p w14:paraId="6DA4D5FC" w14:textId="77777777" w:rsidR="001430DC" w:rsidRPr="00BE0B52" w:rsidRDefault="001430DC" w:rsidP="001430DC">
      <w:pPr>
        <w:jc w:val="both"/>
        <w:rPr>
          <w:rFonts w:asciiTheme="minorHAnsi" w:hAnsiTheme="minorHAnsi" w:cstheme="minorHAnsi"/>
          <w:color w:val="000000" w:themeColor="text1"/>
        </w:rPr>
      </w:pPr>
      <w:r w:rsidRPr="00BE0B52">
        <w:rPr>
          <w:rFonts w:asciiTheme="minorHAnsi" w:hAnsiTheme="minorHAnsi" w:cstheme="minorHAnsi"/>
          <w:color w:val="000000" w:themeColor="text1"/>
        </w:rPr>
        <w:t>Die Abbildung 3 zeigt den Zusammenhang zwischen den beiden Kompetenzrahmen auf, wonach der allgemeiner gehaltene DigCompEdu bzw. dessen pädagogisch-didaktischer Kern in die naturwissenschafts-spezifischen Kompetenzen des DiKoLAN (für dem Unterricht) übersetzt werden könnten.</w:t>
      </w:r>
    </w:p>
    <w:p w14:paraId="67B21B9B" w14:textId="77777777" w:rsidR="001430DC" w:rsidRDefault="001430DC" w:rsidP="001430DC">
      <w:pPr>
        <w:jc w:val="center"/>
        <w:rPr>
          <w:rFonts w:asciiTheme="minorHAnsi" w:hAnsiTheme="minorHAnsi" w:cstheme="minorHAnsi"/>
          <w:color w:val="000000" w:themeColor="text1"/>
        </w:rPr>
      </w:pPr>
      <w:r w:rsidRPr="00DE529E">
        <w:rPr>
          <w:rFonts w:asciiTheme="minorHAnsi" w:hAnsiTheme="minorHAnsi" w:cstheme="minorHAnsi"/>
          <w:noProof/>
          <w:color w:val="000000" w:themeColor="text1"/>
        </w:rPr>
        <w:lastRenderedPageBreak/>
        <w:drawing>
          <wp:inline distT="0" distB="0" distL="0" distR="0" wp14:anchorId="5DBEE200" wp14:editId="7EF1140E">
            <wp:extent cx="4028640" cy="3502856"/>
            <wp:effectExtent l="0" t="0" r="0" b="2540"/>
            <wp:docPr id="1878313604" name="Grafik 6" descr="Ein Bild, das Diagramm enthält.&#10;&#10;Automatisch generierte Beschreibung">
              <a:extLst xmlns:a="http://schemas.openxmlformats.org/drawingml/2006/main">
                <a:ext uri="{FF2B5EF4-FFF2-40B4-BE49-F238E27FC236}">
                  <a16:creationId xmlns:a16="http://schemas.microsoft.com/office/drawing/2014/main" id="{1CFCFF74-437B-7DAC-84C1-3CF1D22A0B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Diagramm enthält.&#10;&#10;Automatisch generierte Beschreibung">
                      <a:extLst>
                        <a:ext uri="{FF2B5EF4-FFF2-40B4-BE49-F238E27FC236}">
                          <a16:creationId xmlns:a16="http://schemas.microsoft.com/office/drawing/2014/main" id="{1CFCFF74-437B-7DAC-84C1-3CF1D22A0BA9}"/>
                        </a:ext>
                      </a:extLst>
                    </pic:cNvPr>
                    <pic:cNvPicPr>
                      <a:picLocks noChangeAspect="1"/>
                    </pic:cNvPicPr>
                  </pic:nvPicPr>
                  <pic:blipFill rotWithShape="1">
                    <a:blip r:embed="rId39"/>
                    <a:srcRect b="14342"/>
                    <a:stretch/>
                  </pic:blipFill>
                  <pic:spPr>
                    <a:xfrm>
                      <a:off x="0" y="0"/>
                      <a:ext cx="4078492" cy="3546201"/>
                    </a:xfrm>
                    <a:prstGeom prst="rect">
                      <a:avLst/>
                    </a:prstGeom>
                  </pic:spPr>
                </pic:pic>
              </a:graphicData>
            </a:graphic>
          </wp:inline>
        </w:drawing>
      </w:r>
    </w:p>
    <w:p w14:paraId="36D9FB47" w14:textId="77777777" w:rsidR="001430DC" w:rsidRPr="00594B3D" w:rsidRDefault="001430DC" w:rsidP="001430DC">
      <w:pPr>
        <w:jc w:val="both"/>
        <w:rPr>
          <w:rFonts w:asciiTheme="minorHAnsi" w:hAnsiTheme="minorHAnsi" w:cstheme="minorHAnsi"/>
          <w:i/>
          <w:iCs/>
          <w:color w:val="000000" w:themeColor="text1"/>
          <w:sz w:val="20"/>
          <w:szCs w:val="20"/>
        </w:rPr>
      </w:pPr>
      <w:r w:rsidRPr="00594B3D">
        <w:rPr>
          <w:rFonts w:asciiTheme="minorHAnsi" w:hAnsiTheme="minorHAnsi" w:cstheme="minorHAnsi"/>
          <w:i/>
          <w:iCs/>
          <w:color w:val="000000" w:themeColor="text1"/>
          <w:sz w:val="20"/>
          <w:szCs w:val="20"/>
        </w:rPr>
        <w:t>Abb. 3: Zusammenhang zwischen den Kompetenzrahmen DigCompEdu und DiKoLAN (Thyssen et al., 2020, S.93).</w:t>
      </w:r>
    </w:p>
    <w:p w14:paraId="638990D5" w14:textId="77777777" w:rsidR="001430DC" w:rsidRDefault="001430DC" w:rsidP="001430DC">
      <w:pPr>
        <w:jc w:val="both"/>
        <w:rPr>
          <w:rFonts w:asciiTheme="minorHAnsi" w:hAnsiTheme="minorHAnsi" w:cstheme="minorHAnsi"/>
          <w:color w:val="000000" w:themeColor="text1"/>
        </w:rPr>
      </w:pPr>
    </w:p>
    <w:p w14:paraId="2F862481" w14:textId="77777777" w:rsidR="001430DC" w:rsidRPr="00B37BE1" w:rsidRDefault="001430DC" w:rsidP="001430DC">
      <w:pPr>
        <w:jc w:val="both"/>
        <w:rPr>
          <w:rFonts w:asciiTheme="minorHAnsi" w:hAnsiTheme="minorHAnsi" w:cstheme="minorHAnsi"/>
          <w:color w:val="A6A6A6" w:themeColor="background1" w:themeShade="A6"/>
        </w:rPr>
      </w:pPr>
      <w:r w:rsidRPr="00B37BE1">
        <w:rPr>
          <w:rFonts w:asciiTheme="minorHAnsi" w:hAnsiTheme="minorHAnsi" w:cstheme="minorHAnsi"/>
          <w:color w:val="A6A6A6" w:themeColor="background1" w:themeShade="A6"/>
        </w:rPr>
        <w:t>Abschließend seien an dieser Stelle noch weitere Kompetenzmodelle genannt, die Kompetenzen für Lehrkräfte im Umgang mit digitalen Medien für Lehr-Lern-Settings auflisten und beschreiben:</w:t>
      </w:r>
    </w:p>
    <w:p w14:paraId="48333CA2" w14:textId="77777777" w:rsidR="001430DC" w:rsidRPr="00B37BE1" w:rsidRDefault="001430DC" w:rsidP="00D524F1">
      <w:pPr>
        <w:pStyle w:val="Listenabsatz"/>
        <w:numPr>
          <w:ilvl w:val="0"/>
          <w:numId w:val="17"/>
        </w:numPr>
        <w:jc w:val="both"/>
        <w:rPr>
          <w:rFonts w:cstheme="minorHAnsi"/>
          <w:color w:val="A6A6A6" w:themeColor="background1" w:themeShade="A6"/>
        </w:rPr>
      </w:pPr>
      <w:r w:rsidRPr="00B37BE1">
        <w:rPr>
          <w:rFonts w:cstheme="minorHAnsi"/>
          <w:color w:val="A6A6A6" w:themeColor="background1" w:themeShade="A6"/>
        </w:rPr>
        <w:t>TPACK-Modell (</w:t>
      </w:r>
      <w:r w:rsidRPr="00B37BE1">
        <w:rPr>
          <w:rFonts w:eastAsia="Times New Roman" w:cstheme="minorHAnsi"/>
          <w:color w:val="A6A6A6" w:themeColor="background1" w:themeShade="A6"/>
        </w:rPr>
        <w:t>Koehler</w:t>
      </w:r>
      <w:r w:rsidRPr="00B37BE1">
        <w:rPr>
          <w:rFonts w:cstheme="minorHAnsi"/>
          <w:color w:val="A6A6A6" w:themeColor="background1" w:themeShade="A6"/>
        </w:rPr>
        <w:t xml:space="preserve">, Mishra &amp; Cain, </w:t>
      </w:r>
      <w:r w:rsidRPr="00B37BE1">
        <w:rPr>
          <w:rFonts w:eastAsia="Times New Roman" w:cstheme="minorHAnsi"/>
          <w:color w:val="A6A6A6" w:themeColor="background1" w:themeShade="A6"/>
        </w:rPr>
        <w:t>2013), TPACK-Practical (Jen, Yeh, Hsu, Wu &amp; Chen, 2016) oder DPACK-Modell (Döbeli Honegger, 2021; Huwer et al., 2019)</w:t>
      </w:r>
    </w:p>
    <w:p w14:paraId="70A9EF89" w14:textId="77777777" w:rsidR="001430DC" w:rsidRPr="00B37BE1" w:rsidRDefault="001430DC" w:rsidP="00D524F1">
      <w:pPr>
        <w:pStyle w:val="Listenabsatz"/>
        <w:numPr>
          <w:ilvl w:val="0"/>
          <w:numId w:val="17"/>
        </w:numPr>
        <w:jc w:val="both"/>
        <w:rPr>
          <w:rFonts w:cstheme="minorHAnsi"/>
          <w:color w:val="A6A6A6" w:themeColor="background1" w:themeShade="A6"/>
        </w:rPr>
      </w:pPr>
      <w:r w:rsidRPr="00B37BE1">
        <w:rPr>
          <w:rFonts w:cstheme="minorHAnsi"/>
          <w:color w:val="A6A6A6" w:themeColor="background1" w:themeShade="A6"/>
        </w:rPr>
        <w:t xml:space="preserve">K19+ (Kotzebue et al., 2020) </w:t>
      </w:r>
    </w:p>
    <w:p w14:paraId="42574F0F" w14:textId="608C9B49" w:rsidR="001430DC" w:rsidRPr="00B37BE1" w:rsidRDefault="001430DC" w:rsidP="00D524F1">
      <w:pPr>
        <w:pStyle w:val="Listenabsatz"/>
        <w:numPr>
          <w:ilvl w:val="0"/>
          <w:numId w:val="17"/>
        </w:numPr>
        <w:jc w:val="both"/>
        <w:rPr>
          <w:rFonts w:cstheme="minorHAnsi"/>
          <w:color w:val="A6A6A6" w:themeColor="background1" w:themeShade="A6"/>
        </w:rPr>
      </w:pPr>
      <w:r w:rsidRPr="00B37BE1">
        <w:rPr>
          <w:rFonts w:cstheme="minorHAnsi"/>
          <w:color w:val="A6A6A6" w:themeColor="background1" w:themeShade="A6"/>
        </w:rPr>
        <w:t>KMK-Kompetenzrahmen Kompetenzen in der digitalen Welt (KMK, 2016)</w:t>
      </w:r>
    </w:p>
    <w:p w14:paraId="2A80C8B1" w14:textId="77777777" w:rsidR="001430DC" w:rsidRPr="00B37BE1" w:rsidRDefault="001430DC" w:rsidP="00D524F1">
      <w:pPr>
        <w:pStyle w:val="Listenabsatz"/>
        <w:numPr>
          <w:ilvl w:val="0"/>
          <w:numId w:val="17"/>
        </w:numPr>
        <w:jc w:val="both"/>
        <w:rPr>
          <w:rFonts w:cstheme="minorHAnsi"/>
          <w:color w:val="A6A6A6" w:themeColor="background1" w:themeShade="A6"/>
        </w:rPr>
      </w:pPr>
      <w:r w:rsidRPr="00B37BE1">
        <w:rPr>
          <w:rFonts w:cstheme="minorHAnsi"/>
          <w:color w:val="A6A6A6" w:themeColor="background1" w:themeShade="A6"/>
        </w:rPr>
        <w:t>DigComp 2.1 (Carretero, Vuorikari &amp; Punie, 2017)</w:t>
      </w:r>
    </w:p>
    <w:p w14:paraId="29A00AC4" w14:textId="77777777" w:rsidR="001430DC" w:rsidRPr="00B37BE1" w:rsidRDefault="001430DC" w:rsidP="00D524F1">
      <w:pPr>
        <w:pStyle w:val="Listenabsatz"/>
        <w:numPr>
          <w:ilvl w:val="0"/>
          <w:numId w:val="17"/>
        </w:numPr>
        <w:jc w:val="both"/>
        <w:rPr>
          <w:rFonts w:cstheme="minorHAnsi"/>
          <w:color w:val="A6A6A6" w:themeColor="background1" w:themeShade="A6"/>
        </w:rPr>
      </w:pPr>
      <w:r w:rsidRPr="00B37BE1">
        <w:rPr>
          <w:rFonts w:cstheme="minorHAnsi"/>
          <w:color w:val="A6A6A6" w:themeColor="background1" w:themeShade="A6"/>
        </w:rPr>
        <w:t>Kompetenzorientierten Konzept für die schulische Medienbildung (Länderkonferenz MedienBildung, 2015)</w:t>
      </w:r>
    </w:p>
    <w:p w14:paraId="7BC9BA38" w14:textId="77777777" w:rsidR="001430DC" w:rsidRPr="00B37BE1" w:rsidRDefault="001430DC" w:rsidP="00D524F1">
      <w:pPr>
        <w:pStyle w:val="Listenabsatz"/>
        <w:numPr>
          <w:ilvl w:val="0"/>
          <w:numId w:val="17"/>
        </w:numPr>
        <w:jc w:val="both"/>
        <w:rPr>
          <w:rFonts w:cstheme="minorHAnsi"/>
          <w:color w:val="A6A6A6" w:themeColor="background1" w:themeShade="A6"/>
        </w:rPr>
      </w:pPr>
      <w:r w:rsidRPr="00B37BE1">
        <w:rPr>
          <w:rFonts w:cstheme="minorHAnsi"/>
          <w:color w:val="A6A6A6" w:themeColor="background1" w:themeShade="A6"/>
        </w:rPr>
        <w:t xml:space="preserve">Kompetenzmodell der internationalen Vergleichsstudie ICILS 2013 (Bos et al., 2014). </w:t>
      </w:r>
    </w:p>
    <w:p w14:paraId="04F9FF51" w14:textId="77777777" w:rsidR="001430DC" w:rsidRPr="00B37BE1" w:rsidRDefault="001430DC" w:rsidP="00D524F1">
      <w:pPr>
        <w:pStyle w:val="Listenabsatz"/>
        <w:numPr>
          <w:ilvl w:val="0"/>
          <w:numId w:val="17"/>
        </w:numPr>
        <w:jc w:val="both"/>
        <w:rPr>
          <w:rFonts w:cstheme="minorHAnsi"/>
          <w:color w:val="A6A6A6" w:themeColor="background1" w:themeShade="A6"/>
        </w:rPr>
      </w:pPr>
      <w:r w:rsidRPr="00B37BE1">
        <w:rPr>
          <w:rFonts w:cstheme="minorHAnsi"/>
          <w:color w:val="A6A6A6" w:themeColor="background1" w:themeShade="A6"/>
        </w:rPr>
        <w:t>integratives Modell für digitale Kompetenzen (Brandhofer &amp; Wiesner, 2018)</w:t>
      </w:r>
    </w:p>
    <w:p w14:paraId="05C47B67" w14:textId="77777777" w:rsidR="001430DC" w:rsidRPr="00B37BE1" w:rsidRDefault="001430DC" w:rsidP="00D524F1">
      <w:pPr>
        <w:pStyle w:val="Listenabsatz"/>
        <w:numPr>
          <w:ilvl w:val="0"/>
          <w:numId w:val="17"/>
        </w:numPr>
        <w:jc w:val="both"/>
        <w:rPr>
          <w:rFonts w:cstheme="minorHAnsi"/>
          <w:color w:val="A6A6A6" w:themeColor="background1" w:themeShade="A6"/>
        </w:rPr>
      </w:pPr>
      <w:r w:rsidRPr="00B37BE1">
        <w:rPr>
          <w:rFonts w:cstheme="minorHAnsi"/>
          <w:color w:val="A6A6A6" w:themeColor="background1" w:themeShade="A6"/>
        </w:rPr>
        <w:t>digi.kompP-Modell (Brandhofer, Kohl, Miglbauer &amp; Nárosy, 2016)</w:t>
      </w:r>
    </w:p>
    <w:p w14:paraId="7B68FE32" w14:textId="5D131A8B" w:rsidR="00694CA3" w:rsidRPr="00AA62E9" w:rsidRDefault="00694CA3" w:rsidP="00694CA3">
      <w:pPr>
        <w:rPr>
          <w:rFonts w:asciiTheme="minorHAnsi" w:hAnsiTheme="minorHAnsi" w:cstheme="minorHAnsi"/>
          <w:color w:val="000000" w:themeColor="text1"/>
          <w:sz w:val="21"/>
          <w:szCs w:val="21"/>
        </w:rPr>
      </w:pPr>
    </w:p>
    <w:p w14:paraId="1580D53E" w14:textId="231F1B5A" w:rsidR="001A1259" w:rsidRDefault="001A1259" w:rsidP="001A1259">
      <w:pPr>
        <w:jc w:val="both"/>
        <w:rPr>
          <w:rFonts w:asciiTheme="minorHAnsi" w:hAnsiTheme="minorHAnsi" w:cstheme="minorHAnsi"/>
          <w:color w:val="000000" w:themeColor="text1"/>
        </w:rPr>
      </w:pPr>
      <w:r>
        <w:rPr>
          <w:rFonts w:asciiTheme="minorHAnsi" w:hAnsiTheme="minorHAnsi" w:cstheme="minorHAnsi"/>
          <w:color w:val="000000" w:themeColor="text1"/>
        </w:rPr>
        <w:t>Das von der KMK (2016) vorgestellte Kompetenzmodell zu „Kompetenzen in der digitalen Welt“ umfasst sechs Kompetenzbereiche:</w:t>
      </w:r>
    </w:p>
    <w:p w14:paraId="0A815A48" w14:textId="77777777" w:rsidR="001A1259" w:rsidRDefault="001A1259" w:rsidP="00D524F1">
      <w:pPr>
        <w:pStyle w:val="Listenabsatz"/>
        <w:numPr>
          <w:ilvl w:val="0"/>
          <w:numId w:val="18"/>
        </w:numPr>
        <w:jc w:val="both"/>
        <w:rPr>
          <w:rFonts w:cstheme="minorHAnsi"/>
          <w:color w:val="000000" w:themeColor="text1"/>
        </w:rPr>
      </w:pPr>
      <w:r>
        <w:rPr>
          <w:rFonts w:cstheme="minorHAnsi"/>
          <w:color w:val="000000" w:themeColor="text1"/>
        </w:rPr>
        <w:t>Suchen, Verarbeiten, Aufbewahren</w:t>
      </w:r>
    </w:p>
    <w:p w14:paraId="1F713CD2" w14:textId="77777777" w:rsidR="001A1259" w:rsidRDefault="001A1259" w:rsidP="00D524F1">
      <w:pPr>
        <w:pStyle w:val="Listenabsatz"/>
        <w:numPr>
          <w:ilvl w:val="0"/>
          <w:numId w:val="18"/>
        </w:numPr>
        <w:jc w:val="both"/>
        <w:rPr>
          <w:rFonts w:cstheme="minorHAnsi"/>
          <w:color w:val="000000" w:themeColor="text1"/>
        </w:rPr>
      </w:pPr>
      <w:r>
        <w:rPr>
          <w:rFonts w:cstheme="minorHAnsi"/>
          <w:color w:val="000000" w:themeColor="text1"/>
        </w:rPr>
        <w:t>Kommunizieren und Kooperieren</w:t>
      </w:r>
    </w:p>
    <w:p w14:paraId="563714C3" w14:textId="77777777" w:rsidR="001A1259" w:rsidRDefault="001A1259" w:rsidP="00D524F1">
      <w:pPr>
        <w:pStyle w:val="Listenabsatz"/>
        <w:numPr>
          <w:ilvl w:val="0"/>
          <w:numId w:val="18"/>
        </w:numPr>
        <w:jc w:val="both"/>
        <w:rPr>
          <w:rFonts w:cstheme="minorHAnsi"/>
          <w:color w:val="000000" w:themeColor="text1"/>
        </w:rPr>
      </w:pPr>
      <w:r>
        <w:rPr>
          <w:rFonts w:cstheme="minorHAnsi"/>
          <w:color w:val="000000" w:themeColor="text1"/>
        </w:rPr>
        <w:t>Produzieren und Präsentieren</w:t>
      </w:r>
    </w:p>
    <w:p w14:paraId="1A2459D4" w14:textId="77777777" w:rsidR="001A1259" w:rsidRDefault="001A1259" w:rsidP="00D524F1">
      <w:pPr>
        <w:pStyle w:val="Listenabsatz"/>
        <w:numPr>
          <w:ilvl w:val="0"/>
          <w:numId w:val="18"/>
        </w:numPr>
        <w:jc w:val="both"/>
        <w:rPr>
          <w:rFonts w:cstheme="minorHAnsi"/>
          <w:color w:val="000000" w:themeColor="text1"/>
        </w:rPr>
      </w:pPr>
      <w:r>
        <w:rPr>
          <w:rFonts w:cstheme="minorHAnsi"/>
          <w:color w:val="000000" w:themeColor="text1"/>
        </w:rPr>
        <w:t>Schützen und sicher agieren</w:t>
      </w:r>
    </w:p>
    <w:p w14:paraId="7F96DD73" w14:textId="77777777" w:rsidR="001A1259" w:rsidRDefault="001A1259" w:rsidP="00D524F1">
      <w:pPr>
        <w:pStyle w:val="Listenabsatz"/>
        <w:numPr>
          <w:ilvl w:val="0"/>
          <w:numId w:val="18"/>
        </w:numPr>
        <w:jc w:val="both"/>
        <w:rPr>
          <w:rFonts w:cstheme="minorHAnsi"/>
          <w:color w:val="000000" w:themeColor="text1"/>
        </w:rPr>
      </w:pPr>
      <w:r>
        <w:rPr>
          <w:rFonts w:cstheme="minorHAnsi"/>
          <w:color w:val="000000" w:themeColor="text1"/>
        </w:rPr>
        <w:t>Problemlösen und Handeln</w:t>
      </w:r>
    </w:p>
    <w:p w14:paraId="59BA70E6" w14:textId="77777777" w:rsidR="001A1259" w:rsidRDefault="001A1259" w:rsidP="00D524F1">
      <w:pPr>
        <w:pStyle w:val="Listenabsatz"/>
        <w:numPr>
          <w:ilvl w:val="0"/>
          <w:numId w:val="18"/>
        </w:numPr>
        <w:jc w:val="both"/>
        <w:rPr>
          <w:rFonts w:cstheme="minorHAnsi"/>
          <w:color w:val="000000" w:themeColor="text1"/>
        </w:rPr>
      </w:pPr>
      <w:r>
        <w:rPr>
          <w:rFonts w:cstheme="minorHAnsi"/>
          <w:color w:val="000000" w:themeColor="text1"/>
        </w:rPr>
        <w:t>Analysieren und Reflektieren</w:t>
      </w:r>
    </w:p>
    <w:p w14:paraId="78F9B9D5" w14:textId="77777777" w:rsidR="00D67071" w:rsidRDefault="001A1259" w:rsidP="006A2B8F">
      <w:pPr>
        <w:jc w:val="both"/>
        <w:rPr>
          <w:rFonts w:asciiTheme="minorHAnsi" w:hAnsiTheme="minorHAnsi" w:cstheme="minorHAnsi"/>
        </w:rPr>
      </w:pPr>
      <w:r w:rsidRPr="00B95287">
        <w:rPr>
          <w:rFonts w:asciiTheme="minorHAnsi" w:hAnsiTheme="minorHAnsi" w:cstheme="minorHAnsi"/>
        </w:rPr>
        <w:t xml:space="preserve">Zum Thema Weiterbildung von Lehrkräften heißt es dabei: </w:t>
      </w:r>
    </w:p>
    <w:p w14:paraId="04D2D354" w14:textId="77777777" w:rsidR="00D67071" w:rsidRDefault="001A1259" w:rsidP="00D67071">
      <w:pPr>
        <w:ind w:left="708"/>
        <w:jc w:val="both"/>
        <w:rPr>
          <w:rFonts w:asciiTheme="minorHAnsi" w:hAnsiTheme="minorHAnsi" w:cstheme="minorHAnsi"/>
        </w:rPr>
      </w:pPr>
      <w:r w:rsidRPr="00D67071">
        <w:rPr>
          <w:rFonts w:asciiTheme="minorHAnsi" w:hAnsiTheme="minorHAnsi" w:cstheme="minorHAnsi"/>
          <w:i/>
          <w:iCs/>
        </w:rPr>
        <w:t xml:space="preserve">„Konkret heißt dies, dass Lehrkräfte digitale Medien in ihrem jeweiligen Fachunterricht professionell und didaktisch sinnvoll nutzen sowie gemäß dem Bildungs- und Erziehungsauftrag inhaltlich reflektieren können. Dabei setzen sie sich mit der jeweiligen Fachspezifik sowie mit der von Digitalisierung und Mediatisierung </w:t>
      </w:r>
      <w:r w:rsidRPr="00D67071">
        <w:rPr>
          <w:rFonts w:asciiTheme="minorHAnsi" w:hAnsiTheme="minorHAnsi" w:cstheme="minorHAnsi"/>
          <w:i/>
          <w:iCs/>
        </w:rPr>
        <w:lastRenderedPageBreak/>
        <w:t>gekennzeichneten Lebenswelt und den daraus resultierenden Lernvoraussetzungen ihrer Schülerinnen und Schüler auseinander.“</w:t>
      </w:r>
      <w:r w:rsidRPr="00B95287">
        <w:rPr>
          <w:rFonts w:asciiTheme="minorHAnsi" w:hAnsiTheme="minorHAnsi" w:cstheme="minorHAnsi"/>
        </w:rPr>
        <w:t xml:space="preserve"> (KMK, 2016, S. 25) </w:t>
      </w:r>
    </w:p>
    <w:p w14:paraId="132E494B" w14:textId="77777777" w:rsidR="00935C6C" w:rsidRDefault="001A1259" w:rsidP="006A2B8F">
      <w:pPr>
        <w:jc w:val="both"/>
        <w:rPr>
          <w:rFonts w:asciiTheme="minorHAnsi" w:hAnsiTheme="minorHAnsi" w:cstheme="minorHAnsi"/>
        </w:rPr>
      </w:pPr>
      <w:r w:rsidRPr="00B95287">
        <w:rPr>
          <w:rFonts w:asciiTheme="minorHAnsi" w:hAnsiTheme="minorHAnsi" w:cstheme="minorHAnsi"/>
        </w:rPr>
        <w:t xml:space="preserve">Dies gelänge nachhaltig nur durch stetige Fort- und Weiterbildungsangebote während allen Phasen der Lehrkräftebildung: </w:t>
      </w:r>
    </w:p>
    <w:p w14:paraId="6D235656" w14:textId="63A384E6" w:rsidR="00C81874" w:rsidRPr="006A2B8F" w:rsidRDefault="001A1259" w:rsidP="00935C6C">
      <w:pPr>
        <w:ind w:left="708"/>
        <w:jc w:val="both"/>
        <w:rPr>
          <w:rFonts w:asciiTheme="minorHAnsi" w:hAnsiTheme="minorHAnsi" w:cstheme="minorHAnsi"/>
          <w:color w:val="000000" w:themeColor="text1"/>
        </w:rPr>
      </w:pPr>
      <w:r w:rsidRPr="00935C6C">
        <w:rPr>
          <w:rFonts w:asciiTheme="minorHAnsi" w:hAnsiTheme="minorHAnsi" w:cstheme="minorHAnsi"/>
          <w:i/>
          <w:iCs/>
        </w:rPr>
        <w:t>„Für sich bereits im Schuldienst befindende Lehrkräfte sind Fortbildungsmaßnahmen erforderlich, damit angesichts der schnellen technischen Veränderungen die vorhandenen Kompetenzen ausgebaut und weiterentwickelt werden.“</w:t>
      </w:r>
      <w:r w:rsidRPr="00B95287">
        <w:rPr>
          <w:rFonts w:asciiTheme="minorHAnsi" w:hAnsiTheme="minorHAnsi" w:cstheme="minorHAnsi"/>
        </w:rPr>
        <w:t xml:space="preserve"> (KMK, 2016, S. 26)</w:t>
      </w:r>
      <w:r w:rsidR="00F2450C">
        <w:rPr>
          <w:rFonts w:asciiTheme="minorHAnsi" w:hAnsiTheme="minorHAnsi" w:cstheme="minorHAnsi"/>
        </w:rPr>
        <w:t>.</w:t>
      </w:r>
    </w:p>
    <w:p w14:paraId="53DF9EA4" w14:textId="77777777" w:rsidR="00CF3B16" w:rsidRDefault="00CF3B16"/>
    <w:p w14:paraId="3646D208" w14:textId="77777777" w:rsidR="00C61DEB" w:rsidRPr="00D86A2A" w:rsidRDefault="00C61DEB" w:rsidP="00C61DEB">
      <w:pPr>
        <w:pStyle w:val="berschrift2"/>
        <w:rPr>
          <w:rFonts w:asciiTheme="minorHAnsi" w:hAnsiTheme="minorHAnsi" w:cstheme="minorHAnsi"/>
        </w:rPr>
      </w:pPr>
      <w:bookmarkStart w:id="14" w:name="_Toc151387560"/>
      <w:bookmarkStart w:id="15" w:name="_Toc202172149"/>
      <w:r w:rsidRPr="00D86A2A">
        <w:rPr>
          <w:rFonts w:asciiTheme="minorHAnsi" w:hAnsiTheme="minorHAnsi" w:cstheme="minorHAnsi"/>
        </w:rPr>
        <w:t>Forschend-entdeckendes Lernen im Chemieunterricht</w:t>
      </w:r>
      <w:bookmarkEnd w:id="14"/>
      <w:bookmarkEnd w:id="15"/>
    </w:p>
    <w:p w14:paraId="55F45E2A" w14:textId="77777777" w:rsidR="00C61DEB" w:rsidRPr="00D86A2A" w:rsidRDefault="00C61DEB" w:rsidP="00C61DEB">
      <w:pPr>
        <w:rPr>
          <w:rFonts w:asciiTheme="minorHAnsi" w:hAnsiTheme="minorHAnsi" w:cstheme="minorHAnsi"/>
          <w:color w:val="000000" w:themeColor="text1"/>
          <w:sz w:val="20"/>
          <w:szCs w:val="20"/>
        </w:rPr>
      </w:pPr>
    </w:p>
    <w:p w14:paraId="1ACD4242" w14:textId="65EB07A8" w:rsidR="00C61DEB" w:rsidRDefault="00C61DEB" w:rsidP="00C61DEB">
      <w:pPr>
        <w:jc w:val="both"/>
        <w:rPr>
          <w:rFonts w:asciiTheme="minorHAnsi" w:hAnsiTheme="minorHAnsi" w:cstheme="minorHAnsi"/>
          <w:color w:val="000000" w:themeColor="text1"/>
        </w:rPr>
      </w:pPr>
      <w:r w:rsidRPr="00C963D7">
        <w:rPr>
          <w:rFonts w:asciiTheme="minorHAnsi" w:hAnsiTheme="minorHAnsi" w:cstheme="minorHAnsi"/>
          <w:color w:val="000000" w:themeColor="text1"/>
        </w:rPr>
        <w:t xml:space="preserve">Die Phasierung </w:t>
      </w:r>
      <w:r>
        <w:rPr>
          <w:rFonts w:asciiTheme="minorHAnsi" w:hAnsiTheme="minorHAnsi" w:cstheme="minorHAnsi"/>
          <w:color w:val="000000" w:themeColor="text1"/>
        </w:rPr>
        <w:t xml:space="preserve">in der obigen </w:t>
      </w:r>
      <w:r w:rsidR="009915AA">
        <w:rPr>
          <w:rFonts w:asciiTheme="minorHAnsi" w:hAnsiTheme="minorHAnsi" w:cstheme="minorHAnsi"/>
          <w:color w:val="000000" w:themeColor="text1"/>
        </w:rPr>
        <w:t>SAMR-</w:t>
      </w:r>
      <w:r w:rsidR="00935C6C">
        <w:rPr>
          <w:rFonts w:asciiTheme="minorHAnsi" w:hAnsiTheme="minorHAnsi" w:cstheme="minorHAnsi"/>
          <w:color w:val="000000" w:themeColor="text1"/>
        </w:rPr>
        <w:t>CU-</w:t>
      </w:r>
      <w:r>
        <w:rPr>
          <w:rFonts w:asciiTheme="minorHAnsi" w:hAnsiTheme="minorHAnsi" w:cstheme="minorHAnsi"/>
          <w:color w:val="000000" w:themeColor="text1"/>
        </w:rPr>
        <w:t>Matrix</w:t>
      </w:r>
      <w:r w:rsidR="009915AA">
        <w:rPr>
          <w:rFonts w:asciiTheme="minorHAnsi" w:hAnsiTheme="minorHAnsi" w:cstheme="minorHAnsi"/>
          <w:color w:val="000000" w:themeColor="text1"/>
        </w:rPr>
        <w:t xml:space="preserve"> </w:t>
      </w:r>
      <w:r w:rsidRPr="00C963D7">
        <w:rPr>
          <w:rFonts w:asciiTheme="minorHAnsi" w:hAnsiTheme="minorHAnsi" w:cstheme="minorHAnsi"/>
          <w:color w:val="000000" w:themeColor="text1"/>
        </w:rPr>
        <w:t>ist an die Arbeiten von Pedaste et al. (2015)</w:t>
      </w:r>
      <w:r>
        <w:rPr>
          <w:rFonts w:asciiTheme="minorHAnsi" w:hAnsiTheme="minorHAnsi" w:cstheme="minorHAnsi"/>
          <w:color w:val="000000" w:themeColor="text1"/>
        </w:rPr>
        <w:t xml:space="preserve">, </w:t>
      </w:r>
      <w:r w:rsidRPr="001E6B98">
        <w:rPr>
          <w:rFonts w:asciiTheme="minorHAnsi" w:hAnsiTheme="minorHAnsi" w:cstheme="minorHAnsi"/>
          <w:color w:val="000000" w:themeColor="text1"/>
        </w:rPr>
        <w:t>White</w:t>
      </w:r>
      <w:r>
        <w:rPr>
          <w:rFonts w:asciiTheme="minorHAnsi" w:hAnsiTheme="minorHAnsi" w:cstheme="minorHAnsi"/>
          <w:color w:val="000000" w:themeColor="text1"/>
        </w:rPr>
        <w:t xml:space="preserve"> und </w:t>
      </w:r>
      <w:r w:rsidRPr="001E6B98">
        <w:rPr>
          <w:rFonts w:asciiTheme="minorHAnsi" w:hAnsiTheme="minorHAnsi" w:cstheme="minorHAnsi"/>
          <w:color w:val="000000" w:themeColor="text1"/>
        </w:rPr>
        <w:t>Frederiksen (2000)</w:t>
      </w:r>
      <w:r>
        <w:rPr>
          <w:rFonts w:asciiTheme="minorHAnsi" w:hAnsiTheme="minorHAnsi" w:cstheme="minorHAnsi"/>
          <w:color w:val="000000" w:themeColor="text1"/>
        </w:rPr>
        <w:t xml:space="preserve"> sowie</w:t>
      </w:r>
      <w:r w:rsidRPr="00C963D7">
        <w:rPr>
          <w:rFonts w:asciiTheme="minorHAnsi" w:hAnsiTheme="minorHAnsi" w:cstheme="minorHAnsi"/>
          <w:color w:val="000000" w:themeColor="text1"/>
        </w:rPr>
        <w:t xml:space="preserve"> Bybee et al. (2006</w:t>
      </w:r>
      <w:r>
        <w:rPr>
          <w:rFonts w:asciiTheme="minorHAnsi" w:hAnsiTheme="minorHAnsi" w:cstheme="minorHAnsi"/>
          <w:color w:val="000000" w:themeColor="text1"/>
        </w:rPr>
        <w:t xml:space="preserve">; vgl. </w:t>
      </w:r>
      <w:r w:rsidRPr="00C61DEB">
        <w:rPr>
          <w:rFonts w:asciiTheme="minorHAnsi" w:hAnsiTheme="minorHAnsi" w:cstheme="minorHAnsi"/>
          <w:i/>
          <w:iCs/>
          <w:color w:val="000000" w:themeColor="text1"/>
        </w:rPr>
        <w:t>5E-Modell</w:t>
      </w:r>
      <w:r w:rsidRPr="00C963D7">
        <w:rPr>
          <w:rFonts w:asciiTheme="minorHAnsi" w:hAnsiTheme="minorHAnsi" w:cstheme="minorHAnsi"/>
          <w:color w:val="000000" w:themeColor="text1"/>
        </w:rPr>
        <w:t xml:space="preserve">) angelehnt, die forschend-entdeckendes Lernen (oder im Englischen </w:t>
      </w:r>
      <w:r w:rsidRPr="00C963D7">
        <w:rPr>
          <w:rFonts w:asciiTheme="minorHAnsi" w:hAnsiTheme="minorHAnsi" w:cstheme="minorHAnsi"/>
          <w:i/>
          <w:iCs/>
          <w:color w:val="000000" w:themeColor="text1"/>
        </w:rPr>
        <w:t>inquiry</w:t>
      </w:r>
      <w:r>
        <w:rPr>
          <w:rFonts w:asciiTheme="minorHAnsi" w:hAnsiTheme="minorHAnsi" w:cstheme="minorHAnsi"/>
          <w:i/>
          <w:iCs/>
          <w:color w:val="000000" w:themeColor="text1"/>
        </w:rPr>
        <w:t>-</w:t>
      </w:r>
      <w:r w:rsidRPr="00C963D7">
        <w:rPr>
          <w:rFonts w:asciiTheme="minorHAnsi" w:hAnsiTheme="minorHAnsi" w:cstheme="minorHAnsi"/>
          <w:i/>
          <w:iCs/>
          <w:color w:val="000000" w:themeColor="text1"/>
        </w:rPr>
        <w:t>based learning</w:t>
      </w:r>
      <w:r w:rsidRPr="00C963D7">
        <w:rPr>
          <w:rFonts w:asciiTheme="minorHAnsi" w:hAnsiTheme="minorHAnsi" w:cstheme="minorHAnsi"/>
          <w:color w:val="000000" w:themeColor="text1"/>
        </w:rPr>
        <w:t xml:space="preserve">) </w:t>
      </w:r>
      <w:r>
        <w:rPr>
          <w:rFonts w:asciiTheme="minorHAnsi" w:hAnsiTheme="minorHAnsi" w:cstheme="minorHAnsi"/>
          <w:color w:val="000000" w:themeColor="text1"/>
        </w:rPr>
        <w:t>du</w:t>
      </w:r>
      <w:r w:rsidRPr="001E6B98">
        <w:rPr>
          <w:rFonts w:asciiTheme="minorHAnsi" w:hAnsiTheme="minorHAnsi" w:cstheme="minorHAnsi"/>
          <w:color w:val="000000" w:themeColor="text1"/>
        </w:rPr>
        <w:t xml:space="preserve">rch </w:t>
      </w:r>
      <w:r w:rsidR="00935C6C">
        <w:rPr>
          <w:rFonts w:asciiTheme="minorHAnsi" w:hAnsiTheme="minorHAnsi" w:cstheme="minorHAnsi"/>
          <w:color w:val="000000" w:themeColor="text1"/>
        </w:rPr>
        <w:t xml:space="preserve">zueinander </w:t>
      </w:r>
      <w:r>
        <w:rPr>
          <w:rFonts w:asciiTheme="minorHAnsi" w:hAnsiTheme="minorHAnsi" w:cstheme="minorHAnsi"/>
          <w:color w:val="000000" w:themeColor="text1"/>
        </w:rPr>
        <w:t xml:space="preserve">ähnliche Phasen wie </w:t>
      </w:r>
      <w:r w:rsidRPr="00A00402">
        <w:rPr>
          <w:rFonts w:asciiTheme="minorHAnsi" w:hAnsiTheme="minorHAnsi" w:cstheme="minorHAnsi"/>
          <w:i/>
          <w:iCs/>
          <w:color w:val="000000" w:themeColor="text1"/>
        </w:rPr>
        <w:t>Orientation, Conceptualization, Investigation, Conclusion</w:t>
      </w:r>
      <w:r w:rsidRPr="001E6B98">
        <w:rPr>
          <w:rFonts w:asciiTheme="minorHAnsi" w:hAnsiTheme="minorHAnsi" w:cstheme="minorHAnsi"/>
          <w:color w:val="000000" w:themeColor="text1"/>
        </w:rPr>
        <w:t xml:space="preserve"> und </w:t>
      </w:r>
      <w:r w:rsidRPr="00A00402">
        <w:rPr>
          <w:rFonts w:asciiTheme="minorHAnsi" w:hAnsiTheme="minorHAnsi" w:cstheme="minorHAnsi"/>
          <w:i/>
          <w:iCs/>
          <w:color w:val="000000" w:themeColor="text1"/>
        </w:rPr>
        <w:t>Discussion</w:t>
      </w:r>
      <w:r w:rsidRPr="001E6B98">
        <w:rPr>
          <w:rFonts w:asciiTheme="minorHAnsi" w:hAnsiTheme="minorHAnsi" w:cstheme="minorHAnsi"/>
          <w:color w:val="000000" w:themeColor="text1"/>
        </w:rPr>
        <w:t xml:space="preserve"> charakterisieren</w:t>
      </w:r>
      <w:r>
        <w:rPr>
          <w:rFonts w:asciiTheme="minorHAnsi" w:hAnsiTheme="minorHAnsi" w:cstheme="minorHAnsi"/>
          <w:color w:val="000000" w:themeColor="text1"/>
        </w:rPr>
        <w:t xml:space="preserve"> (vgl. Abbildung 5)</w:t>
      </w:r>
      <w:r w:rsidRPr="00C963D7">
        <w:rPr>
          <w:rFonts w:asciiTheme="minorHAnsi" w:hAnsiTheme="minorHAnsi" w:cstheme="minorHAnsi"/>
          <w:color w:val="000000" w:themeColor="text1"/>
        </w:rPr>
        <w:t>.</w:t>
      </w:r>
    </w:p>
    <w:p w14:paraId="4F739F04" w14:textId="77777777" w:rsidR="00C61DEB" w:rsidRDefault="00C61DEB" w:rsidP="00C61DEB">
      <w:pPr>
        <w:jc w:val="both"/>
        <w:rPr>
          <w:rFonts w:asciiTheme="minorHAnsi" w:hAnsiTheme="minorHAnsi" w:cstheme="minorHAnsi"/>
          <w:color w:val="000000" w:themeColor="text1"/>
        </w:rPr>
      </w:pPr>
    </w:p>
    <w:p w14:paraId="21A82968" w14:textId="77777777" w:rsidR="00C61DEB" w:rsidRPr="00D86A2A" w:rsidRDefault="00C61DEB" w:rsidP="00C61DEB">
      <w:pPr>
        <w:rPr>
          <w:rFonts w:asciiTheme="minorHAnsi" w:hAnsiTheme="minorHAnsi" w:cstheme="minorHAnsi"/>
          <w:b/>
          <w:bCs/>
          <w:color w:val="000000" w:themeColor="text1"/>
          <w:sz w:val="20"/>
          <w:szCs w:val="20"/>
        </w:rPr>
      </w:pPr>
      <w:r w:rsidRPr="00D86A2A">
        <w:rPr>
          <w:rFonts w:asciiTheme="minorHAnsi" w:hAnsiTheme="minorHAnsi" w:cstheme="minorHAnsi"/>
          <w:b/>
          <w:bCs/>
          <w:noProof/>
          <w:color w:val="000000" w:themeColor="text1"/>
          <w:sz w:val="20"/>
          <w:szCs w:val="20"/>
        </w:rPr>
        <w:drawing>
          <wp:inline distT="0" distB="0" distL="0" distR="0" wp14:anchorId="0DCAAAC7" wp14:editId="33065555">
            <wp:extent cx="4012131" cy="2856488"/>
            <wp:effectExtent l="0" t="0" r="1270" b="1270"/>
            <wp:docPr id="646078417" name="Inhaltsplatzhalter 7" descr="Ein Bild, das Text enthält.&#10;&#10;Automatisch generierte Beschreibung">
              <a:extLst xmlns:a="http://schemas.openxmlformats.org/drawingml/2006/main">
                <a:ext uri="{FF2B5EF4-FFF2-40B4-BE49-F238E27FC236}">
                  <a16:creationId xmlns:a16="http://schemas.microsoft.com/office/drawing/2014/main" id="{3BDB14C2-FEDF-9663-F742-6FAF8B36915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Inhaltsplatzhalter 7" descr="Ein Bild, das Text enthält.&#10;&#10;Automatisch generierte Beschreibung">
                      <a:extLst>
                        <a:ext uri="{FF2B5EF4-FFF2-40B4-BE49-F238E27FC236}">
                          <a16:creationId xmlns:a16="http://schemas.microsoft.com/office/drawing/2014/main" id="{3BDB14C2-FEDF-9663-F742-6FAF8B369155}"/>
                        </a:ext>
                      </a:extLst>
                    </pic:cNvPr>
                    <pic:cNvPicPr>
                      <a:picLocks noGrp="1" noChangeAspect="1"/>
                    </pic:cNvPicPr>
                  </pic:nvPicPr>
                  <pic:blipFill rotWithShape="1">
                    <a:blip r:embed="rId40"/>
                    <a:srcRect b="6846"/>
                    <a:stretch/>
                  </pic:blipFill>
                  <pic:spPr bwMode="auto">
                    <a:xfrm>
                      <a:off x="0" y="0"/>
                      <a:ext cx="4091392" cy="2912919"/>
                    </a:xfrm>
                    <a:prstGeom prst="rect">
                      <a:avLst/>
                    </a:prstGeom>
                    <a:noFill/>
                    <a:ln>
                      <a:noFill/>
                    </a:ln>
                    <a:extLst>
                      <a:ext uri="{53640926-AAD7-44D8-BBD7-CCE9431645EC}">
                        <a14:shadowObscured xmlns:a14="http://schemas.microsoft.com/office/drawing/2010/main"/>
                      </a:ext>
                    </a:extLst>
                  </pic:spPr>
                </pic:pic>
              </a:graphicData>
            </a:graphic>
          </wp:inline>
        </w:drawing>
      </w:r>
      <w:r w:rsidRPr="00D86A2A">
        <w:rPr>
          <w:rFonts w:asciiTheme="minorHAnsi" w:hAnsiTheme="minorHAnsi" w:cstheme="minorHAnsi"/>
          <w:b/>
          <w:bCs/>
          <w:color w:val="000000" w:themeColor="text1"/>
          <w:sz w:val="20"/>
          <w:szCs w:val="20"/>
        </w:rPr>
        <w:t xml:space="preserve"> </w:t>
      </w:r>
      <w:r w:rsidRPr="00D86A2A">
        <w:rPr>
          <w:rFonts w:asciiTheme="minorHAnsi" w:hAnsiTheme="minorHAnsi" w:cstheme="minorHAnsi"/>
          <w:noProof/>
          <w:color w:val="000000" w:themeColor="text1"/>
          <w:sz w:val="20"/>
          <w:szCs w:val="20"/>
        </w:rPr>
        <w:drawing>
          <wp:inline distT="0" distB="0" distL="0" distR="0" wp14:anchorId="15046AD5" wp14:editId="658335C2">
            <wp:extent cx="1700231" cy="1812396"/>
            <wp:effectExtent l="0" t="0" r="1905" b="3810"/>
            <wp:docPr id="1296316832" name="Grafik 1296316832" descr="Ein Bild, das Diagramm enthält.&#10;&#10;Automatisch generierte Beschreibung">
              <a:extLst xmlns:a="http://schemas.openxmlformats.org/drawingml/2006/main">
                <a:ext uri="{FF2B5EF4-FFF2-40B4-BE49-F238E27FC236}">
                  <a16:creationId xmlns:a16="http://schemas.microsoft.com/office/drawing/2014/main" id="{1C70BDFE-2E2F-96FE-A826-2C6E30B1B3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descr="Ein Bild, das Diagramm enthält.&#10;&#10;Automatisch generierte Beschreibung">
                      <a:extLst>
                        <a:ext uri="{FF2B5EF4-FFF2-40B4-BE49-F238E27FC236}">
                          <a16:creationId xmlns:a16="http://schemas.microsoft.com/office/drawing/2014/main" id="{1C70BDFE-2E2F-96FE-A826-2C6E30B1B3A6}"/>
                        </a:ext>
                      </a:extLst>
                    </pic:cNvPr>
                    <pic:cNvPicPr>
                      <a:picLocks noChangeAspect="1"/>
                    </pic:cNvPicPr>
                  </pic:nvPicPr>
                  <pic:blipFill rotWithShape="1">
                    <a:blip r:embed="rId41"/>
                    <a:srcRect b="4571"/>
                    <a:stretch/>
                  </pic:blipFill>
                  <pic:spPr bwMode="auto">
                    <a:xfrm>
                      <a:off x="0" y="0"/>
                      <a:ext cx="1732313" cy="1846595"/>
                    </a:xfrm>
                    <a:prstGeom prst="rect">
                      <a:avLst/>
                    </a:prstGeom>
                    <a:ln>
                      <a:noFill/>
                    </a:ln>
                    <a:extLst>
                      <a:ext uri="{53640926-AAD7-44D8-BBD7-CCE9431645EC}">
                        <a14:shadowObscured xmlns:a14="http://schemas.microsoft.com/office/drawing/2010/main"/>
                      </a:ext>
                    </a:extLst>
                  </pic:spPr>
                </pic:pic>
              </a:graphicData>
            </a:graphic>
          </wp:inline>
        </w:drawing>
      </w:r>
    </w:p>
    <w:p w14:paraId="4B494329" w14:textId="6046F93B" w:rsidR="00C61DEB" w:rsidRPr="00D86A2A" w:rsidRDefault="00C61DEB" w:rsidP="00C61DEB">
      <w:pPr>
        <w:jc w:val="center"/>
        <w:rPr>
          <w:rFonts w:asciiTheme="minorHAnsi" w:hAnsiTheme="minorHAnsi" w:cstheme="minorHAnsi"/>
          <w:i/>
          <w:iCs/>
          <w:sz w:val="20"/>
          <w:szCs w:val="20"/>
        </w:rPr>
      </w:pPr>
      <w:r w:rsidRPr="00D86A2A">
        <w:rPr>
          <w:rFonts w:asciiTheme="minorHAnsi" w:hAnsiTheme="minorHAnsi" w:cstheme="minorHAnsi"/>
          <w:i/>
          <w:iCs/>
          <w:sz w:val="20"/>
          <w:szCs w:val="20"/>
        </w:rPr>
        <w:t xml:space="preserve">Abb. </w:t>
      </w:r>
      <w:r>
        <w:rPr>
          <w:rFonts w:asciiTheme="minorHAnsi" w:hAnsiTheme="minorHAnsi" w:cstheme="minorHAnsi"/>
          <w:i/>
          <w:iCs/>
          <w:sz w:val="20"/>
          <w:szCs w:val="20"/>
        </w:rPr>
        <w:t>5</w:t>
      </w:r>
      <w:r w:rsidRPr="00D86A2A">
        <w:rPr>
          <w:rFonts w:asciiTheme="minorHAnsi" w:hAnsiTheme="minorHAnsi" w:cstheme="minorHAnsi"/>
          <w:i/>
          <w:iCs/>
          <w:sz w:val="20"/>
          <w:szCs w:val="20"/>
        </w:rPr>
        <w:t xml:space="preserve">: </w:t>
      </w:r>
      <w:r>
        <w:rPr>
          <w:rFonts w:asciiTheme="minorHAnsi" w:hAnsiTheme="minorHAnsi" w:cstheme="minorHAnsi"/>
          <w:i/>
          <w:iCs/>
          <w:sz w:val="20"/>
          <w:szCs w:val="20"/>
        </w:rPr>
        <w:t>Phasen und typische Tätigkeiten beim inquiry-based learning links (Pedaste et al., 2015, S. 51) und Zusammenspiel der Phasen rechts (Pedaste et al., 2015, S. 56)</w:t>
      </w:r>
    </w:p>
    <w:p w14:paraId="54A26791" w14:textId="77777777" w:rsidR="00C61DEB" w:rsidRPr="001E6B98" w:rsidRDefault="00C61DEB" w:rsidP="00C61DEB">
      <w:pPr>
        <w:rPr>
          <w:rFonts w:asciiTheme="minorHAnsi" w:hAnsiTheme="minorHAnsi" w:cstheme="minorHAnsi"/>
          <w:color w:val="000000" w:themeColor="text1"/>
        </w:rPr>
      </w:pPr>
    </w:p>
    <w:p w14:paraId="756C0030" w14:textId="0491A521" w:rsidR="00C61DEB" w:rsidRPr="00411587" w:rsidRDefault="00C61DEB" w:rsidP="00C61DEB">
      <w:pPr>
        <w:jc w:val="both"/>
        <w:rPr>
          <w:rFonts w:asciiTheme="minorHAnsi" w:hAnsiTheme="minorHAnsi" w:cstheme="minorHAnsi"/>
          <w:color w:val="000000" w:themeColor="text1"/>
        </w:rPr>
      </w:pPr>
      <w:r>
        <w:rPr>
          <w:rFonts w:asciiTheme="minorHAnsi" w:hAnsiTheme="minorHAnsi" w:cstheme="minorHAnsi"/>
          <w:color w:val="000000" w:themeColor="text1"/>
        </w:rPr>
        <w:t xml:space="preserve">Nach Höttecke (2010, S. 5) zielt der Ansatz des </w:t>
      </w:r>
      <w:r w:rsidRPr="00406CFF">
        <w:rPr>
          <w:rFonts w:asciiTheme="minorHAnsi" w:hAnsiTheme="minorHAnsi" w:cstheme="minorHAnsi"/>
          <w:color w:val="000000" w:themeColor="text1"/>
        </w:rPr>
        <w:t>forschende</w:t>
      </w:r>
      <w:r>
        <w:rPr>
          <w:rFonts w:asciiTheme="minorHAnsi" w:hAnsiTheme="minorHAnsi" w:cstheme="minorHAnsi"/>
          <w:color w:val="000000" w:themeColor="text1"/>
        </w:rPr>
        <w:t>n</w:t>
      </w:r>
      <w:r w:rsidRPr="00406CFF">
        <w:rPr>
          <w:rFonts w:asciiTheme="minorHAnsi" w:hAnsiTheme="minorHAnsi" w:cstheme="minorHAnsi"/>
          <w:color w:val="000000" w:themeColor="text1"/>
        </w:rPr>
        <w:t xml:space="preserve"> Lernen</w:t>
      </w:r>
      <w:r>
        <w:rPr>
          <w:rFonts w:asciiTheme="minorHAnsi" w:hAnsiTheme="minorHAnsi" w:cstheme="minorHAnsi"/>
          <w:color w:val="000000" w:themeColor="text1"/>
        </w:rPr>
        <w:t>s darauf ab</w:t>
      </w:r>
      <w:r w:rsidRPr="00406CFF">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 </w:t>
      </w:r>
      <w:r w:rsidRPr="00406CFF">
        <w:rPr>
          <w:rFonts w:asciiTheme="minorHAnsi" w:hAnsiTheme="minorHAnsi" w:cstheme="minorHAnsi"/>
          <w:i/>
          <w:iCs/>
          <w:color w:val="000000" w:themeColor="text1"/>
        </w:rPr>
        <w:t>Lehr-Lernprozesse forschungs</w:t>
      </w:r>
      <w:r>
        <w:rPr>
          <w:rFonts w:asciiTheme="minorHAnsi" w:hAnsiTheme="minorHAnsi" w:cstheme="minorHAnsi"/>
          <w:i/>
          <w:iCs/>
          <w:color w:val="000000" w:themeColor="text1"/>
        </w:rPr>
        <w:t>ä</w:t>
      </w:r>
      <w:r w:rsidRPr="00406CFF">
        <w:rPr>
          <w:rFonts w:asciiTheme="minorHAnsi" w:hAnsiTheme="minorHAnsi" w:cstheme="minorHAnsi"/>
          <w:i/>
          <w:iCs/>
          <w:color w:val="000000" w:themeColor="text1"/>
        </w:rPr>
        <w:t xml:space="preserve">hnlich </w:t>
      </w:r>
      <w:r>
        <w:rPr>
          <w:rFonts w:asciiTheme="minorHAnsi" w:hAnsiTheme="minorHAnsi" w:cstheme="minorHAnsi"/>
          <w:i/>
          <w:iCs/>
          <w:color w:val="000000" w:themeColor="text1"/>
        </w:rPr>
        <w:t xml:space="preserve">zu </w:t>
      </w:r>
      <w:r w:rsidRPr="00406CFF">
        <w:rPr>
          <w:rFonts w:asciiTheme="minorHAnsi" w:hAnsiTheme="minorHAnsi" w:cstheme="minorHAnsi"/>
          <w:i/>
          <w:iCs/>
          <w:color w:val="000000" w:themeColor="text1"/>
        </w:rPr>
        <w:t>gestalten. Die Betonung liegt auf dem Prozess des Forschens als Lernhandeln, das im Hinblick auf das Ergebnis offen gestaltet wird, und auf seiner Qualität</w:t>
      </w:r>
      <w:r w:rsidRPr="00406CFF">
        <w:rPr>
          <w:rFonts w:asciiTheme="minorHAnsi" w:hAnsiTheme="minorHAnsi" w:cstheme="minorHAnsi"/>
          <w:color w:val="000000" w:themeColor="text1"/>
        </w:rPr>
        <w:t>“.</w:t>
      </w:r>
      <w:r>
        <w:rPr>
          <w:rFonts w:asciiTheme="minorHAnsi" w:hAnsiTheme="minorHAnsi" w:cstheme="minorHAnsi"/>
          <w:color w:val="000000" w:themeColor="text1"/>
        </w:rPr>
        <w:t xml:space="preserve"> Die Lernenden stellen dabei eigenständig Fragen, explorieren Phänomene, planen Untersuchungen, führen diese unter Beobachtung durch, experimentieren eigenständig, gewinnen neue Erkenntnisse, sammeln und bereiten Daten auf und integrieren das neu erworbene Wissen in bisherige Wissensstrukturen. Final führt dieses Vorgehen – analog zum realistischen naturwissenschaftlichen Arbeiten zu einem Wissenstransfer, begründeten Vorhersagen und weiteren forschend-entdeckenden Lerneinheiten. (Höttecke, 2010)</w:t>
      </w:r>
    </w:p>
    <w:p w14:paraId="4B501B76" w14:textId="77777777" w:rsidR="00C61DEB" w:rsidRDefault="00C61DEB" w:rsidP="00C61DEB">
      <w:pPr>
        <w:jc w:val="both"/>
        <w:rPr>
          <w:rFonts w:asciiTheme="minorHAnsi" w:hAnsiTheme="minorHAnsi" w:cstheme="minorHAnsi"/>
          <w:color w:val="FF0000"/>
        </w:rPr>
      </w:pPr>
    </w:p>
    <w:p w14:paraId="5B3A589B" w14:textId="77777777" w:rsidR="00C61DEB" w:rsidRDefault="00C61DEB" w:rsidP="00C61DEB">
      <w:pPr>
        <w:jc w:val="both"/>
        <w:rPr>
          <w:rFonts w:asciiTheme="minorHAnsi" w:hAnsiTheme="minorHAnsi" w:cstheme="minorHAnsi"/>
          <w:color w:val="000000" w:themeColor="text1"/>
        </w:rPr>
      </w:pPr>
      <w:r>
        <w:rPr>
          <w:rFonts w:asciiTheme="minorHAnsi" w:hAnsiTheme="minorHAnsi" w:cstheme="minorHAnsi"/>
          <w:color w:val="000000" w:themeColor="text1"/>
        </w:rPr>
        <w:t>Empirisch lassen sich positive Effekte dieses Ansatzes auf Lernerfolge und Motivation belegen:</w:t>
      </w:r>
    </w:p>
    <w:p w14:paraId="68660ADF" w14:textId="77777777" w:rsidR="00C61DEB" w:rsidRDefault="00C61DEB" w:rsidP="00C61DEB">
      <w:pPr>
        <w:jc w:val="both"/>
        <w:rPr>
          <w:rFonts w:asciiTheme="minorHAnsi" w:hAnsiTheme="minorHAnsi" w:cstheme="minorHAnsi"/>
          <w:color w:val="000000" w:themeColor="text1"/>
        </w:rPr>
      </w:pPr>
      <w:r w:rsidRPr="00DC197C">
        <w:rPr>
          <w:rFonts w:asciiTheme="minorHAnsi" w:hAnsiTheme="minorHAnsi" w:cstheme="minorHAnsi"/>
          <w:color w:val="000000" w:themeColor="text1"/>
        </w:rPr>
        <w:t>Meta-Analysen finden bessere Lerneffekte (im Vergleich zu klassischen</w:t>
      </w:r>
      <w:r>
        <w:rPr>
          <w:rFonts w:asciiTheme="minorHAnsi" w:hAnsiTheme="minorHAnsi" w:cstheme="minorHAnsi"/>
          <w:color w:val="000000" w:themeColor="text1"/>
        </w:rPr>
        <w:t>, lehrerzentrierten</w:t>
      </w:r>
      <w:r w:rsidRPr="00DC197C">
        <w:rPr>
          <w:rFonts w:asciiTheme="minorHAnsi" w:hAnsiTheme="minorHAnsi" w:cstheme="minorHAnsi"/>
          <w:color w:val="000000" w:themeColor="text1"/>
        </w:rPr>
        <w:t xml:space="preserve"> Ansätzen wie direkter Instruktion) mit mittleren Effektstärken von</w:t>
      </w:r>
      <w:r w:rsidRPr="001E6B98">
        <w:rPr>
          <w:rFonts w:asciiTheme="minorHAnsi" w:hAnsiTheme="minorHAnsi" w:cstheme="minorHAnsi"/>
          <w:color w:val="000000" w:themeColor="text1"/>
        </w:rPr>
        <w:t xml:space="preserve"> </w:t>
      </w:r>
      <w:r w:rsidRPr="001E6B98">
        <w:rPr>
          <w:rFonts w:asciiTheme="minorHAnsi" w:hAnsiTheme="minorHAnsi" w:cstheme="minorHAnsi"/>
          <w:i/>
          <w:iCs/>
          <w:color w:val="000000" w:themeColor="text1"/>
        </w:rPr>
        <w:t>d = .30</w:t>
      </w:r>
      <w:r w:rsidRPr="00DC197C">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bei </w:t>
      </w:r>
      <w:r w:rsidRPr="001E6B98">
        <w:rPr>
          <w:rFonts w:asciiTheme="minorHAnsi" w:hAnsiTheme="minorHAnsi" w:cstheme="minorHAnsi"/>
          <w:color w:val="000000" w:themeColor="text1"/>
        </w:rPr>
        <w:t xml:space="preserve">Alfieri, Brooks, </w:t>
      </w:r>
      <w:r w:rsidRPr="001E6B98">
        <w:rPr>
          <w:rFonts w:asciiTheme="minorHAnsi" w:hAnsiTheme="minorHAnsi" w:cstheme="minorHAnsi"/>
          <w:color w:val="000000" w:themeColor="text1"/>
        </w:rPr>
        <w:lastRenderedPageBreak/>
        <w:t>Aldrich</w:t>
      </w:r>
      <w:r w:rsidRPr="00DC197C">
        <w:rPr>
          <w:rFonts w:asciiTheme="minorHAnsi" w:hAnsiTheme="minorHAnsi" w:cstheme="minorHAnsi"/>
          <w:color w:val="000000" w:themeColor="text1"/>
        </w:rPr>
        <w:t xml:space="preserve"> u</w:t>
      </w:r>
      <w:r w:rsidRPr="001E6B98">
        <w:rPr>
          <w:rFonts w:asciiTheme="minorHAnsi" w:hAnsiTheme="minorHAnsi" w:cstheme="minorHAnsi"/>
          <w:color w:val="000000" w:themeColor="text1"/>
        </w:rPr>
        <w:t>nd Tenenbaum (2011)</w:t>
      </w:r>
      <w:r w:rsidRPr="00DC197C">
        <w:rPr>
          <w:rFonts w:asciiTheme="minorHAnsi" w:hAnsiTheme="minorHAnsi" w:cstheme="minorHAnsi"/>
          <w:color w:val="000000" w:themeColor="text1"/>
        </w:rPr>
        <w:t xml:space="preserve"> bis </w:t>
      </w:r>
      <w:r w:rsidRPr="00DC197C">
        <w:rPr>
          <w:rFonts w:asciiTheme="minorHAnsi" w:hAnsiTheme="minorHAnsi" w:cstheme="minorHAnsi"/>
          <w:i/>
          <w:iCs/>
          <w:color w:val="000000" w:themeColor="text1"/>
        </w:rPr>
        <w:t>d = .50</w:t>
      </w:r>
      <w:r w:rsidRPr="00DC197C">
        <w:rPr>
          <w:rFonts w:asciiTheme="minorHAnsi" w:hAnsiTheme="minorHAnsi" w:cstheme="minorHAnsi"/>
          <w:color w:val="000000" w:themeColor="text1"/>
        </w:rPr>
        <w:t xml:space="preserve"> bei Furtak, Seidel, Iverson und Briggs (2012).</w:t>
      </w:r>
      <w:r>
        <w:rPr>
          <w:rFonts w:asciiTheme="minorHAnsi" w:hAnsiTheme="minorHAnsi" w:cstheme="minorHAnsi"/>
          <w:color w:val="000000" w:themeColor="text1"/>
        </w:rPr>
        <w:t xml:space="preserve"> </w:t>
      </w:r>
      <w:r w:rsidRPr="001B0D35">
        <w:rPr>
          <w:rFonts w:asciiTheme="minorHAnsi" w:hAnsiTheme="minorHAnsi" w:cstheme="minorHAnsi"/>
          <w:color w:val="000000" w:themeColor="text1"/>
        </w:rPr>
        <w:t xml:space="preserve">Letztere geben zu bedenken, dass die Lernwirksamkeit von Anregungen, den Inhalt zu hinterfragen und Steuerung durch die Lehrkraft positiv mitbestimmt wird. Zudem finden sie, dass vor allem </w:t>
      </w:r>
      <w:r w:rsidRPr="001E6B98">
        <w:rPr>
          <w:rFonts w:asciiTheme="minorHAnsi" w:hAnsiTheme="minorHAnsi" w:cstheme="minorHAnsi"/>
          <w:color w:val="000000" w:themeColor="text1"/>
        </w:rPr>
        <w:t xml:space="preserve">epistemisch orientierte </w:t>
      </w:r>
      <w:r w:rsidRPr="001B0D35">
        <w:rPr>
          <w:rFonts w:asciiTheme="minorHAnsi" w:hAnsiTheme="minorHAnsi" w:cstheme="minorHAnsi"/>
          <w:color w:val="000000" w:themeColor="text1"/>
        </w:rPr>
        <w:t>(</w:t>
      </w:r>
      <w:r w:rsidRPr="001B0D35">
        <w:rPr>
          <w:rFonts w:asciiTheme="minorHAnsi" w:hAnsiTheme="minorHAnsi" w:cstheme="minorHAnsi"/>
          <w:i/>
          <w:iCs/>
          <w:color w:val="000000" w:themeColor="text1"/>
        </w:rPr>
        <w:t>d = .75</w:t>
      </w:r>
      <w:r w:rsidRPr="001B0D35">
        <w:rPr>
          <w:rFonts w:asciiTheme="minorHAnsi" w:hAnsiTheme="minorHAnsi" w:cstheme="minorHAnsi"/>
          <w:color w:val="000000" w:themeColor="text1"/>
        </w:rPr>
        <w:t xml:space="preserve">) sowie </w:t>
      </w:r>
      <w:r w:rsidRPr="001E6B98">
        <w:rPr>
          <w:rFonts w:asciiTheme="minorHAnsi" w:hAnsiTheme="minorHAnsi" w:cstheme="minorHAnsi"/>
          <w:color w:val="000000" w:themeColor="text1"/>
        </w:rPr>
        <w:t xml:space="preserve">prozedurale und soziale </w:t>
      </w:r>
      <w:r w:rsidRPr="001B0D35">
        <w:rPr>
          <w:rFonts w:asciiTheme="minorHAnsi" w:hAnsiTheme="minorHAnsi" w:cstheme="minorHAnsi"/>
          <w:color w:val="000000" w:themeColor="text1"/>
        </w:rPr>
        <w:t>Aktivitäten</w:t>
      </w:r>
      <w:r>
        <w:rPr>
          <w:rFonts w:asciiTheme="minorHAnsi" w:hAnsiTheme="minorHAnsi" w:cstheme="minorHAnsi"/>
          <w:color w:val="000000" w:themeColor="text1"/>
        </w:rPr>
        <w:t>, wie kooperatives Arbeiten und diskutieren</w:t>
      </w:r>
      <w:r w:rsidRPr="001B0D35">
        <w:rPr>
          <w:rFonts w:asciiTheme="minorHAnsi" w:hAnsiTheme="minorHAnsi" w:cstheme="minorHAnsi"/>
          <w:color w:val="000000" w:themeColor="text1"/>
        </w:rPr>
        <w:t xml:space="preserve"> (</w:t>
      </w:r>
      <w:r w:rsidRPr="001B0D35">
        <w:rPr>
          <w:rFonts w:asciiTheme="minorHAnsi" w:hAnsiTheme="minorHAnsi" w:cstheme="minorHAnsi"/>
          <w:i/>
          <w:iCs/>
          <w:color w:val="000000" w:themeColor="text1"/>
        </w:rPr>
        <w:t>d = .72</w:t>
      </w:r>
      <w:r w:rsidRPr="001B0D35">
        <w:rPr>
          <w:rFonts w:asciiTheme="minorHAnsi" w:hAnsiTheme="minorHAnsi" w:cstheme="minorHAnsi"/>
          <w:color w:val="000000" w:themeColor="text1"/>
        </w:rPr>
        <w:t>) besonders hilfreich sind.</w:t>
      </w:r>
      <w:r>
        <w:rPr>
          <w:rFonts w:asciiTheme="minorHAnsi" w:hAnsiTheme="minorHAnsi" w:cstheme="minorHAnsi"/>
          <w:color w:val="000000" w:themeColor="text1"/>
        </w:rPr>
        <w:t xml:space="preserve"> Auch </w:t>
      </w:r>
      <w:r w:rsidRPr="001E6B98">
        <w:rPr>
          <w:rFonts w:asciiTheme="minorHAnsi" w:hAnsiTheme="minorHAnsi" w:cstheme="minorHAnsi"/>
          <w:color w:val="000000" w:themeColor="text1"/>
        </w:rPr>
        <w:t xml:space="preserve">Lazonder </w:t>
      </w:r>
      <w:r>
        <w:rPr>
          <w:rFonts w:asciiTheme="minorHAnsi" w:hAnsiTheme="minorHAnsi" w:cstheme="minorHAnsi"/>
          <w:color w:val="000000" w:themeColor="text1"/>
        </w:rPr>
        <w:t>und</w:t>
      </w:r>
      <w:r w:rsidRPr="001E6B98">
        <w:rPr>
          <w:rFonts w:asciiTheme="minorHAnsi" w:hAnsiTheme="minorHAnsi" w:cstheme="minorHAnsi"/>
          <w:color w:val="000000" w:themeColor="text1"/>
        </w:rPr>
        <w:t xml:space="preserve"> Harmsen</w:t>
      </w:r>
      <w:r>
        <w:rPr>
          <w:rFonts w:asciiTheme="minorHAnsi" w:hAnsiTheme="minorHAnsi" w:cstheme="minorHAnsi"/>
          <w:color w:val="000000" w:themeColor="text1"/>
        </w:rPr>
        <w:t xml:space="preserve"> (</w:t>
      </w:r>
      <w:r w:rsidRPr="001E6B98">
        <w:rPr>
          <w:rFonts w:asciiTheme="minorHAnsi" w:hAnsiTheme="minorHAnsi" w:cstheme="minorHAnsi"/>
          <w:color w:val="000000" w:themeColor="text1"/>
        </w:rPr>
        <w:t>2016)</w:t>
      </w:r>
      <w:r>
        <w:rPr>
          <w:rFonts w:asciiTheme="minorHAnsi" w:hAnsiTheme="minorHAnsi" w:cstheme="minorHAnsi"/>
          <w:color w:val="000000" w:themeColor="text1"/>
        </w:rPr>
        <w:t xml:space="preserve"> fassen mehrere Studien zum forschend-entdeckenden Lernen zusammen und begründen die </w:t>
      </w:r>
      <w:r w:rsidRPr="001C25B2">
        <w:rPr>
          <w:rFonts w:asciiTheme="minorHAnsi" w:hAnsiTheme="minorHAnsi" w:cstheme="minorHAnsi"/>
          <w:color w:val="000000" w:themeColor="text1"/>
        </w:rPr>
        <w:t xml:space="preserve">Lernwirksamkeit des Ansatzes vor allem mit der aktiven Beteiligung der Lernenden (positive Einflüsse auf </w:t>
      </w:r>
      <w:r w:rsidRPr="001E6B98">
        <w:rPr>
          <w:rFonts w:asciiTheme="minorHAnsi" w:hAnsiTheme="minorHAnsi" w:cstheme="minorHAnsi"/>
          <w:color w:val="000000" w:themeColor="text1"/>
        </w:rPr>
        <w:t>Lernaktivit</w:t>
      </w:r>
      <w:r w:rsidRPr="001C25B2">
        <w:rPr>
          <w:rFonts w:asciiTheme="minorHAnsi" w:hAnsiTheme="minorHAnsi" w:cstheme="minorHAnsi"/>
          <w:color w:val="000000" w:themeColor="text1"/>
        </w:rPr>
        <w:t>ä</w:t>
      </w:r>
      <w:r w:rsidRPr="001E6B98">
        <w:rPr>
          <w:rFonts w:asciiTheme="minorHAnsi" w:hAnsiTheme="minorHAnsi" w:cstheme="minorHAnsi"/>
          <w:color w:val="000000" w:themeColor="text1"/>
        </w:rPr>
        <w:t>ten</w:t>
      </w:r>
      <w:r w:rsidRPr="001C25B2">
        <w:rPr>
          <w:rFonts w:asciiTheme="minorHAnsi" w:hAnsiTheme="minorHAnsi" w:cstheme="minorHAnsi"/>
          <w:color w:val="000000" w:themeColor="text1"/>
        </w:rPr>
        <w:t xml:space="preserve">, </w:t>
      </w:r>
      <w:r w:rsidRPr="001E6B98">
        <w:rPr>
          <w:rFonts w:asciiTheme="minorHAnsi" w:hAnsiTheme="minorHAnsi" w:cstheme="minorHAnsi"/>
          <w:color w:val="000000" w:themeColor="text1"/>
        </w:rPr>
        <w:t>Durchf</w:t>
      </w:r>
      <w:r w:rsidRPr="001C25B2">
        <w:rPr>
          <w:rFonts w:asciiTheme="minorHAnsi" w:hAnsiTheme="minorHAnsi" w:cstheme="minorHAnsi"/>
          <w:color w:val="000000" w:themeColor="text1"/>
        </w:rPr>
        <w:t>ü</w:t>
      </w:r>
      <w:r w:rsidRPr="001E6B98">
        <w:rPr>
          <w:rFonts w:asciiTheme="minorHAnsi" w:hAnsiTheme="minorHAnsi" w:cstheme="minorHAnsi"/>
          <w:color w:val="000000" w:themeColor="text1"/>
        </w:rPr>
        <w:t>hrungserfolg</w:t>
      </w:r>
      <w:r w:rsidRPr="001C25B2">
        <w:rPr>
          <w:rFonts w:asciiTheme="minorHAnsi" w:hAnsiTheme="minorHAnsi" w:cstheme="minorHAnsi"/>
          <w:color w:val="000000" w:themeColor="text1"/>
        </w:rPr>
        <w:t xml:space="preserve"> </w:t>
      </w:r>
      <w:r w:rsidRPr="001E6B98">
        <w:rPr>
          <w:rFonts w:asciiTheme="minorHAnsi" w:hAnsiTheme="minorHAnsi" w:cstheme="minorHAnsi"/>
          <w:color w:val="000000" w:themeColor="text1"/>
        </w:rPr>
        <w:t>und Lernerfolg</w:t>
      </w:r>
      <w:r w:rsidRPr="001C25B2">
        <w:rPr>
          <w:rFonts w:asciiTheme="minorHAnsi" w:hAnsiTheme="minorHAnsi" w:cstheme="minorHAnsi"/>
          <w:color w:val="000000" w:themeColor="text1"/>
        </w:rPr>
        <w:t xml:space="preserve">, </w:t>
      </w:r>
      <w:r w:rsidRPr="001E6B98">
        <w:rPr>
          <w:rFonts w:asciiTheme="minorHAnsi" w:hAnsiTheme="minorHAnsi" w:cstheme="minorHAnsi"/>
          <w:i/>
          <w:iCs/>
          <w:color w:val="000000" w:themeColor="text1"/>
        </w:rPr>
        <w:t>d = .50</w:t>
      </w:r>
      <w:r w:rsidRPr="001C25B2">
        <w:rPr>
          <w:rFonts w:asciiTheme="minorHAnsi" w:hAnsiTheme="minorHAnsi" w:cstheme="minorHAnsi"/>
          <w:i/>
          <w:iCs/>
          <w:color w:val="000000" w:themeColor="text1"/>
        </w:rPr>
        <w:t xml:space="preserve"> - .71</w:t>
      </w:r>
      <w:r w:rsidRPr="001C25B2">
        <w:rPr>
          <w:rFonts w:asciiTheme="minorHAnsi" w:hAnsiTheme="minorHAnsi" w:cstheme="minorHAnsi"/>
          <w:color w:val="000000" w:themeColor="text1"/>
        </w:rPr>
        <w:t>). Dabei konnten keine besonderen Maßnahmen zur Unterstützung festgestellt werden, die den Lernerfolg signifikanter erhöhen als andere. Die Vermutung liegt nahe, dass auch digitale Medien zum forschend-entdeckenden Lernen beitragen können.</w:t>
      </w:r>
    </w:p>
    <w:p w14:paraId="2DBC01AD" w14:textId="77777777" w:rsidR="00C61DEB" w:rsidRPr="00FC1507" w:rsidRDefault="00C61DEB" w:rsidP="00C61DEB">
      <w:pPr>
        <w:jc w:val="both"/>
        <w:rPr>
          <w:rFonts w:asciiTheme="minorHAnsi" w:hAnsiTheme="minorHAnsi" w:cstheme="minorHAnsi"/>
          <w:color w:val="FF0000"/>
        </w:rPr>
      </w:pPr>
      <w:r>
        <w:rPr>
          <w:rFonts w:asciiTheme="minorHAnsi" w:hAnsiTheme="minorHAnsi" w:cstheme="minorHAnsi"/>
          <w:color w:val="000000" w:themeColor="text1"/>
        </w:rPr>
        <w:t xml:space="preserve">Weitere </w:t>
      </w:r>
      <w:r w:rsidRPr="00FC1507">
        <w:rPr>
          <w:rFonts w:asciiTheme="minorHAnsi" w:hAnsiTheme="minorHAnsi" w:cstheme="minorHAnsi"/>
          <w:color w:val="000000" w:themeColor="text1"/>
        </w:rPr>
        <w:t>Metaanalysen weisen darauf hin, dass das forschende</w:t>
      </w:r>
      <w:r>
        <w:rPr>
          <w:rFonts w:asciiTheme="minorHAnsi" w:hAnsiTheme="minorHAnsi" w:cstheme="minorHAnsi"/>
          <w:color w:val="000000" w:themeColor="text1"/>
        </w:rPr>
        <w:t xml:space="preserve"> bzw. problemorientierte</w:t>
      </w:r>
      <w:r w:rsidRPr="00FC1507">
        <w:rPr>
          <w:rFonts w:asciiTheme="minorHAnsi" w:hAnsiTheme="minorHAnsi" w:cstheme="minorHAnsi"/>
          <w:color w:val="000000" w:themeColor="text1"/>
        </w:rPr>
        <w:t xml:space="preserve"> Lernen ebenfalls </w:t>
      </w:r>
      <w:r>
        <w:rPr>
          <w:rFonts w:asciiTheme="minorHAnsi" w:hAnsiTheme="minorHAnsi" w:cstheme="minorHAnsi"/>
          <w:color w:val="000000" w:themeColor="text1"/>
        </w:rPr>
        <w:t xml:space="preserve">positive </w:t>
      </w:r>
      <w:r w:rsidRPr="00456B44">
        <w:rPr>
          <w:rFonts w:asciiTheme="minorHAnsi" w:hAnsiTheme="minorHAnsi" w:cstheme="minorHAnsi"/>
          <w:color w:val="000000" w:themeColor="text1"/>
        </w:rPr>
        <w:t>Auswirkungen auf die Kompetenzen der Erkenntnisgewinnung und speziell des Experimentierens (Rieß &amp; Robin, 2012) haben können (Dochy, Mien, Van den Bossche &amp; Gijbels, 2003; Furtak, Seidel, Iverson &amp; Briggs, 2009).</w:t>
      </w:r>
    </w:p>
    <w:p w14:paraId="20991C92" w14:textId="0B69D7C7" w:rsidR="00C61DEB" w:rsidRPr="001E6B98" w:rsidRDefault="00C61DEB" w:rsidP="00C61DEB">
      <w:pPr>
        <w:jc w:val="both"/>
        <w:rPr>
          <w:rFonts w:asciiTheme="minorHAnsi" w:hAnsiTheme="minorHAnsi" w:cstheme="minorHAnsi"/>
          <w:color w:val="000000" w:themeColor="text1"/>
        </w:rPr>
      </w:pPr>
      <w:r>
        <w:rPr>
          <w:rFonts w:asciiTheme="minorHAnsi" w:hAnsiTheme="minorHAnsi" w:cstheme="minorHAnsi"/>
          <w:color w:val="000000" w:themeColor="text1"/>
        </w:rPr>
        <w:t>Das forschend-entdeckende Lernen (inquiry based learning) vermittelt Schüler</w:t>
      </w:r>
      <w:r w:rsidR="00B53B20">
        <w:rPr>
          <w:rFonts w:asciiTheme="minorHAnsi" w:hAnsiTheme="minorHAnsi" w:cstheme="minorHAnsi"/>
          <w:color w:val="000000" w:themeColor="text1"/>
        </w:rPr>
        <w:t>:innen</w:t>
      </w:r>
      <w:r>
        <w:rPr>
          <w:rFonts w:asciiTheme="minorHAnsi" w:hAnsiTheme="minorHAnsi" w:cstheme="minorHAnsi"/>
          <w:color w:val="000000" w:themeColor="text1"/>
        </w:rPr>
        <w:t xml:space="preserve"> zukunftsfähige (21</w:t>
      </w:r>
      <w:r w:rsidRPr="00802CC8">
        <w:rPr>
          <w:rFonts w:asciiTheme="minorHAnsi" w:hAnsiTheme="minorHAnsi" w:cstheme="minorHAnsi"/>
          <w:color w:val="000000" w:themeColor="text1"/>
          <w:vertAlign w:val="superscript"/>
        </w:rPr>
        <w:t>st</w:t>
      </w:r>
      <w:r>
        <w:rPr>
          <w:rFonts w:asciiTheme="minorHAnsi" w:hAnsiTheme="minorHAnsi" w:cstheme="minorHAnsi"/>
          <w:color w:val="000000" w:themeColor="text1"/>
        </w:rPr>
        <w:t xml:space="preserve"> century) Kompetenzen zum kritischen Denken und Argumentieren, dem eigenständigen Wissenserwerb, Problemlösen, Scientific Literacy und dem sozialen Umgang, die auch im digitalen Zeitalter relevant sind.</w:t>
      </w:r>
    </w:p>
    <w:p w14:paraId="2CE9D4E6" w14:textId="77777777" w:rsidR="00C61DEB" w:rsidRPr="001E6B98" w:rsidRDefault="00C61DEB" w:rsidP="00C61DEB">
      <w:pPr>
        <w:jc w:val="both"/>
        <w:rPr>
          <w:rFonts w:asciiTheme="minorHAnsi" w:hAnsiTheme="minorHAnsi" w:cstheme="minorHAnsi"/>
          <w:color w:val="FF0000"/>
        </w:rPr>
      </w:pPr>
    </w:p>
    <w:p w14:paraId="21993673" w14:textId="79D3C010" w:rsidR="00C61DEB" w:rsidRPr="00B55F9A" w:rsidRDefault="00C61DEB" w:rsidP="00C61DEB">
      <w:pPr>
        <w:jc w:val="both"/>
        <w:rPr>
          <w:rFonts w:asciiTheme="minorHAnsi" w:hAnsiTheme="minorHAnsi" w:cstheme="minorHAnsi"/>
          <w:color w:val="000000" w:themeColor="text1"/>
        </w:rPr>
      </w:pPr>
      <w:r w:rsidRPr="00B55F9A">
        <w:rPr>
          <w:rFonts w:asciiTheme="minorHAnsi" w:hAnsiTheme="minorHAnsi" w:cstheme="minorHAnsi"/>
          <w:color w:val="000000" w:themeColor="text1"/>
        </w:rPr>
        <w:t xml:space="preserve">Selbstverständlich können die Phasen, Arbeitsschritte und Lernaktivitäten beim forschend-entdeckenden Unterricht vielseitig auch durch verschiedene digitale Medien unterstützt werden. Beispiele hierzu finden sich bereits </w:t>
      </w:r>
      <w:r w:rsidR="00197F9B" w:rsidRPr="00B55F9A">
        <w:rPr>
          <w:rFonts w:asciiTheme="minorHAnsi" w:hAnsiTheme="minorHAnsi" w:cstheme="minorHAnsi"/>
          <w:color w:val="000000" w:themeColor="text1"/>
        </w:rPr>
        <w:t xml:space="preserve">im </w:t>
      </w:r>
      <w:r w:rsidRPr="00B55F9A">
        <w:rPr>
          <w:rFonts w:asciiTheme="minorHAnsi" w:hAnsiTheme="minorHAnsi" w:cstheme="minorHAnsi"/>
          <w:color w:val="000000" w:themeColor="text1"/>
        </w:rPr>
        <w:t>Artikulationsschema</w:t>
      </w:r>
      <w:r w:rsidR="00197F9B" w:rsidRPr="00B55F9A">
        <w:rPr>
          <w:rFonts w:asciiTheme="minorHAnsi" w:hAnsiTheme="minorHAnsi" w:cstheme="minorHAnsi"/>
          <w:color w:val="000000" w:themeColor="text1"/>
        </w:rPr>
        <w:t xml:space="preserve"> zur Beispielstunde (eigene Word-Datei)</w:t>
      </w:r>
      <w:r w:rsidR="00B55F9A" w:rsidRPr="00B55F9A">
        <w:rPr>
          <w:rFonts w:asciiTheme="minorHAnsi" w:hAnsiTheme="minorHAnsi" w:cstheme="minorHAnsi"/>
          <w:color w:val="000000" w:themeColor="text1"/>
        </w:rPr>
        <w:t xml:space="preserve"> und werden in der Arbeitsphase der Fortbildung in der Gruppe erarbeitet.</w:t>
      </w:r>
    </w:p>
    <w:p w14:paraId="5B16964A" w14:textId="77777777" w:rsidR="00CF3B16" w:rsidRDefault="00CF3B16"/>
    <w:p w14:paraId="18D39F21" w14:textId="77777777" w:rsidR="006A2B8F" w:rsidRPr="00251BC0" w:rsidRDefault="006A2B8F" w:rsidP="006A2B8F">
      <w:pPr>
        <w:pStyle w:val="berschrift2"/>
      </w:pPr>
      <w:bookmarkStart w:id="16" w:name="_Toc151387557"/>
      <w:bookmarkStart w:id="17" w:name="_Toc202172150"/>
      <w:r w:rsidRPr="00251BC0">
        <w:t xml:space="preserve">Zusatz: Qualitätskriterien digitale Medien: </w:t>
      </w:r>
      <w:r>
        <w:t>A</w:t>
      </w:r>
      <w:r w:rsidRPr="00251BC0">
        <w:t>ktuelle fachdidaktische Forschung</w:t>
      </w:r>
      <w:bookmarkEnd w:id="16"/>
      <w:bookmarkEnd w:id="17"/>
      <w:r w:rsidRPr="00251BC0">
        <w:t xml:space="preserve"> </w:t>
      </w:r>
    </w:p>
    <w:p w14:paraId="098C846A" w14:textId="77777777" w:rsidR="006A2B8F" w:rsidRDefault="006A2B8F" w:rsidP="006A2B8F">
      <w:pPr>
        <w:rPr>
          <w:rFonts w:asciiTheme="minorHAnsi" w:hAnsiTheme="minorHAnsi" w:cstheme="minorHAnsi"/>
        </w:rPr>
      </w:pPr>
    </w:p>
    <w:p w14:paraId="6E93B686" w14:textId="548F90E0" w:rsidR="006A2B8F" w:rsidRDefault="006A2B8F" w:rsidP="006A2B8F">
      <w:pPr>
        <w:jc w:val="both"/>
        <w:rPr>
          <w:rFonts w:asciiTheme="minorHAnsi" w:hAnsiTheme="minorHAnsi" w:cstheme="minorHAnsi"/>
          <w:color w:val="000000" w:themeColor="text1"/>
        </w:rPr>
      </w:pPr>
      <w:r w:rsidRPr="00231169">
        <w:rPr>
          <w:rFonts w:asciiTheme="minorHAnsi" w:hAnsiTheme="minorHAnsi" w:cstheme="minorHAnsi"/>
          <w:color w:val="000000" w:themeColor="text1"/>
        </w:rPr>
        <w:t>An dieser Stelle sollen</w:t>
      </w:r>
      <w:r>
        <w:rPr>
          <w:rFonts w:asciiTheme="minorHAnsi" w:hAnsiTheme="minorHAnsi" w:cstheme="minorHAnsi"/>
          <w:color w:val="000000" w:themeColor="text1"/>
        </w:rPr>
        <w:t xml:space="preserve"> </w:t>
      </w:r>
      <w:r w:rsidRPr="00231169">
        <w:rPr>
          <w:rFonts w:asciiTheme="minorHAnsi" w:hAnsiTheme="minorHAnsi" w:cstheme="minorHAnsi"/>
          <w:color w:val="000000" w:themeColor="text1"/>
        </w:rPr>
        <w:t xml:space="preserve">aktuelle </w:t>
      </w:r>
      <w:r>
        <w:rPr>
          <w:rFonts w:asciiTheme="minorHAnsi" w:hAnsiTheme="minorHAnsi" w:cstheme="minorHAnsi"/>
          <w:color w:val="000000" w:themeColor="text1"/>
        </w:rPr>
        <w:t>empirische</w:t>
      </w:r>
      <w:r w:rsidRPr="00231169">
        <w:rPr>
          <w:rFonts w:asciiTheme="minorHAnsi" w:hAnsiTheme="minorHAnsi" w:cstheme="minorHAnsi"/>
          <w:color w:val="000000" w:themeColor="text1"/>
        </w:rPr>
        <w:t xml:space="preserve"> Erkenntnisse zum Thema</w:t>
      </w:r>
      <w:r>
        <w:rPr>
          <w:rFonts w:asciiTheme="minorHAnsi" w:hAnsiTheme="minorHAnsi" w:cstheme="minorHAnsi"/>
          <w:color w:val="000000" w:themeColor="text1"/>
        </w:rPr>
        <w:t>/der Leitfrage</w:t>
      </w:r>
      <w:r w:rsidRPr="00231169">
        <w:rPr>
          <w:rFonts w:asciiTheme="minorHAnsi" w:hAnsiTheme="minorHAnsi" w:cstheme="minorHAnsi"/>
          <w:color w:val="000000" w:themeColor="text1"/>
        </w:rPr>
        <w:t xml:space="preserve"> de</w:t>
      </w:r>
      <w:r w:rsidR="00D524F1">
        <w:rPr>
          <w:rFonts w:asciiTheme="minorHAnsi" w:hAnsiTheme="minorHAnsi" w:cstheme="minorHAnsi"/>
          <w:color w:val="000000" w:themeColor="text1"/>
        </w:rPr>
        <w:t>r</w:t>
      </w:r>
      <w:r w:rsidRPr="00231169">
        <w:rPr>
          <w:rFonts w:asciiTheme="minorHAnsi" w:hAnsiTheme="minorHAnsi" w:cstheme="minorHAnsi"/>
          <w:color w:val="000000" w:themeColor="text1"/>
        </w:rPr>
        <w:t xml:space="preserve"> </w:t>
      </w:r>
      <w:r>
        <w:rPr>
          <w:rFonts w:asciiTheme="minorHAnsi" w:hAnsiTheme="minorHAnsi" w:cstheme="minorHAnsi"/>
          <w:color w:val="000000" w:themeColor="text1"/>
        </w:rPr>
        <w:t>Orientierungs</w:t>
      </w:r>
      <w:r w:rsidR="00D524F1">
        <w:rPr>
          <w:rFonts w:asciiTheme="minorHAnsi" w:hAnsiTheme="minorHAnsi" w:cstheme="minorHAnsi"/>
          <w:color w:val="000000" w:themeColor="text1"/>
        </w:rPr>
        <w:t>fortbildung</w:t>
      </w:r>
      <w:r w:rsidRPr="00231169">
        <w:rPr>
          <w:rFonts w:asciiTheme="minorHAnsi" w:hAnsiTheme="minorHAnsi" w:cstheme="minorHAnsi"/>
          <w:color w:val="000000" w:themeColor="text1"/>
        </w:rPr>
        <w:t xml:space="preserve"> exemplarisch dargestellt werden, die ggf. auch für die Vertiefungs</w:t>
      </w:r>
      <w:r w:rsidR="004D0F18">
        <w:rPr>
          <w:rFonts w:asciiTheme="minorHAnsi" w:hAnsiTheme="minorHAnsi" w:cstheme="minorHAnsi"/>
          <w:color w:val="000000" w:themeColor="text1"/>
        </w:rPr>
        <w:t>fortbildungen</w:t>
      </w:r>
      <w:r w:rsidRPr="00231169">
        <w:rPr>
          <w:rFonts w:asciiTheme="minorHAnsi" w:hAnsiTheme="minorHAnsi" w:cstheme="minorHAnsi"/>
          <w:color w:val="000000" w:themeColor="text1"/>
        </w:rPr>
        <w:t xml:space="preserve"> relevant sind – falls vorhanden.</w:t>
      </w:r>
      <w:r w:rsidR="00935C6C">
        <w:rPr>
          <w:rFonts w:asciiTheme="minorHAnsi" w:hAnsiTheme="minorHAnsi" w:cstheme="minorHAnsi"/>
          <w:color w:val="000000" w:themeColor="text1"/>
        </w:rPr>
        <w:t xml:space="preserve"> </w:t>
      </w:r>
      <w:r>
        <w:rPr>
          <w:rFonts w:asciiTheme="minorHAnsi" w:hAnsiTheme="minorHAnsi" w:cstheme="minorHAnsi"/>
          <w:color w:val="000000" w:themeColor="text1"/>
        </w:rPr>
        <w:t>Der Fokus liegt dabei auf der Frage: „</w:t>
      </w:r>
      <w:r w:rsidRPr="00C262C2">
        <w:rPr>
          <w:rFonts w:asciiTheme="minorHAnsi" w:hAnsiTheme="minorHAnsi" w:cstheme="minorHAnsi"/>
          <w:b/>
          <w:bCs/>
          <w:color w:val="000000" w:themeColor="text1"/>
        </w:rPr>
        <w:t>W</w:t>
      </w:r>
      <w:r w:rsidRPr="00D86A2A">
        <w:rPr>
          <w:rFonts w:asciiTheme="minorHAnsi" w:hAnsiTheme="minorHAnsi" w:cstheme="minorHAnsi"/>
          <w:b/>
          <w:bCs/>
          <w:color w:val="000000" w:themeColor="text1"/>
        </w:rPr>
        <w:t>o</w:t>
      </w:r>
      <w:r>
        <w:rPr>
          <w:rFonts w:asciiTheme="minorHAnsi" w:hAnsiTheme="minorHAnsi" w:cstheme="minorHAnsi"/>
          <w:b/>
          <w:bCs/>
          <w:color w:val="000000" w:themeColor="text1"/>
        </w:rPr>
        <w:t>, wie und wann</w:t>
      </w:r>
      <w:r w:rsidRPr="00D86A2A">
        <w:rPr>
          <w:rFonts w:asciiTheme="minorHAnsi" w:hAnsiTheme="minorHAnsi" w:cstheme="minorHAnsi"/>
          <w:b/>
          <w:bCs/>
          <w:color w:val="000000" w:themeColor="text1"/>
        </w:rPr>
        <w:t xml:space="preserve"> </w:t>
      </w:r>
      <w:r w:rsidRPr="00D86A2A">
        <w:rPr>
          <w:rFonts w:asciiTheme="minorHAnsi" w:hAnsiTheme="minorHAnsi" w:cstheme="minorHAnsi"/>
          <w:color w:val="000000" w:themeColor="text1"/>
        </w:rPr>
        <w:t>sind digitale Medien im C</w:t>
      </w:r>
      <w:r>
        <w:rPr>
          <w:rFonts w:asciiTheme="minorHAnsi" w:hAnsiTheme="minorHAnsi" w:cstheme="minorHAnsi"/>
          <w:color w:val="000000" w:themeColor="text1"/>
        </w:rPr>
        <w:t xml:space="preserve">hemieunterricht </w:t>
      </w:r>
      <w:r w:rsidRPr="00D86A2A">
        <w:rPr>
          <w:rFonts w:asciiTheme="minorHAnsi" w:hAnsiTheme="minorHAnsi" w:cstheme="minorHAnsi"/>
          <w:color w:val="000000" w:themeColor="text1"/>
        </w:rPr>
        <w:t>sinnvoll/haben Mehrwert?</w:t>
      </w:r>
      <w:r>
        <w:rPr>
          <w:rFonts w:asciiTheme="minorHAnsi" w:hAnsiTheme="minorHAnsi" w:cstheme="minorHAnsi"/>
          <w:color w:val="000000" w:themeColor="text1"/>
        </w:rPr>
        <w:t>“</w:t>
      </w:r>
    </w:p>
    <w:p w14:paraId="33CE19B5" w14:textId="77777777" w:rsidR="006A2B8F" w:rsidRPr="003C084B" w:rsidRDefault="006A2B8F" w:rsidP="006A2B8F">
      <w:pPr>
        <w:jc w:val="both"/>
        <w:rPr>
          <w:rFonts w:asciiTheme="minorHAnsi" w:hAnsiTheme="minorHAnsi" w:cstheme="minorHAnsi"/>
          <w:color w:val="000000" w:themeColor="text1"/>
        </w:rPr>
      </w:pPr>
      <w:r w:rsidRPr="003C084B">
        <w:rPr>
          <w:rFonts w:asciiTheme="minorHAnsi" w:hAnsiTheme="minorHAnsi" w:cstheme="minorHAnsi"/>
          <w:color w:val="000000" w:themeColor="text1"/>
        </w:rPr>
        <w:t>Digitale Medien können Lernwerkzeug (Anreicherung kognitiver Prozesse; AR, Erklärvideos, …), Lernbegleiter (Strukturierung von Lernprozessen; eBooks, LMS), Experimentalwerkezug (digitale Messwerterfassung, Automatisierung, Kamerasen</w:t>
      </w:r>
      <w:r>
        <w:rPr>
          <w:rFonts w:asciiTheme="minorHAnsi" w:hAnsiTheme="minorHAnsi" w:cstheme="minorHAnsi"/>
          <w:color w:val="000000" w:themeColor="text1"/>
        </w:rPr>
        <w:t>s</w:t>
      </w:r>
      <w:r w:rsidRPr="003C084B">
        <w:rPr>
          <w:rFonts w:asciiTheme="minorHAnsi" w:hAnsiTheme="minorHAnsi" w:cstheme="minorHAnsi"/>
          <w:color w:val="000000" w:themeColor="text1"/>
        </w:rPr>
        <w:t>oren) oder Lerngegenstand (Akkus &amp; Rohstoffe, Fake-News, Datenschutz &amp; Urheberrecht) sein (vgl. Huwer &amp; Banerji, 2020).</w:t>
      </w:r>
    </w:p>
    <w:p w14:paraId="04BD054E" w14:textId="77777777" w:rsidR="006A2B8F" w:rsidRPr="00231169" w:rsidRDefault="006A2B8F" w:rsidP="006A2B8F">
      <w:pPr>
        <w:jc w:val="both"/>
        <w:rPr>
          <w:rFonts w:asciiTheme="minorHAnsi" w:hAnsiTheme="minorHAnsi" w:cstheme="minorHAnsi"/>
          <w:color w:val="000000" w:themeColor="text1"/>
        </w:rPr>
      </w:pPr>
    </w:p>
    <w:p w14:paraId="62813EED" w14:textId="77777777" w:rsidR="006A2B8F" w:rsidRPr="00231169" w:rsidRDefault="006A2B8F" w:rsidP="006A2B8F">
      <w:pPr>
        <w:jc w:val="both"/>
        <w:rPr>
          <w:rFonts w:asciiTheme="minorHAnsi" w:hAnsiTheme="minorHAnsi" w:cstheme="minorHAnsi"/>
          <w:color w:val="000000" w:themeColor="text1"/>
        </w:rPr>
      </w:pPr>
      <w:r w:rsidRPr="00231169">
        <w:rPr>
          <w:rFonts w:asciiTheme="minorHAnsi" w:hAnsiTheme="minorHAnsi" w:cstheme="minorHAnsi"/>
          <w:color w:val="000000" w:themeColor="text1"/>
        </w:rPr>
        <w:t>Beispiele:</w:t>
      </w:r>
    </w:p>
    <w:p w14:paraId="1357EFC7" w14:textId="77777777" w:rsidR="006A2B8F" w:rsidRPr="00F718F1" w:rsidRDefault="006A2B8F" w:rsidP="00D524F1">
      <w:pPr>
        <w:pStyle w:val="Listenabsatz"/>
        <w:numPr>
          <w:ilvl w:val="0"/>
          <w:numId w:val="9"/>
        </w:numPr>
        <w:jc w:val="both"/>
        <w:rPr>
          <w:rFonts w:cstheme="minorHAnsi"/>
          <w:color w:val="000000" w:themeColor="text1"/>
        </w:rPr>
      </w:pPr>
      <w:r w:rsidRPr="00F718F1">
        <w:rPr>
          <w:rFonts w:cstheme="minorHAnsi"/>
          <w:color w:val="000000" w:themeColor="text1"/>
        </w:rPr>
        <w:t xml:space="preserve">Naheliegende Qualitätskriterien für digitale Medien und deren Einsatz sind u.a. inhaltliche Korrektheit, didaktische Aufbereitung und Abstimmung mit Ziel- und Methodenentscheidungen, Anpassung an die Zielgruppe und das Vorwissen oder Möglichkeiten zur Individualisierung. Auch Multimedialität, Interaktivität, </w:t>
      </w:r>
      <w:r>
        <w:rPr>
          <w:rFonts w:cstheme="minorHAnsi"/>
          <w:color w:val="000000" w:themeColor="text1"/>
        </w:rPr>
        <w:t>Zugänglichkeit</w:t>
      </w:r>
      <w:r w:rsidRPr="00F718F1">
        <w:rPr>
          <w:rFonts w:cstheme="minorHAnsi"/>
          <w:color w:val="000000" w:themeColor="text1"/>
        </w:rPr>
        <w:t>, Veränderbarkeit und Teilbarkeit könnten (fachunspezifische) Kriterien sein.</w:t>
      </w:r>
    </w:p>
    <w:p w14:paraId="2F966B6D" w14:textId="77777777" w:rsidR="006A2B8F" w:rsidRPr="00F718F1" w:rsidRDefault="006A2B8F" w:rsidP="00D524F1">
      <w:pPr>
        <w:pStyle w:val="Listenabsatz"/>
        <w:numPr>
          <w:ilvl w:val="0"/>
          <w:numId w:val="9"/>
        </w:numPr>
        <w:jc w:val="both"/>
        <w:rPr>
          <w:rFonts w:cstheme="minorHAnsi"/>
          <w:color w:val="FF0000"/>
        </w:rPr>
      </w:pPr>
      <w:r w:rsidRPr="00F718F1">
        <w:rPr>
          <w:rFonts w:cstheme="minorHAnsi"/>
          <w:color w:val="000000" w:themeColor="text1"/>
        </w:rPr>
        <w:t xml:space="preserve">Professionelles Wissen ist Grundlage für Kompetenzen im Umgang mit digitalen Medien (vgl. DigCompEdu/DiKoLAN von oben). Analysekompetenz, Reflexion und das aktuell Halten des Wissens tragen dazu bei. (Huwer et al., 2019) Daher ist nicht nur wegen der digitalen Weiterentwicklung ein lebenslanges Lernen notwendig (Caena &amp; </w:t>
      </w:r>
      <w:r w:rsidRPr="00F718F1">
        <w:rPr>
          <w:rFonts w:cstheme="minorHAnsi"/>
          <w:color w:val="000000" w:themeColor="text1"/>
        </w:rPr>
        <w:lastRenderedPageBreak/>
        <w:t xml:space="preserve">Redecker, 2019). Stand jetzt scheinen einige Lehrkräfte noch zu wenig Medien und Möglichkeiten zu kennen, digitale Medien in den Unterricht zu integrieren (Hahnekamp, 2014), Lehramtstudierende demgegenüber noch nicht vollständig aufgeschlossen </w:t>
      </w:r>
      <w:r w:rsidRPr="00F718F1">
        <w:rPr>
          <w:rFonts w:eastAsiaTheme="minorEastAsia" w:cstheme="minorHAnsi"/>
          <w:color w:val="000000" w:themeColor="text1"/>
        </w:rPr>
        <w:t>(</w:t>
      </w:r>
      <w:r w:rsidRPr="00F718F1">
        <w:rPr>
          <w:rFonts w:cstheme="minorHAnsi"/>
          <w:color w:val="000000" w:themeColor="text1"/>
        </w:rPr>
        <w:t>z. B.</w:t>
      </w:r>
      <w:r w:rsidRPr="00F718F1">
        <w:rPr>
          <w:rFonts w:eastAsiaTheme="minorEastAsia" w:cstheme="minorHAnsi"/>
          <w:color w:val="000000" w:themeColor="text1"/>
        </w:rPr>
        <w:t xml:space="preserve"> Schmid, Goertz, Radomski, Thom &amp; Behrens, 2017)</w:t>
      </w:r>
      <w:r w:rsidRPr="00F718F1">
        <w:rPr>
          <w:rFonts w:cstheme="minorHAnsi"/>
          <w:color w:val="000000" w:themeColor="text1"/>
        </w:rPr>
        <w:t xml:space="preserve"> und digitalen Medien nicht ausreichend in den Unterricht eingebunden zu sein (z. B. Petko, 2012). Entscheidend für den Lernerfolg beim Einsatz digitaler Medien ist die Motivation sowie die erforderlichen Kompetenzen von Lehrkräften, die diese in ihrem Unterricht einsetzen (Gräsel &amp; Parchmann, 2004). Daher sollten Lehrkräfte (etwa in Fortbildungen) digitale Medien kennenlernen, meistern und reflektieren (Gräsel, 2010). „</w:t>
      </w:r>
      <w:r w:rsidRPr="00F718F1">
        <w:rPr>
          <w:rFonts w:cstheme="minorHAnsi"/>
          <w:i/>
          <w:iCs/>
          <w:color w:val="000000" w:themeColor="text1"/>
        </w:rPr>
        <w:t>Motivierte Lehrkräfte, die kompetent im Umgang mit neuen Medien sind und die um die didaktischen Einsatzmöglichkeiten dieser Medien im Unterricht wissen, sind damit […] der Schlüssel zu einer innovativen Unterrichtsgestaltung […]“</w:t>
      </w:r>
      <w:r w:rsidRPr="00F718F1">
        <w:rPr>
          <w:rFonts w:cstheme="minorHAnsi"/>
          <w:color w:val="000000" w:themeColor="text1"/>
        </w:rPr>
        <w:t xml:space="preserve"> (Becker &amp; Nerdel, 2017, S. 42) </w:t>
      </w:r>
    </w:p>
    <w:p w14:paraId="38A40F09" w14:textId="77777777" w:rsidR="006A2B8F" w:rsidRPr="00A61174" w:rsidRDefault="006A2B8F" w:rsidP="00D524F1">
      <w:pPr>
        <w:pStyle w:val="Listenabsatz"/>
        <w:numPr>
          <w:ilvl w:val="0"/>
          <w:numId w:val="8"/>
        </w:numPr>
        <w:jc w:val="both"/>
        <w:rPr>
          <w:rFonts w:cstheme="minorHAnsi"/>
          <w:color w:val="FF0000"/>
        </w:rPr>
      </w:pPr>
      <w:r w:rsidRPr="00A61174">
        <w:rPr>
          <w:rFonts w:cstheme="minorHAnsi"/>
          <w:color w:val="000000" w:themeColor="text1"/>
        </w:rPr>
        <w:t>Die sogenannten 21</w:t>
      </w:r>
      <w:r w:rsidRPr="00A61174">
        <w:rPr>
          <w:rFonts w:cstheme="minorHAnsi"/>
          <w:color w:val="000000" w:themeColor="text1"/>
          <w:vertAlign w:val="superscript"/>
        </w:rPr>
        <w:t>st</w:t>
      </w:r>
      <w:r w:rsidRPr="00A61174">
        <w:rPr>
          <w:rFonts w:cstheme="minorHAnsi"/>
          <w:color w:val="000000" w:themeColor="text1"/>
        </w:rPr>
        <w:t xml:space="preserve"> century skills (z. B. Griffin, Care &amp; McGaw, 2012; González-Pérez &amp; Ramírez-Montoya, 2022; Kennedy &amp; Sundberg, 2020) beschreiben zukunftsfähige Kompetenzen für die aktive Teilhabe an einer digital entwickelten Gesellschaft. Dazu gehören beispielsweise neue Denkweisen (Informatik, Algorithmizität, …) und der Umgang mit (digitalen) Werkzeugen (Künstliche Intelligenz, automatisierte Software, …). Auch hierzu gibt es Kompetenzrahmen, wie etwa das </w:t>
      </w:r>
      <w:r w:rsidRPr="00A61174">
        <w:rPr>
          <w:rFonts w:cstheme="minorHAnsi"/>
          <w:i/>
          <w:iCs/>
          <w:color w:val="000000" w:themeColor="text1"/>
        </w:rPr>
        <w:t xml:space="preserve">Assessment and Teaching of Twenty‐First Century Skills (ATC21S) </w:t>
      </w:r>
      <w:r>
        <w:rPr>
          <w:rFonts w:cstheme="minorHAnsi"/>
          <w:i/>
          <w:iCs/>
          <w:color w:val="000000" w:themeColor="text1"/>
        </w:rPr>
        <w:t>F</w:t>
      </w:r>
      <w:r w:rsidRPr="00A61174">
        <w:rPr>
          <w:rFonts w:cstheme="minorHAnsi"/>
          <w:i/>
          <w:iCs/>
          <w:color w:val="000000" w:themeColor="text1"/>
        </w:rPr>
        <w:t>ramework</w:t>
      </w:r>
      <w:r w:rsidRPr="00A61174">
        <w:rPr>
          <w:rFonts w:cstheme="minorHAnsi"/>
          <w:color w:val="000000" w:themeColor="text1"/>
        </w:rPr>
        <w:t xml:space="preserve"> (Binkley et al., 2012). Natürlich können und sollen diese Fähigkeiten und Fertigkeiten durch den digitalen Medieneinsatz auch im Chemieunterricht gefördert werden.</w:t>
      </w:r>
    </w:p>
    <w:p w14:paraId="08E1AF54" w14:textId="77777777" w:rsidR="006A2B8F" w:rsidRPr="00962B2A" w:rsidRDefault="006A2B8F" w:rsidP="00D524F1">
      <w:pPr>
        <w:pStyle w:val="Listenabsatz"/>
        <w:numPr>
          <w:ilvl w:val="0"/>
          <w:numId w:val="8"/>
        </w:numPr>
        <w:jc w:val="both"/>
        <w:rPr>
          <w:rFonts w:cstheme="minorHAnsi"/>
          <w:color w:val="000000" w:themeColor="text1"/>
        </w:rPr>
      </w:pPr>
      <w:r w:rsidRPr="009C5300">
        <w:rPr>
          <w:rFonts w:cstheme="minorHAnsi"/>
          <w:color w:val="000000" w:themeColor="text1"/>
        </w:rPr>
        <w:t xml:space="preserve">Digitale Medien sollten kognitive Aktivitäten ansprechen und den Unterricht bereichern </w:t>
      </w:r>
      <w:r>
        <w:rPr>
          <w:rFonts w:cstheme="minorHAnsi"/>
          <w:color w:val="000000" w:themeColor="text1"/>
        </w:rPr>
        <w:t xml:space="preserve">– </w:t>
      </w:r>
      <w:r w:rsidRPr="009C5300">
        <w:rPr>
          <w:rFonts w:cstheme="minorHAnsi"/>
          <w:color w:val="000000" w:themeColor="text1"/>
        </w:rPr>
        <w:t xml:space="preserve">und kein Selbstzweck sein </w:t>
      </w:r>
      <w:r>
        <w:rPr>
          <w:rFonts w:cstheme="minorHAnsi"/>
          <w:color w:val="000000" w:themeColor="text1"/>
        </w:rPr>
        <w:t>(</w:t>
      </w:r>
      <w:r w:rsidRPr="009C5300">
        <w:rPr>
          <w:rFonts w:cstheme="minorHAnsi"/>
          <w:color w:val="000000" w:themeColor="text1"/>
        </w:rPr>
        <w:t xml:space="preserve">Nerdel, 2017). </w:t>
      </w:r>
      <w:r>
        <w:rPr>
          <w:rFonts w:cstheme="minorHAnsi"/>
          <w:color w:val="000000" w:themeColor="text1"/>
        </w:rPr>
        <w:t>Diese Medien</w:t>
      </w:r>
      <w:r w:rsidRPr="009C5300">
        <w:rPr>
          <w:rFonts w:cstheme="minorHAnsi"/>
          <w:color w:val="000000" w:themeColor="text1"/>
        </w:rPr>
        <w:t xml:space="preserve"> bzw. die damit verbundenen Lernaufgaben befinden sich idealerweise auf den höheren Stufen des </w:t>
      </w:r>
      <w:r w:rsidRPr="00A61174">
        <w:rPr>
          <w:rFonts w:cstheme="minorHAnsi"/>
          <w:i/>
          <w:iCs/>
          <w:color w:val="000000" w:themeColor="text1"/>
        </w:rPr>
        <w:t>SAMR</w:t>
      </w:r>
      <w:r w:rsidRPr="009C5300">
        <w:rPr>
          <w:rFonts w:cstheme="minorHAnsi"/>
          <w:color w:val="000000" w:themeColor="text1"/>
        </w:rPr>
        <w:t xml:space="preserve">-Modells (s. oben; </w:t>
      </w:r>
      <w:r w:rsidRPr="000B2DEE">
        <w:rPr>
          <w:rFonts w:cstheme="minorHAnsi"/>
          <w:color w:val="000000" w:themeColor="text1"/>
        </w:rPr>
        <w:t xml:space="preserve">Puentedura, 2006) und sind als </w:t>
      </w:r>
      <w:r>
        <w:rPr>
          <w:rFonts w:cstheme="minorHAnsi"/>
          <w:color w:val="000000" w:themeColor="text1"/>
        </w:rPr>
        <w:t>(inter-)</w:t>
      </w:r>
      <w:r w:rsidRPr="000B2DEE">
        <w:rPr>
          <w:rFonts w:cstheme="minorHAnsi"/>
          <w:color w:val="000000" w:themeColor="text1"/>
        </w:rPr>
        <w:t xml:space="preserve">aktiv im Sinne des </w:t>
      </w:r>
      <w:r w:rsidRPr="00A61174">
        <w:rPr>
          <w:rFonts w:cstheme="minorHAnsi"/>
          <w:i/>
          <w:iCs/>
          <w:color w:val="000000" w:themeColor="text1"/>
        </w:rPr>
        <w:t>ICAP</w:t>
      </w:r>
      <w:r w:rsidRPr="000B2DEE">
        <w:rPr>
          <w:rFonts w:cstheme="minorHAnsi"/>
          <w:color w:val="000000" w:themeColor="text1"/>
        </w:rPr>
        <w:t xml:space="preserve">-Modells </w:t>
      </w:r>
      <w:r w:rsidRPr="009C5300">
        <w:rPr>
          <w:rFonts w:cstheme="minorHAnsi"/>
          <w:color w:val="000000" w:themeColor="text1"/>
        </w:rPr>
        <w:t xml:space="preserve">(Chi &amp; Wylie, 2014; Chi et al., 2018) </w:t>
      </w:r>
      <w:r w:rsidRPr="000B2DEE">
        <w:rPr>
          <w:rFonts w:cstheme="minorHAnsi"/>
          <w:color w:val="000000" w:themeColor="text1"/>
        </w:rPr>
        <w:t xml:space="preserve">zu </w:t>
      </w:r>
      <w:r w:rsidRPr="00A61174">
        <w:rPr>
          <w:rFonts w:cstheme="minorHAnsi"/>
          <w:color w:val="000000" w:themeColor="text1"/>
        </w:rPr>
        <w:t xml:space="preserve">verstehen. Dieses unterteilt </w:t>
      </w:r>
      <w:r w:rsidRPr="009C5300">
        <w:rPr>
          <w:rFonts w:cstheme="minorHAnsi"/>
          <w:color w:val="000000" w:themeColor="text1"/>
        </w:rPr>
        <w:t>Lern</w:t>
      </w:r>
      <w:r w:rsidRPr="00A61174">
        <w:rPr>
          <w:rFonts w:cstheme="minorHAnsi"/>
          <w:color w:val="000000" w:themeColor="text1"/>
        </w:rPr>
        <w:t>- und kognitive A</w:t>
      </w:r>
      <w:r w:rsidRPr="009C5300">
        <w:rPr>
          <w:rFonts w:cstheme="minorHAnsi"/>
          <w:color w:val="000000" w:themeColor="text1"/>
        </w:rPr>
        <w:t>ktivitäten</w:t>
      </w:r>
      <w:r w:rsidRPr="00A61174">
        <w:rPr>
          <w:rFonts w:cstheme="minorHAnsi"/>
          <w:color w:val="000000" w:themeColor="text1"/>
        </w:rPr>
        <w:t xml:space="preserve"> in passiv, aktiv, konstruktiv und interaktiv</w:t>
      </w:r>
      <w:r>
        <w:rPr>
          <w:rFonts w:cstheme="minorHAnsi"/>
          <w:color w:val="000000" w:themeColor="text1"/>
        </w:rPr>
        <w:t>, die in dieser Reihe in ihrer Qualität ansteigen.</w:t>
      </w:r>
      <w:r w:rsidRPr="00A61174">
        <w:rPr>
          <w:rFonts w:cstheme="minorHAnsi"/>
          <w:color w:val="000000" w:themeColor="text1"/>
        </w:rPr>
        <w:t xml:space="preserve"> </w:t>
      </w:r>
      <w:r>
        <w:rPr>
          <w:rFonts w:cstheme="minorHAnsi"/>
          <w:color w:val="000000" w:themeColor="text1"/>
        </w:rPr>
        <w:t xml:space="preserve">Speziell Interaktionen zwischen Lernenden und digitalen Medien erscheint lernförderlich zu sein (z. B. </w:t>
      </w:r>
      <w:r w:rsidRPr="00CB5692">
        <w:rPr>
          <w:rFonts w:cstheme="minorHAnsi"/>
          <w:color w:val="000000" w:themeColor="text1"/>
        </w:rPr>
        <w:t xml:space="preserve">Ulrich, Richter, Scheiter, </w:t>
      </w:r>
      <w:r>
        <w:rPr>
          <w:rFonts w:cstheme="minorHAnsi"/>
          <w:color w:val="000000" w:themeColor="text1"/>
        </w:rPr>
        <w:t xml:space="preserve">&amp; </w:t>
      </w:r>
      <w:r w:rsidRPr="00CB5692">
        <w:rPr>
          <w:rFonts w:cstheme="minorHAnsi"/>
          <w:color w:val="000000" w:themeColor="text1"/>
        </w:rPr>
        <w:t>Schanze, 2014</w:t>
      </w:r>
      <w:r>
        <w:rPr>
          <w:rFonts w:cstheme="minorHAnsi"/>
          <w:color w:val="000000" w:themeColor="text1"/>
        </w:rPr>
        <w:t xml:space="preserve">; </w:t>
      </w:r>
      <w:r w:rsidRPr="00CB5692">
        <w:rPr>
          <w:rFonts w:cstheme="minorHAnsi"/>
          <w:color w:val="000000" w:themeColor="text1"/>
        </w:rPr>
        <w:t>Tversky, Morrison &amp; Bétrancourt, 2002; Arbaugh &amp; Benbunan-Fich, 2007; Richtberg, 2018</w:t>
      </w:r>
      <w:r>
        <w:rPr>
          <w:rFonts w:cstheme="minorHAnsi"/>
          <w:color w:val="000000" w:themeColor="text1"/>
        </w:rPr>
        <w:t>). Der Einsatz digitaler Medien im Chemieunterricht sollte daher Interaktions- und Untersuchungsmöglichkeiten mit sich bringen (beispielsweise im naturwissenschaftlichen Erkenntnisgewinnungsprozess).</w:t>
      </w:r>
    </w:p>
    <w:p w14:paraId="550FE1F0" w14:textId="77777777" w:rsidR="006A2B8F" w:rsidRPr="00CB5692" w:rsidRDefault="006A2B8F" w:rsidP="00D524F1">
      <w:pPr>
        <w:pStyle w:val="Listenabsatz"/>
        <w:numPr>
          <w:ilvl w:val="0"/>
          <w:numId w:val="8"/>
        </w:numPr>
        <w:jc w:val="both"/>
        <w:rPr>
          <w:rFonts w:cstheme="minorHAnsi"/>
          <w:color w:val="000000" w:themeColor="text1"/>
        </w:rPr>
      </w:pPr>
      <w:r w:rsidRPr="00667B66">
        <w:rPr>
          <w:rFonts w:cstheme="minorHAnsi"/>
          <w:color w:val="000000" w:themeColor="text1"/>
        </w:rPr>
        <w:t xml:space="preserve">Im Sinne der </w:t>
      </w:r>
      <w:r w:rsidRPr="00667B66">
        <w:rPr>
          <w:rFonts w:cstheme="minorHAnsi"/>
          <w:i/>
          <w:iCs/>
          <w:color w:val="000000" w:themeColor="text1"/>
        </w:rPr>
        <w:t>cognitive load theory</w:t>
      </w:r>
      <w:r w:rsidRPr="00667B66">
        <w:rPr>
          <w:rFonts w:cstheme="minorHAnsi"/>
          <w:color w:val="000000" w:themeColor="text1"/>
        </w:rPr>
        <w:t xml:space="preserve"> (Sweller, 2005; Plass, Moreno &amp; Brünken, 2010) und der </w:t>
      </w:r>
      <w:r w:rsidRPr="00667B66">
        <w:rPr>
          <w:rFonts w:cstheme="minorHAnsi"/>
          <w:i/>
          <w:iCs/>
          <w:color w:val="000000" w:themeColor="text1"/>
        </w:rPr>
        <w:t>cognitive theory of multimedia learning</w:t>
      </w:r>
      <w:r w:rsidRPr="00667B66">
        <w:rPr>
          <w:rFonts w:cstheme="minorHAnsi"/>
          <w:color w:val="000000" w:themeColor="text1"/>
        </w:rPr>
        <w:t xml:space="preserve"> (Mayer, 2001; Mayer &amp; Moreno, 2003) sollten digitale Medien hinsichtlich bestimmter Kriterien gestaltet und ausgewählt werden, um Lernprozesse unterstützen und nicht durch zu hohe kognitive Belastung zu sabotieren. </w:t>
      </w:r>
      <w:r>
        <w:rPr>
          <w:rFonts w:cstheme="minorHAnsi"/>
          <w:color w:val="000000" w:themeColor="text1"/>
        </w:rPr>
        <w:t xml:space="preserve">Das Potential die Aufmerksamkeit zu lenken und auch die Belastung zu reduzieren, bieten digitale Medien selbstverständlich auch (z. B. </w:t>
      </w:r>
      <w:r w:rsidRPr="00962B2A">
        <w:rPr>
          <w:rFonts w:cstheme="minorHAnsi"/>
          <w:color w:val="000000" w:themeColor="text1"/>
        </w:rPr>
        <w:t>Hillmayr,</w:t>
      </w:r>
      <w:r>
        <w:rPr>
          <w:rFonts w:cstheme="minorHAnsi"/>
          <w:color w:val="000000" w:themeColor="text1"/>
        </w:rPr>
        <w:t xml:space="preserve"> </w:t>
      </w:r>
      <w:r w:rsidRPr="00962B2A">
        <w:rPr>
          <w:rFonts w:cstheme="minorHAnsi"/>
          <w:color w:val="000000" w:themeColor="text1"/>
        </w:rPr>
        <w:t>Reinhold, Ziernwald, &amp; Reiss, 2017</w:t>
      </w:r>
      <w:r>
        <w:rPr>
          <w:rFonts w:cstheme="minorHAnsi"/>
          <w:color w:val="000000" w:themeColor="text1"/>
        </w:rPr>
        <w:t>).</w:t>
      </w:r>
    </w:p>
    <w:p w14:paraId="5D5B8569" w14:textId="77777777" w:rsidR="006A2B8F" w:rsidRDefault="006A2B8F" w:rsidP="00D524F1">
      <w:pPr>
        <w:pStyle w:val="Listenabsatz"/>
        <w:numPr>
          <w:ilvl w:val="0"/>
          <w:numId w:val="8"/>
        </w:numPr>
        <w:jc w:val="both"/>
        <w:rPr>
          <w:rFonts w:cstheme="minorHAnsi"/>
          <w:color w:val="000000" w:themeColor="text1"/>
        </w:rPr>
      </w:pPr>
      <w:r w:rsidRPr="00DD06CB">
        <w:rPr>
          <w:rFonts w:cstheme="minorHAnsi"/>
          <w:color w:val="000000" w:themeColor="text1"/>
        </w:rPr>
        <w:t xml:space="preserve">Digitale Medien können zum situierten und kontextbasierten Lernen beitragen, auch da mit Smartphone und Tablet ein hoher Lebensweltbezug gegeben ist. Dies spricht auch für die Authentizität des Medieneinsatzes </w:t>
      </w:r>
      <w:r w:rsidRPr="00E563F3">
        <w:rPr>
          <w:rFonts w:cstheme="minorHAnsi"/>
          <w:color w:val="000000" w:themeColor="text1"/>
        </w:rPr>
        <w:t>(Kuhn,</w:t>
      </w:r>
      <w:r w:rsidRPr="00DD06CB">
        <w:rPr>
          <w:rFonts w:cstheme="minorHAnsi"/>
          <w:color w:val="000000" w:themeColor="text1"/>
        </w:rPr>
        <w:t xml:space="preserve"> Ropohl &amp; Groß,</w:t>
      </w:r>
      <w:r w:rsidRPr="00E563F3">
        <w:rPr>
          <w:rFonts w:cstheme="minorHAnsi"/>
          <w:color w:val="000000" w:themeColor="text1"/>
        </w:rPr>
        <w:t xml:space="preserve"> 2017)</w:t>
      </w:r>
      <w:r w:rsidRPr="00DD06CB">
        <w:rPr>
          <w:rFonts w:cstheme="minorHAnsi"/>
          <w:color w:val="000000" w:themeColor="text1"/>
        </w:rPr>
        <w:t>.</w:t>
      </w:r>
    </w:p>
    <w:p w14:paraId="1B19E317" w14:textId="77777777" w:rsidR="006A2B8F" w:rsidRPr="00FB3270" w:rsidRDefault="006A2B8F" w:rsidP="00D524F1">
      <w:pPr>
        <w:pStyle w:val="Listenabsatz"/>
        <w:numPr>
          <w:ilvl w:val="0"/>
          <w:numId w:val="8"/>
        </w:numPr>
        <w:jc w:val="both"/>
        <w:rPr>
          <w:rFonts w:cstheme="minorHAnsi"/>
          <w:color w:val="000000" w:themeColor="text1"/>
        </w:rPr>
      </w:pPr>
      <w:r>
        <w:rPr>
          <w:rFonts w:cstheme="minorHAnsi"/>
          <w:color w:val="000000" w:themeColor="text1"/>
        </w:rPr>
        <w:t>Digitale Medien können im Unterricht zur</w:t>
      </w:r>
      <w:r w:rsidRPr="00AA1FA3">
        <w:rPr>
          <w:rFonts w:cstheme="minorHAnsi"/>
          <w:color w:val="000000" w:themeColor="text1"/>
        </w:rPr>
        <w:t xml:space="preserve"> kognitive</w:t>
      </w:r>
      <w:r>
        <w:rPr>
          <w:rFonts w:cstheme="minorHAnsi"/>
          <w:color w:val="000000" w:themeColor="text1"/>
        </w:rPr>
        <w:t>n</w:t>
      </w:r>
      <w:r w:rsidRPr="00AA1FA3">
        <w:rPr>
          <w:rFonts w:cstheme="minorHAnsi"/>
          <w:color w:val="000000" w:themeColor="text1"/>
        </w:rPr>
        <w:t xml:space="preserve"> Aktivierung, Strukturierung, Individualisierung und konstruktive</w:t>
      </w:r>
      <w:r>
        <w:rPr>
          <w:rFonts w:cstheme="minorHAnsi"/>
          <w:color w:val="000000" w:themeColor="text1"/>
        </w:rPr>
        <w:t>r</w:t>
      </w:r>
      <w:r w:rsidRPr="00AA1FA3">
        <w:rPr>
          <w:rFonts w:cstheme="minorHAnsi"/>
          <w:color w:val="000000" w:themeColor="text1"/>
        </w:rPr>
        <w:t xml:space="preserve"> Unterstützung</w:t>
      </w:r>
      <w:r>
        <w:rPr>
          <w:rFonts w:cstheme="minorHAnsi"/>
          <w:color w:val="000000" w:themeColor="text1"/>
        </w:rPr>
        <w:t xml:space="preserve"> eingesetzt werden (vgl. </w:t>
      </w:r>
      <w:r w:rsidRPr="00AA1FA3">
        <w:rPr>
          <w:rFonts w:cstheme="minorHAnsi"/>
          <w:color w:val="000000" w:themeColor="text1"/>
        </w:rPr>
        <w:t>Quast, Rubach</w:t>
      </w:r>
      <w:r>
        <w:rPr>
          <w:rFonts w:cstheme="minorHAnsi"/>
          <w:color w:val="000000" w:themeColor="text1"/>
        </w:rPr>
        <w:t xml:space="preserve"> </w:t>
      </w:r>
      <w:r w:rsidRPr="00AA1FA3">
        <w:rPr>
          <w:rFonts w:cstheme="minorHAnsi"/>
          <w:color w:val="000000" w:themeColor="text1"/>
        </w:rPr>
        <w:t>&amp; Lazarides, 2021</w:t>
      </w:r>
      <w:r>
        <w:rPr>
          <w:rFonts w:cstheme="minorHAnsi"/>
          <w:color w:val="000000" w:themeColor="text1"/>
        </w:rPr>
        <w:t xml:space="preserve">). Speziell im Chemieunterricht können sie in verschiedenen Phasen und verschiedenen Zielen eingebunden werden (z. B. Messwerterfassung, </w:t>
      </w:r>
      <w:r>
        <w:rPr>
          <w:rFonts w:cstheme="minorHAnsi"/>
          <w:color w:val="000000" w:themeColor="text1"/>
        </w:rPr>
        <w:lastRenderedPageBreak/>
        <w:t>Veranschaulichung von Daten, Interpretation von Ergebnissen, Visualisierung der Teilchenebene, Modellierung, Simulation von Variableneinflüssen, …)</w:t>
      </w:r>
    </w:p>
    <w:p w14:paraId="4B29A9F1" w14:textId="77777777" w:rsidR="006A2B8F" w:rsidRPr="00F0533D" w:rsidRDefault="006A2B8F" w:rsidP="00D524F1">
      <w:pPr>
        <w:pStyle w:val="Listenabsatz"/>
        <w:numPr>
          <w:ilvl w:val="0"/>
          <w:numId w:val="8"/>
        </w:numPr>
        <w:jc w:val="both"/>
        <w:rPr>
          <w:rFonts w:cstheme="minorHAnsi"/>
          <w:color w:val="000000" w:themeColor="text1"/>
        </w:rPr>
      </w:pPr>
      <w:r w:rsidRPr="00DD06CB">
        <w:rPr>
          <w:rFonts w:cstheme="minorHAnsi"/>
          <w:color w:val="000000" w:themeColor="text1"/>
        </w:rPr>
        <w:t>Digitale Medien bieten die Option multiple Repräsentationen und Informationsquellen anzubieten. Sind diese entsprechend gestaltet (CTMML, CLT) kann dies zu einem tieferen Verständnis der Lerninhalte führen (</w:t>
      </w:r>
      <w:r>
        <w:rPr>
          <w:rFonts w:cstheme="minorHAnsi"/>
          <w:color w:val="000000" w:themeColor="text1"/>
        </w:rPr>
        <w:t xml:space="preserve">z. B. </w:t>
      </w:r>
      <w:r w:rsidRPr="00DD06CB">
        <w:rPr>
          <w:rFonts w:cstheme="minorHAnsi"/>
          <w:color w:val="000000" w:themeColor="text1"/>
        </w:rPr>
        <w:t>Dori &amp; Sasson, 2008) und beispielsweise die Ebenen der Chemie miteinander verbinden.</w:t>
      </w:r>
    </w:p>
    <w:p w14:paraId="1869726C" w14:textId="77777777" w:rsidR="006A2B8F" w:rsidRPr="004432F8" w:rsidRDefault="006A2B8F" w:rsidP="00D524F1">
      <w:pPr>
        <w:pStyle w:val="Listenabsatz"/>
        <w:numPr>
          <w:ilvl w:val="0"/>
          <w:numId w:val="8"/>
        </w:numPr>
        <w:jc w:val="both"/>
        <w:rPr>
          <w:rFonts w:cstheme="minorHAnsi"/>
          <w:color w:val="000000" w:themeColor="text1"/>
        </w:rPr>
      </w:pPr>
      <w:r w:rsidRPr="007B2300">
        <w:rPr>
          <w:rFonts w:cstheme="minorHAnsi"/>
          <w:color w:val="000000" w:themeColor="text1"/>
        </w:rPr>
        <w:t xml:space="preserve">Die Meta-Studie von Hillmayr et al. (2017) zählt folgende Ansätze auf, die Lernprozesse mit </w:t>
      </w:r>
      <w:r w:rsidRPr="004432F8">
        <w:rPr>
          <w:rFonts w:cstheme="minorHAnsi"/>
          <w:color w:val="000000" w:themeColor="text1"/>
        </w:rPr>
        <w:t>digitalen Medien besonders unterstützen können:</w:t>
      </w:r>
    </w:p>
    <w:p w14:paraId="205753FB" w14:textId="77777777" w:rsidR="006A2B8F" w:rsidRPr="004432F8" w:rsidRDefault="006A2B8F" w:rsidP="00D524F1">
      <w:pPr>
        <w:pStyle w:val="Listenabsatz"/>
        <w:numPr>
          <w:ilvl w:val="1"/>
          <w:numId w:val="8"/>
        </w:numPr>
        <w:jc w:val="both"/>
        <w:rPr>
          <w:rFonts w:cstheme="minorHAnsi"/>
          <w:color w:val="000000" w:themeColor="text1"/>
        </w:rPr>
      </w:pPr>
      <w:r w:rsidRPr="004432F8">
        <w:rPr>
          <w:rFonts w:cstheme="minorHAnsi"/>
          <w:color w:val="000000" w:themeColor="text1"/>
        </w:rPr>
        <w:t>Digitale Medien sollten zusammen mit traditionellen/analogen Medien Material eingesetzt werden</w:t>
      </w:r>
      <w:r>
        <w:rPr>
          <w:rFonts w:cstheme="minorHAnsi"/>
          <w:color w:val="000000" w:themeColor="text1"/>
        </w:rPr>
        <w:t>.</w:t>
      </w:r>
    </w:p>
    <w:p w14:paraId="513D873E" w14:textId="77777777" w:rsidR="006A2B8F" w:rsidRPr="004432F8" w:rsidRDefault="006A2B8F" w:rsidP="00D524F1">
      <w:pPr>
        <w:pStyle w:val="Listenabsatz"/>
        <w:numPr>
          <w:ilvl w:val="1"/>
          <w:numId w:val="8"/>
        </w:numPr>
        <w:jc w:val="both"/>
        <w:rPr>
          <w:rFonts w:cstheme="minorHAnsi"/>
          <w:color w:val="000000" w:themeColor="text1"/>
        </w:rPr>
      </w:pPr>
      <w:r w:rsidRPr="004432F8">
        <w:rPr>
          <w:rFonts w:cstheme="minorHAnsi"/>
          <w:color w:val="000000" w:themeColor="text1"/>
        </w:rPr>
        <w:t xml:space="preserve">Der positive Einfluss ist bei kurzfristigem Einsatz digitaler Medien am stärksten und nimmt bei zunehmender Einsatzdauer kontinuierlich ab (auch bei langer Dauer allerdings noch positiv). </w:t>
      </w:r>
    </w:p>
    <w:p w14:paraId="407A452B" w14:textId="4F8250F5" w:rsidR="006A2B8F" w:rsidRPr="009131E0" w:rsidRDefault="006A2B8F" w:rsidP="00D524F1">
      <w:pPr>
        <w:pStyle w:val="Listenabsatz"/>
        <w:numPr>
          <w:ilvl w:val="1"/>
          <w:numId w:val="8"/>
        </w:numPr>
        <w:jc w:val="both"/>
        <w:rPr>
          <w:rFonts w:cstheme="minorHAnsi"/>
          <w:color w:val="000000" w:themeColor="text1"/>
        </w:rPr>
      </w:pPr>
      <w:r w:rsidRPr="004432F8">
        <w:rPr>
          <w:rFonts w:cstheme="minorHAnsi"/>
          <w:color w:val="000000" w:themeColor="text1"/>
        </w:rPr>
        <w:t xml:space="preserve">Die Teilnahme an Fortbildungen zu spezifischen digitalen Medien steigert dann auch die </w:t>
      </w:r>
      <w:r w:rsidRPr="009131E0">
        <w:rPr>
          <w:rFonts w:cstheme="minorHAnsi"/>
          <w:color w:val="000000" w:themeColor="text1"/>
        </w:rPr>
        <w:t>Leistung der Schüler</w:t>
      </w:r>
      <w:r w:rsidR="00B53B20">
        <w:rPr>
          <w:rFonts w:cstheme="minorHAnsi"/>
          <w:color w:val="000000" w:themeColor="text1"/>
        </w:rPr>
        <w:t>:innen</w:t>
      </w:r>
      <w:r w:rsidRPr="009131E0">
        <w:rPr>
          <w:rFonts w:cstheme="minorHAnsi"/>
          <w:color w:val="000000" w:themeColor="text1"/>
        </w:rPr>
        <w:t>.</w:t>
      </w:r>
    </w:p>
    <w:p w14:paraId="2DBC4ED3" w14:textId="77777777" w:rsidR="006A2B8F" w:rsidRPr="008F019E" w:rsidRDefault="006A2B8F" w:rsidP="00D524F1">
      <w:pPr>
        <w:pStyle w:val="Listenabsatz"/>
        <w:numPr>
          <w:ilvl w:val="1"/>
          <w:numId w:val="8"/>
        </w:numPr>
        <w:jc w:val="both"/>
        <w:rPr>
          <w:rFonts w:cstheme="minorHAnsi"/>
          <w:color w:val="000000" w:themeColor="text1"/>
        </w:rPr>
      </w:pPr>
      <w:r w:rsidRPr="008F019E">
        <w:rPr>
          <w:rFonts w:cstheme="minorHAnsi"/>
          <w:color w:val="000000" w:themeColor="text1"/>
        </w:rPr>
        <w:t>Partnerarbeit mit digitalen Medien zeigt deutlich größere positive Effekte.</w:t>
      </w:r>
    </w:p>
    <w:p w14:paraId="2C28C414" w14:textId="77777777" w:rsidR="006A2B8F" w:rsidRPr="008F019E" w:rsidRDefault="006A2B8F" w:rsidP="00D524F1">
      <w:pPr>
        <w:pStyle w:val="Listenabsatz"/>
        <w:numPr>
          <w:ilvl w:val="1"/>
          <w:numId w:val="8"/>
        </w:numPr>
        <w:jc w:val="both"/>
        <w:rPr>
          <w:rFonts w:cstheme="minorHAnsi"/>
          <w:color w:val="000000" w:themeColor="text1"/>
        </w:rPr>
      </w:pPr>
      <w:r w:rsidRPr="008F019E">
        <w:rPr>
          <w:rFonts w:cstheme="minorHAnsi"/>
          <w:color w:val="000000" w:themeColor="text1"/>
        </w:rPr>
        <w:t>Lernbegleitung wirkt positiv: „</w:t>
      </w:r>
      <w:r w:rsidRPr="008F019E">
        <w:rPr>
          <w:rFonts w:cstheme="minorHAnsi"/>
          <w:i/>
          <w:iCs/>
          <w:color w:val="000000" w:themeColor="text1"/>
        </w:rPr>
        <w:t>Die Ergebnisse der Metastudie zeigen, dass Schülerinnen und Schüler stärker vom Einsatz digitaler Medien profitieren, wenn sie bei der Verwendung des Mediums zusätzlich Unterstützung durch die Lehrkraft erhalten. Auch bei einer Unterstützung durch Mitschülerinnen und Mitschüler zeigt sich ein entsprechender Effekt</w:t>
      </w:r>
      <w:r w:rsidRPr="008F019E">
        <w:rPr>
          <w:rFonts w:cstheme="minorHAnsi"/>
          <w:color w:val="000000" w:themeColor="text1"/>
        </w:rPr>
        <w:t>.“ (Hillmayr et al., 2017, S. 16)</w:t>
      </w:r>
    </w:p>
    <w:p w14:paraId="32F6FB6C" w14:textId="03EFF00E" w:rsidR="006A2B8F" w:rsidRDefault="006A2B8F" w:rsidP="00D524F1">
      <w:pPr>
        <w:pStyle w:val="Listenabsatz"/>
        <w:numPr>
          <w:ilvl w:val="1"/>
          <w:numId w:val="8"/>
        </w:numPr>
        <w:jc w:val="both"/>
        <w:rPr>
          <w:rFonts w:cstheme="minorHAnsi"/>
          <w:color w:val="000000" w:themeColor="text1"/>
        </w:rPr>
      </w:pPr>
      <w:r w:rsidRPr="00AB6C43">
        <w:rPr>
          <w:rFonts w:cstheme="minorHAnsi"/>
          <w:color w:val="000000" w:themeColor="text1"/>
        </w:rPr>
        <w:t>Digitale Unterrichtsmedien in den MINT-Fächern steigern die Motivation der Schüler</w:t>
      </w:r>
      <w:r w:rsidR="00B53B20">
        <w:rPr>
          <w:rFonts w:cstheme="minorHAnsi"/>
          <w:color w:val="000000" w:themeColor="text1"/>
        </w:rPr>
        <w:t>:innen</w:t>
      </w:r>
    </w:p>
    <w:p w14:paraId="48183500" w14:textId="77777777" w:rsidR="006A2B8F" w:rsidRPr="000601C2" w:rsidRDefault="006A2B8F" w:rsidP="00D524F1">
      <w:pPr>
        <w:pStyle w:val="Listenabsatz"/>
        <w:numPr>
          <w:ilvl w:val="0"/>
          <w:numId w:val="8"/>
        </w:numPr>
        <w:jc w:val="both"/>
        <w:rPr>
          <w:rFonts w:cstheme="minorHAnsi"/>
          <w:color w:val="000000" w:themeColor="text1"/>
        </w:rPr>
      </w:pPr>
      <w:r w:rsidRPr="00BB2EF9">
        <w:rPr>
          <w:rFonts w:cstheme="minorHAnsi"/>
          <w:color w:val="000000" w:themeColor="text1"/>
        </w:rPr>
        <w:t xml:space="preserve">Didaktisch-methodische Prinzipien: Handlungsorientierung, Interaktionsorientierung, </w:t>
      </w:r>
      <w:r w:rsidRPr="000601C2">
        <w:rPr>
          <w:rFonts w:cstheme="minorHAnsi"/>
          <w:color w:val="000000" w:themeColor="text1"/>
        </w:rPr>
        <w:t xml:space="preserve">Lerneraktivierung, interkulturelle Orientierung, Lernerautonomie; Kriterien für die Nutzung digitaler Tools: </w:t>
      </w:r>
      <w:r w:rsidRPr="000601C2">
        <w:rPr>
          <w:rFonts w:ascii="Calibri" w:hAnsi="Calibri" w:cs="Calibri"/>
          <w:color w:val="000000" w:themeColor="text1"/>
        </w:rPr>
        <w:t>Anpassungsfähigkeit, Förderung der Reflexionsfähigkeit, Ermöglichen von Kooperation, Ermöglichen von Authentizität, Bedienerfreundlichkeit</w:t>
      </w:r>
      <w:r w:rsidRPr="000601C2">
        <w:rPr>
          <w:rStyle w:val="Funotenzeichen"/>
          <w:rFonts w:ascii="Calibri" w:hAnsi="Calibri" w:cs="Calibri"/>
          <w:color w:val="000000" w:themeColor="text1"/>
        </w:rPr>
        <w:footnoteReference w:id="3"/>
      </w:r>
    </w:p>
    <w:p w14:paraId="63B627E0" w14:textId="77777777" w:rsidR="006A2B8F" w:rsidRPr="00AA17A2" w:rsidRDefault="006A2B8F" w:rsidP="00D524F1">
      <w:pPr>
        <w:pStyle w:val="Listenabsatz"/>
        <w:numPr>
          <w:ilvl w:val="0"/>
          <w:numId w:val="8"/>
        </w:numPr>
        <w:jc w:val="both"/>
        <w:rPr>
          <w:rFonts w:cstheme="minorHAnsi"/>
          <w:color w:val="000000" w:themeColor="text1"/>
        </w:rPr>
      </w:pPr>
      <w:r w:rsidRPr="000601C2">
        <w:rPr>
          <w:rFonts w:cstheme="minorHAnsi"/>
          <w:color w:val="000000" w:themeColor="text1"/>
        </w:rPr>
        <w:t>Eilks und Byers (2010) stellen zehn Bereiche vor, die laut dem European Chemistry Thematic Network (ECTN) durch innovative Ansätze (d.h. digitale Medien) zu besserem Lehren und Lernen von Chemie führen könnten. Darunter fallen die Erklärung der Nature of Science und der Einzigartigkeit der Chemie, kontextbasiertes und problemorientiertes Lernen, forschungs-basiertes/orientiertes Lernen (Analyse, Synthes und Theorieentwicklung), Laborarbeit (hands-on freies Experimentieren statt nach Anleitung „nachkochen“), kooperatives Lernen und Peer-Tutoring, Information and Communication Technology (ICT) und online-Tools (z. B. online Vorlesungsunterstützung, Quizze, VR-Lernumgebungen, …), die auch zu den oberen Punkten beitragen können, Lernen für Industrie und anderen Berufsfelder (transferable skills) oder Prüfungsformate und Feedback (abgestimmt auf neue Lernziele). All diese Bereiche können ebenfalls mit digitalen Medien bereichert werden.</w:t>
      </w:r>
    </w:p>
    <w:p w14:paraId="5E24A546" w14:textId="77777777" w:rsidR="006A2B8F" w:rsidRDefault="006A2B8F" w:rsidP="006A2B8F"/>
    <w:p w14:paraId="49E305DD" w14:textId="77777777" w:rsidR="00935C6C" w:rsidRDefault="00935C6C" w:rsidP="006A2B8F"/>
    <w:p w14:paraId="27B55497" w14:textId="77777777" w:rsidR="00935C6C" w:rsidRDefault="00935C6C" w:rsidP="006A2B8F"/>
    <w:p w14:paraId="329C6A7B" w14:textId="77777777" w:rsidR="00935C6C" w:rsidRDefault="00935C6C" w:rsidP="006A2B8F"/>
    <w:p w14:paraId="3EE553A8" w14:textId="77777777" w:rsidR="006A2B8F" w:rsidRPr="00C61DEB" w:rsidRDefault="006A2B8F" w:rsidP="006A2B8F">
      <w:pPr>
        <w:pStyle w:val="berschrift2"/>
      </w:pPr>
      <w:bookmarkStart w:id="18" w:name="_Toc202172151"/>
      <w:r w:rsidRPr="00C61DEB">
        <w:lastRenderedPageBreak/>
        <w:t>Zusatz: OER und Lizenzierung</w:t>
      </w:r>
      <w:bookmarkEnd w:id="18"/>
    </w:p>
    <w:p w14:paraId="7EC73D14" w14:textId="77777777" w:rsidR="006A2B8F" w:rsidRDefault="006A2B8F" w:rsidP="006A2B8F">
      <w:pPr>
        <w:rPr>
          <w:rFonts w:asciiTheme="minorHAnsi" w:hAnsiTheme="minorHAnsi" w:cstheme="minorHAnsi"/>
        </w:rPr>
      </w:pPr>
    </w:p>
    <w:p w14:paraId="3C7F1B6E" w14:textId="77777777" w:rsidR="006A2B8F" w:rsidRDefault="006A2B8F" w:rsidP="006A2B8F">
      <w:pPr>
        <w:jc w:val="both"/>
        <w:rPr>
          <w:rFonts w:asciiTheme="minorHAnsi" w:hAnsiTheme="minorHAnsi" w:cstheme="minorHAnsi"/>
          <w:b/>
          <w:bCs/>
        </w:rPr>
      </w:pPr>
      <w:r w:rsidRPr="00785F46">
        <w:rPr>
          <w:rFonts w:asciiTheme="minorHAnsi" w:hAnsiTheme="minorHAnsi" w:cstheme="minorHAnsi"/>
          <w:b/>
          <w:bCs/>
        </w:rPr>
        <w:t>Open Educational Ressources</w:t>
      </w:r>
      <w:r>
        <w:rPr>
          <w:rFonts w:asciiTheme="minorHAnsi" w:hAnsiTheme="minorHAnsi" w:cstheme="minorHAnsi"/>
          <w:b/>
          <w:bCs/>
        </w:rPr>
        <w:t xml:space="preserve"> (OER)</w:t>
      </w:r>
      <w:r>
        <w:rPr>
          <w:rStyle w:val="Funotenzeichen"/>
          <w:rFonts w:asciiTheme="minorHAnsi" w:hAnsiTheme="minorHAnsi" w:cstheme="minorHAnsi"/>
          <w:b/>
          <w:bCs/>
        </w:rPr>
        <w:footnoteReference w:id="4"/>
      </w:r>
    </w:p>
    <w:p w14:paraId="734C2BD7" w14:textId="6D8BEFEA" w:rsidR="006A2B8F" w:rsidRPr="0029649B" w:rsidRDefault="006A2B8F" w:rsidP="006A2B8F">
      <w:pPr>
        <w:jc w:val="both"/>
        <w:rPr>
          <w:rFonts w:asciiTheme="minorHAnsi" w:hAnsiTheme="minorHAnsi" w:cstheme="minorHAnsi"/>
        </w:rPr>
      </w:pPr>
      <w:r>
        <w:rPr>
          <w:rFonts w:asciiTheme="minorHAnsi" w:hAnsiTheme="minorHAnsi" w:cstheme="minorHAnsi"/>
        </w:rPr>
        <w:t xml:space="preserve">Alle Materialien der </w:t>
      </w:r>
      <w:r w:rsidR="004D0F18">
        <w:rPr>
          <w:rFonts w:asciiTheme="minorHAnsi" w:hAnsiTheme="minorHAnsi" w:cstheme="minorHAnsi"/>
        </w:rPr>
        <w:t>DigiProMIN Chemie F</w:t>
      </w:r>
      <w:r>
        <w:rPr>
          <w:rFonts w:asciiTheme="minorHAnsi" w:hAnsiTheme="minorHAnsi" w:cstheme="minorHAnsi"/>
        </w:rPr>
        <w:t>ortbildung</w:t>
      </w:r>
      <w:r w:rsidR="004D0F18">
        <w:rPr>
          <w:rFonts w:asciiTheme="minorHAnsi" w:hAnsiTheme="minorHAnsi" w:cstheme="minorHAnsi"/>
        </w:rPr>
        <w:t xml:space="preserve">en </w:t>
      </w:r>
      <w:r>
        <w:rPr>
          <w:rFonts w:asciiTheme="minorHAnsi" w:hAnsiTheme="minorHAnsi" w:cstheme="minorHAnsi"/>
        </w:rPr>
        <w:t>werden als OER (mit CC-BY-SA Lizenzierung) weitergeben. Wir gehen ebenfalls davon aus, dass keine Einwände gegen eine Weitergabe der durch die Teilnehmer</w:t>
      </w:r>
      <w:r w:rsidR="00B53B20">
        <w:rPr>
          <w:rFonts w:asciiTheme="minorHAnsi" w:hAnsiTheme="minorHAnsi" w:cstheme="minorHAnsi"/>
        </w:rPr>
        <w:t>:innen</w:t>
      </w:r>
      <w:r>
        <w:rPr>
          <w:rFonts w:asciiTheme="minorHAnsi" w:hAnsiTheme="minorHAnsi" w:cstheme="minorHAnsi"/>
        </w:rPr>
        <w:t xml:space="preserve"> erstellten Materialien als OER-Materialien bestehen. Dadurch können Arbeitsergebnisse und erstellte digitale Medien miteinander und der Community/anderen Lehrkräften geteilt werden und alle können von zusätzlichen Perspektiven und Lehr-Lern-Mitteln profitieren.</w:t>
      </w:r>
    </w:p>
    <w:p w14:paraId="4C3AD1FD" w14:textId="77777777" w:rsidR="006A2B8F" w:rsidRDefault="006A2B8F" w:rsidP="006A2B8F">
      <w:pPr>
        <w:jc w:val="both"/>
        <w:rPr>
          <w:rFonts w:asciiTheme="minorHAnsi" w:hAnsiTheme="minorHAnsi" w:cstheme="minorHAnsi"/>
        </w:rPr>
      </w:pPr>
    </w:p>
    <w:p w14:paraId="0796AC8F" w14:textId="77777777" w:rsidR="006A2B8F" w:rsidRPr="009E6C35" w:rsidRDefault="006A2B8F" w:rsidP="006A2B8F">
      <w:pPr>
        <w:jc w:val="both"/>
        <w:rPr>
          <w:rFonts w:asciiTheme="minorHAnsi" w:hAnsiTheme="minorHAnsi" w:cstheme="minorHAnsi"/>
        </w:rPr>
      </w:pPr>
      <w:r w:rsidRPr="009E6C35">
        <w:rPr>
          <w:rFonts w:asciiTheme="minorHAnsi" w:hAnsiTheme="minorHAnsi" w:cstheme="minorHAnsi"/>
        </w:rPr>
        <w:t>Urheberrechtlich geschützt sind alle Werke, die als „persönliche geistige Schöpfung“ (§ 2 Abs. 2 UrhG) angesehen werden können. Die Schwelle zum Urheberschutz wird dabei denkbar niedrig gezogen: Auch Werke mit relativ geringer Individualität können geschützt sein. Vom Urheberschutz erfasst ist allerdings immer nur das konkret wahrnehmbare Werk: Abstrakte Elemente – etwa Idee, Stil, Methode oder Forschungsergebnis – nehmen am Urheberschutz nicht teil.</w:t>
      </w:r>
      <w:r>
        <w:rPr>
          <w:rFonts w:asciiTheme="minorHAnsi" w:hAnsiTheme="minorHAnsi" w:cstheme="minorHAnsi"/>
        </w:rPr>
        <w:t xml:space="preserve"> (</w:t>
      </w:r>
      <w:r w:rsidRPr="009E6C35">
        <w:rPr>
          <w:rFonts w:asciiTheme="minorHAnsi" w:hAnsiTheme="minorHAnsi" w:cstheme="minorHAnsi"/>
        </w:rPr>
        <w:t>§ 60a UrhG ermöglicht die Nutzung von bis zu 15% eines veröffentlichten Werkes zur Veranschaulichung des Unterrichts und der Lehre. Darüber hinaus dürfen gem. § 60a Abs. 2 UrhG Abbildungen, einzelne Beiträge aus derselben Fachzeitschrift oder wissenschaftlichen Zeitschrift, sonstige Werke geringen Umfangs und vergriffene Werke vollständig genutzt werden.</w:t>
      </w:r>
      <w:r>
        <w:rPr>
          <w:rFonts w:asciiTheme="minorHAnsi" w:hAnsiTheme="minorHAnsi" w:cstheme="minorHAnsi"/>
        </w:rPr>
        <w:t>)</w:t>
      </w:r>
    </w:p>
    <w:p w14:paraId="3A668EAA" w14:textId="77777777" w:rsidR="006A2B8F" w:rsidRDefault="006A2B8F" w:rsidP="00D524F1">
      <w:pPr>
        <w:pStyle w:val="Listenabsatz"/>
        <w:numPr>
          <w:ilvl w:val="0"/>
          <w:numId w:val="10"/>
        </w:numPr>
        <w:jc w:val="both"/>
        <w:rPr>
          <w:rFonts w:cstheme="minorHAnsi"/>
        </w:rPr>
      </w:pPr>
      <w:r>
        <w:rPr>
          <w:rFonts w:cstheme="minorHAnsi"/>
        </w:rPr>
        <w:t>Vorteile/Grundgedanke: OER stehen jedem zur Verfügung und erleichtern Bildung weltweit; gemeinsamer Austausch und Vernetzung durch Digitalisierung; Zeit- und Kostenersparnis</w:t>
      </w:r>
    </w:p>
    <w:p w14:paraId="0B7BE9C0" w14:textId="77777777" w:rsidR="006A2B8F" w:rsidRDefault="006A2B8F" w:rsidP="00D524F1">
      <w:pPr>
        <w:pStyle w:val="Listenabsatz"/>
        <w:numPr>
          <w:ilvl w:val="0"/>
          <w:numId w:val="10"/>
        </w:numPr>
        <w:jc w:val="both"/>
        <w:rPr>
          <w:rFonts w:cstheme="minorHAnsi"/>
        </w:rPr>
      </w:pPr>
      <w:r>
        <w:rPr>
          <w:rFonts w:cstheme="minorHAnsi"/>
        </w:rPr>
        <w:t xml:space="preserve">Auch Lernende sollen dazu ermutigt werden, selbst OER zu erstellen (Blogs, Videos, …). Ziel ist die Umsetzung von </w:t>
      </w:r>
      <w:r w:rsidRPr="00FD16E3">
        <w:rPr>
          <w:rFonts w:cstheme="minorHAnsi"/>
          <w:i/>
          <w:iCs/>
        </w:rPr>
        <w:t>Open Educational Practice</w:t>
      </w:r>
      <w:r w:rsidRPr="00CC1A49">
        <w:rPr>
          <w:rFonts w:cstheme="minorHAnsi"/>
        </w:rPr>
        <w:t xml:space="preserve"> und </w:t>
      </w:r>
      <w:r w:rsidRPr="00FD16E3">
        <w:rPr>
          <w:rFonts w:cstheme="minorHAnsi"/>
          <w:i/>
          <w:iCs/>
        </w:rPr>
        <w:t>Open Pedagogy</w:t>
      </w:r>
      <w:r>
        <w:rPr>
          <w:rFonts w:cstheme="minorHAnsi"/>
        </w:rPr>
        <w:t>.</w:t>
      </w:r>
    </w:p>
    <w:p w14:paraId="2BC323FF" w14:textId="77777777" w:rsidR="006A2B8F" w:rsidRDefault="006A2B8F" w:rsidP="00D524F1">
      <w:pPr>
        <w:pStyle w:val="Listenabsatz"/>
        <w:numPr>
          <w:ilvl w:val="0"/>
          <w:numId w:val="10"/>
        </w:numPr>
        <w:jc w:val="both"/>
        <w:rPr>
          <w:rFonts w:cstheme="minorHAnsi"/>
        </w:rPr>
      </w:pPr>
      <w:r>
        <w:rPr>
          <w:rFonts w:cstheme="minorHAnsi"/>
        </w:rPr>
        <w:t>OER sind natürlich auch für digital gestützten Unterricht geeignet, „</w:t>
      </w:r>
      <w:r w:rsidRPr="003E318D">
        <w:rPr>
          <w:rFonts w:cstheme="minorHAnsi"/>
        </w:rPr>
        <w:t>als Teil von digitalen Bildungsplattformen, beim Lernen in Fort- und Weiterbildung, im digitalen Unterricht und beim Erwerb von Medienkompetenzen</w:t>
      </w:r>
      <w:r>
        <w:rPr>
          <w:rFonts w:cstheme="minorHAnsi"/>
        </w:rPr>
        <w:t>“</w:t>
      </w:r>
      <w:r>
        <w:rPr>
          <w:rStyle w:val="Funotenzeichen"/>
          <w:rFonts w:cstheme="minorHAnsi"/>
        </w:rPr>
        <w:footnoteReference w:id="5"/>
      </w:r>
      <w:r>
        <w:rPr>
          <w:rFonts w:cstheme="minorHAnsi"/>
        </w:rPr>
        <w:t>.</w:t>
      </w:r>
    </w:p>
    <w:p w14:paraId="7848BEC8" w14:textId="77777777" w:rsidR="006A2B8F" w:rsidRDefault="006A2B8F" w:rsidP="00D524F1">
      <w:pPr>
        <w:pStyle w:val="Listenabsatz"/>
        <w:numPr>
          <w:ilvl w:val="0"/>
          <w:numId w:val="10"/>
        </w:numPr>
        <w:jc w:val="both"/>
        <w:rPr>
          <w:rFonts w:cstheme="minorHAnsi"/>
        </w:rPr>
      </w:pPr>
      <w:r w:rsidRPr="00E63202">
        <w:rPr>
          <w:rFonts w:cstheme="minorHAnsi"/>
        </w:rPr>
        <w:t>C</w:t>
      </w:r>
      <w:r>
        <w:rPr>
          <w:rFonts w:cstheme="minorHAnsi"/>
        </w:rPr>
        <w:t>reative Common</w:t>
      </w:r>
      <w:r w:rsidRPr="00E63202">
        <w:rPr>
          <w:rFonts w:cstheme="minorHAnsi"/>
        </w:rPr>
        <w:t xml:space="preserve">-Lizenzen: </w:t>
      </w:r>
    </w:p>
    <w:p w14:paraId="19CBF3FF" w14:textId="77777777" w:rsidR="006A2B8F" w:rsidRDefault="006A2B8F" w:rsidP="00D524F1">
      <w:pPr>
        <w:pStyle w:val="Listenabsatz"/>
        <w:numPr>
          <w:ilvl w:val="1"/>
          <w:numId w:val="10"/>
        </w:numPr>
        <w:jc w:val="both"/>
        <w:rPr>
          <w:rFonts w:cstheme="minorHAnsi"/>
        </w:rPr>
      </w:pPr>
      <w:r w:rsidRPr="00E63202">
        <w:rPr>
          <w:rFonts w:cstheme="minorHAnsi"/>
        </w:rPr>
        <w:t xml:space="preserve">CC BY (Namensnennung), </w:t>
      </w:r>
    </w:p>
    <w:p w14:paraId="405C427F" w14:textId="77777777" w:rsidR="006A2B8F" w:rsidRDefault="006A2B8F" w:rsidP="00D524F1">
      <w:pPr>
        <w:pStyle w:val="Listenabsatz"/>
        <w:numPr>
          <w:ilvl w:val="1"/>
          <w:numId w:val="10"/>
        </w:numPr>
        <w:jc w:val="both"/>
        <w:rPr>
          <w:rFonts w:cstheme="minorHAnsi"/>
        </w:rPr>
      </w:pPr>
      <w:r w:rsidRPr="00E63202">
        <w:rPr>
          <w:rFonts w:cstheme="minorHAnsi"/>
        </w:rPr>
        <w:t xml:space="preserve">CC BY-SA (share alike; </w:t>
      </w:r>
      <w:r>
        <w:rPr>
          <w:rFonts w:cstheme="minorHAnsi"/>
        </w:rPr>
        <w:t>auch als SA weitergeben</w:t>
      </w:r>
      <w:r w:rsidRPr="00E63202">
        <w:rPr>
          <w:rFonts w:cstheme="minorHAnsi"/>
        </w:rPr>
        <w:t xml:space="preserve">), </w:t>
      </w:r>
    </w:p>
    <w:p w14:paraId="2E6FD934" w14:textId="77777777" w:rsidR="006A2B8F" w:rsidRPr="008A19F8" w:rsidRDefault="006A2B8F" w:rsidP="00D524F1">
      <w:pPr>
        <w:pStyle w:val="Listenabsatz"/>
        <w:numPr>
          <w:ilvl w:val="1"/>
          <w:numId w:val="10"/>
        </w:numPr>
        <w:jc w:val="both"/>
        <w:rPr>
          <w:rFonts w:cstheme="minorHAnsi"/>
        </w:rPr>
      </w:pPr>
      <w:r w:rsidRPr="00E63202">
        <w:rPr>
          <w:rFonts w:cstheme="minorHAnsi"/>
        </w:rPr>
        <w:t xml:space="preserve">CC BY-NC (non commercial; nicht kommerziell nutzbar), </w:t>
      </w:r>
    </w:p>
    <w:p w14:paraId="13EC7C48" w14:textId="77777777" w:rsidR="006A2B8F" w:rsidRDefault="006A2B8F" w:rsidP="00D524F1">
      <w:pPr>
        <w:pStyle w:val="Listenabsatz"/>
        <w:numPr>
          <w:ilvl w:val="1"/>
          <w:numId w:val="10"/>
        </w:numPr>
        <w:jc w:val="both"/>
        <w:rPr>
          <w:rFonts w:cstheme="minorHAnsi"/>
        </w:rPr>
      </w:pPr>
      <w:r w:rsidRPr="00E63202">
        <w:rPr>
          <w:rFonts w:cstheme="minorHAnsi"/>
        </w:rPr>
        <w:t>CC BY-ND (no derivatives</w:t>
      </w:r>
      <w:r>
        <w:rPr>
          <w:rFonts w:cstheme="minorHAnsi"/>
        </w:rPr>
        <w:t>;</w:t>
      </w:r>
      <w:r w:rsidRPr="00E63202">
        <w:rPr>
          <w:rFonts w:cstheme="minorHAnsi"/>
        </w:rPr>
        <w:t xml:space="preserve"> keine Veränderungen)</w:t>
      </w:r>
    </w:p>
    <w:p w14:paraId="72688835" w14:textId="77777777" w:rsidR="006A2B8F" w:rsidRPr="00E63202" w:rsidRDefault="006A2B8F" w:rsidP="00D524F1">
      <w:pPr>
        <w:pStyle w:val="Listenabsatz"/>
        <w:numPr>
          <w:ilvl w:val="1"/>
          <w:numId w:val="10"/>
        </w:numPr>
        <w:jc w:val="both"/>
        <w:rPr>
          <w:rFonts w:cstheme="minorHAnsi"/>
        </w:rPr>
      </w:pPr>
      <w:r>
        <w:rPr>
          <w:rFonts w:cstheme="minorHAnsi"/>
        </w:rPr>
        <w:t>CC0 (CC Zero) (Gemeinfreiheit, Public Domain)</w:t>
      </w:r>
    </w:p>
    <w:p w14:paraId="2F3E3FFB" w14:textId="77777777" w:rsidR="006A2B8F" w:rsidRDefault="006A2B8F" w:rsidP="00D524F1">
      <w:pPr>
        <w:pStyle w:val="Listenabsatz"/>
        <w:numPr>
          <w:ilvl w:val="0"/>
          <w:numId w:val="10"/>
        </w:numPr>
        <w:jc w:val="both"/>
        <w:rPr>
          <w:rFonts w:cstheme="minorHAnsi"/>
        </w:rPr>
      </w:pPr>
      <w:r w:rsidRPr="00F7560E">
        <w:rPr>
          <w:rFonts w:cstheme="minorHAnsi"/>
        </w:rPr>
        <w:t xml:space="preserve">Nur CC BY und CC BY-SA sind </w:t>
      </w:r>
      <w:r>
        <w:rPr>
          <w:rFonts w:cstheme="minorHAnsi"/>
        </w:rPr>
        <w:t>freie</w:t>
      </w:r>
      <w:r w:rsidRPr="00F7560E">
        <w:rPr>
          <w:rFonts w:cstheme="minorHAnsi"/>
        </w:rPr>
        <w:t xml:space="preserve"> Lizenzen im Sinne von OER</w:t>
      </w:r>
    </w:p>
    <w:p w14:paraId="02295B3A" w14:textId="77777777" w:rsidR="006A2B8F" w:rsidRDefault="006A2B8F" w:rsidP="00D524F1">
      <w:pPr>
        <w:pStyle w:val="Listenabsatz"/>
        <w:numPr>
          <w:ilvl w:val="0"/>
          <w:numId w:val="10"/>
        </w:numPr>
        <w:jc w:val="both"/>
        <w:rPr>
          <w:rFonts w:cstheme="minorHAnsi"/>
          <w:lang w:val="en-US"/>
        </w:rPr>
      </w:pPr>
      <w:r>
        <w:rPr>
          <w:rFonts w:cstheme="minorHAnsi"/>
          <w:lang w:val="en-US"/>
        </w:rPr>
        <w:t>Nutzung:</w:t>
      </w:r>
    </w:p>
    <w:p w14:paraId="079D67C9" w14:textId="77777777" w:rsidR="006A2B8F" w:rsidRDefault="006A2B8F" w:rsidP="00D524F1">
      <w:pPr>
        <w:pStyle w:val="Listenabsatz"/>
        <w:numPr>
          <w:ilvl w:val="1"/>
          <w:numId w:val="10"/>
        </w:numPr>
        <w:jc w:val="both"/>
        <w:rPr>
          <w:rFonts w:cstheme="minorHAnsi"/>
        </w:rPr>
      </w:pPr>
      <w:r w:rsidRPr="00E63202">
        <w:rPr>
          <w:rFonts w:cstheme="minorHAnsi"/>
        </w:rPr>
        <w:t>CC BY: Namen angeben, Lizenz angeben, veränderbar</w:t>
      </w:r>
      <w:r>
        <w:rPr>
          <w:rFonts w:cstheme="minorHAnsi"/>
        </w:rPr>
        <w:t xml:space="preserve"> aber auf Änderungen hinweisen</w:t>
      </w:r>
    </w:p>
    <w:p w14:paraId="3CA347D7" w14:textId="77777777" w:rsidR="006A2B8F" w:rsidRDefault="006A2B8F" w:rsidP="00D524F1">
      <w:pPr>
        <w:pStyle w:val="Listenabsatz"/>
        <w:numPr>
          <w:ilvl w:val="1"/>
          <w:numId w:val="10"/>
        </w:numPr>
        <w:jc w:val="both"/>
        <w:rPr>
          <w:rFonts w:cstheme="minorHAnsi"/>
        </w:rPr>
      </w:pPr>
      <w:r>
        <w:rPr>
          <w:rFonts w:cstheme="minorHAnsi"/>
        </w:rPr>
        <w:t>CC BY-SA:</w:t>
      </w:r>
      <w:r w:rsidRPr="00E63202">
        <w:rPr>
          <w:rFonts w:cstheme="minorHAnsi"/>
        </w:rPr>
        <w:t xml:space="preserve"> Namen angeben, Lizenz angeben, veränderbar</w:t>
      </w:r>
      <w:r>
        <w:rPr>
          <w:rFonts w:cstheme="minorHAnsi"/>
        </w:rPr>
        <w:t xml:space="preserve"> aber auf Änderungen hinweisen und erneut unter CC BY-SA veröffentlichen</w:t>
      </w:r>
    </w:p>
    <w:p w14:paraId="5F07C7F4" w14:textId="77777777" w:rsidR="006A2B8F" w:rsidRPr="00E63202" w:rsidRDefault="006A2B8F" w:rsidP="00D524F1">
      <w:pPr>
        <w:pStyle w:val="Listenabsatz"/>
        <w:numPr>
          <w:ilvl w:val="1"/>
          <w:numId w:val="10"/>
        </w:numPr>
        <w:jc w:val="both"/>
        <w:rPr>
          <w:rFonts w:cstheme="minorHAnsi"/>
        </w:rPr>
      </w:pPr>
      <w:r>
        <w:rPr>
          <w:rFonts w:cstheme="minorHAnsi"/>
        </w:rPr>
        <w:t>CC0: keine Regelungen/Einschränkungen</w:t>
      </w:r>
    </w:p>
    <w:p w14:paraId="488EC9C9" w14:textId="77777777" w:rsidR="006A2B8F" w:rsidRDefault="006A2B8F" w:rsidP="00D524F1">
      <w:pPr>
        <w:pStyle w:val="Listenabsatz"/>
        <w:numPr>
          <w:ilvl w:val="0"/>
          <w:numId w:val="10"/>
        </w:numPr>
        <w:jc w:val="both"/>
        <w:rPr>
          <w:rFonts w:cstheme="minorHAnsi"/>
        </w:rPr>
      </w:pPr>
      <w:r w:rsidRPr="00381AE6">
        <w:rPr>
          <w:rFonts w:cstheme="minorHAnsi"/>
        </w:rPr>
        <w:lastRenderedPageBreak/>
        <w:t>CC-Lizenzen regeln keine Persönlichkeits</w:t>
      </w:r>
      <w:r>
        <w:rPr>
          <w:rFonts w:cstheme="minorHAnsi"/>
        </w:rPr>
        <w:t>rechte (Fotos o.ä. dürfen nicht veröffentlicht werden). Um eine CC-Lizenz vergeben zu können, muss das Urheberrecht bei Ihnen liegen</w:t>
      </w:r>
    </w:p>
    <w:p w14:paraId="28DFFE4F" w14:textId="77777777" w:rsidR="006A2B8F" w:rsidRDefault="006A2B8F" w:rsidP="00D524F1">
      <w:pPr>
        <w:pStyle w:val="Listenabsatz"/>
        <w:numPr>
          <w:ilvl w:val="0"/>
          <w:numId w:val="10"/>
        </w:numPr>
        <w:jc w:val="both"/>
        <w:rPr>
          <w:rFonts w:cstheme="minorHAnsi"/>
        </w:rPr>
      </w:pPr>
      <w:r>
        <w:rPr>
          <w:rFonts w:cstheme="minorHAnsi"/>
        </w:rPr>
        <w:t>OER lizenzieren/kennzeichnen nach TULLU-Regel: Titel, Urheber (genau wie vom Urheber angegeben), Lizenz (z.B. CC BY 4.0 mit Versionsnummer), Link zum vollen Lizenztext (</w:t>
      </w:r>
      <w:hyperlink r:id="rId42" w:history="1">
        <w:r w:rsidRPr="00C0117B">
          <w:rPr>
            <w:rStyle w:val="Hyperlink"/>
            <w:rFonts w:cstheme="minorHAnsi"/>
          </w:rPr>
          <w:t>https://creativecommons.org/share-your-work/cclicenses/</w:t>
        </w:r>
      </w:hyperlink>
      <w:r>
        <w:rPr>
          <w:rFonts w:cstheme="minorHAnsi"/>
        </w:rPr>
        <w:t>), Ursprungsort, unter dem Material verfügbar ist (Link oder gedruckt: Internetadresse ausschreiben), ggf. Hinweis auf Bearbeitung (was wurde verändert von wem?) – Beispiel in Abbildung 4</w:t>
      </w:r>
    </w:p>
    <w:p w14:paraId="342BF1D2" w14:textId="77777777" w:rsidR="006A2B8F" w:rsidRPr="008676BA" w:rsidRDefault="006A2B8F" w:rsidP="00D524F1">
      <w:pPr>
        <w:pStyle w:val="Listenabsatz"/>
        <w:numPr>
          <w:ilvl w:val="0"/>
          <w:numId w:val="10"/>
        </w:numPr>
        <w:jc w:val="both"/>
        <w:rPr>
          <w:rFonts w:cstheme="minorHAnsi"/>
        </w:rPr>
      </w:pPr>
      <w:r>
        <w:rPr>
          <w:rFonts w:cstheme="minorHAnsi"/>
        </w:rPr>
        <w:t>CC-lizenzierte Materialien (z.B. Bilder) werden nach APA im Abbildungs-/ Literaturverzeichnis wie gewöhnlich zitiert. Zudem sind im Text obige Angaben zu machen (vgl. Abbildung 4)</w:t>
      </w:r>
    </w:p>
    <w:p w14:paraId="14E8C5F5" w14:textId="77777777" w:rsidR="006A2B8F" w:rsidRDefault="006A2B8F" w:rsidP="006A2B8F">
      <w:pPr>
        <w:jc w:val="both"/>
        <w:rPr>
          <w:rFonts w:cstheme="minorHAnsi"/>
        </w:rPr>
      </w:pPr>
    </w:p>
    <w:p w14:paraId="40FEF21D" w14:textId="77777777" w:rsidR="006A2B8F" w:rsidRDefault="006A2B8F" w:rsidP="006A2B8F">
      <w:pPr>
        <w:jc w:val="center"/>
        <w:rPr>
          <w:rFonts w:asciiTheme="minorHAnsi" w:hAnsiTheme="minorHAnsi" w:cstheme="minorHAnsi"/>
        </w:rPr>
      </w:pPr>
      <w:r>
        <w:fldChar w:fldCharType="begin"/>
      </w:r>
      <w:r>
        <w:instrText xml:space="preserve"> INCLUDEPICTURE "/Users/dominik/Library/Group Containers/UBF8T346G9.ms/WebArchiveCopyPasteTempFiles/com.microsoft.Word/Global_Open_Educational_Resources_Logo-275x183.png" \* MERGEFORMATINET </w:instrText>
      </w:r>
      <w:r>
        <w:fldChar w:fldCharType="separate"/>
      </w:r>
      <w:r>
        <w:rPr>
          <w:noProof/>
        </w:rPr>
        <w:drawing>
          <wp:inline distT="0" distB="0" distL="0" distR="0" wp14:anchorId="58D0D0B5" wp14:editId="5DE3A7A3">
            <wp:extent cx="1715511" cy="1217114"/>
            <wp:effectExtent l="0" t="0" r="0" b="2540"/>
            <wp:docPr id="1192399718" name="Grafik 4" descr="UNESCO O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ESCO OE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52014" cy="1243012"/>
                    </a:xfrm>
                    <a:prstGeom prst="rect">
                      <a:avLst/>
                    </a:prstGeom>
                    <a:noFill/>
                    <a:ln>
                      <a:noFill/>
                    </a:ln>
                  </pic:spPr>
                </pic:pic>
              </a:graphicData>
            </a:graphic>
          </wp:inline>
        </w:drawing>
      </w:r>
      <w:r>
        <w:fldChar w:fldCharType="end"/>
      </w:r>
    </w:p>
    <w:p w14:paraId="0F9B1F86" w14:textId="35ADAD00" w:rsidR="006A2B8F" w:rsidRDefault="006A2B8F" w:rsidP="006A2B8F">
      <w:pPr>
        <w:jc w:val="center"/>
        <w:rPr>
          <w:rFonts w:asciiTheme="minorHAnsi" w:hAnsiTheme="minorHAnsi" w:cstheme="minorHAnsi"/>
          <w:i/>
          <w:iCs/>
          <w:sz w:val="20"/>
          <w:szCs w:val="20"/>
        </w:rPr>
      </w:pPr>
      <w:r w:rsidRPr="00F136E1">
        <w:rPr>
          <w:rFonts w:asciiTheme="minorHAnsi" w:hAnsiTheme="minorHAnsi" w:cstheme="minorHAnsi"/>
          <w:i/>
          <w:iCs/>
          <w:sz w:val="20"/>
          <w:szCs w:val="20"/>
        </w:rPr>
        <w:t xml:space="preserve">Das „Global OER Logo“ von </w:t>
      </w:r>
      <w:hyperlink r:id="rId44" w:history="1">
        <w:r w:rsidRPr="00F136E1">
          <w:rPr>
            <w:rStyle w:val="Hyperlink"/>
            <w:rFonts w:asciiTheme="minorHAnsi" w:eastAsia="Arial" w:hAnsiTheme="minorHAnsi" w:cstheme="minorHAnsi"/>
            <w:sz w:val="20"/>
            <w:szCs w:val="20"/>
          </w:rPr>
          <w:t>Jonathas Mello</w:t>
        </w:r>
      </w:hyperlink>
      <w:r w:rsidRPr="00F136E1">
        <w:rPr>
          <w:rFonts w:asciiTheme="minorHAnsi" w:hAnsiTheme="minorHAnsi" w:cstheme="minorHAnsi"/>
          <w:i/>
          <w:iCs/>
          <w:sz w:val="20"/>
          <w:szCs w:val="20"/>
        </w:rPr>
        <w:t xml:space="preserve"> unter </w:t>
      </w:r>
      <w:hyperlink r:id="rId45" w:history="1">
        <w:r w:rsidRPr="00F136E1">
          <w:rPr>
            <w:rStyle w:val="Hyperlink"/>
            <w:rFonts w:asciiTheme="minorHAnsi" w:eastAsia="Arial" w:hAnsiTheme="minorHAnsi" w:cstheme="minorHAnsi"/>
            <w:sz w:val="20"/>
            <w:szCs w:val="20"/>
          </w:rPr>
          <w:t>CC BY 3.0</w:t>
        </w:r>
      </w:hyperlink>
      <w:r w:rsidRPr="00F136E1">
        <w:rPr>
          <w:rFonts w:asciiTheme="minorHAnsi" w:hAnsiTheme="minorHAnsi" w:cstheme="minorHAnsi"/>
          <w:i/>
          <w:iCs/>
          <w:sz w:val="20"/>
          <w:szCs w:val="20"/>
        </w:rPr>
        <w:t xml:space="preserve"> (via </w:t>
      </w:r>
      <w:hyperlink r:id="rId46" w:history="1">
        <w:r w:rsidRPr="00F136E1">
          <w:rPr>
            <w:rStyle w:val="Hyperlink"/>
            <w:rFonts w:asciiTheme="minorHAnsi" w:eastAsia="Arial" w:hAnsiTheme="minorHAnsi" w:cstheme="minorHAnsi"/>
            <w:sz w:val="20"/>
            <w:szCs w:val="20"/>
          </w:rPr>
          <w:t>UNESCO</w:t>
        </w:r>
      </w:hyperlink>
      <w:r w:rsidRPr="00F136E1">
        <w:rPr>
          <w:rFonts w:asciiTheme="minorHAnsi" w:hAnsiTheme="minorHAnsi" w:cstheme="minorHAnsi"/>
          <w:i/>
          <w:iCs/>
          <w:sz w:val="20"/>
          <w:szCs w:val="20"/>
        </w:rPr>
        <w:t>)</w:t>
      </w:r>
    </w:p>
    <w:p w14:paraId="4D151B1D" w14:textId="77777777" w:rsidR="006A2B8F" w:rsidRPr="00F136E1" w:rsidRDefault="006A2B8F" w:rsidP="006A2B8F">
      <w:pPr>
        <w:jc w:val="both"/>
        <w:rPr>
          <w:rFonts w:cstheme="minorHAnsi"/>
          <w:i/>
          <w:iCs/>
          <w:sz w:val="20"/>
          <w:szCs w:val="20"/>
        </w:rPr>
      </w:pPr>
    </w:p>
    <w:p w14:paraId="3DBE13A8" w14:textId="77777777" w:rsidR="006A2B8F" w:rsidRPr="0045034F" w:rsidRDefault="006A2B8F" w:rsidP="00D524F1">
      <w:pPr>
        <w:pStyle w:val="Listenabsatz"/>
        <w:numPr>
          <w:ilvl w:val="0"/>
          <w:numId w:val="10"/>
        </w:numPr>
        <w:jc w:val="both"/>
        <w:rPr>
          <w:rFonts w:cstheme="minorHAnsi"/>
        </w:rPr>
      </w:pPr>
      <w:r w:rsidRPr="008B089F">
        <w:rPr>
          <w:rFonts w:cstheme="minorHAnsi"/>
        </w:rPr>
        <w:t>OER-Plattformen</w:t>
      </w:r>
      <w:r>
        <w:rPr>
          <w:rFonts w:cstheme="minorHAnsi"/>
        </w:rPr>
        <w:t xml:space="preserve"> und Tools</w:t>
      </w:r>
      <w:r w:rsidRPr="008B089F">
        <w:rPr>
          <w:rFonts w:cstheme="minorHAnsi"/>
        </w:rPr>
        <w:t xml:space="preserve">: </w:t>
      </w:r>
      <w:hyperlink r:id="rId47" w:history="1">
        <w:r w:rsidRPr="00AD174C">
          <w:rPr>
            <w:rStyle w:val="Hyperlink"/>
            <w:rFonts w:cstheme="minorHAnsi"/>
          </w:rPr>
          <w:t>ZUM-Wiki</w:t>
        </w:r>
      </w:hyperlink>
      <w:r w:rsidRPr="008B089F">
        <w:rPr>
          <w:rFonts w:cstheme="minorHAnsi"/>
        </w:rPr>
        <w:t xml:space="preserve">, </w:t>
      </w:r>
      <w:hyperlink r:id="rId48" w:history="1">
        <w:r w:rsidRPr="00AD174C">
          <w:rPr>
            <w:rStyle w:val="Hyperlink"/>
            <w:rFonts w:cstheme="minorHAnsi"/>
          </w:rPr>
          <w:t>Wikimedia Commons</w:t>
        </w:r>
      </w:hyperlink>
      <w:r w:rsidRPr="008B089F">
        <w:rPr>
          <w:rFonts w:cstheme="minorHAnsi"/>
        </w:rPr>
        <w:t>,</w:t>
      </w:r>
      <w:hyperlink r:id="rId49" w:history="1">
        <w:r w:rsidRPr="00AD174C">
          <w:rPr>
            <w:rStyle w:val="Hyperlink"/>
            <w:rFonts w:cstheme="minorHAnsi"/>
          </w:rPr>
          <w:t xml:space="preserve"> Openclipart</w:t>
        </w:r>
      </w:hyperlink>
      <w:r w:rsidRPr="008B089F">
        <w:rPr>
          <w:rFonts w:cstheme="minorHAnsi"/>
        </w:rPr>
        <w:t xml:space="preserve">, </w:t>
      </w:r>
      <w:hyperlink r:id="rId50" w:history="1">
        <w:r w:rsidRPr="00AD174C">
          <w:rPr>
            <w:rStyle w:val="Hyperlink"/>
            <w:rFonts w:cstheme="minorHAnsi"/>
          </w:rPr>
          <w:t>flickr</w:t>
        </w:r>
      </w:hyperlink>
      <w:r w:rsidRPr="008B089F">
        <w:rPr>
          <w:rFonts w:cstheme="minorHAnsi"/>
        </w:rPr>
        <w:t xml:space="preserve">, </w:t>
      </w:r>
      <w:hyperlink r:id="rId51" w:history="1">
        <w:r w:rsidRPr="00AD174C">
          <w:rPr>
            <w:rStyle w:val="Hyperlink"/>
            <w:rFonts w:cstheme="minorHAnsi"/>
          </w:rPr>
          <w:t>pixabay</w:t>
        </w:r>
      </w:hyperlink>
      <w:r w:rsidRPr="008B089F">
        <w:rPr>
          <w:rFonts w:cstheme="minorHAnsi"/>
        </w:rPr>
        <w:t>,</w:t>
      </w:r>
      <w:r>
        <w:rPr>
          <w:rFonts w:cstheme="minorHAnsi"/>
        </w:rPr>
        <w:t xml:space="preserve"> </w:t>
      </w:r>
      <w:hyperlink r:id="rId52" w:history="1">
        <w:r w:rsidRPr="00990CB8">
          <w:rPr>
            <w:rStyle w:val="Hyperlink"/>
            <w:rFonts w:cstheme="minorHAnsi"/>
          </w:rPr>
          <w:t>pixelio</w:t>
        </w:r>
      </w:hyperlink>
      <w:r>
        <w:rPr>
          <w:rFonts w:cstheme="minorHAnsi"/>
        </w:rPr>
        <w:t>,</w:t>
      </w:r>
      <w:r w:rsidRPr="008B089F">
        <w:rPr>
          <w:rFonts w:cstheme="minorHAnsi"/>
        </w:rPr>
        <w:t xml:space="preserve"> </w:t>
      </w:r>
      <w:hyperlink r:id="rId53" w:history="1">
        <w:r w:rsidRPr="00AD174C">
          <w:rPr>
            <w:rStyle w:val="Hyperlink"/>
            <w:rFonts w:cstheme="minorHAnsi"/>
          </w:rPr>
          <w:t>edutags</w:t>
        </w:r>
      </w:hyperlink>
      <w:r w:rsidRPr="008B089F">
        <w:rPr>
          <w:rFonts w:cstheme="minorHAnsi"/>
        </w:rPr>
        <w:t xml:space="preserve">, </w:t>
      </w:r>
      <w:hyperlink r:id="rId54" w:history="1">
        <w:r w:rsidRPr="00AD174C">
          <w:rPr>
            <w:rStyle w:val="Hyperlink"/>
            <w:rFonts w:cstheme="minorHAnsi"/>
          </w:rPr>
          <w:t>OER Commons</w:t>
        </w:r>
      </w:hyperlink>
      <w:r w:rsidRPr="008B089F">
        <w:rPr>
          <w:rFonts w:cstheme="minorHAnsi"/>
        </w:rPr>
        <w:t xml:space="preserve">, </w:t>
      </w:r>
      <w:hyperlink r:id="rId55" w:history="1">
        <w:r w:rsidRPr="001659FB">
          <w:rPr>
            <w:rStyle w:val="Hyperlink"/>
            <w:rFonts w:cstheme="minorHAnsi"/>
          </w:rPr>
          <w:t>Digikomp.at</w:t>
        </w:r>
      </w:hyperlink>
      <w:r w:rsidRPr="008B089F">
        <w:rPr>
          <w:rFonts w:cstheme="minorHAnsi"/>
        </w:rPr>
        <w:t xml:space="preserve"> (Lernsequenzen zur Stärkung und Überprüfung der digitalen Kompetenzen für viele Unterrichtsfächer</w:t>
      </w:r>
      <w:r>
        <w:rPr>
          <w:rFonts w:cstheme="minorHAnsi"/>
        </w:rPr>
        <w:t xml:space="preserve">; </w:t>
      </w:r>
      <w:r w:rsidRPr="008B089F">
        <w:rPr>
          <w:rFonts w:cstheme="minorHAnsi"/>
        </w:rPr>
        <w:t>lizenziert unter Creative Commons BY-SA)</w:t>
      </w:r>
      <w:r>
        <w:rPr>
          <w:rFonts w:cstheme="minorHAnsi"/>
        </w:rPr>
        <w:t xml:space="preserve">, </w:t>
      </w:r>
      <w:hyperlink r:id="rId56" w:history="1">
        <w:r w:rsidRPr="006E4F6A">
          <w:rPr>
            <w:rStyle w:val="Hyperlink"/>
            <w:rFonts w:cstheme="minorHAnsi"/>
          </w:rPr>
          <w:t>Slideshare</w:t>
        </w:r>
      </w:hyperlink>
      <w:r>
        <w:rPr>
          <w:rFonts w:cstheme="minorHAnsi"/>
        </w:rPr>
        <w:t xml:space="preserve">, </w:t>
      </w:r>
      <w:hyperlink r:id="rId57" w:history="1">
        <w:r w:rsidRPr="0045034F">
          <w:rPr>
            <w:rStyle w:val="Hyperlink"/>
            <w:rFonts w:cstheme="minorHAnsi"/>
          </w:rPr>
          <w:t>edeos</w:t>
        </w:r>
      </w:hyperlink>
      <w:r>
        <w:rPr>
          <w:rFonts w:cstheme="minorHAnsi"/>
        </w:rPr>
        <w:t xml:space="preserve"> (</w:t>
      </w:r>
      <w:r w:rsidRPr="0045034F">
        <w:rPr>
          <w:rFonts w:cstheme="minorHAnsi"/>
        </w:rPr>
        <w:t>Erklärvideos, Skripte und Unterrichtsmaterialien</w:t>
      </w:r>
      <w:r>
        <w:rPr>
          <w:rFonts w:cstheme="minorHAnsi"/>
        </w:rPr>
        <w:t>),</w:t>
      </w:r>
      <w:r w:rsidRPr="0045034F">
        <w:rPr>
          <w:rFonts w:cstheme="minorHAnsi"/>
        </w:rPr>
        <w:t xml:space="preserve"> </w:t>
      </w:r>
      <w:hyperlink r:id="rId58" w:history="1">
        <w:r w:rsidRPr="0045034F">
          <w:rPr>
            <w:rStyle w:val="Hyperlink"/>
            <w:rFonts w:cstheme="minorHAnsi"/>
          </w:rPr>
          <w:t>tutory.de</w:t>
        </w:r>
      </w:hyperlink>
      <w:r w:rsidRPr="0045034F">
        <w:rPr>
          <w:rFonts w:cstheme="minorHAnsi"/>
        </w:rPr>
        <w:t xml:space="preserve">, </w:t>
      </w:r>
      <w:hyperlink r:id="rId59" w:history="1">
        <w:r w:rsidRPr="0045034F">
          <w:rPr>
            <w:rStyle w:val="Hyperlink"/>
            <w:rFonts w:cstheme="minorHAnsi"/>
          </w:rPr>
          <w:t>learningapps.org</w:t>
        </w:r>
      </w:hyperlink>
      <w:r w:rsidRPr="0045034F">
        <w:rPr>
          <w:rFonts w:cstheme="minorHAnsi"/>
        </w:rPr>
        <w:t>,</w:t>
      </w:r>
      <w:r>
        <w:rPr>
          <w:rFonts w:cstheme="minorHAnsi"/>
        </w:rPr>
        <w:t xml:space="preserve"> </w:t>
      </w:r>
      <w:hyperlink r:id="rId60" w:history="1">
        <w:r w:rsidRPr="00175AAA">
          <w:rPr>
            <w:rStyle w:val="Hyperlink"/>
            <w:rFonts w:cstheme="minorHAnsi"/>
          </w:rPr>
          <w:t>learningsnacks.de</w:t>
        </w:r>
      </w:hyperlink>
      <w:r>
        <w:rPr>
          <w:rFonts w:cstheme="minorHAnsi"/>
        </w:rPr>
        <w:t xml:space="preserve">, </w:t>
      </w:r>
      <w:r w:rsidRPr="0045034F">
        <w:rPr>
          <w:rFonts w:cstheme="minorHAnsi"/>
        </w:rPr>
        <w:t xml:space="preserve"> </w:t>
      </w:r>
      <w:hyperlink r:id="rId61" w:history="1">
        <w:r w:rsidRPr="0045034F">
          <w:rPr>
            <w:rStyle w:val="Hyperlink"/>
            <w:rFonts w:cstheme="minorHAnsi"/>
          </w:rPr>
          <w:t>h5p.org</w:t>
        </w:r>
      </w:hyperlink>
      <w:r w:rsidRPr="0045034F">
        <w:rPr>
          <w:rFonts w:cstheme="minorHAnsi"/>
        </w:rPr>
        <w:t xml:space="preserve">, </w:t>
      </w:r>
      <w:hyperlink r:id="rId62" w:history="1">
        <w:r w:rsidRPr="0045034F">
          <w:rPr>
            <w:rStyle w:val="Hyperlink"/>
            <w:rFonts w:cstheme="minorHAnsi"/>
          </w:rPr>
          <w:t>getkahoot.com</w:t>
        </w:r>
      </w:hyperlink>
      <w:r w:rsidRPr="0045034F">
        <w:rPr>
          <w:rFonts w:cstheme="minorHAnsi"/>
        </w:rPr>
        <w:t xml:space="preserve">, </w:t>
      </w:r>
      <w:hyperlink r:id="rId63" w:history="1">
        <w:r w:rsidRPr="0045034F">
          <w:rPr>
            <w:rStyle w:val="Hyperlink"/>
            <w:rFonts w:cstheme="minorHAnsi"/>
          </w:rPr>
          <w:t>serlo</w:t>
        </w:r>
      </w:hyperlink>
      <w:r w:rsidRPr="00662724">
        <w:rPr>
          <w:rFonts w:cstheme="minorHAnsi"/>
        </w:rPr>
        <w:t xml:space="preserve">, </w:t>
      </w:r>
      <w:hyperlink r:id="rId64" w:history="1">
        <w:r w:rsidRPr="00662724">
          <w:rPr>
            <w:rStyle w:val="Hyperlink"/>
            <w:rFonts w:cstheme="minorHAnsi"/>
          </w:rPr>
          <w:t>edulabs</w:t>
        </w:r>
      </w:hyperlink>
      <w:r>
        <w:rPr>
          <w:rFonts w:cstheme="minorHAnsi"/>
        </w:rPr>
        <w:t xml:space="preserve">, </w:t>
      </w:r>
      <w:hyperlink r:id="rId65" w:history="1">
        <w:r w:rsidRPr="00662724">
          <w:rPr>
            <w:rStyle w:val="Hyperlink"/>
            <w:rFonts w:cstheme="minorHAnsi"/>
          </w:rPr>
          <w:t>digital.learning.apps</w:t>
        </w:r>
      </w:hyperlink>
      <w:r>
        <w:rPr>
          <w:rFonts w:cstheme="minorHAnsi"/>
        </w:rPr>
        <w:t xml:space="preserve">, … + online-Tools unter </w:t>
      </w:r>
      <w:hyperlink r:id="rId66" w:history="1">
        <w:r w:rsidRPr="00C0117B">
          <w:rPr>
            <w:rStyle w:val="Hyperlink"/>
            <w:rFonts w:cstheme="minorHAnsi"/>
          </w:rPr>
          <w:t>https://open-educational-resources.de/materialien/oer-tools/</w:t>
        </w:r>
      </w:hyperlink>
      <w:r>
        <w:rPr>
          <w:rFonts w:cstheme="minorHAnsi"/>
        </w:rPr>
        <w:t xml:space="preserve"> </w:t>
      </w:r>
    </w:p>
    <w:p w14:paraId="4004F1FE" w14:textId="77777777" w:rsidR="006A2B8F" w:rsidRPr="0045034F" w:rsidRDefault="006A2B8F" w:rsidP="00D524F1">
      <w:pPr>
        <w:pStyle w:val="Listenabsatz"/>
        <w:numPr>
          <w:ilvl w:val="0"/>
          <w:numId w:val="10"/>
        </w:numPr>
        <w:jc w:val="both"/>
        <w:rPr>
          <w:rFonts w:cstheme="minorHAnsi"/>
        </w:rPr>
      </w:pPr>
      <w:r w:rsidRPr="0045034F">
        <w:rPr>
          <w:rFonts w:cstheme="minorHAnsi"/>
        </w:rPr>
        <w:t xml:space="preserve">OER-Suchmaschinen: </w:t>
      </w:r>
      <w:hyperlink r:id="rId67" w:history="1">
        <w:r w:rsidRPr="0045034F">
          <w:rPr>
            <w:rStyle w:val="Hyperlink"/>
            <w:rFonts w:cstheme="minorHAnsi"/>
          </w:rPr>
          <w:t>OER-Hörnchen</w:t>
        </w:r>
      </w:hyperlink>
      <w:r w:rsidRPr="0045034F">
        <w:rPr>
          <w:rFonts w:cstheme="minorHAnsi"/>
        </w:rPr>
        <w:t xml:space="preserve">, </w:t>
      </w:r>
      <w:hyperlink r:id="rId68" w:history="1">
        <w:r w:rsidRPr="0045034F">
          <w:rPr>
            <w:rStyle w:val="Hyperlink"/>
            <w:rFonts w:cstheme="minorHAnsi"/>
          </w:rPr>
          <w:t>openverse</w:t>
        </w:r>
      </w:hyperlink>
      <w:r w:rsidRPr="0045034F">
        <w:rPr>
          <w:rFonts w:cstheme="minorHAnsi"/>
        </w:rPr>
        <w:t>,</w:t>
      </w:r>
      <w:r>
        <w:rPr>
          <w:rFonts w:cstheme="minorHAnsi"/>
        </w:rPr>
        <w:t xml:space="preserve"> </w:t>
      </w:r>
      <w:hyperlink r:id="rId69" w:history="1">
        <w:r w:rsidRPr="0045034F">
          <w:rPr>
            <w:rStyle w:val="Hyperlink"/>
            <w:rFonts w:cstheme="minorHAnsi"/>
          </w:rPr>
          <w:t>Google</w:t>
        </w:r>
      </w:hyperlink>
      <w:r>
        <w:rPr>
          <w:rFonts w:cstheme="minorHAnsi"/>
        </w:rPr>
        <w:t xml:space="preserve"> erweiterte Suche</w:t>
      </w:r>
    </w:p>
    <w:p w14:paraId="18C46E93" w14:textId="77777777" w:rsidR="006A2B8F" w:rsidRDefault="006A2B8F" w:rsidP="00D524F1">
      <w:pPr>
        <w:pStyle w:val="Listenabsatz"/>
        <w:numPr>
          <w:ilvl w:val="0"/>
          <w:numId w:val="10"/>
        </w:numPr>
        <w:jc w:val="both"/>
        <w:rPr>
          <w:rFonts w:cstheme="minorHAnsi"/>
        </w:rPr>
      </w:pPr>
      <w:r w:rsidRPr="00CC1A49">
        <w:rPr>
          <w:rFonts w:cstheme="minorHAnsi"/>
        </w:rPr>
        <w:t xml:space="preserve">Homepage OER-info: </w:t>
      </w:r>
      <w:hyperlink r:id="rId70" w:history="1">
        <w:r w:rsidRPr="00CC1A49">
          <w:rPr>
            <w:rStyle w:val="Hyperlink"/>
            <w:rFonts w:cstheme="minorHAnsi"/>
          </w:rPr>
          <w:t>https://open-educational-resources.de</w:t>
        </w:r>
      </w:hyperlink>
      <w:r w:rsidRPr="00CC1A49">
        <w:rPr>
          <w:rFonts w:cstheme="minorHAnsi"/>
        </w:rPr>
        <w:t xml:space="preserve"> (deutscher Bildungsserver)</w:t>
      </w:r>
    </w:p>
    <w:p w14:paraId="42D2B3F3" w14:textId="77777777" w:rsidR="006A2B8F" w:rsidRPr="00CC1A49" w:rsidRDefault="006A2B8F" w:rsidP="00D524F1">
      <w:pPr>
        <w:pStyle w:val="Listenabsatz"/>
        <w:numPr>
          <w:ilvl w:val="0"/>
          <w:numId w:val="10"/>
        </w:numPr>
        <w:jc w:val="both"/>
        <w:rPr>
          <w:rFonts w:cstheme="minorHAnsi"/>
        </w:rPr>
      </w:pPr>
      <w:r w:rsidRPr="00040543">
        <w:rPr>
          <w:rFonts w:cstheme="minorHAnsi"/>
        </w:rPr>
        <w:t xml:space="preserve">Um Ihr eigenes Material mit einer </w:t>
      </w:r>
      <w:r>
        <w:rPr>
          <w:rFonts w:cstheme="minorHAnsi"/>
        </w:rPr>
        <w:t>CC</w:t>
      </w:r>
      <w:r w:rsidRPr="00040543">
        <w:rPr>
          <w:rFonts w:cstheme="minorHAnsi"/>
        </w:rPr>
        <w:t xml:space="preserve">-Lizenz zu versehen, gibt es ein eigenes Tool von Creative-Commons: </w:t>
      </w:r>
      <w:hyperlink r:id="rId71" w:history="1">
        <w:r w:rsidRPr="00A01F99">
          <w:rPr>
            <w:rStyle w:val="Hyperlink"/>
            <w:rFonts w:cstheme="minorHAnsi"/>
          </w:rPr>
          <w:t>https://chooser-beta.creativecommons.org/</w:t>
        </w:r>
      </w:hyperlink>
      <w:r>
        <w:rPr>
          <w:rFonts w:cstheme="minorHAnsi"/>
        </w:rPr>
        <w:t xml:space="preserve"> </w:t>
      </w:r>
    </w:p>
    <w:p w14:paraId="284E541C" w14:textId="77777777" w:rsidR="006A2B8F" w:rsidRDefault="006A2B8F" w:rsidP="006A2B8F"/>
    <w:p w14:paraId="5FFD800D" w14:textId="77777777" w:rsidR="006A2B8F" w:rsidRPr="001A0F76" w:rsidRDefault="006A2B8F" w:rsidP="006A2B8F">
      <w:pPr>
        <w:jc w:val="both"/>
        <w:rPr>
          <w:rFonts w:asciiTheme="minorHAnsi" w:hAnsiTheme="minorHAnsi" w:cstheme="minorHAnsi"/>
          <w:b/>
          <w:bCs/>
        </w:rPr>
      </w:pPr>
      <w:r w:rsidRPr="001A0F76">
        <w:rPr>
          <w:rFonts w:asciiTheme="minorHAnsi" w:hAnsiTheme="minorHAnsi" w:cstheme="minorHAnsi"/>
          <w:b/>
          <w:bCs/>
        </w:rPr>
        <w:t xml:space="preserve">Chemie- unabhängige OER-Plattformen und Tools: </w:t>
      </w:r>
    </w:p>
    <w:p w14:paraId="1B265050" w14:textId="77777777" w:rsidR="006A2B8F" w:rsidRDefault="006A2B8F" w:rsidP="006A2B8F">
      <w:pPr>
        <w:jc w:val="both"/>
        <w:rPr>
          <w:rFonts w:asciiTheme="minorHAnsi" w:hAnsiTheme="minorHAnsi" w:cstheme="minorHAnsi"/>
        </w:rPr>
      </w:pPr>
    </w:p>
    <w:p w14:paraId="27E3BB85" w14:textId="77777777" w:rsidR="006A2B8F" w:rsidRPr="004C39DC" w:rsidRDefault="006A2B8F" w:rsidP="006A2B8F">
      <w:pPr>
        <w:jc w:val="both"/>
        <w:rPr>
          <w:rFonts w:asciiTheme="minorHAnsi" w:hAnsiTheme="minorHAnsi" w:cstheme="minorHAnsi"/>
        </w:rPr>
      </w:pPr>
      <w:hyperlink r:id="rId72" w:history="1">
        <w:r w:rsidRPr="004C39DC">
          <w:rPr>
            <w:rStyle w:val="Hyperlink"/>
            <w:rFonts w:asciiTheme="minorHAnsi" w:eastAsia="Arial" w:hAnsiTheme="minorHAnsi" w:cstheme="minorHAnsi"/>
          </w:rPr>
          <w:t>ZUM-Wiki</w:t>
        </w:r>
      </w:hyperlink>
      <w:r w:rsidRPr="004C39DC">
        <w:rPr>
          <w:rFonts w:asciiTheme="minorHAnsi" w:hAnsiTheme="minorHAnsi" w:cstheme="minorHAnsi"/>
        </w:rPr>
        <w:t xml:space="preserve">, </w:t>
      </w:r>
      <w:hyperlink r:id="rId73" w:history="1">
        <w:r w:rsidRPr="004C39DC">
          <w:rPr>
            <w:rStyle w:val="Hyperlink"/>
            <w:rFonts w:asciiTheme="minorHAnsi" w:eastAsia="Arial" w:hAnsiTheme="minorHAnsi" w:cstheme="minorHAnsi"/>
          </w:rPr>
          <w:t>Wikimedia Commons</w:t>
        </w:r>
      </w:hyperlink>
      <w:r w:rsidRPr="004C39DC">
        <w:rPr>
          <w:rFonts w:asciiTheme="minorHAnsi" w:hAnsiTheme="minorHAnsi" w:cstheme="minorHAnsi"/>
        </w:rPr>
        <w:t>,</w:t>
      </w:r>
      <w:hyperlink r:id="rId74" w:history="1">
        <w:r w:rsidRPr="004C39DC">
          <w:rPr>
            <w:rStyle w:val="Hyperlink"/>
            <w:rFonts w:asciiTheme="minorHAnsi" w:eastAsia="Arial" w:hAnsiTheme="minorHAnsi" w:cstheme="minorHAnsi"/>
          </w:rPr>
          <w:t xml:space="preserve"> Openclipart</w:t>
        </w:r>
      </w:hyperlink>
      <w:r w:rsidRPr="004C39DC">
        <w:rPr>
          <w:rFonts w:asciiTheme="minorHAnsi" w:hAnsiTheme="minorHAnsi" w:cstheme="minorHAnsi"/>
        </w:rPr>
        <w:t xml:space="preserve">, </w:t>
      </w:r>
      <w:hyperlink r:id="rId75" w:history="1">
        <w:r w:rsidRPr="004C39DC">
          <w:rPr>
            <w:rStyle w:val="Hyperlink"/>
            <w:rFonts w:asciiTheme="minorHAnsi" w:eastAsia="Arial" w:hAnsiTheme="minorHAnsi" w:cstheme="minorHAnsi"/>
          </w:rPr>
          <w:t>flickr</w:t>
        </w:r>
      </w:hyperlink>
      <w:r w:rsidRPr="004C39DC">
        <w:rPr>
          <w:rFonts w:asciiTheme="minorHAnsi" w:hAnsiTheme="minorHAnsi" w:cstheme="minorHAnsi"/>
        </w:rPr>
        <w:t xml:space="preserve">, </w:t>
      </w:r>
      <w:hyperlink r:id="rId76" w:history="1">
        <w:r w:rsidRPr="004C39DC">
          <w:rPr>
            <w:rStyle w:val="Hyperlink"/>
            <w:rFonts w:asciiTheme="minorHAnsi" w:eastAsia="Arial" w:hAnsiTheme="minorHAnsi" w:cstheme="minorHAnsi"/>
          </w:rPr>
          <w:t>pixabay</w:t>
        </w:r>
      </w:hyperlink>
      <w:r w:rsidRPr="004C39DC">
        <w:rPr>
          <w:rFonts w:asciiTheme="minorHAnsi" w:hAnsiTheme="minorHAnsi" w:cstheme="minorHAnsi"/>
        </w:rPr>
        <w:t xml:space="preserve">, </w:t>
      </w:r>
      <w:hyperlink r:id="rId77" w:history="1">
        <w:r w:rsidRPr="004C39DC">
          <w:rPr>
            <w:rStyle w:val="Hyperlink"/>
            <w:rFonts w:asciiTheme="minorHAnsi" w:eastAsia="Arial" w:hAnsiTheme="minorHAnsi" w:cstheme="minorHAnsi"/>
          </w:rPr>
          <w:t>pixelio</w:t>
        </w:r>
      </w:hyperlink>
      <w:r w:rsidRPr="004C39DC">
        <w:rPr>
          <w:rFonts w:asciiTheme="minorHAnsi" w:hAnsiTheme="minorHAnsi" w:cstheme="minorHAnsi"/>
        </w:rPr>
        <w:t xml:space="preserve">, </w:t>
      </w:r>
      <w:hyperlink r:id="rId78" w:history="1">
        <w:r w:rsidRPr="004C39DC">
          <w:rPr>
            <w:rStyle w:val="Hyperlink"/>
            <w:rFonts w:asciiTheme="minorHAnsi" w:eastAsia="Arial" w:hAnsiTheme="minorHAnsi" w:cstheme="minorHAnsi"/>
          </w:rPr>
          <w:t>edutags</w:t>
        </w:r>
      </w:hyperlink>
      <w:r w:rsidRPr="004C39DC">
        <w:rPr>
          <w:rFonts w:asciiTheme="minorHAnsi" w:hAnsiTheme="minorHAnsi" w:cstheme="minorHAnsi"/>
        </w:rPr>
        <w:t xml:space="preserve">, </w:t>
      </w:r>
      <w:hyperlink r:id="rId79" w:history="1">
        <w:r w:rsidRPr="004C39DC">
          <w:rPr>
            <w:rStyle w:val="Hyperlink"/>
            <w:rFonts w:asciiTheme="minorHAnsi" w:eastAsia="Arial" w:hAnsiTheme="minorHAnsi" w:cstheme="minorHAnsi"/>
          </w:rPr>
          <w:t>OER Commons</w:t>
        </w:r>
      </w:hyperlink>
      <w:r w:rsidRPr="004C39DC">
        <w:rPr>
          <w:rFonts w:asciiTheme="minorHAnsi" w:hAnsiTheme="minorHAnsi" w:cstheme="minorHAnsi"/>
        </w:rPr>
        <w:t xml:space="preserve">, </w:t>
      </w:r>
      <w:hyperlink r:id="rId80" w:history="1">
        <w:r w:rsidRPr="004C39DC">
          <w:rPr>
            <w:rStyle w:val="Hyperlink"/>
            <w:rFonts w:asciiTheme="minorHAnsi" w:eastAsia="Arial" w:hAnsiTheme="minorHAnsi" w:cstheme="minorHAnsi"/>
          </w:rPr>
          <w:t>Digikomp.at</w:t>
        </w:r>
      </w:hyperlink>
      <w:r w:rsidRPr="004C39DC">
        <w:rPr>
          <w:rFonts w:asciiTheme="minorHAnsi" w:hAnsiTheme="minorHAnsi" w:cstheme="minorHAnsi"/>
        </w:rPr>
        <w:t xml:space="preserve"> (Lernsequenzen zur Stärkung und Überprüfung der digitalen Kompetenzen für viele Unterrichtsfächer; lizenziert unter Creative Commons BY-SA), </w:t>
      </w:r>
      <w:hyperlink r:id="rId81" w:history="1">
        <w:r w:rsidRPr="004C39DC">
          <w:rPr>
            <w:rStyle w:val="Hyperlink"/>
            <w:rFonts w:asciiTheme="minorHAnsi" w:eastAsia="Arial" w:hAnsiTheme="minorHAnsi" w:cstheme="minorHAnsi"/>
          </w:rPr>
          <w:t>Slideshare</w:t>
        </w:r>
      </w:hyperlink>
      <w:r w:rsidRPr="004C39DC">
        <w:rPr>
          <w:rFonts w:asciiTheme="minorHAnsi" w:hAnsiTheme="minorHAnsi" w:cstheme="minorHAnsi"/>
        </w:rPr>
        <w:t xml:space="preserve">, </w:t>
      </w:r>
      <w:hyperlink r:id="rId82" w:history="1">
        <w:r w:rsidRPr="004C39DC">
          <w:rPr>
            <w:rStyle w:val="Hyperlink"/>
            <w:rFonts w:asciiTheme="minorHAnsi" w:eastAsia="Arial" w:hAnsiTheme="minorHAnsi" w:cstheme="minorHAnsi"/>
          </w:rPr>
          <w:t>edeos</w:t>
        </w:r>
      </w:hyperlink>
      <w:r w:rsidRPr="004C39DC">
        <w:rPr>
          <w:rFonts w:asciiTheme="minorHAnsi" w:hAnsiTheme="minorHAnsi" w:cstheme="minorHAnsi"/>
        </w:rPr>
        <w:t xml:space="preserve"> (Erklärvideos, Skripte und Unterrichtsmaterialien), </w:t>
      </w:r>
      <w:hyperlink r:id="rId83" w:history="1">
        <w:r w:rsidRPr="004C39DC">
          <w:rPr>
            <w:rStyle w:val="Hyperlink"/>
            <w:rFonts w:asciiTheme="minorHAnsi" w:eastAsia="Arial" w:hAnsiTheme="minorHAnsi" w:cstheme="minorHAnsi"/>
          </w:rPr>
          <w:t>tutory.de</w:t>
        </w:r>
      </w:hyperlink>
      <w:r w:rsidRPr="004C39DC">
        <w:rPr>
          <w:rFonts w:asciiTheme="minorHAnsi" w:hAnsiTheme="minorHAnsi" w:cstheme="minorHAnsi"/>
        </w:rPr>
        <w:t xml:space="preserve">, </w:t>
      </w:r>
      <w:hyperlink r:id="rId84" w:history="1">
        <w:r w:rsidRPr="004C39DC">
          <w:rPr>
            <w:rStyle w:val="Hyperlink"/>
            <w:rFonts w:asciiTheme="minorHAnsi" w:eastAsia="Arial" w:hAnsiTheme="minorHAnsi" w:cstheme="minorHAnsi"/>
          </w:rPr>
          <w:t>learningapps.org</w:t>
        </w:r>
      </w:hyperlink>
      <w:r w:rsidRPr="004C39DC">
        <w:rPr>
          <w:rFonts w:asciiTheme="minorHAnsi" w:hAnsiTheme="minorHAnsi" w:cstheme="minorHAnsi"/>
        </w:rPr>
        <w:t xml:space="preserve">, </w:t>
      </w:r>
      <w:hyperlink r:id="rId85" w:history="1">
        <w:r w:rsidRPr="004C39DC">
          <w:rPr>
            <w:rStyle w:val="Hyperlink"/>
            <w:rFonts w:asciiTheme="minorHAnsi" w:eastAsia="Arial" w:hAnsiTheme="minorHAnsi" w:cstheme="minorHAnsi"/>
          </w:rPr>
          <w:t>learningsnacks.de</w:t>
        </w:r>
      </w:hyperlink>
      <w:r w:rsidRPr="004C39DC">
        <w:rPr>
          <w:rFonts w:asciiTheme="minorHAnsi" w:hAnsiTheme="minorHAnsi" w:cstheme="minorHAnsi"/>
        </w:rPr>
        <w:t xml:space="preserve">,  </w:t>
      </w:r>
      <w:hyperlink r:id="rId86" w:history="1">
        <w:r w:rsidRPr="004C39DC">
          <w:rPr>
            <w:rStyle w:val="Hyperlink"/>
            <w:rFonts w:asciiTheme="minorHAnsi" w:eastAsia="Arial" w:hAnsiTheme="minorHAnsi" w:cstheme="minorHAnsi"/>
          </w:rPr>
          <w:t>h5p.org</w:t>
        </w:r>
      </w:hyperlink>
      <w:r w:rsidRPr="004C39DC">
        <w:rPr>
          <w:rFonts w:asciiTheme="minorHAnsi" w:hAnsiTheme="minorHAnsi" w:cstheme="minorHAnsi"/>
        </w:rPr>
        <w:t xml:space="preserve">, </w:t>
      </w:r>
      <w:hyperlink r:id="rId87" w:history="1">
        <w:r w:rsidRPr="004C39DC">
          <w:rPr>
            <w:rStyle w:val="Hyperlink"/>
            <w:rFonts w:asciiTheme="minorHAnsi" w:eastAsia="Arial" w:hAnsiTheme="minorHAnsi" w:cstheme="minorHAnsi"/>
          </w:rPr>
          <w:t>getkahoot.com</w:t>
        </w:r>
      </w:hyperlink>
      <w:r w:rsidRPr="004C39DC">
        <w:rPr>
          <w:rFonts w:asciiTheme="minorHAnsi" w:hAnsiTheme="minorHAnsi" w:cstheme="minorHAnsi"/>
        </w:rPr>
        <w:t xml:space="preserve">, </w:t>
      </w:r>
      <w:hyperlink r:id="rId88" w:history="1">
        <w:r w:rsidRPr="004C39DC">
          <w:rPr>
            <w:rStyle w:val="Hyperlink"/>
            <w:rFonts w:asciiTheme="minorHAnsi" w:eastAsia="Arial" w:hAnsiTheme="minorHAnsi" w:cstheme="minorHAnsi"/>
          </w:rPr>
          <w:t>serlo</w:t>
        </w:r>
      </w:hyperlink>
      <w:r w:rsidRPr="004C39DC">
        <w:rPr>
          <w:rFonts w:asciiTheme="minorHAnsi" w:hAnsiTheme="minorHAnsi" w:cstheme="minorHAnsi"/>
        </w:rPr>
        <w:t xml:space="preserve">, </w:t>
      </w:r>
      <w:hyperlink r:id="rId89" w:history="1">
        <w:r w:rsidRPr="004C39DC">
          <w:rPr>
            <w:rStyle w:val="Hyperlink"/>
            <w:rFonts w:asciiTheme="minorHAnsi" w:eastAsia="Arial" w:hAnsiTheme="minorHAnsi" w:cstheme="minorHAnsi"/>
          </w:rPr>
          <w:t>edulabs</w:t>
        </w:r>
      </w:hyperlink>
      <w:r w:rsidRPr="004C39DC">
        <w:rPr>
          <w:rFonts w:asciiTheme="minorHAnsi" w:hAnsiTheme="minorHAnsi" w:cstheme="minorHAnsi"/>
        </w:rPr>
        <w:t xml:space="preserve">, </w:t>
      </w:r>
      <w:hyperlink r:id="rId90" w:history="1">
        <w:r w:rsidRPr="004C39DC">
          <w:rPr>
            <w:rStyle w:val="Hyperlink"/>
            <w:rFonts w:asciiTheme="minorHAnsi" w:eastAsia="Arial" w:hAnsiTheme="minorHAnsi" w:cstheme="minorHAnsi"/>
          </w:rPr>
          <w:t>digital.learning.apps</w:t>
        </w:r>
      </w:hyperlink>
      <w:r w:rsidRPr="004C39DC">
        <w:rPr>
          <w:rFonts w:asciiTheme="minorHAnsi" w:hAnsiTheme="minorHAnsi" w:cstheme="minorHAnsi"/>
        </w:rPr>
        <w:t xml:space="preserve">, … + online-Tools unter </w:t>
      </w:r>
      <w:hyperlink r:id="rId91" w:history="1">
        <w:r w:rsidRPr="004C39DC">
          <w:rPr>
            <w:rStyle w:val="Hyperlink"/>
            <w:rFonts w:asciiTheme="minorHAnsi" w:eastAsia="Arial" w:hAnsiTheme="minorHAnsi" w:cstheme="minorHAnsi"/>
          </w:rPr>
          <w:t>https://open-educational-resources.de/materialien/oer-tools/</w:t>
        </w:r>
      </w:hyperlink>
      <w:r w:rsidRPr="004C39DC">
        <w:rPr>
          <w:rFonts w:asciiTheme="minorHAnsi" w:hAnsiTheme="minorHAnsi" w:cstheme="minorHAnsi"/>
        </w:rPr>
        <w:t xml:space="preserve"> </w:t>
      </w:r>
    </w:p>
    <w:p w14:paraId="669DA878" w14:textId="77777777" w:rsidR="006A2B8F" w:rsidRPr="004C39DC" w:rsidRDefault="006A2B8F" w:rsidP="006A2B8F">
      <w:pPr>
        <w:pStyle w:val="Listenabsatz"/>
        <w:jc w:val="both"/>
        <w:rPr>
          <w:rFonts w:cstheme="minorHAnsi"/>
        </w:rPr>
      </w:pPr>
    </w:p>
    <w:p w14:paraId="423BB021" w14:textId="3D752798" w:rsidR="00310572" w:rsidRPr="00310572" w:rsidRDefault="006A2B8F" w:rsidP="00310572">
      <w:pPr>
        <w:jc w:val="both"/>
        <w:rPr>
          <w:rFonts w:asciiTheme="minorHAnsi" w:hAnsiTheme="minorHAnsi" w:cstheme="minorHAnsi"/>
        </w:rPr>
      </w:pPr>
      <w:r w:rsidRPr="004C39DC">
        <w:rPr>
          <w:rFonts w:asciiTheme="minorHAnsi" w:hAnsiTheme="minorHAnsi" w:cstheme="minorHAnsi"/>
        </w:rPr>
        <w:t xml:space="preserve">Allgemeine OER-Suchmaschinen: </w:t>
      </w:r>
      <w:hyperlink r:id="rId92" w:history="1">
        <w:r w:rsidRPr="004C39DC">
          <w:rPr>
            <w:rStyle w:val="Hyperlink"/>
            <w:rFonts w:asciiTheme="minorHAnsi" w:eastAsia="Arial" w:hAnsiTheme="minorHAnsi" w:cstheme="minorHAnsi"/>
          </w:rPr>
          <w:t>OER-Hörnchen</w:t>
        </w:r>
      </w:hyperlink>
      <w:r w:rsidRPr="004C39DC">
        <w:rPr>
          <w:rFonts w:asciiTheme="minorHAnsi" w:hAnsiTheme="minorHAnsi" w:cstheme="minorHAnsi"/>
        </w:rPr>
        <w:t xml:space="preserve">, </w:t>
      </w:r>
      <w:hyperlink r:id="rId93" w:history="1">
        <w:r w:rsidRPr="004C39DC">
          <w:rPr>
            <w:rStyle w:val="Hyperlink"/>
            <w:rFonts w:asciiTheme="minorHAnsi" w:eastAsia="Arial" w:hAnsiTheme="minorHAnsi" w:cstheme="minorHAnsi"/>
          </w:rPr>
          <w:t>openverse</w:t>
        </w:r>
      </w:hyperlink>
      <w:r w:rsidRPr="004C39DC">
        <w:rPr>
          <w:rFonts w:asciiTheme="minorHAnsi" w:hAnsiTheme="minorHAnsi" w:cstheme="minorHAnsi"/>
        </w:rPr>
        <w:t xml:space="preserve">, </w:t>
      </w:r>
      <w:hyperlink r:id="rId94" w:history="1">
        <w:r w:rsidRPr="004C39DC">
          <w:rPr>
            <w:rStyle w:val="Hyperlink"/>
            <w:rFonts w:asciiTheme="minorHAnsi" w:eastAsia="Arial" w:hAnsiTheme="minorHAnsi" w:cstheme="minorHAnsi"/>
          </w:rPr>
          <w:t>Google</w:t>
        </w:r>
      </w:hyperlink>
      <w:r w:rsidRPr="004C39DC">
        <w:rPr>
          <w:rFonts w:asciiTheme="minorHAnsi" w:hAnsiTheme="minorHAnsi" w:cstheme="minorHAnsi"/>
        </w:rPr>
        <w:t xml:space="preserve"> erweiterte Suche</w:t>
      </w:r>
    </w:p>
    <w:p w14:paraId="1E419201" w14:textId="5BC38059" w:rsidR="00527846" w:rsidRPr="00251BC0" w:rsidRDefault="00527846" w:rsidP="00527846">
      <w:pPr>
        <w:pStyle w:val="berschrift1"/>
      </w:pPr>
      <w:bookmarkStart w:id="19" w:name="_Toc202172152"/>
      <w:r>
        <w:lastRenderedPageBreak/>
        <w:t>Arbeitsaufträge und Beispielstunde</w:t>
      </w:r>
      <w:r w:rsidR="00693CBA">
        <w:t xml:space="preserve"> – </w:t>
      </w:r>
      <w:r w:rsidR="0004331E">
        <w:t xml:space="preserve">Erklärungen zum </w:t>
      </w:r>
      <w:r w:rsidR="00693CBA">
        <w:t>Ablauf der Fortbildung</w:t>
      </w:r>
      <w:bookmarkEnd w:id="19"/>
    </w:p>
    <w:p w14:paraId="1FA63655" w14:textId="77777777" w:rsidR="00CF3B16" w:rsidRDefault="00CF3B16"/>
    <w:p w14:paraId="59517492" w14:textId="01BC20FA" w:rsidR="006A2B8F" w:rsidRPr="006A2B8F" w:rsidRDefault="006A2B8F">
      <w:pPr>
        <w:rPr>
          <w:rFonts w:asciiTheme="minorHAnsi" w:hAnsiTheme="minorHAnsi" w:cstheme="minorHAnsi"/>
        </w:rPr>
      </w:pPr>
      <w:r w:rsidRPr="006A2B8F">
        <w:rPr>
          <w:rFonts w:asciiTheme="minorHAnsi" w:hAnsiTheme="minorHAnsi" w:cstheme="minorHAnsi"/>
        </w:rPr>
        <w:t>Als erster Arbeitsauftrag wird folgende Aufgabe anhand eines Taskcard-Board</w:t>
      </w:r>
      <w:r>
        <w:rPr>
          <w:rFonts w:asciiTheme="minorHAnsi" w:hAnsiTheme="minorHAnsi" w:cstheme="minorHAnsi"/>
        </w:rPr>
        <w:t>s</w:t>
      </w:r>
      <w:r w:rsidRPr="006A2B8F">
        <w:rPr>
          <w:rFonts w:asciiTheme="minorHAnsi" w:hAnsiTheme="minorHAnsi" w:cstheme="minorHAnsi"/>
        </w:rPr>
        <w:t xml:space="preserve"> bearbeitet:</w:t>
      </w:r>
    </w:p>
    <w:p w14:paraId="17465F21" w14:textId="77777777" w:rsidR="006A2B8F" w:rsidRDefault="006A2B8F" w:rsidP="006A2B8F">
      <w:pPr>
        <w:rPr>
          <w:rFonts w:asciiTheme="minorHAnsi" w:hAnsiTheme="minorHAnsi" w:cstheme="minorHAnsi"/>
          <w:b/>
          <w:bCs/>
        </w:rPr>
      </w:pPr>
    </w:p>
    <w:p w14:paraId="39E06C1C" w14:textId="2949BBD6" w:rsidR="006A2B8F" w:rsidRPr="006A2B8F" w:rsidRDefault="006A2B8F">
      <w:pPr>
        <w:rPr>
          <w:rFonts w:asciiTheme="minorHAnsi" w:hAnsiTheme="minorHAnsi" w:cstheme="minorHAnsi"/>
        </w:rPr>
      </w:pPr>
      <w:r w:rsidRPr="006A2B8F">
        <w:rPr>
          <w:rFonts w:asciiTheme="minorHAnsi" w:hAnsiTheme="minorHAnsi" w:cstheme="minorHAnsi"/>
          <w:b/>
          <w:bCs/>
        </w:rPr>
        <w:t>Aufgabe 1: Sammeln Sie verschiedene digitale Medien, die im Chemieunterricht genutzt werden können/die Sie im Chemieunterricht nutzen!</w:t>
      </w:r>
    </w:p>
    <w:p w14:paraId="6A5F986F" w14:textId="77777777" w:rsidR="006A2B8F" w:rsidRDefault="006A2B8F"/>
    <w:p w14:paraId="40C71088" w14:textId="15B635FD" w:rsidR="009915AA" w:rsidRPr="009915AA" w:rsidRDefault="009915AA" w:rsidP="009915AA">
      <w:pPr>
        <w:jc w:val="both"/>
        <w:rPr>
          <w:rFonts w:asciiTheme="minorHAnsi" w:hAnsiTheme="minorHAnsi" w:cstheme="minorHAnsi"/>
          <w:color w:val="000000" w:themeColor="text1"/>
        </w:rPr>
      </w:pPr>
      <w:r w:rsidRPr="009915AA">
        <w:rPr>
          <w:rFonts w:asciiTheme="minorHAnsi" w:hAnsiTheme="minorHAnsi" w:cstheme="minorHAnsi"/>
          <w:color w:val="000000" w:themeColor="text1"/>
        </w:rPr>
        <w:t>Nach der Sammlung digitaler Medien für den Chemieunterricht durch die Lehrkräfte und die Vorstellung des</w:t>
      </w:r>
      <w:r w:rsidR="00BE6DBD">
        <w:rPr>
          <w:rFonts w:asciiTheme="minorHAnsi" w:hAnsiTheme="minorHAnsi" w:cstheme="minorHAnsi"/>
          <w:color w:val="000000" w:themeColor="text1"/>
        </w:rPr>
        <w:t xml:space="preserve"> TPACK-Modells und des</w:t>
      </w:r>
      <w:r w:rsidR="004A4DFF">
        <w:rPr>
          <w:rFonts w:asciiTheme="minorHAnsi" w:hAnsiTheme="minorHAnsi" w:cstheme="minorHAnsi"/>
          <w:color w:val="000000" w:themeColor="text1"/>
        </w:rPr>
        <w:t xml:space="preserve"> </w:t>
      </w:r>
      <w:r w:rsidRPr="009915AA">
        <w:rPr>
          <w:rFonts w:asciiTheme="minorHAnsi" w:hAnsiTheme="minorHAnsi" w:cstheme="minorHAnsi"/>
          <w:color w:val="000000" w:themeColor="text1"/>
        </w:rPr>
        <w:t>DiKoLAN</w:t>
      </w:r>
      <w:r w:rsidR="00BE6DBD">
        <w:rPr>
          <w:rFonts w:asciiTheme="minorHAnsi" w:hAnsiTheme="minorHAnsi" w:cstheme="minorHAnsi"/>
          <w:color w:val="000000" w:themeColor="text1"/>
        </w:rPr>
        <w:t>-</w:t>
      </w:r>
      <w:r w:rsidR="0011629A">
        <w:rPr>
          <w:rFonts w:asciiTheme="minorHAnsi" w:hAnsiTheme="minorHAnsi" w:cstheme="minorHAnsi"/>
          <w:color w:val="000000" w:themeColor="text1"/>
        </w:rPr>
        <w:t>Kompetenzr</w:t>
      </w:r>
      <w:r w:rsidR="00BE6DBD">
        <w:rPr>
          <w:rFonts w:asciiTheme="minorHAnsi" w:hAnsiTheme="minorHAnsi" w:cstheme="minorHAnsi"/>
          <w:color w:val="000000" w:themeColor="text1"/>
        </w:rPr>
        <w:t>ahmen</w:t>
      </w:r>
      <w:r w:rsidR="0011629A">
        <w:rPr>
          <w:rFonts w:asciiTheme="minorHAnsi" w:hAnsiTheme="minorHAnsi" w:cstheme="minorHAnsi"/>
          <w:color w:val="000000" w:themeColor="text1"/>
        </w:rPr>
        <w:t>s</w:t>
      </w:r>
      <w:r w:rsidR="008E3FEB">
        <w:rPr>
          <w:rFonts w:asciiTheme="minorHAnsi" w:hAnsiTheme="minorHAnsi" w:cstheme="minorHAnsi"/>
          <w:color w:val="000000" w:themeColor="text1"/>
        </w:rPr>
        <w:t xml:space="preserve"> durch die Fortbildner:innen</w:t>
      </w:r>
      <w:r w:rsidRPr="009915AA">
        <w:rPr>
          <w:rFonts w:asciiTheme="minorHAnsi" w:hAnsiTheme="minorHAnsi" w:cstheme="minorHAnsi"/>
          <w:color w:val="000000" w:themeColor="text1"/>
        </w:rPr>
        <w:t xml:space="preserve"> (etwa im Umfang wie oben beschrieben</w:t>
      </w:r>
      <w:r w:rsidR="0011629A">
        <w:rPr>
          <w:rFonts w:asciiTheme="minorHAnsi" w:hAnsiTheme="minorHAnsi" w:cstheme="minorHAnsi"/>
          <w:color w:val="000000" w:themeColor="text1"/>
        </w:rPr>
        <w:t>; eher kurz</w:t>
      </w:r>
      <w:r w:rsidRPr="009915AA">
        <w:rPr>
          <w:rFonts w:asciiTheme="minorHAnsi" w:hAnsiTheme="minorHAnsi" w:cstheme="minorHAnsi"/>
          <w:color w:val="000000" w:themeColor="text1"/>
        </w:rPr>
        <w:t>) erfolgt die anschließende Aufgabe</w:t>
      </w:r>
      <w:r w:rsidR="004B4807">
        <w:rPr>
          <w:rFonts w:asciiTheme="minorHAnsi" w:hAnsiTheme="minorHAnsi" w:cstheme="minorHAnsi"/>
          <w:color w:val="000000" w:themeColor="text1"/>
        </w:rPr>
        <w:t xml:space="preserve"> </w:t>
      </w:r>
      <w:r w:rsidR="004B4807" w:rsidRPr="004B4807">
        <w:rPr>
          <w:rFonts w:asciiTheme="minorHAnsi" w:hAnsiTheme="minorHAnsi" w:cstheme="minorHAnsi"/>
          <w:color w:val="000000" w:themeColor="text1"/>
        </w:rPr>
        <w:t>(Arbeitszei</w:t>
      </w:r>
      <w:r w:rsidR="006A2B8F">
        <w:rPr>
          <w:rFonts w:asciiTheme="minorHAnsi" w:hAnsiTheme="minorHAnsi" w:cstheme="minorHAnsi"/>
          <w:color w:val="000000" w:themeColor="text1"/>
        </w:rPr>
        <w:t>t-Vorgaben sind</w:t>
      </w:r>
      <w:r w:rsidR="0011629A">
        <w:rPr>
          <w:rFonts w:asciiTheme="minorHAnsi" w:hAnsiTheme="minorHAnsi" w:cstheme="minorHAnsi"/>
          <w:color w:val="000000" w:themeColor="text1"/>
        </w:rPr>
        <w:t xml:space="preserve"> auch</w:t>
      </w:r>
      <w:r w:rsidR="006A2B8F">
        <w:rPr>
          <w:rFonts w:asciiTheme="minorHAnsi" w:hAnsiTheme="minorHAnsi" w:cstheme="minorHAnsi"/>
          <w:color w:val="000000" w:themeColor="text1"/>
        </w:rPr>
        <w:t xml:space="preserve"> in den </w:t>
      </w:r>
      <w:r w:rsidR="0011629A">
        <w:rPr>
          <w:rFonts w:asciiTheme="minorHAnsi" w:hAnsiTheme="minorHAnsi" w:cstheme="minorHAnsi"/>
          <w:color w:val="000000" w:themeColor="text1"/>
        </w:rPr>
        <w:t>PPT-</w:t>
      </w:r>
      <w:r w:rsidR="006A2B8F">
        <w:rPr>
          <w:rFonts w:asciiTheme="minorHAnsi" w:hAnsiTheme="minorHAnsi" w:cstheme="minorHAnsi"/>
          <w:color w:val="000000" w:themeColor="text1"/>
        </w:rPr>
        <w:t>Folien und der tabellarischen Übersicht aufgelistet</w:t>
      </w:r>
      <w:r w:rsidR="004B4807" w:rsidRPr="004B4807">
        <w:rPr>
          <w:rFonts w:asciiTheme="minorHAnsi" w:hAnsiTheme="minorHAnsi" w:cstheme="minorHAnsi"/>
          <w:color w:val="000000" w:themeColor="text1"/>
        </w:rPr>
        <w:t>)</w:t>
      </w:r>
      <w:r w:rsidRPr="004B4807">
        <w:rPr>
          <w:rFonts w:asciiTheme="minorHAnsi" w:hAnsiTheme="minorHAnsi" w:cstheme="minorHAnsi"/>
          <w:color w:val="000000" w:themeColor="text1"/>
        </w:rPr>
        <w:t>:</w:t>
      </w:r>
    </w:p>
    <w:p w14:paraId="76BAC22B" w14:textId="77777777" w:rsidR="009915AA" w:rsidRPr="009915AA" w:rsidRDefault="009915AA" w:rsidP="009915AA">
      <w:pPr>
        <w:jc w:val="both"/>
        <w:rPr>
          <w:rFonts w:asciiTheme="minorHAnsi" w:hAnsiTheme="minorHAnsi" w:cstheme="minorHAnsi"/>
          <w:color w:val="000000" w:themeColor="text1"/>
        </w:rPr>
      </w:pPr>
    </w:p>
    <w:p w14:paraId="71AB9812" w14:textId="77777777" w:rsidR="006A2B8F" w:rsidRPr="006A2B8F" w:rsidRDefault="009915AA" w:rsidP="006A2B8F">
      <w:pPr>
        <w:jc w:val="both"/>
        <w:rPr>
          <w:rFonts w:asciiTheme="minorHAnsi" w:hAnsiTheme="minorHAnsi" w:cstheme="minorHAnsi"/>
          <w:b/>
          <w:bCs/>
          <w:color w:val="000000" w:themeColor="text1"/>
        </w:rPr>
      </w:pPr>
      <w:r w:rsidRPr="009915AA">
        <w:rPr>
          <w:rFonts w:asciiTheme="minorHAnsi" w:hAnsiTheme="minorHAnsi" w:cstheme="minorHAnsi"/>
          <w:b/>
          <w:bCs/>
          <w:color w:val="000000" w:themeColor="text1"/>
        </w:rPr>
        <w:t xml:space="preserve">Aufgabe 2: </w:t>
      </w:r>
      <w:r w:rsidR="006A2B8F" w:rsidRPr="006A2B8F">
        <w:rPr>
          <w:rFonts w:asciiTheme="minorHAnsi" w:hAnsiTheme="minorHAnsi" w:cstheme="minorHAnsi"/>
          <w:b/>
          <w:bCs/>
          <w:color w:val="000000" w:themeColor="text1"/>
        </w:rPr>
        <w:t xml:space="preserve">Ordnen Sie die gesammelten digitalen Medien in die DiKoLAN-Kompetenzbereiche ein, indem Sie die Kacheln in Taskcard passend einfärben! </w:t>
      </w:r>
    </w:p>
    <w:p w14:paraId="7369D3EA" w14:textId="5EF5E6EB" w:rsidR="009915AA" w:rsidRPr="005B6BCF" w:rsidRDefault="006A2B8F" w:rsidP="006A2B8F">
      <w:pPr>
        <w:jc w:val="both"/>
        <w:rPr>
          <w:rFonts w:asciiTheme="minorHAnsi" w:hAnsiTheme="minorHAnsi" w:cstheme="minorHAnsi"/>
          <w:b/>
          <w:bCs/>
          <w:color w:val="000000" w:themeColor="text1"/>
          <w:sz w:val="22"/>
          <w:szCs w:val="22"/>
        </w:rPr>
      </w:pPr>
      <w:r w:rsidRPr="005B6BCF">
        <w:rPr>
          <w:rFonts w:asciiTheme="minorHAnsi" w:hAnsiTheme="minorHAnsi" w:cstheme="minorHAnsi"/>
          <w:b/>
          <w:bCs/>
          <w:color w:val="000000" w:themeColor="text1"/>
          <w:sz w:val="22"/>
          <w:szCs w:val="22"/>
        </w:rPr>
        <w:t>Überlegen Sie dabei, welche Kompetenzbereiche Sie mit den gesammelten digitalen Medien ansprechen bzw. fördern können! Beginnen Sie mit Ihren eigenen Kacheln und betrachten Sie danach die anderen Einträge. Sie dürfen auch weitere digitale Medien ergänzen, die übrige Kompetenzbereiche ansprechen.</w:t>
      </w:r>
    </w:p>
    <w:p w14:paraId="3A193097" w14:textId="77777777" w:rsidR="009915AA" w:rsidRPr="009915AA" w:rsidRDefault="009915AA" w:rsidP="009915AA">
      <w:pPr>
        <w:jc w:val="both"/>
        <w:rPr>
          <w:rFonts w:asciiTheme="minorHAnsi" w:hAnsiTheme="minorHAnsi" w:cstheme="minorHAnsi"/>
          <w:color w:val="000000" w:themeColor="text1"/>
        </w:rPr>
      </w:pPr>
    </w:p>
    <w:p w14:paraId="45C8BB52" w14:textId="295C98F7" w:rsidR="009915AA" w:rsidRDefault="009915AA" w:rsidP="00035F8F">
      <w:pPr>
        <w:jc w:val="both"/>
        <w:rPr>
          <w:rFonts w:asciiTheme="minorHAnsi" w:hAnsiTheme="minorHAnsi" w:cstheme="minorHAnsi"/>
        </w:rPr>
      </w:pPr>
      <w:r w:rsidRPr="009915AA">
        <w:rPr>
          <w:rFonts w:asciiTheme="minorHAnsi" w:hAnsiTheme="minorHAnsi" w:cstheme="minorHAnsi"/>
        </w:rPr>
        <w:t>Dabei sollte reflektiert werden, welche digitalen Medien Kompetenzen fördern und ansprechen können, die in die Bereiche des DiKoLAN einsortiert werden könnten</w:t>
      </w:r>
      <w:r w:rsidR="008E3FEB">
        <w:rPr>
          <w:rFonts w:asciiTheme="minorHAnsi" w:hAnsiTheme="minorHAnsi" w:cstheme="minorHAnsi"/>
        </w:rPr>
        <w:t xml:space="preserve"> (dabei werden die Kompetenzen aus Perspektive der Lernenden bzw. Schüler:innen betrachtet)</w:t>
      </w:r>
      <w:r w:rsidRPr="009915AA">
        <w:rPr>
          <w:rFonts w:asciiTheme="minorHAnsi" w:hAnsiTheme="minorHAnsi" w:cstheme="minorHAnsi"/>
        </w:rPr>
        <w:t xml:space="preserve">. Der </w:t>
      </w:r>
      <w:r w:rsidR="008E3FEB">
        <w:rPr>
          <w:rFonts w:asciiTheme="minorHAnsi" w:hAnsiTheme="minorHAnsi" w:cstheme="minorHAnsi"/>
        </w:rPr>
        <w:t>n</w:t>
      </w:r>
      <w:r w:rsidRPr="009915AA">
        <w:rPr>
          <w:rFonts w:asciiTheme="minorHAnsi" w:hAnsiTheme="minorHAnsi" w:cstheme="minorHAnsi"/>
        </w:rPr>
        <w:t>aturwissenschaft</w:t>
      </w:r>
      <w:r w:rsidR="00643F61">
        <w:rPr>
          <w:rFonts w:asciiTheme="minorHAnsi" w:hAnsiTheme="minorHAnsi" w:cstheme="minorHAnsi"/>
        </w:rPr>
        <w:t>s</w:t>
      </w:r>
      <w:r w:rsidRPr="009915AA">
        <w:rPr>
          <w:rFonts w:asciiTheme="minorHAnsi" w:hAnsiTheme="minorHAnsi" w:cstheme="minorHAnsi"/>
        </w:rPr>
        <w:t>-spezifische Rahmen dient daher als erste Ordnungsmöglichkeit der Landschaft digitaler Medien und deren Mehrwerte.</w:t>
      </w:r>
      <w:r>
        <w:rPr>
          <w:rFonts w:asciiTheme="minorHAnsi" w:hAnsiTheme="minorHAnsi" w:cstheme="minorHAnsi"/>
        </w:rPr>
        <w:t xml:space="preserve"> Nachdem die Antworten und Ideen der Teilnehmer</w:t>
      </w:r>
      <w:r w:rsidR="00B53B20">
        <w:rPr>
          <w:rFonts w:asciiTheme="minorHAnsi" w:hAnsiTheme="minorHAnsi" w:cstheme="minorHAnsi"/>
        </w:rPr>
        <w:t>:innen</w:t>
      </w:r>
      <w:r>
        <w:rPr>
          <w:rFonts w:asciiTheme="minorHAnsi" w:hAnsiTheme="minorHAnsi" w:cstheme="minorHAnsi"/>
        </w:rPr>
        <w:t xml:space="preserve"> gesammelt wurden, können diese durch die Fortbildner</w:t>
      </w:r>
      <w:r w:rsidR="00B53B20">
        <w:rPr>
          <w:rFonts w:asciiTheme="minorHAnsi" w:hAnsiTheme="minorHAnsi" w:cstheme="minorHAnsi"/>
        </w:rPr>
        <w:t>:innen</w:t>
      </w:r>
      <w:r>
        <w:rPr>
          <w:rFonts w:asciiTheme="minorHAnsi" w:hAnsiTheme="minorHAnsi" w:cstheme="minorHAnsi"/>
        </w:rPr>
        <w:t xml:space="preserve"> um weitere digitale Medien (die die später erklärte Beispiel-Unterrichtseinheit digitalisieren könnten) ergänzt werden, um spätere Arbeitsaufträge zu erleichtern und eine gewisse inhaltliche Vergleichbarkeit der verschiedenen Fortbildungstermine zu gewährleisten.</w:t>
      </w:r>
    </w:p>
    <w:p w14:paraId="3CA7FB94" w14:textId="77777777" w:rsidR="009915AA" w:rsidRPr="009915AA" w:rsidRDefault="009915AA" w:rsidP="00035F8F">
      <w:pPr>
        <w:jc w:val="both"/>
        <w:rPr>
          <w:rFonts w:asciiTheme="minorHAnsi" w:hAnsiTheme="minorHAnsi" w:cstheme="minorHAnsi"/>
          <w:i/>
          <w:iCs/>
          <w:color w:val="000000" w:themeColor="text1"/>
        </w:rPr>
      </w:pPr>
    </w:p>
    <w:p w14:paraId="5BE02007" w14:textId="16084E0E" w:rsidR="009915AA" w:rsidRDefault="009915AA" w:rsidP="00035F8F">
      <w:pPr>
        <w:jc w:val="both"/>
        <w:rPr>
          <w:rFonts w:asciiTheme="minorHAnsi" w:hAnsiTheme="minorHAnsi" w:cstheme="minorHAnsi"/>
          <w:color w:val="000000" w:themeColor="text1"/>
        </w:rPr>
      </w:pPr>
      <w:r>
        <w:rPr>
          <w:rFonts w:asciiTheme="minorHAnsi" w:hAnsiTheme="minorHAnsi" w:cstheme="minorHAnsi"/>
        </w:rPr>
        <w:t>Um die Ziel</w:t>
      </w:r>
      <w:r w:rsidR="006A2B8F">
        <w:rPr>
          <w:rFonts w:asciiTheme="minorHAnsi" w:hAnsiTheme="minorHAnsi" w:cstheme="minorHAnsi"/>
        </w:rPr>
        <w:t>e</w:t>
      </w:r>
      <w:r>
        <w:rPr>
          <w:rFonts w:asciiTheme="minorHAnsi" w:hAnsiTheme="minorHAnsi" w:cstheme="minorHAnsi"/>
        </w:rPr>
        <w:t xml:space="preserve"> in der Fortbildung zu erreichen</w:t>
      </w:r>
      <w:r w:rsidR="00480EAD">
        <w:rPr>
          <w:rFonts w:asciiTheme="minorHAnsi" w:hAnsiTheme="minorHAnsi" w:cstheme="minorHAnsi"/>
        </w:rPr>
        <w:t xml:space="preserve"> und einen weiteren Orientierungsrahmen zu bieten</w:t>
      </w:r>
      <w:r>
        <w:rPr>
          <w:rFonts w:asciiTheme="minorHAnsi" w:hAnsiTheme="minorHAnsi" w:cstheme="minorHAnsi"/>
        </w:rPr>
        <w:t xml:space="preserve">, wird </w:t>
      </w:r>
      <w:r w:rsidR="00B1580D">
        <w:rPr>
          <w:rFonts w:asciiTheme="minorHAnsi" w:hAnsiTheme="minorHAnsi" w:cstheme="minorHAnsi"/>
        </w:rPr>
        <w:t xml:space="preserve">dann </w:t>
      </w:r>
      <w:r>
        <w:rPr>
          <w:rFonts w:asciiTheme="minorHAnsi" w:hAnsiTheme="minorHAnsi" w:cstheme="minorHAnsi"/>
        </w:rPr>
        <w:t xml:space="preserve">die SAMR-Matrix (vgl. oben) genutzt, die an dieser </w:t>
      </w:r>
      <w:r w:rsidRPr="004B4807">
        <w:rPr>
          <w:rFonts w:asciiTheme="minorHAnsi" w:hAnsiTheme="minorHAnsi" w:cstheme="minorHAnsi"/>
          <w:color w:val="000000" w:themeColor="text1"/>
        </w:rPr>
        <w:t>Stelle durch die Fortbildner</w:t>
      </w:r>
      <w:r w:rsidR="00B53B20">
        <w:rPr>
          <w:rFonts w:asciiTheme="minorHAnsi" w:hAnsiTheme="minorHAnsi" w:cstheme="minorHAnsi"/>
          <w:color w:val="000000" w:themeColor="text1"/>
        </w:rPr>
        <w:t>:innen</w:t>
      </w:r>
      <w:r w:rsidRPr="004B4807">
        <w:rPr>
          <w:rFonts w:asciiTheme="minorHAnsi" w:hAnsiTheme="minorHAnsi" w:cstheme="minorHAnsi"/>
          <w:color w:val="000000" w:themeColor="text1"/>
        </w:rPr>
        <w:t xml:space="preserve"> vorgestellt wird (vgl. Vorstellung</w:t>
      </w:r>
      <w:r w:rsidR="00643F61">
        <w:rPr>
          <w:rFonts w:asciiTheme="minorHAnsi" w:hAnsiTheme="minorHAnsi" w:cstheme="minorHAnsi"/>
          <w:color w:val="000000" w:themeColor="text1"/>
        </w:rPr>
        <w:t>/Input</w:t>
      </w:r>
      <w:r w:rsidRPr="004B4807">
        <w:rPr>
          <w:rFonts w:asciiTheme="minorHAnsi" w:hAnsiTheme="minorHAnsi" w:cstheme="minorHAnsi"/>
          <w:color w:val="000000" w:themeColor="text1"/>
        </w:rPr>
        <w:t xml:space="preserve"> oben).</w:t>
      </w:r>
      <w:r w:rsidR="004B4807" w:rsidRPr="004B4807">
        <w:rPr>
          <w:rFonts w:asciiTheme="minorHAnsi" w:hAnsiTheme="minorHAnsi" w:cstheme="minorHAnsi"/>
          <w:color w:val="000000" w:themeColor="text1"/>
        </w:rPr>
        <w:t xml:space="preserve"> </w:t>
      </w:r>
      <w:r w:rsidR="009952C5">
        <w:rPr>
          <w:rFonts w:asciiTheme="minorHAnsi" w:hAnsiTheme="minorHAnsi" w:cstheme="minorHAnsi"/>
          <w:color w:val="000000" w:themeColor="text1"/>
        </w:rPr>
        <w:t xml:space="preserve">Dazu wird das SAMR-Modell und das forschend-entdeckende Unterrichtsverfahren kurz vorgestellt bzw. wiederholt. </w:t>
      </w:r>
      <w:r w:rsidR="004B4807" w:rsidRPr="004B4807">
        <w:rPr>
          <w:rFonts w:asciiTheme="minorHAnsi" w:hAnsiTheme="minorHAnsi" w:cstheme="minorHAnsi"/>
          <w:color w:val="000000" w:themeColor="text1"/>
        </w:rPr>
        <w:t xml:space="preserve">Die Matrix wird als ordnendes Element beschrieben, welches Mehrwerte digital-gestützter Unterrichtseinheiten strukturieren kann. Zudem werden grob die Phasen des forschend-entdeckenden Unterrichtsverfahren vorgestellt, da gleich mit einer Beispielstunde gearbeitet wird, die sich hieran orientiert. </w:t>
      </w:r>
    </w:p>
    <w:p w14:paraId="0D12B474" w14:textId="77777777" w:rsidR="004B4807" w:rsidRDefault="004B4807" w:rsidP="00035F8F">
      <w:pPr>
        <w:jc w:val="both"/>
        <w:rPr>
          <w:rFonts w:asciiTheme="minorHAnsi" w:hAnsiTheme="minorHAnsi" w:cstheme="minorHAnsi"/>
          <w:color w:val="000000" w:themeColor="text1"/>
        </w:rPr>
      </w:pPr>
    </w:p>
    <w:p w14:paraId="4CFF7A55" w14:textId="3C8C2CD7" w:rsidR="004B4807" w:rsidRPr="004B4807" w:rsidRDefault="004B4807" w:rsidP="00035F8F">
      <w:pPr>
        <w:jc w:val="both"/>
        <w:rPr>
          <w:rFonts w:asciiTheme="minorHAnsi" w:hAnsiTheme="minorHAnsi" w:cstheme="minorHAnsi"/>
          <w:color w:val="000000" w:themeColor="text1"/>
        </w:rPr>
      </w:pPr>
      <w:r w:rsidRPr="004B4807">
        <w:rPr>
          <w:rFonts w:asciiTheme="minorHAnsi" w:hAnsiTheme="minorHAnsi" w:cstheme="minorHAnsi"/>
          <w:color w:val="000000" w:themeColor="text1"/>
        </w:rPr>
        <w:t xml:space="preserve">Diese Beispielstunde </w:t>
      </w:r>
      <w:r w:rsidR="00643F61">
        <w:rPr>
          <w:rFonts w:asciiTheme="minorHAnsi" w:hAnsiTheme="minorHAnsi" w:cstheme="minorHAnsi"/>
          <w:color w:val="000000" w:themeColor="text1"/>
        </w:rPr>
        <w:t xml:space="preserve">zum Thema „Eigenschaften von Salzen mit Schüler:innen-Experimenten untersuchen“ </w:t>
      </w:r>
      <w:r w:rsidRPr="004B4807">
        <w:rPr>
          <w:rFonts w:asciiTheme="minorHAnsi" w:hAnsiTheme="minorHAnsi" w:cstheme="minorHAnsi"/>
          <w:color w:val="000000" w:themeColor="text1"/>
        </w:rPr>
        <w:t xml:space="preserve">wird nun (als </w:t>
      </w:r>
      <w:r w:rsidRPr="004B4807">
        <w:rPr>
          <w:rFonts w:asciiTheme="minorHAnsi" w:hAnsiTheme="minorHAnsi" w:cstheme="minorHAnsi"/>
          <w:b/>
          <w:bCs/>
          <w:color w:val="000000" w:themeColor="text1"/>
        </w:rPr>
        <w:t>Artikulationsschema in eigener Word-Datei</w:t>
      </w:r>
      <w:r w:rsidRPr="004B4807">
        <w:rPr>
          <w:rFonts w:asciiTheme="minorHAnsi" w:hAnsiTheme="minorHAnsi" w:cstheme="minorHAnsi"/>
          <w:color w:val="000000" w:themeColor="text1"/>
        </w:rPr>
        <w:t xml:space="preserve"> vorhanden) mit beispielhaften Lernzielen und Rahmenbedingungen vorgestellt</w:t>
      </w:r>
      <w:r w:rsidR="00992796">
        <w:rPr>
          <w:rFonts w:asciiTheme="minorHAnsi" w:hAnsiTheme="minorHAnsi" w:cstheme="minorHAnsi"/>
          <w:color w:val="000000" w:themeColor="text1"/>
        </w:rPr>
        <w:t xml:space="preserve"> (</w:t>
      </w:r>
      <w:r w:rsidR="00992796" w:rsidRPr="00003CF2">
        <w:rPr>
          <w:rFonts w:asciiTheme="minorHAnsi" w:hAnsiTheme="minorHAnsi" w:cstheme="minorHAnsi"/>
        </w:rPr>
        <w:t>forschend-entdeckende</w:t>
      </w:r>
      <w:r w:rsidR="00992796">
        <w:rPr>
          <w:rFonts w:asciiTheme="minorHAnsi" w:hAnsiTheme="minorHAnsi" w:cstheme="minorHAnsi"/>
        </w:rPr>
        <w:t>s</w:t>
      </w:r>
      <w:r w:rsidR="00992796" w:rsidRPr="00003CF2">
        <w:rPr>
          <w:rFonts w:asciiTheme="minorHAnsi" w:hAnsiTheme="minorHAnsi" w:cstheme="minorHAnsi"/>
        </w:rPr>
        <w:t xml:space="preserve"> Lernen und überwiegend analogen Medien inkl</w:t>
      </w:r>
      <w:r w:rsidR="00992796">
        <w:rPr>
          <w:rFonts w:asciiTheme="minorHAnsi" w:hAnsiTheme="minorHAnsi" w:cstheme="minorHAnsi"/>
        </w:rPr>
        <w:t>usive</w:t>
      </w:r>
      <w:r w:rsidR="00992796" w:rsidRPr="00003CF2">
        <w:rPr>
          <w:rFonts w:asciiTheme="minorHAnsi" w:hAnsiTheme="minorHAnsi" w:cstheme="minorHAnsi"/>
        </w:rPr>
        <w:t xml:space="preserve"> Anknüpfungspunkte für digitale Medien z.</w:t>
      </w:r>
      <w:r w:rsidR="00227290">
        <w:rPr>
          <w:rFonts w:asciiTheme="minorHAnsi" w:hAnsiTheme="minorHAnsi" w:cstheme="minorHAnsi"/>
        </w:rPr>
        <w:t> </w:t>
      </w:r>
      <w:r w:rsidR="00992796" w:rsidRPr="00003CF2">
        <w:rPr>
          <w:rFonts w:asciiTheme="minorHAnsi" w:hAnsiTheme="minorHAnsi" w:cstheme="minorHAnsi"/>
        </w:rPr>
        <w:t xml:space="preserve">B. bekannte Schülerschwierigkeiten, empirische Ergebnisse des Mehrwerts digitaler Medien, </w:t>
      </w:r>
      <w:r w:rsidR="00992796">
        <w:rPr>
          <w:rFonts w:asciiTheme="minorHAnsi" w:hAnsiTheme="minorHAnsi" w:cstheme="minorHAnsi"/>
        </w:rPr>
        <w:t xml:space="preserve">bessere Passung zu Lernzielen, </w:t>
      </w:r>
      <w:r w:rsidR="00992796" w:rsidRPr="00003CF2">
        <w:rPr>
          <w:rFonts w:asciiTheme="minorHAnsi" w:hAnsiTheme="minorHAnsi" w:cstheme="minorHAnsi"/>
        </w:rPr>
        <w:t>…</w:t>
      </w:r>
      <w:r w:rsidR="00992796">
        <w:rPr>
          <w:rFonts w:asciiTheme="minorHAnsi" w:hAnsiTheme="minorHAnsi" w:cstheme="minorHAnsi"/>
          <w:color w:val="000000" w:themeColor="text1"/>
        </w:rPr>
        <w:t>)</w:t>
      </w:r>
      <w:r w:rsidRPr="004B4807">
        <w:rPr>
          <w:rFonts w:asciiTheme="minorHAnsi" w:hAnsiTheme="minorHAnsi" w:cstheme="minorHAnsi"/>
          <w:color w:val="000000" w:themeColor="text1"/>
        </w:rPr>
        <w:t>. An ihr werden folgende Arbeitsaufträge für die zweite Arbeitsphase definiert</w:t>
      </w:r>
      <w:r w:rsidR="00227290">
        <w:rPr>
          <w:rFonts w:asciiTheme="minorHAnsi" w:hAnsiTheme="minorHAnsi" w:cstheme="minorHAnsi"/>
          <w:color w:val="000000" w:themeColor="text1"/>
        </w:rPr>
        <w:t xml:space="preserve"> (vgl. auch Folien)</w:t>
      </w:r>
      <w:r w:rsidRPr="004B4807">
        <w:rPr>
          <w:rFonts w:asciiTheme="minorHAnsi" w:hAnsiTheme="minorHAnsi" w:cstheme="minorHAnsi"/>
          <w:color w:val="000000" w:themeColor="text1"/>
        </w:rPr>
        <w:t>:</w:t>
      </w:r>
    </w:p>
    <w:p w14:paraId="436B1E9D" w14:textId="77777777" w:rsidR="009915AA" w:rsidRPr="004B4807" w:rsidRDefault="009915AA" w:rsidP="00035F8F">
      <w:pPr>
        <w:jc w:val="both"/>
        <w:rPr>
          <w:color w:val="000000" w:themeColor="text1"/>
          <w:highlight w:val="yellow"/>
        </w:rPr>
      </w:pPr>
    </w:p>
    <w:p w14:paraId="4BE9A8E8" w14:textId="5E34B7B1" w:rsidR="00C81874" w:rsidRDefault="004B4807" w:rsidP="00D524F1">
      <w:pPr>
        <w:pStyle w:val="Listenabsatz"/>
        <w:numPr>
          <w:ilvl w:val="0"/>
          <w:numId w:val="19"/>
        </w:numPr>
        <w:jc w:val="both"/>
        <w:rPr>
          <w:rFonts w:cstheme="minorHAnsi"/>
          <w:b/>
          <w:bCs/>
          <w:color w:val="000000" w:themeColor="text1"/>
        </w:rPr>
      </w:pPr>
      <w:r>
        <w:rPr>
          <w:rFonts w:cstheme="minorHAnsi"/>
          <w:b/>
          <w:bCs/>
          <w:color w:val="000000" w:themeColor="text1"/>
        </w:rPr>
        <w:lastRenderedPageBreak/>
        <w:t xml:space="preserve">Aufgabe 3: </w:t>
      </w:r>
      <w:r w:rsidR="00C81874" w:rsidRPr="004B4807">
        <w:rPr>
          <w:rFonts w:cstheme="minorHAnsi"/>
          <w:b/>
          <w:bCs/>
          <w:color w:val="000000" w:themeColor="text1"/>
        </w:rPr>
        <w:t>Betrachten Sie die analoge Beispielstunde. Nennen Sie Stellen an denen ihrer Meinung nach eine Implementierung von (den vorher gesammelten) digitalen Medien sinnvoll wäre!</w:t>
      </w:r>
    </w:p>
    <w:p w14:paraId="236198ED" w14:textId="77777777" w:rsidR="006B0381" w:rsidRPr="004B4807" w:rsidRDefault="006B0381" w:rsidP="00035F8F">
      <w:pPr>
        <w:pStyle w:val="Listenabsatz"/>
        <w:jc w:val="both"/>
        <w:rPr>
          <w:rFonts w:cstheme="minorHAnsi"/>
          <w:b/>
          <w:bCs/>
          <w:color w:val="000000" w:themeColor="text1"/>
        </w:rPr>
      </w:pPr>
    </w:p>
    <w:p w14:paraId="5E01B867" w14:textId="44DEB942" w:rsidR="00C81874" w:rsidRPr="004B4807" w:rsidRDefault="004B4807" w:rsidP="00D524F1">
      <w:pPr>
        <w:pStyle w:val="Listenabsatz"/>
        <w:numPr>
          <w:ilvl w:val="0"/>
          <w:numId w:val="19"/>
        </w:numPr>
        <w:jc w:val="both"/>
        <w:rPr>
          <w:rFonts w:cstheme="minorHAnsi"/>
          <w:b/>
          <w:bCs/>
          <w:color w:val="000000" w:themeColor="text1"/>
        </w:rPr>
      </w:pPr>
      <w:r>
        <w:rPr>
          <w:rFonts w:cstheme="minorHAnsi"/>
          <w:b/>
          <w:bCs/>
          <w:color w:val="000000" w:themeColor="text1"/>
        </w:rPr>
        <w:t xml:space="preserve">Aufgabe 4: </w:t>
      </w:r>
      <w:r w:rsidR="00C81874" w:rsidRPr="004B4807">
        <w:rPr>
          <w:rFonts w:cstheme="minorHAnsi"/>
          <w:b/>
          <w:bCs/>
          <w:color w:val="000000" w:themeColor="text1"/>
        </w:rPr>
        <w:t>Beantworten Sie die Fragen nach dem Mehrwert dieser digitalen Anwendungen und der Spezifität für das Lernen von Chemie. Ordnen Sie die digitalen Medien bzw. die digital-gestützten Unterrichtsbausteine dann in die zuvor vorgestellte SAMR-CU-Matrix ein (für diese Beispielstunde).</w:t>
      </w:r>
    </w:p>
    <w:p w14:paraId="030C2562" w14:textId="77777777" w:rsidR="00C81874" w:rsidRPr="004B4807" w:rsidRDefault="00C81874" w:rsidP="00035F8F">
      <w:pPr>
        <w:jc w:val="both"/>
        <w:rPr>
          <w:rFonts w:asciiTheme="minorHAnsi" w:hAnsiTheme="minorHAnsi" w:cstheme="minorHAnsi"/>
          <w:color w:val="000000" w:themeColor="text1"/>
        </w:rPr>
      </w:pPr>
    </w:p>
    <w:p w14:paraId="4A83B55C" w14:textId="3D2C3FE1" w:rsidR="00A9447B" w:rsidRDefault="004B4807" w:rsidP="00035F8F">
      <w:pPr>
        <w:jc w:val="both"/>
        <w:rPr>
          <w:rFonts w:asciiTheme="minorHAnsi" w:hAnsiTheme="minorHAnsi" w:cstheme="minorHAnsi"/>
          <w:color w:val="000000" w:themeColor="text1"/>
        </w:rPr>
      </w:pPr>
      <w:r w:rsidRPr="004B4807">
        <w:rPr>
          <w:rFonts w:asciiTheme="minorHAnsi" w:hAnsiTheme="minorHAnsi" w:cstheme="minorHAnsi"/>
          <w:color w:val="000000" w:themeColor="text1"/>
        </w:rPr>
        <w:t xml:space="preserve">Die beiden Aufgaben werden in einer Think-Pair-Share-artigen Phase bearbeitet (Arbeitszeit insgesamt ca. </w:t>
      </w:r>
      <w:r w:rsidR="006E4AD3">
        <w:rPr>
          <w:rFonts w:asciiTheme="minorHAnsi" w:hAnsiTheme="minorHAnsi" w:cstheme="minorHAnsi"/>
          <w:color w:val="000000" w:themeColor="text1"/>
        </w:rPr>
        <w:t>6</w:t>
      </w:r>
      <w:r w:rsidRPr="004B4807">
        <w:rPr>
          <w:rFonts w:asciiTheme="minorHAnsi" w:hAnsiTheme="minorHAnsi" w:cstheme="minorHAnsi"/>
          <w:color w:val="000000" w:themeColor="text1"/>
        </w:rPr>
        <w:t>0</w:t>
      </w:r>
      <w:r w:rsidR="006E4AD3">
        <w:rPr>
          <w:rFonts w:asciiTheme="minorHAnsi" w:hAnsiTheme="minorHAnsi" w:cstheme="minorHAnsi"/>
          <w:color w:val="000000" w:themeColor="text1"/>
        </w:rPr>
        <w:t xml:space="preserve">-75 </w:t>
      </w:r>
      <w:r w:rsidRPr="004B4807">
        <w:rPr>
          <w:rFonts w:asciiTheme="minorHAnsi" w:hAnsiTheme="minorHAnsi" w:cstheme="minorHAnsi"/>
          <w:color w:val="000000" w:themeColor="text1"/>
        </w:rPr>
        <w:t xml:space="preserve">min): </w:t>
      </w:r>
      <w:r w:rsidR="006E4AD3">
        <w:rPr>
          <w:rFonts w:asciiTheme="minorHAnsi" w:hAnsiTheme="minorHAnsi" w:cstheme="minorHAnsi"/>
          <w:color w:val="000000" w:themeColor="text1"/>
        </w:rPr>
        <w:t>Zunächst wird</w:t>
      </w:r>
      <w:r w:rsidRPr="004B4807">
        <w:rPr>
          <w:rFonts w:asciiTheme="minorHAnsi" w:hAnsiTheme="minorHAnsi" w:cstheme="minorHAnsi"/>
          <w:color w:val="000000" w:themeColor="text1"/>
        </w:rPr>
        <w:t xml:space="preserve"> in Kleingruppen gearbeitet (ca. </w:t>
      </w:r>
      <w:r w:rsidR="006E4AD3">
        <w:rPr>
          <w:rFonts w:asciiTheme="minorHAnsi" w:hAnsiTheme="minorHAnsi" w:cstheme="minorHAnsi"/>
          <w:color w:val="000000" w:themeColor="text1"/>
        </w:rPr>
        <w:t>2</w:t>
      </w:r>
      <w:r w:rsidRPr="004B4807">
        <w:rPr>
          <w:rFonts w:asciiTheme="minorHAnsi" w:hAnsiTheme="minorHAnsi" w:cstheme="minorHAnsi"/>
          <w:color w:val="000000" w:themeColor="text1"/>
        </w:rPr>
        <w:t>0 min; Breakout-Rooms in Zoom</w:t>
      </w:r>
      <w:r w:rsidR="006E4AD3">
        <w:rPr>
          <w:rFonts w:asciiTheme="minorHAnsi" w:hAnsiTheme="minorHAnsi" w:cstheme="minorHAnsi"/>
          <w:color w:val="000000" w:themeColor="text1"/>
        </w:rPr>
        <w:t>; bis zu 6 Gruppen</w:t>
      </w:r>
      <w:r w:rsidRPr="004B4807">
        <w:rPr>
          <w:rFonts w:asciiTheme="minorHAnsi" w:hAnsiTheme="minorHAnsi" w:cstheme="minorHAnsi"/>
          <w:color w:val="000000" w:themeColor="text1"/>
        </w:rPr>
        <w:t>)</w:t>
      </w:r>
      <w:r w:rsidR="006E4AD3">
        <w:rPr>
          <w:rFonts w:asciiTheme="minorHAnsi" w:hAnsiTheme="minorHAnsi" w:cstheme="minorHAnsi"/>
          <w:color w:val="000000" w:themeColor="text1"/>
        </w:rPr>
        <w:t>, die jeweils einen Ausschnitt der SAMR-CU-Matrix genauer betrachten (vgl. Folien)</w:t>
      </w:r>
      <w:r w:rsidRPr="004B4807">
        <w:rPr>
          <w:rFonts w:asciiTheme="minorHAnsi" w:hAnsiTheme="minorHAnsi" w:cstheme="minorHAnsi"/>
          <w:color w:val="000000" w:themeColor="text1"/>
        </w:rPr>
        <w:t xml:space="preserve"> und hiernach</w:t>
      </w:r>
      <w:r w:rsidR="006E4AD3">
        <w:rPr>
          <w:rFonts w:asciiTheme="minorHAnsi" w:hAnsiTheme="minorHAnsi" w:cstheme="minorHAnsi"/>
          <w:color w:val="000000" w:themeColor="text1"/>
        </w:rPr>
        <w:t xml:space="preserve"> jeweils zwei Gruppen zusammengelegt (nochmals 20 min).</w:t>
      </w:r>
      <w:r w:rsidRPr="004B4807">
        <w:rPr>
          <w:rFonts w:asciiTheme="minorHAnsi" w:hAnsiTheme="minorHAnsi" w:cstheme="minorHAnsi"/>
          <w:color w:val="000000" w:themeColor="text1"/>
        </w:rPr>
        <w:t xml:space="preserve"> </w:t>
      </w:r>
      <w:r w:rsidR="006E4AD3">
        <w:rPr>
          <w:rFonts w:asciiTheme="minorHAnsi" w:hAnsiTheme="minorHAnsi" w:cstheme="minorHAnsi"/>
          <w:color w:val="000000" w:themeColor="text1"/>
        </w:rPr>
        <w:t xml:space="preserve">Diese </w:t>
      </w:r>
      <w:r w:rsidR="00515440">
        <w:rPr>
          <w:rFonts w:asciiTheme="minorHAnsi" w:hAnsiTheme="minorHAnsi" w:cstheme="minorHAnsi"/>
          <w:color w:val="000000" w:themeColor="text1"/>
        </w:rPr>
        <w:t>„</w:t>
      </w:r>
      <w:r w:rsidR="00643F61">
        <w:rPr>
          <w:rFonts w:asciiTheme="minorHAnsi" w:hAnsiTheme="minorHAnsi" w:cstheme="minorHAnsi"/>
          <w:color w:val="000000" w:themeColor="text1"/>
        </w:rPr>
        <w:t>Groß</w:t>
      </w:r>
      <w:r w:rsidR="006E4AD3">
        <w:rPr>
          <w:rFonts w:asciiTheme="minorHAnsi" w:hAnsiTheme="minorHAnsi" w:cstheme="minorHAnsi"/>
          <w:color w:val="000000" w:themeColor="text1"/>
        </w:rPr>
        <w:t>gruppen</w:t>
      </w:r>
      <w:r w:rsidR="00515440">
        <w:rPr>
          <w:rFonts w:asciiTheme="minorHAnsi" w:hAnsiTheme="minorHAnsi" w:cstheme="minorHAnsi"/>
          <w:color w:val="000000" w:themeColor="text1"/>
        </w:rPr>
        <w:t>“</w:t>
      </w:r>
      <w:r w:rsidR="006E4AD3">
        <w:rPr>
          <w:rFonts w:asciiTheme="minorHAnsi" w:hAnsiTheme="minorHAnsi" w:cstheme="minorHAnsi"/>
          <w:color w:val="000000" w:themeColor="text1"/>
        </w:rPr>
        <w:t xml:space="preserve"> präsentieren dann ihre Ergebnisse in je einem ca. 10 min Pitch anhand des Taskcard-Boards, welche dann </w:t>
      </w:r>
      <w:r w:rsidRPr="004B4807">
        <w:rPr>
          <w:rFonts w:asciiTheme="minorHAnsi" w:hAnsiTheme="minorHAnsi" w:cstheme="minorHAnsi"/>
          <w:color w:val="000000" w:themeColor="text1"/>
        </w:rPr>
        <w:t>in eine Gesamtdiskussion im Plenum</w:t>
      </w:r>
      <w:r w:rsidR="006E4AD3">
        <w:rPr>
          <w:rFonts w:asciiTheme="minorHAnsi" w:hAnsiTheme="minorHAnsi" w:cstheme="minorHAnsi"/>
          <w:color w:val="000000" w:themeColor="text1"/>
        </w:rPr>
        <w:t xml:space="preserve"> übergehen</w:t>
      </w:r>
      <w:r w:rsidRPr="004B4807">
        <w:rPr>
          <w:rFonts w:asciiTheme="minorHAnsi" w:hAnsiTheme="minorHAnsi" w:cstheme="minorHAnsi"/>
          <w:color w:val="000000" w:themeColor="text1"/>
        </w:rPr>
        <w:t>. Hierbei wird die SAMR-Matrix gemeinsam (angeleitet und moderiert durch die Fortbildner</w:t>
      </w:r>
      <w:r w:rsidR="00B53B20">
        <w:rPr>
          <w:rFonts w:asciiTheme="minorHAnsi" w:hAnsiTheme="minorHAnsi" w:cstheme="minorHAnsi"/>
          <w:color w:val="000000" w:themeColor="text1"/>
        </w:rPr>
        <w:t>:innen</w:t>
      </w:r>
      <w:r w:rsidRPr="004B4807">
        <w:rPr>
          <w:rFonts w:asciiTheme="minorHAnsi" w:hAnsiTheme="minorHAnsi" w:cstheme="minorHAnsi"/>
          <w:color w:val="000000" w:themeColor="text1"/>
        </w:rPr>
        <w:t>) mit digitalen Medien bzw. digital gestützten Unterrichtsbausteinen „ausgefüllt“ bzw. diese eingeordnet.</w:t>
      </w:r>
      <w:r>
        <w:rPr>
          <w:rFonts w:asciiTheme="minorHAnsi" w:hAnsiTheme="minorHAnsi" w:cstheme="minorHAnsi"/>
          <w:color w:val="000000" w:themeColor="text1"/>
        </w:rPr>
        <w:t xml:space="preserve"> Die Fortbildner</w:t>
      </w:r>
      <w:r w:rsidR="00B53B20">
        <w:rPr>
          <w:rFonts w:asciiTheme="minorHAnsi" w:hAnsiTheme="minorHAnsi" w:cstheme="minorHAnsi"/>
          <w:color w:val="000000" w:themeColor="text1"/>
        </w:rPr>
        <w:t>:innen</w:t>
      </w:r>
      <w:r>
        <w:rPr>
          <w:rFonts w:asciiTheme="minorHAnsi" w:hAnsiTheme="minorHAnsi" w:cstheme="minorHAnsi"/>
          <w:color w:val="000000" w:themeColor="text1"/>
        </w:rPr>
        <w:t xml:space="preserve"> können an dieser Stelle erneut vorgefertigte Inhalte einbringen</w:t>
      </w:r>
      <w:r w:rsidR="00453D14">
        <w:rPr>
          <w:rFonts w:asciiTheme="minorHAnsi" w:hAnsiTheme="minorHAnsi" w:cstheme="minorHAnsi"/>
          <w:color w:val="000000" w:themeColor="text1"/>
        </w:rPr>
        <w:t xml:space="preserve"> (</w:t>
      </w:r>
      <w:r w:rsidR="00456B80">
        <w:rPr>
          <w:rFonts w:asciiTheme="minorHAnsi" w:hAnsiTheme="minorHAnsi" w:cstheme="minorHAnsi"/>
          <w:color w:val="000000" w:themeColor="text1"/>
        </w:rPr>
        <w:t>am Ende dieser Datei finden sich ebenfalls</w:t>
      </w:r>
      <w:r w:rsidR="00453D14">
        <w:rPr>
          <w:rFonts w:asciiTheme="minorHAnsi" w:hAnsiTheme="minorHAnsi" w:cstheme="minorHAnsi"/>
          <w:color w:val="000000" w:themeColor="text1"/>
        </w:rPr>
        <w:t xml:space="preserve"> Vorschläge zu passenden digitalen Medien zur Beispielstunde)</w:t>
      </w:r>
      <w:r>
        <w:rPr>
          <w:rFonts w:asciiTheme="minorHAnsi" w:hAnsiTheme="minorHAnsi" w:cstheme="minorHAnsi"/>
          <w:color w:val="000000" w:themeColor="text1"/>
        </w:rPr>
        <w:t xml:space="preserve">. Zuletzt werden die Ergebnisse abschließend </w:t>
      </w:r>
      <w:r w:rsidR="006E4AD3">
        <w:rPr>
          <w:rFonts w:asciiTheme="minorHAnsi" w:hAnsiTheme="minorHAnsi" w:cstheme="minorHAnsi"/>
          <w:color w:val="000000" w:themeColor="text1"/>
        </w:rPr>
        <w:t>diskutiert</w:t>
      </w:r>
      <w:r>
        <w:rPr>
          <w:rFonts w:asciiTheme="minorHAnsi" w:hAnsiTheme="minorHAnsi" w:cstheme="minorHAnsi"/>
          <w:color w:val="000000" w:themeColor="text1"/>
        </w:rPr>
        <w:t xml:space="preserve"> und festgehalten (ca. 10 min). </w:t>
      </w:r>
    </w:p>
    <w:p w14:paraId="36CC3E08" w14:textId="77777777" w:rsidR="00992796" w:rsidRDefault="00992796" w:rsidP="00035F8F">
      <w:pPr>
        <w:jc w:val="both"/>
        <w:rPr>
          <w:rFonts w:asciiTheme="minorHAnsi" w:hAnsiTheme="minorHAnsi" w:cstheme="minorHAnsi"/>
          <w:color w:val="000000" w:themeColor="text1"/>
        </w:rPr>
      </w:pPr>
    </w:p>
    <w:p w14:paraId="3EE1EA07" w14:textId="19EF05D7" w:rsidR="003E65A8" w:rsidRPr="00643F61" w:rsidRDefault="00A9447B" w:rsidP="00035F8F">
      <w:pPr>
        <w:jc w:val="both"/>
        <w:rPr>
          <w:rFonts w:asciiTheme="minorHAnsi" w:hAnsiTheme="minorHAnsi" w:cstheme="minorHAnsi"/>
        </w:rPr>
      </w:pPr>
      <w:r>
        <w:rPr>
          <w:rFonts w:asciiTheme="minorHAnsi" w:hAnsiTheme="minorHAnsi" w:cstheme="minorHAnsi"/>
        </w:rPr>
        <w:t xml:space="preserve">Die </w:t>
      </w:r>
      <w:r w:rsidRPr="00D62636">
        <w:rPr>
          <w:rFonts w:asciiTheme="minorHAnsi" w:hAnsiTheme="minorHAnsi" w:cstheme="minorHAnsi"/>
        </w:rPr>
        <w:t xml:space="preserve">SAMR-CU-Matrix </w:t>
      </w:r>
      <w:r w:rsidR="006E4AD3">
        <w:rPr>
          <w:rFonts w:asciiTheme="minorHAnsi" w:hAnsiTheme="minorHAnsi" w:cstheme="minorHAnsi"/>
        </w:rPr>
        <w:t>wird dabei</w:t>
      </w:r>
      <w:r>
        <w:rPr>
          <w:rFonts w:asciiTheme="minorHAnsi" w:hAnsiTheme="minorHAnsi" w:cstheme="minorHAnsi"/>
        </w:rPr>
        <w:t xml:space="preserve"> </w:t>
      </w:r>
      <w:r w:rsidRPr="00D62636">
        <w:rPr>
          <w:rFonts w:asciiTheme="minorHAnsi" w:hAnsiTheme="minorHAnsi" w:cstheme="minorHAnsi"/>
        </w:rPr>
        <w:t>auf einem</w:t>
      </w:r>
      <w:r>
        <w:rPr>
          <w:rFonts w:asciiTheme="minorHAnsi" w:hAnsiTheme="minorHAnsi" w:cstheme="minorHAnsi"/>
        </w:rPr>
        <w:t xml:space="preserve"> Task</w:t>
      </w:r>
      <w:r w:rsidR="002967C7">
        <w:rPr>
          <w:rFonts w:asciiTheme="minorHAnsi" w:hAnsiTheme="minorHAnsi" w:cstheme="minorHAnsi"/>
        </w:rPr>
        <w:t>c</w:t>
      </w:r>
      <w:r>
        <w:rPr>
          <w:rFonts w:asciiTheme="minorHAnsi" w:hAnsiTheme="minorHAnsi" w:cstheme="minorHAnsi"/>
        </w:rPr>
        <w:t>ard</w:t>
      </w:r>
      <w:r w:rsidRPr="00D62636">
        <w:rPr>
          <w:rFonts w:asciiTheme="minorHAnsi" w:hAnsiTheme="minorHAnsi" w:cstheme="minorHAnsi"/>
        </w:rPr>
        <w:t xml:space="preserve">-Board </w:t>
      </w:r>
      <w:r>
        <w:rPr>
          <w:rFonts w:asciiTheme="minorHAnsi" w:hAnsiTheme="minorHAnsi" w:cstheme="minorHAnsi"/>
        </w:rPr>
        <w:t>eingebunden und dort gemeinsam bearbeitet werden.</w:t>
      </w:r>
      <w:r w:rsidR="00643F61">
        <w:rPr>
          <w:rFonts w:asciiTheme="minorHAnsi" w:hAnsiTheme="minorHAnsi" w:cstheme="minorHAnsi"/>
        </w:rPr>
        <w:t xml:space="preserve"> </w:t>
      </w:r>
      <w:r>
        <w:rPr>
          <w:rFonts w:asciiTheme="minorHAnsi" w:hAnsiTheme="minorHAnsi" w:cstheme="minorHAnsi"/>
          <w:color w:val="000000" w:themeColor="text1"/>
        </w:rPr>
        <w:t>Mit diesen Arbeitsphasen</w:t>
      </w:r>
      <w:r w:rsidR="004B4807">
        <w:rPr>
          <w:rFonts w:asciiTheme="minorHAnsi" w:hAnsiTheme="minorHAnsi" w:cstheme="minorHAnsi"/>
          <w:color w:val="000000" w:themeColor="text1"/>
        </w:rPr>
        <w:t xml:space="preserve"> sollen die Lernziele der Fortbildung (s. oben) insgesamt erreicht werden. Ggf. kann eine Pause von </w:t>
      </w:r>
      <w:r w:rsidR="00643F61">
        <w:rPr>
          <w:rFonts w:asciiTheme="minorHAnsi" w:hAnsiTheme="minorHAnsi" w:cstheme="minorHAnsi"/>
          <w:color w:val="000000" w:themeColor="text1"/>
        </w:rPr>
        <w:t>bis zu</w:t>
      </w:r>
      <w:r w:rsidR="004B4807">
        <w:rPr>
          <w:rFonts w:asciiTheme="minorHAnsi" w:hAnsiTheme="minorHAnsi" w:cstheme="minorHAnsi"/>
          <w:color w:val="000000" w:themeColor="text1"/>
        </w:rPr>
        <w:t xml:space="preserve"> 30 min eingebaut werden.</w:t>
      </w:r>
      <w:r w:rsidR="007B068C">
        <w:rPr>
          <w:rFonts w:asciiTheme="minorHAnsi" w:hAnsiTheme="minorHAnsi" w:cstheme="minorHAnsi"/>
          <w:color w:val="000000" w:themeColor="text1"/>
        </w:rPr>
        <w:t xml:space="preserve"> Eine weitere Möglichkeit wäre die Integration einer Art „Ampel-System“, wonach mit den Stufen grün-gelb-rot dargestellt wird, wie leicht ein digitales Medium im Unterricht eingesetzt bzw. erstellt werden kann (Kosten-Nutzen-Verhältnis; Berücksichtigung des Arbeitsaufwands).</w:t>
      </w:r>
      <w:r w:rsidR="00714B00">
        <w:rPr>
          <w:rFonts w:asciiTheme="minorHAnsi" w:hAnsiTheme="minorHAnsi" w:cstheme="minorHAnsi"/>
          <w:color w:val="000000" w:themeColor="text1"/>
        </w:rPr>
        <w:t xml:space="preserve"> Eine weitere mögliche Ergänzung wäre die Präsentation einzelner digitaler Medien, die durch die Fortbildner:innen in die Matrix einsortiert wurden, in Form eines kurzen Inputvortrag bzw. Crashkurs.</w:t>
      </w:r>
      <w:r w:rsidR="00446AC2">
        <w:rPr>
          <w:rFonts w:asciiTheme="minorHAnsi" w:hAnsiTheme="minorHAnsi" w:cstheme="minorHAnsi"/>
          <w:color w:val="000000" w:themeColor="text1"/>
        </w:rPr>
        <w:t xml:space="preserve"> Auch zu diesem Zweck liegt der Fortbildung eine Übersichtsdatei (eigene Word-Datei) bei, die verschiedenen digitalen Medien für den Chemieunterricht zusammenstellt und auflistet. Diese wird als Nachbereitungsmaterial (zusammen mit </w:t>
      </w:r>
      <w:r w:rsidR="00761136">
        <w:rPr>
          <w:rFonts w:asciiTheme="minorHAnsi" w:hAnsiTheme="minorHAnsi" w:cstheme="minorHAnsi"/>
          <w:color w:val="000000" w:themeColor="text1"/>
        </w:rPr>
        <w:t xml:space="preserve">verschiedenen, neu erstellten </w:t>
      </w:r>
      <w:r w:rsidR="00446AC2">
        <w:rPr>
          <w:rFonts w:asciiTheme="minorHAnsi" w:hAnsiTheme="minorHAnsi" w:cstheme="minorHAnsi"/>
          <w:color w:val="000000" w:themeColor="text1"/>
        </w:rPr>
        <w:t>digitalen Materialien zur Beispielunterrichtseinheit) an die teilnehmenden Lehrkräfte verteilt.</w:t>
      </w:r>
    </w:p>
    <w:p w14:paraId="7E579003" w14:textId="77777777" w:rsidR="00992796" w:rsidRDefault="00992796" w:rsidP="00035F8F">
      <w:pPr>
        <w:jc w:val="both"/>
        <w:rPr>
          <w:rFonts w:asciiTheme="minorHAnsi" w:hAnsiTheme="minorHAnsi" w:cstheme="minorHAnsi"/>
          <w:color w:val="000000" w:themeColor="text1"/>
        </w:rPr>
      </w:pPr>
    </w:p>
    <w:p w14:paraId="755E290B" w14:textId="33C3792C" w:rsidR="002F55B1" w:rsidRDefault="003E65A8" w:rsidP="00035F8F">
      <w:pPr>
        <w:jc w:val="both"/>
        <w:rPr>
          <w:rFonts w:asciiTheme="minorHAnsi" w:hAnsiTheme="minorHAnsi" w:cstheme="minorHAnsi"/>
        </w:rPr>
      </w:pPr>
      <w:r>
        <w:rPr>
          <w:rFonts w:asciiTheme="minorHAnsi" w:hAnsiTheme="minorHAnsi" w:cstheme="minorHAnsi"/>
        </w:rPr>
        <w:t>Die Phase 1 dien</w:t>
      </w:r>
      <w:r w:rsidR="00B710FF">
        <w:rPr>
          <w:rFonts w:asciiTheme="minorHAnsi" w:hAnsiTheme="minorHAnsi" w:cstheme="minorHAnsi"/>
        </w:rPr>
        <w:t>t</w:t>
      </w:r>
      <w:r>
        <w:rPr>
          <w:rFonts w:asciiTheme="minorHAnsi" w:hAnsiTheme="minorHAnsi" w:cstheme="minorHAnsi"/>
        </w:rPr>
        <w:t xml:space="preserve"> der Diskussion und dem Erfahrungsaustausch zwischen den Teilnehmer</w:t>
      </w:r>
      <w:r w:rsidR="00B53B20">
        <w:rPr>
          <w:rFonts w:asciiTheme="minorHAnsi" w:hAnsiTheme="minorHAnsi" w:cstheme="minorHAnsi"/>
        </w:rPr>
        <w:t>:innen</w:t>
      </w:r>
      <w:r>
        <w:rPr>
          <w:rFonts w:asciiTheme="minorHAnsi" w:hAnsiTheme="minorHAnsi" w:cstheme="minorHAnsi"/>
        </w:rPr>
        <w:t xml:space="preserve">, Phase </w:t>
      </w:r>
      <w:r w:rsidR="00B710FF">
        <w:rPr>
          <w:rFonts w:asciiTheme="minorHAnsi" w:hAnsiTheme="minorHAnsi" w:cstheme="minorHAnsi"/>
        </w:rPr>
        <w:t>2</w:t>
      </w:r>
      <w:r>
        <w:rPr>
          <w:rFonts w:asciiTheme="minorHAnsi" w:hAnsiTheme="minorHAnsi" w:cstheme="minorHAnsi"/>
        </w:rPr>
        <w:t xml:space="preserve"> dann dem gemeinsamen Arbeiten mit der Matrix als Orientierungsrahmen sowie </w:t>
      </w:r>
      <w:r w:rsidR="00B710FF">
        <w:rPr>
          <w:rFonts w:asciiTheme="minorHAnsi" w:hAnsiTheme="minorHAnsi" w:cstheme="minorHAnsi"/>
        </w:rPr>
        <w:t xml:space="preserve">Phase 3 </w:t>
      </w:r>
      <w:r>
        <w:rPr>
          <w:rFonts w:asciiTheme="minorHAnsi" w:hAnsiTheme="minorHAnsi" w:cstheme="minorHAnsi"/>
        </w:rPr>
        <w:t xml:space="preserve">zur Sicherstellung der wichtigsten Arbeitsergebnisse bzw. der </w:t>
      </w:r>
      <w:r w:rsidR="00446AC2">
        <w:rPr>
          <w:rFonts w:asciiTheme="minorHAnsi" w:hAnsiTheme="minorHAnsi" w:cstheme="minorHAnsi"/>
        </w:rPr>
        <w:t>zu vermittelnder Inhalte</w:t>
      </w:r>
      <w:r>
        <w:rPr>
          <w:rFonts w:asciiTheme="minorHAnsi" w:hAnsiTheme="minorHAnsi" w:cstheme="minorHAnsi"/>
        </w:rPr>
        <w:t xml:space="preserve">. In Phase </w:t>
      </w:r>
      <w:r w:rsidR="00B710FF">
        <w:rPr>
          <w:rFonts w:asciiTheme="minorHAnsi" w:hAnsiTheme="minorHAnsi" w:cstheme="minorHAnsi"/>
        </w:rPr>
        <w:t>3</w:t>
      </w:r>
      <w:r>
        <w:rPr>
          <w:rFonts w:asciiTheme="minorHAnsi" w:hAnsiTheme="minorHAnsi" w:cstheme="minorHAnsi"/>
        </w:rPr>
        <w:t xml:space="preserve"> können dann nochmals „Kriterien“ und guten Beispielen zur Orientierung gesammelt und festgehalten werden. </w:t>
      </w:r>
      <w:r w:rsidR="00643F61">
        <w:rPr>
          <w:rFonts w:asciiTheme="minorHAnsi" w:hAnsiTheme="minorHAnsi" w:cstheme="minorHAnsi"/>
        </w:rPr>
        <w:t>Zudem können die Lehrkräfte über die Nutzungsmöglichkeiten und Vor- bzw. Nachteile der SAMR-CU-Matrix als Instrument diskutieren.</w:t>
      </w:r>
    </w:p>
    <w:p w14:paraId="34170D47" w14:textId="77777777" w:rsidR="00761136" w:rsidRDefault="00761136" w:rsidP="00035F8F">
      <w:pPr>
        <w:jc w:val="both"/>
        <w:rPr>
          <w:rFonts w:asciiTheme="minorHAnsi" w:hAnsiTheme="minorHAnsi" w:cstheme="minorHAnsi"/>
        </w:rPr>
      </w:pPr>
    </w:p>
    <w:p w14:paraId="087E609D" w14:textId="77777777" w:rsidR="00761136" w:rsidRDefault="00761136" w:rsidP="00035F8F">
      <w:pPr>
        <w:jc w:val="both"/>
        <w:rPr>
          <w:rFonts w:asciiTheme="minorHAnsi" w:hAnsiTheme="minorHAnsi" w:cstheme="minorHAnsi"/>
        </w:rPr>
      </w:pPr>
    </w:p>
    <w:p w14:paraId="17920CE6" w14:textId="77777777" w:rsidR="00761136" w:rsidRDefault="00761136" w:rsidP="00035F8F">
      <w:pPr>
        <w:jc w:val="both"/>
        <w:rPr>
          <w:rFonts w:asciiTheme="minorHAnsi" w:hAnsiTheme="minorHAnsi" w:cstheme="minorHAnsi"/>
        </w:rPr>
      </w:pPr>
    </w:p>
    <w:p w14:paraId="07112E66" w14:textId="77777777" w:rsidR="00761136" w:rsidRPr="00B36307" w:rsidRDefault="00761136" w:rsidP="00035F8F">
      <w:pPr>
        <w:jc w:val="both"/>
        <w:rPr>
          <w:rFonts w:asciiTheme="minorHAnsi" w:hAnsiTheme="minorHAnsi" w:cstheme="minorHAnsi"/>
        </w:rPr>
      </w:pPr>
    </w:p>
    <w:p w14:paraId="51342B38" w14:textId="1A0A06EB" w:rsidR="00BE376B" w:rsidRPr="00251BC0" w:rsidRDefault="00BE376B" w:rsidP="00035F8F">
      <w:pPr>
        <w:pStyle w:val="berschrift1"/>
        <w:jc w:val="both"/>
      </w:pPr>
      <w:bookmarkStart w:id="20" w:name="_Toc202172153"/>
      <w:r>
        <w:lastRenderedPageBreak/>
        <w:t>Diskussion</w:t>
      </w:r>
      <w:bookmarkEnd w:id="20"/>
    </w:p>
    <w:p w14:paraId="596AE679" w14:textId="77777777" w:rsidR="00BE376B" w:rsidRDefault="00BE376B" w:rsidP="00035F8F">
      <w:pPr>
        <w:jc w:val="both"/>
      </w:pPr>
    </w:p>
    <w:p w14:paraId="751895B5" w14:textId="36DD64C3" w:rsidR="00BE376B" w:rsidRPr="00B36307" w:rsidRDefault="008B6B70" w:rsidP="00035F8F">
      <w:pPr>
        <w:jc w:val="both"/>
        <w:rPr>
          <w:rFonts w:asciiTheme="minorHAnsi" w:hAnsiTheme="minorHAnsi" w:cstheme="minorHAnsi"/>
        </w:rPr>
      </w:pPr>
      <w:r>
        <w:rPr>
          <w:rFonts w:asciiTheme="minorHAnsi" w:hAnsiTheme="minorHAnsi" w:cstheme="minorHAnsi"/>
        </w:rPr>
        <w:t>Es</w:t>
      </w:r>
      <w:r w:rsidR="00B36307" w:rsidRPr="00B36307">
        <w:rPr>
          <w:rFonts w:asciiTheme="minorHAnsi" w:hAnsiTheme="minorHAnsi" w:cstheme="minorHAnsi"/>
        </w:rPr>
        <w:t xml:space="preserve"> schließt sich eine Abschlussdiskussion</w:t>
      </w:r>
      <w:r w:rsidR="00446AC2">
        <w:rPr>
          <w:rFonts w:asciiTheme="minorHAnsi" w:hAnsiTheme="minorHAnsi" w:cstheme="minorHAnsi"/>
        </w:rPr>
        <w:t xml:space="preserve"> über die Fortbidlung und deren Ergebnisse</w:t>
      </w:r>
      <w:r w:rsidR="00B36307" w:rsidRPr="00B36307">
        <w:rPr>
          <w:rFonts w:asciiTheme="minorHAnsi" w:hAnsiTheme="minorHAnsi" w:cstheme="minorHAnsi"/>
        </w:rPr>
        <w:t xml:space="preserve"> an die Arbeitsphase(n) an. Dabei werden folgende Fragen gestellt bzw. über folgende Punkte reflektiert:</w:t>
      </w:r>
    </w:p>
    <w:p w14:paraId="3F4EE857" w14:textId="77777777" w:rsidR="00BE376B" w:rsidRDefault="00BE376B" w:rsidP="00035F8F">
      <w:pPr>
        <w:jc w:val="both"/>
      </w:pPr>
    </w:p>
    <w:p w14:paraId="3FDF7288" w14:textId="4C84460B" w:rsidR="007813EC" w:rsidRPr="007813EC" w:rsidRDefault="00446AC2" w:rsidP="00D524F1">
      <w:pPr>
        <w:pStyle w:val="Listenabsatz"/>
        <w:numPr>
          <w:ilvl w:val="0"/>
          <w:numId w:val="20"/>
        </w:numPr>
        <w:jc w:val="both"/>
        <w:rPr>
          <w:rFonts w:cstheme="minorHAnsi"/>
          <w:color w:val="000000" w:themeColor="text1"/>
        </w:rPr>
      </w:pPr>
      <w:r>
        <w:rPr>
          <w:rFonts w:cstheme="minorHAnsi"/>
          <w:color w:val="000000" w:themeColor="text1"/>
        </w:rPr>
        <w:t>„</w:t>
      </w:r>
      <w:r w:rsidR="007813EC" w:rsidRPr="007813EC">
        <w:rPr>
          <w:rFonts w:cstheme="minorHAnsi"/>
          <w:color w:val="000000" w:themeColor="text1"/>
        </w:rPr>
        <w:t>Was war für Sie heute besonders wichtig? Formulieren Sie Ihre persönliche Take-Home-Message des heutigen Tages!</w:t>
      </w:r>
      <w:r>
        <w:rPr>
          <w:rFonts w:cstheme="minorHAnsi"/>
          <w:color w:val="000000" w:themeColor="text1"/>
        </w:rPr>
        <w:t>“</w:t>
      </w:r>
      <w:r w:rsidR="007813EC" w:rsidRPr="007813EC">
        <w:rPr>
          <w:rFonts w:cstheme="minorHAnsi"/>
          <w:color w:val="000000" w:themeColor="text1"/>
        </w:rPr>
        <w:t xml:space="preserve"> (Learnings/ Take-Home-Messages)</w:t>
      </w:r>
    </w:p>
    <w:p w14:paraId="7AA63519" w14:textId="494C48F9" w:rsidR="009E7EAC" w:rsidRPr="00B36307" w:rsidRDefault="009E7EAC" w:rsidP="00D524F1">
      <w:pPr>
        <w:pStyle w:val="Listenabsatz"/>
        <w:numPr>
          <w:ilvl w:val="0"/>
          <w:numId w:val="20"/>
        </w:numPr>
        <w:jc w:val="both"/>
        <w:rPr>
          <w:rFonts w:cstheme="minorHAnsi"/>
          <w:color w:val="000000" w:themeColor="text1"/>
        </w:rPr>
      </w:pPr>
      <w:r w:rsidRPr="00B36307">
        <w:rPr>
          <w:rFonts w:cstheme="minorHAnsi"/>
          <w:color w:val="000000" w:themeColor="text1"/>
        </w:rPr>
        <w:t xml:space="preserve">„Wann ist welcher Digitalisierungsgrad </w:t>
      </w:r>
      <w:r w:rsidR="00B36307">
        <w:rPr>
          <w:rFonts w:cstheme="minorHAnsi"/>
          <w:color w:val="000000" w:themeColor="text1"/>
        </w:rPr>
        <w:t xml:space="preserve">im Chemieunterricht für Sie </w:t>
      </w:r>
      <w:r w:rsidRPr="00B36307">
        <w:rPr>
          <w:rFonts w:cstheme="minorHAnsi"/>
          <w:color w:val="000000" w:themeColor="text1"/>
        </w:rPr>
        <w:t xml:space="preserve">sinnvoll?“ </w:t>
      </w:r>
    </w:p>
    <w:p w14:paraId="55500A40" w14:textId="315BC11E" w:rsidR="009E7EAC" w:rsidRPr="00B36307" w:rsidRDefault="009E7EAC" w:rsidP="00D524F1">
      <w:pPr>
        <w:pStyle w:val="Listenabsatz"/>
        <w:numPr>
          <w:ilvl w:val="0"/>
          <w:numId w:val="20"/>
        </w:numPr>
        <w:jc w:val="both"/>
        <w:rPr>
          <w:rFonts w:cstheme="minorHAnsi"/>
          <w:color w:val="000000" w:themeColor="text1"/>
        </w:rPr>
      </w:pPr>
      <w:r w:rsidRPr="00B36307">
        <w:rPr>
          <w:rFonts w:cstheme="minorHAnsi"/>
          <w:color w:val="000000" w:themeColor="text1"/>
        </w:rPr>
        <w:t>„Welche digitalen Medien würden Sie zukünftig</w:t>
      </w:r>
      <w:r w:rsidR="00B36307">
        <w:rPr>
          <w:rFonts w:cstheme="minorHAnsi"/>
          <w:color w:val="000000" w:themeColor="text1"/>
        </w:rPr>
        <w:t xml:space="preserve"> in Ihrem Chemieunterricht</w:t>
      </w:r>
      <w:r w:rsidRPr="00B36307">
        <w:rPr>
          <w:rFonts w:cstheme="minorHAnsi"/>
          <w:color w:val="000000" w:themeColor="text1"/>
        </w:rPr>
        <w:t xml:space="preserve"> einsetzen?“ </w:t>
      </w:r>
    </w:p>
    <w:p w14:paraId="7AA610FD" w14:textId="09A39EE7" w:rsidR="009E7EAC" w:rsidRPr="00B36307" w:rsidRDefault="009E7EAC" w:rsidP="00D524F1">
      <w:pPr>
        <w:pStyle w:val="Listenabsatz"/>
        <w:numPr>
          <w:ilvl w:val="0"/>
          <w:numId w:val="20"/>
        </w:numPr>
        <w:jc w:val="both"/>
        <w:rPr>
          <w:rFonts w:cstheme="minorHAnsi"/>
          <w:color w:val="000000" w:themeColor="text1"/>
        </w:rPr>
      </w:pPr>
      <w:r w:rsidRPr="00B36307">
        <w:rPr>
          <w:rFonts w:cstheme="minorHAnsi"/>
          <w:color w:val="000000" w:themeColor="text1"/>
        </w:rPr>
        <w:t>„Wie würden Sie das entscheiden?</w:t>
      </w:r>
      <w:r w:rsidR="00B36307">
        <w:rPr>
          <w:rFonts w:cstheme="minorHAnsi"/>
          <w:color w:val="000000" w:themeColor="text1"/>
        </w:rPr>
        <w:t xml:space="preserve"> An welchen „Kriterien“ entscheiden Sie dies?</w:t>
      </w:r>
      <w:r w:rsidRPr="00B36307">
        <w:rPr>
          <w:rFonts w:cstheme="minorHAnsi"/>
          <w:color w:val="000000" w:themeColor="text1"/>
        </w:rPr>
        <w:t>“</w:t>
      </w:r>
    </w:p>
    <w:p w14:paraId="2CC4CFEF" w14:textId="77777777" w:rsidR="009E7EAC" w:rsidRDefault="009E7EAC" w:rsidP="00035F8F">
      <w:pPr>
        <w:jc w:val="both"/>
      </w:pPr>
    </w:p>
    <w:p w14:paraId="1E076A19" w14:textId="56824E53" w:rsidR="001D2277" w:rsidRPr="001D2277" w:rsidRDefault="001D2277" w:rsidP="00035F8F">
      <w:pPr>
        <w:jc w:val="both"/>
        <w:rPr>
          <w:rFonts w:asciiTheme="minorHAnsi" w:hAnsiTheme="minorHAnsi" w:cstheme="minorHAnsi"/>
        </w:rPr>
      </w:pPr>
      <w:r w:rsidRPr="001D2277">
        <w:rPr>
          <w:rFonts w:asciiTheme="minorHAnsi" w:hAnsiTheme="minorHAnsi" w:cstheme="minorHAnsi"/>
        </w:rPr>
        <w:t xml:space="preserve">Es wird erneut Pullunit mit Leitfragen genutzt, um Angaben zu sammeln (und ggf. mit den Angaben zu Beginn zu vergleichen). Insgesamt sollte diese Phase </w:t>
      </w:r>
      <w:r w:rsidR="00446AC2">
        <w:rPr>
          <w:rFonts w:asciiTheme="minorHAnsi" w:hAnsiTheme="minorHAnsi" w:cstheme="minorHAnsi"/>
        </w:rPr>
        <w:t>zum Abschluss</w:t>
      </w:r>
      <w:r w:rsidRPr="001D2277">
        <w:rPr>
          <w:rFonts w:asciiTheme="minorHAnsi" w:hAnsiTheme="minorHAnsi" w:cstheme="minorHAnsi"/>
        </w:rPr>
        <w:t xml:space="preserve"> 15-30 min dauern.</w:t>
      </w:r>
    </w:p>
    <w:p w14:paraId="7E576323" w14:textId="266B9C06" w:rsidR="000E5371" w:rsidRDefault="00186148" w:rsidP="00035F8F">
      <w:pPr>
        <w:pStyle w:val="berschrift1"/>
        <w:jc w:val="both"/>
      </w:pPr>
      <w:bookmarkStart w:id="21" w:name="_Toc202172154"/>
      <w:r>
        <w:t>Abschluss</w:t>
      </w:r>
      <w:bookmarkEnd w:id="21"/>
    </w:p>
    <w:p w14:paraId="77644DF2" w14:textId="77777777" w:rsidR="00AC2188" w:rsidRPr="00AC2188" w:rsidRDefault="00AC2188" w:rsidP="00035F8F">
      <w:pPr>
        <w:jc w:val="both"/>
      </w:pPr>
    </w:p>
    <w:p w14:paraId="798339E3" w14:textId="5D7A0ACA" w:rsidR="000E5371" w:rsidRDefault="000E5371" w:rsidP="00035F8F">
      <w:pPr>
        <w:jc w:val="both"/>
        <w:rPr>
          <w:rFonts w:asciiTheme="minorHAnsi" w:hAnsiTheme="minorHAnsi" w:cstheme="minorHAnsi"/>
        </w:rPr>
      </w:pPr>
      <w:r>
        <w:rPr>
          <w:rFonts w:asciiTheme="minorHAnsi" w:hAnsiTheme="minorHAnsi" w:cstheme="minorHAnsi"/>
        </w:rPr>
        <w:t>Am Ende de</w:t>
      </w:r>
      <w:r w:rsidR="00D524F1">
        <w:rPr>
          <w:rFonts w:asciiTheme="minorHAnsi" w:hAnsiTheme="minorHAnsi" w:cstheme="minorHAnsi"/>
        </w:rPr>
        <w:t>r</w:t>
      </w:r>
      <w:r>
        <w:rPr>
          <w:rFonts w:asciiTheme="minorHAnsi" w:hAnsiTheme="minorHAnsi" w:cstheme="minorHAnsi"/>
        </w:rPr>
        <w:t xml:space="preserve"> </w:t>
      </w:r>
      <w:r w:rsidR="00482DBE">
        <w:rPr>
          <w:rFonts w:asciiTheme="minorHAnsi" w:hAnsiTheme="minorHAnsi" w:cstheme="minorHAnsi"/>
        </w:rPr>
        <w:t>Orientierungs</w:t>
      </w:r>
      <w:r w:rsidR="00D524F1">
        <w:rPr>
          <w:rFonts w:asciiTheme="minorHAnsi" w:hAnsiTheme="minorHAnsi" w:cstheme="minorHAnsi"/>
        </w:rPr>
        <w:t>fortbildung</w:t>
      </w:r>
      <w:r>
        <w:rPr>
          <w:rFonts w:asciiTheme="minorHAnsi" w:hAnsiTheme="minorHAnsi" w:cstheme="minorHAnsi"/>
        </w:rPr>
        <w:t xml:space="preserve"> </w:t>
      </w:r>
      <w:r w:rsidR="00446AC2">
        <w:rPr>
          <w:rFonts w:asciiTheme="minorHAnsi" w:hAnsiTheme="minorHAnsi" w:cstheme="minorHAnsi"/>
        </w:rPr>
        <w:t>kann</w:t>
      </w:r>
      <w:r w:rsidR="00AC2188">
        <w:rPr>
          <w:rFonts w:asciiTheme="minorHAnsi" w:hAnsiTheme="minorHAnsi" w:cstheme="minorHAnsi"/>
        </w:rPr>
        <w:t xml:space="preserve"> </w:t>
      </w:r>
      <w:r>
        <w:rPr>
          <w:rFonts w:asciiTheme="minorHAnsi" w:hAnsiTheme="minorHAnsi" w:cstheme="minorHAnsi"/>
        </w:rPr>
        <w:t xml:space="preserve">auf die </w:t>
      </w:r>
      <w:r w:rsidR="004D0F18">
        <w:rPr>
          <w:rFonts w:asciiTheme="minorHAnsi" w:hAnsiTheme="minorHAnsi" w:cstheme="minorHAnsi"/>
        </w:rPr>
        <w:t xml:space="preserve">weiteren </w:t>
      </w:r>
      <w:r w:rsidR="00446AC2">
        <w:rPr>
          <w:rFonts w:asciiTheme="minorHAnsi" w:hAnsiTheme="minorHAnsi" w:cstheme="minorHAnsi"/>
        </w:rPr>
        <w:t>DigiProMIN Chemie Angebote (und Materialien)</w:t>
      </w:r>
      <w:r>
        <w:rPr>
          <w:rFonts w:asciiTheme="minorHAnsi" w:hAnsiTheme="minorHAnsi" w:cstheme="minorHAnsi"/>
        </w:rPr>
        <w:t xml:space="preserve"> verwiesen werden. Diese werden zur besseren Orientierung durch die Teilnehmer</w:t>
      </w:r>
      <w:r w:rsidR="00B53B20">
        <w:rPr>
          <w:rFonts w:asciiTheme="minorHAnsi" w:hAnsiTheme="minorHAnsi" w:cstheme="minorHAnsi"/>
        </w:rPr>
        <w:t>:innen</w:t>
      </w:r>
      <w:r>
        <w:rPr>
          <w:rFonts w:asciiTheme="minorHAnsi" w:hAnsiTheme="minorHAnsi" w:cstheme="minorHAnsi"/>
        </w:rPr>
        <w:t xml:space="preserve"> abschließend kurz inhaltlich vorgestellt und Lernziele angeteasert. Hier kann auch auf die </w:t>
      </w:r>
      <w:r w:rsidR="004D0F18">
        <w:rPr>
          <w:rFonts w:asciiTheme="minorHAnsi" w:hAnsiTheme="minorHAnsi" w:cstheme="minorHAnsi"/>
        </w:rPr>
        <w:t>Fortbildungs</w:t>
      </w:r>
      <w:r>
        <w:rPr>
          <w:rFonts w:asciiTheme="minorHAnsi" w:hAnsiTheme="minorHAnsi" w:cstheme="minorHAnsi"/>
        </w:rPr>
        <w:t>-Steckbriefe verwiesen werden.</w:t>
      </w:r>
    </w:p>
    <w:p w14:paraId="3A50A330" w14:textId="77777777" w:rsidR="000E5371" w:rsidRPr="00402B88" w:rsidRDefault="000E5371" w:rsidP="00035F8F">
      <w:pPr>
        <w:jc w:val="both"/>
        <w:rPr>
          <w:rFonts w:asciiTheme="minorHAnsi" w:hAnsiTheme="minorHAnsi" w:cstheme="minorHAnsi"/>
          <w:color w:val="FF0000"/>
        </w:rPr>
      </w:pPr>
    </w:p>
    <w:p w14:paraId="42914DAA" w14:textId="17BB4E4E" w:rsidR="000E5371" w:rsidRDefault="000E5371" w:rsidP="00035F8F">
      <w:pPr>
        <w:jc w:val="both"/>
        <w:rPr>
          <w:rFonts w:asciiTheme="minorHAnsi" w:hAnsiTheme="minorHAnsi" w:cstheme="minorHAnsi"/>
          <w:color w:val="000000" w:themeColor="text1"/>
        </w:rPr>
      </w:pPr>
      <w:r w:rsidRPr="00627B6D">
        <w:rPr>
          <w:rFonts w:asciiTheme="minorHAnsi" w:hAnsiTheme="minorHAnsi" w:cstheme="minorHAnsi"/>
          <w:color w:val="000000" w:themeColor="text1"/>
        </w:rPr>
        <w:t>Kurzbeschreibungen der Vertiefungs</w:t>
      </w:r>
      <w:r w:rsidR="00D524F1">
        <w:rPr>
          <w:rFonts w:asciiTheme="minorHAnsi" w:hAnsiTheme="minorHAnsi" w:cstheme="minorHAnsi"/>
          <w:color w:val="000000" w:themeColor="text1"/>
        </w:rPr>
        <w:t>fortbildungen</w:t>
      </w:r>
      <w:r w:rsidRPr="00627B6D">
        <w:rPr>
          <w:rFonts w:asciiTheme="minorHAnsi" w:hAnsiTheme="minorHAnsi" w:cstheme="minorHAnsi"/>
          <w:color w:val="000000" w:themeColor="text1"/>
        </w:rPr>
        <w:t xml:space="preserve"> anhand einer einzelnen Leitfrage lauten</w:t>
      </w:r>
      <w:r>
        <w:rPr>
          <w:rFonts w:asciiTheme="minorHAnsi" w:hAnsiTheme="minorHAnsi" w:cstheme="minorHAnsi"/>
          <w:color w:val="000000" w:themeColor="text1"/>
        </w:rPr>
        <w:t>:</w:t>
      </w:r>
    </w:p>
    <w:p w14:paraId="376F08AC" w14:textId="77777777" w:rsidR="00BD105B" w:rsidRPr="00627B6D" w:rsidRDefault="00BD105B" w:rsidP="00035F8F">
      <w:pPr>
        <w:jc w:val="both"/>
        <w:rPr>
          <w:rFonts w:asciiTheme="minorHAnsi" w:hAnsiTheme="minorHAnsi" w:cstheme="minorHAnsi"/>
          <w:color w:val="000000" w:themeColor="text1"/>
        </w:rPr>
      </w:pPr>
    </w:p>
    <w:p w14:paraId="5B5D5BCE" w14:textId="120142AC" w:rsidR="000E5371" w:rsidRPr="00627B6D" w:rsidRDefault="002D417D" w:rsidP="00D524F1">
      <w:pPr>
        <w:pStyle w:val="Listenabsatz"/>
        <w:numPr>
          <w:ilvl w:val="0"/>
          <w:numId w:val="11"/>
        </w:numPr>
        <w:jc w:val="both"/>
        <w:rPr>
          <w:rFonts w:cstheme="minorHAnsi"/>
          <w:color w:val="000000" w:themeColor="text1"/>
        </w:rPr>
      </w:pPr>
      <w:r>
        <w:rPr>
          <w:rFonts w:cstheme="minorHAnsi"/>
          <w:i/>
          <w:iCs/>
          <w:color w:val="000000" w:themeColor="text1"/>
        </w:rPr>
        <w:t xml:space="preserve">Chemie im Kontext 2.0 - </w:t>
      </w:r>
      <w:r w:rsidR="00A04529">
        <w:rPr>
          <w:rFonts w:cstheme="minorHAnsi"/>
          <w:i/>
          <w:iCs/>
          <w:color w:val="000000" w:themeColor="text1"/>
        </w:rPr>
        <w:t xml:space="preserve">Digital gestützte </w:t>
      </w:r>
      <w:r w:rsidR="000E5371" w:rsidRPr="00627B6D">
        <w:rPr>
          <w:rFonts w:cstheme="minorHAnsi"/>
          <w:i/>
          <w:iCs/>
          <w:color w:val="000000" w:themeColor="text1"/>
        </w:rPr>
        <w:t>Situierung in Kontexten</w:t>
      </w:r>
      <w:r w:rsidR="000E5371" w:rsidRPr="00627B6D">
        <w:rPr>
          <w:rFonts w:cstheme="minorHAnsi"/>
          <w:color w:val="000000" w:themeColor="text1"/>
        </w:rPr>
        <w:t>: Wie können relevante und motivierende Kontexte digital gestützt für den Chemieunterricht aufgearbeitet werden?</w:t>
      </w:r>
    </w:p>
    <w:p w14:paraId="237A8816" w14:textId="10F9223D" w:rsidR="002D417D" w:rsidRDefault="002D417D" w:rsidP="00D524F1">
      <w:pPr>
        <w:pStyle w:val="Listenabsatz"/>
        <w:numPr>
          <w:ilvl w:val="0"/>
          <w:numId w:val="11"/>
        </w:numPr>
        <w:jc w:val="both"/>
        <w:rPr>
          <w:rFonts w:cstheme="minorHAnsi"/>
          <w:color w:val="000000" w:themeColor="text1"/>
        </w:rPr>
      </w:pPr>
      <w:r>
        <w:rPr>
          <w:rFonts w:cstheme="minorHAnsi"/>
          <w:i/>
          <w:iCs/>
          <w:color w:val="000000" w:themeColor="text1"/>
        </w:rPr>
        <w:t xml:space="preserve">Individuelle Lernverläufe aufzeigen - </w:t>
      </w:r>
      <w:r w:rsidRPr="00627B6D">
        <w:rPr>
          <w:rFonts w:cstheme="minorHAnsi"/>
          <w:i/>
          <w:iCs/>
          <w:color w:val="000000" w:themeColor="text1"/>
        </w:rPr>
        <w:t>Digital gestützte Diagnose</w:t>
      </w:r>
      <w:r w:rsidRPr="00627B6D">
        <w:rPr>
          <w:rFonts w:cstheme="minorHAnsi"/>
          <w:color w:val="000000" w:themeColor="text1"/>
        </w:rPr>
        <w:t>: Wie können individuelle digital gestützte Lernverläufe im Chemieunterricht gelingen?</w:t>
      </w:r>
    </w:p>
    <w:p w14:paraId="2797E101" w14:textId="33377E80" w:rsidR="000E5371" w:rsidRPr="00627B6D" w:rsidRDefault="002D417D" w:rsidP="00D524F1">
      <w:pPr>
        <w:pStyle w:val="Listenabsatz"/>
        <w:numPr>
          <w:ilvl w:val="0"/>
          <w:numId w:val="11"/>
        </w:numPr>
        <w:jc w:val="both"/>
        <w:rPr>
          <w:rFonts w:cstheme="minorHAnsi"/>
          <w:color w:val="000000" w:themeColor="text1"/>
        </w:rPr>
      </w:pPr>
      <w:r>
        <w:rPr>
          <w:rFonts w:cstheme="minorHAnsi"/>
          <w:i/>
          <w:iCs/>
          <w:color w:val="000000" w:themeColor="text1"/>
        </w:rPr>
        <w:t xml:space="preserve">CHAMP - </w:t>
      </w:r>
      <w:r w:rsidR="000E5371" w:rsidRPr="00627B6D">
        <w:rPr>
          <w:rFonts w:cstheme="minorHAnsi"/>
          <w:i/>
          <w:iCs/>
          <w:color w:val="000000" w:themeColor="text1"/>
        </w:rPr>
        <w:t>Digital gestützte Modelle</w:t>
      </w:r>
      <w:r w:rsidR="000E5371" w:rsidRPr="00627B6D">
        <w:rPr>
          <w:rFonts w:cstheme="minorHAnsi"/>
          <w:color w:val="000000" w:themeColor="text1"/>
        </w:rPr>
        <w:t>: Wie können chemische Modelle durch digitale Medien (z.B. Animationen) besser dargestellt werden?</w:t>
      </w:r>
    </w:p>
    <w:p w14:paraId="089F9DD0" w14:textId="563DF6D5" w:rsidR="000E5371" w:rsidRPr="00627B6D" w:rsidRDefault="000E5371" w:rsidP="00D524F1">
      <w:pPr>
        <w:pStyle w:val="Listenabsatz"/>
        <w:numPr>
          <w:ilvl w:val="0"/>
          <w:numId w:val="11"/>
        </w:numPr>
        <w:jc w:val="both"/>
        <w:rPr>
          <w:rFonts w:cstheme="minorHAnsi"/>
          <w:color w:val="000000" w:themeColor="text1"/>
        </w:rPr>
      </w:pPr>
      <w:r w:rsidRPr="00627B6D">
        <w:rPr>
          <w:rFonts w:cstheme="minorHAnsi"/>
          <w:i/>
          <w:iCs/>
          <w:color w:val="000000" w:themeColor="text1"/>
        </w:rPr>
        <w:t>Digital gestütztes Experimentieren</w:t>
      </w:r>
      <w:r w:rsidRPr="00627B6D">
        <w:rPr>
          <w:rFonts w:cstheme="minorHAnsi"/>
          <w:color w:val="000000" w:themeColor="text1"/>
        </w:rPr>
        <w:t>: Wie kann der Experimentierprozess durch digitale Medien gewinnbringend unterstützt werden?</w:t>
      </w:r>
      <w:r w:rsidR="002D417D">
        <w:rPr>
          <w:rFonts w:cstheme="minorHAnsi"/>
          <w:color w:val="000000" w:themeColor="text1"/>
        </w:rPr>
        <w:t xml:space="preserve"> (</w:t>
      </w:r>
      <w:r w:rsidR="002D417D" w:rsidRPr="008818B0">
        <w:rPr>
          <w:rFonts w:cstheme="minorHAnsi"/>
          <w:i/>
          <w:iCs/>
          <w:color w:val="000000" w:themeColor="text1"/>
        </w:rPr>
        <w:t>aufgeteilt in LEGO-Roboter und DEANs</w:t>
      </w:r>
      <w:r w:rsidR="002D417D">
        <w:rPr>
          <w:rFonts w:cstheme="minorHAnsi"/>
          <w:color w:val="000000" w:themeColor="text1"/>
        </w:rPr>
        <w:t>)</w:t>
      </w:r>
    </w:p>
    <w:p w14:paraId="352F0CB3" w14:textId="77777777" w:rsidR="002D417D" w:rsidRDefault="002D417D" w:rsidP="00035F8F">
      <w:pPr>
        <w:pStyle w:val="Listenabsatz"/>
        <w:ind w:left="360"/>
        <w:jc w:val="both"/>
        <w:rPr>
          <w:rFonts w:cstheme="minorHAnsi"/>
          <w:color w:val="000000" w:themeColor="text1"/>
        </w:rPr>
      </w:pPr>
    </w:p>
    <w:p w14:paraId="037208FB" w14:textId="5F69C2E0" w:rsidR="002D417D" w:rsidRDefault="002D417D" w:rsidP="00035F8F">
      <w:pPr>
        <w:jc w:val="both"/>
        <w:rPr>
          <w:rFonts w:cstheme="minorHAnsi"/>
          <w:color w:val="000000" w:themeColor="text1"/>
        </w:rPr>
      </w:pPr>
      <w:r>
        <w:rPr>
          <w:rFonts w:cstheme="minorHAnsi"/>
          <w:noProof/>
          <w:color w:val="000000" w:themeColor="text1"/>
        </w:rPr>
        <w:lastRenderedPageBreak/>
        <w:drawing>
          <wp:inline distT="0" distB="0" distL="0" distR="0" wp14:anchorId="776605E1" wp14:editId="3B862070">
            <wp:extent cx="5760720" cy="2822575"/>
            <wp:effectExtent l="0" t="0" r="5080" b="0"/>
            <wp:docPr id="14210269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02698" name="Grafik 142102698"/>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760720" cy="2822575"/>
                    </a:xfrm>
                    <a:prstGeom prst="rect">
                      <a:avLst/>
                    </a:prstGeom>
                  </pic:spPr>
                </pic:pic>
              </a:graphicData>
            </a:graphic>
          </wp:inline>
        </w:drawing>
      </w:r>
    </w:p>
    <w:p w14:paraId="5CCE0093" w14:textId="77777777" w:rsidR="002D417D" w:rsidRPr="002D417D" w:rsidRDefault="002D417D" w:rsidP="00035F8F">
      <w:pPr>
        <w:jc w:val="both"/>
        <w:rPr>
          <w:rFonts w:cstheme="minorHAnsi"/>
          <w:color w:val="000000" w:themeColor="text1"/>
        </w:rPr>
      </w:pPr>
    </w:p>
    <w:p w14:paraId="1798D0DB" w14:textId="1AC482EC" w:rsidR="007813EC" w:rsidRDefault="005C5843" w:rsidP="00035F8F">
      <w:pPr>
        <w:pStyle w:val="Listenabsatz"/>
        <w:ind w:left="360"/>
        <w:jc w:val="both"/>
        <w:rPr>
          <w:rFonts w:cstheme="minorHAnsi"/>
          <w:i/>
          <w:iCs/>
          <w:sz w:val="20"/>
          <w:szCs w:val="20"/>
        </w:rPr>
      </w:pPr>
      <w:r w:rsidRPr="005C5843">
        <w:rPr>
          <w:rFonts w:cstheme="minorHAnsi"/>
          <w:i/>
          <w:iCs/>
          <w:sz w:val="20"/>
          <w:szCs w:val="20"/>
        </w:rPr>
        <w:t xml:space="preserve">Abb. </w:t>
      </w:r>
      <w:r>
        <w:rPr>
          <w:rFonts w:cstheme="minorHAnsi"/>
          <w:i/>
          <w:iCs/>
          <w:sz w:val="20"/>
          <w:szCs w:val="20"/>
        </w:rPr>
        <w:t>6</w:t>
      </w:r>
      <w:r w:rsidRPr="005C5843">
        <w:rPr>
          <w:rFonts w:cstheme="minorHAnsi"/>
          <w:i/>
          <w:iCs/>
          <w:sz w:val="20"/>
          <w:szCs w:val="20"/>
        </w:rPr>
        <w:t xml:space="preserve">: </w:t>
      </w:r>
      <w:r>
        <w:rPr>
          <w:rFonts w:cstheme="minorHAnsi"/>
          <w:i/>
          <w:iCs/>
          <w:sz w:val="20"/>
          <w:szCs w:val="20"/>
        </w:rPr>
        <w:t xml:space="preserve">Steckbriefe der </w:t>
      </w:r>
      <w:r w:rsidR="006B1BC7">
        <w:rPr>
          <w:rFonts w:cstheme="minorHAnsi"/>
          <w:i/>
          <w:iCs/>
          <w:sz w:val="20"/>
          <w:szCs w:val="20"/>
        </w:rPr>
        <w:t>insgesamt sechs</w:t>
      </w:r>
      <w:r>
        <w:rPr>
          <w:rFonts w:cstheme="minorHAnsi"/>
          <w:i/>
          <w:iCs/>
          <w:sz w:val="20"/>
          <w:szCs w:val="20"/>
        </w:rPr>
        <w:t xml:space="preserve"> DigiProMIN </w:t>
      </w:r>
      <w:r w:rsidR="006B1BC7">
        <w:rPr>
          <w:rFonts w:cstheme="minorHAnsi"/>
          <w:i/>
          <w:iCs/>
          <w:sz w:val="20"/>
          <w:szCs w:val="20"/>
        </w:rPr>
        <w:t>Chemie Fortbildungen</w:t>
      </w:r>
      <w:r w:rsidR="002D417D">
        <w:rPr>
          <w:rFonts w:cstheme="minorHAnsi"/>
          <w:i/>
          <w:iCs/>
          <w:sz w:val="20"/>
          <w:szCs w:val="20"/>
        </w:rPr>
        <w:t xml:space="preserve"> (Stand 09.11.2024)</w:t>
      </w:r>
      <w:r>
        <w:rPr>
          <w:rFonts w:cstheme="minorHAnsi"/>
          <w:i/>
          <w:iCs/>
          <w:sz w:val="20"/>
          <w:szCs w:val="20"/>
        </w:rPr>
        <w:t>.</w:t>
      </w:r>
    </w:p>
    <w:p w14:paraId="0A2B2485" w14:textId="77777777" w:rsidR="002F55B1" w:rsidRDefault="002F55B1" w:rsidP="00035F8F">
      <w:pPr>
        <w:pStyle w:val="Listenabsatz"/>
        <w:ind w:left="360"/>
        <w:jc w:val="both"/>
        <w:rPr>
          <w:rFonts w:cstheme="minorHAnsi"/>
          <w:i/>
          <w:iCs/>
          <w:sz w:val="20"/>
          <w:szCs w:val="20"/>
        </w:rPr>
      </w:pPr>
    </w:p>
    <w:p w14:paraId="3FEEBC48" w14:textId="77777777" w:rsidR="002F55B1" w:rsidRDefault="002F55B1" w:rsidP="00D77C9F">
      <w:pPr>
        <w:jc w:val="both"/>
        <w:rPr>
          <w:rFonts w:cstheme="minorHAnsi"/>
          <w:color w:val="000000" w:themeColor="text1"/>
        </w:rPr>
      </w:pPr>
    </w:p>
    <w:p w14:paraId="7FAF60D9" w14:textId="1069DB77" w:rsidR="00D77C9F" w:rsidRPr="00D77C9F" w:rsidRDefault="00D77C9F" w:rsidP="00D77C9F">
      <w:pPr>
        <w:jc w:val="both"/>
        <w:rPr>
          <w:rFonts w:asciiTheme="minorHAnsi" w:hAnsiTheme="minorHAnsi" w:cstheme="minorHAnsi"/>
          <w:color w:val="000000" w:themeColor="text1"/>
        </w:rPr>
      </w:pPr>
      <w:r w:rsidRPr="00D77C9F">
        <w:rPr>
          <w:rFonts w:asciiTheme="minorHAnsi" w:hAnsiTheme="minorHAnsi" w:cstheme="minorHAnsi"/>
          <w:color w:val="000000" w:themeColor="text1"/>
        </w:rPr>
        <w:t xml:space="preserve">Um Lehrkräften die Auswahl einer für sie passenden Fortbildung aus dem DigiProMIN Chemie Angebots zu erleichtern wurde ebenfalls ein online-Selbsteinschätzungstool entwickelt: Der „Chemie-Wahl-O-Mat“, der unter </w:t>
      </w:r>
      <w:hyperlink r:id="rId96" w:history="1">
        <w:r w:rsidRPr="007538E1">
          <w:rPr>
            <w:rStyle w:val="Hyperlink"/>
            <w:rFonts w:asciiTheme="minorHAnsi" w:hAnsiTheme="minorHAnsi" w:cstheme="minorHAnsi"/>
          </w:rPr>
          <w:t>https://chemie-wahl-o-mat.vercel.app</w:t>
        </w:r>
      </w:hyperlink>
      <w:r>
        <w:t xml:space="preserve"> </w:t>
      </w:r>
      <w:r w:rsidRPr="00D77C9F">
        <w:rPr>
          <w:rFonts w:asciiTheme="minorHAnsi" w:hAnsiTheme="minorHAnsi" w:cstheme="minorHAnsi"/>
          <w:color w:val="000000" w:themeColor="text1"/>
        </w:rPr>
        <w:t>frei verfügbar ist und auf Basis weniger selbst-erstellter Item</w:t>
      </w:r>
      <w:r>
        <w:rPr>
          <w:rFonts w:asciiTheme="minorHAnsi" w:hAnsiTheme="minorHAnsi" w:cstheme="minorHAnsi"/>
          <w:color w:val="000000" w:themeColor="text1"/>
        </w:rPr>
        <w:t>-</w:t>
      </w:r>
      <w:r w:rsidRPr="00D77C9F">
        <w:rPr>
          <w:rFonts w:asciiTheme="minorHAnsi" w:hAnsiTheme="minorHAnsi" w:cstheme="minorHAnsi"/>
          <w:color w:val="000000" w:themeColor="text1"/>
        </w:rPr>
        <w:t>Angaben angibt, welche Fortbildung(en) aus der Perspektive des DigiProMIN Chemie Teams empfohlen werden würden.</w:t>
      </w:r>
    </w:p>
    <w:p w14:paraId="67C27B2B" w14:textId="77777777" w:rsidR="00D77C9F" w:rsidRPr="00D77C9F" w:rsidRDefault="00D77C9F" w:rsidP="00D77C9F">
      <w:pPr>
        <w:jc w:val="both"/>
        <w:rPr>
          <w:rFonts w:cstheme="minorHAnsi"/>
          <w:color w:val="000000" w:themeColor="text1"/>
        </w:rPr>
      </w:pPr>
    </w:p>
    <w:p w14:paraId="153A955A" w14:textId="132311B8" w:rsidR="008F6B13" w:rsidRPr="00251BC0" w:rsidRDefault="008F6B13" w:rsidP="00035F8F">
      <w:pPr>
        <w:pStyle w:val="berschrift1"/>
        <w:jc w:val="both"/>
      </w:pPr>
      <w:bookmarkStart w:id="22" w:name="_Toc202172155"/>
      <w:r>
        <w:t>Evaluation</w:t>
      </w:r>
      <w:r w:rsidR="000D0A3E">
        <w:t xml:space="preserve"> und Feedback</w:t>
      </w:r>
      <w:bookmarkEnd w:id="22"/>
    </w:p>
    <w:p w14:paraId="7CC6BB63" w14:textId="77777777" w:rsidR="00CF3B16" w:rsidRDefault="00CF3B16" w:rsidP="00035F8F">
      <w:pPr>
        <w:jc w:val="both"/>
      </w:pPr>
    </w:p>
    <w:p w14:paraId="7DBBC4F9" w14:textId="3071AFD8" w:rsidR="008F6B13" w:rsidRPr="004D15BB" w:rsidRDefault="00D524F1" w:rsidP="00035F8F">
      <w:pPr>
        <w:jc w:val="both"/>
        <w:rPr>
          <w:rFonts w:asciiTheme="minorHAnsi" w:hAnsiTheme="minorHAnsi" w:cstheme="minorHAnsi"/>
        </w:rPr>
      </w:pPr>
      <w:r>
        <w:rPr>
          <w:rFonts w:asciiTheme="minorHAnsi" w:hAnsiTheme="minorHAnsi" w:cstheme="minorHAnsi"/>
        </w:rPr>
        <w:t>Diese Fortbildung</w:t>
      </w:r>
      <w:r w:rsidR="006C5CC6" w:rsidRPr="004D15BB">
        <w:rPr>
          <w:rFonts w:asciiTheme="minorHAnsi" w:hAnsiTheme="minorHAnsi" w:cstheme="minorHAnsi"/>
        </w:rPr>
        <w:t xml:space="preserve"> w</w:t>
      </w:r>
      <w:r w:rsidR="004A4DFF">
        <w:rPr>
          <w:rFonts w:asciiTheme="minorHAnsi" w:hAnsiTheme="minorHAnsi" w:cstheme="minorHAnsi"/>
        </w:rPr>
        <w:t>urde während der Projektlaufzeit</w:t>
      </w:r>
      <w:r w:rsidR="006C5CC6" w:rsidRPr="004D15BB">
        <w:rPr>
          <w:rFonts w:asciiTheme="minorHAnsi" w:hAnsiTheme="minorHAnsi" w:cstheme="minorHAnsi"/>
        </w:rPr>
        <w:t xml:space="preserve"> anhand des gemeinsamen Evaluationskonzepts (vgl. eigene Dateien) der DigiProMIN-Chemie Clusters evaluiert. Dieses basiert </w:t>
      </w:r>
      <w:r w:rsidR="004A4DFF">
        <w:rPr>
          <w:rFonts w:asciiTheme="minorHAnsi" w:hAnsiTheme="minorHAnsi" w:cstheme="minorHAnsi"/>
        </w:rPr>
        <w:t xml:space="preserve">u.a. </w:t>
      </w:r>
      <w:r w:rsidR="006C5CC6" w:rsidRPr="004D15BB">
        <w:rPr>
          <w:rFonts w:asciiTheme="minorHAnsi" w:hAnsiTheme="minorHAnsi" w:cstheme="minorHAnsi"/>
        </w:rPr>
        <w:t>auf dem Technologie-Akzeptanz-Modell bzw. dem UTAUT-Modell</w:t>
      </w:r>
      <w:r w:rsidR="004416C9" w:rsidRPr="004D15BB">
        <w:rPr>
          <w:rFonts w:asciiTheme="minorHAnsi" w:hAnsiTheme="minorHAnsi" w:cstheme="minorHAnsi"/>
        </w:rPr>
        <w:t xml:space="preserve"> (</w:t>
      </w:r>
      <w:r w:rsidR="00B30972">
        <w:rPr>
          <w:rFonts w:asciiTheme="minorHAnsi" w:hAnsiTheme="minorHAnsi" w:cstheme="minorHAnsi"/>
        </w:rPr>
        <w:t xml:space="preserve">vgl. </w:t>
      </w:r>
      <w:r w:rsidR="004416C9" w:rsidRPr="004D15BB">
        <w:rPr>
          <w:rFonts w:asciiTheme="minorHAnsi" w:hAnsiTheme="minorHAnsi" w:cstheme="minorHAnsi"/>
          <w:color w:val="000000" w:themeColor="text1"/>
        </w:rPr>
        <w:t>Šumak &amp; Šorgo, 2016</w:t>
      </w:r>
      <w:r w:rsidR="004416C9" w:rsidRPr="004D15BB">
        <w:rPr>
          <w:rFonts w:asciiTheme="minorHAnsi" w:hAnsiTheme="minorHAnsi" w:cstheme="minorHAnsi"/>
        </w:rPr>
        <w:t>)</w:t>
      </w:r>
      <w:r w:rsidR="006C5CC6" w:rsidRPr="004D15BB">
        <w:rPr>
          <w:rFonts w:asciiTheme="minorHAnsi" w:hAnsiTheme="minorHAnsi" w:cstheme="minorHAnsi"/>
        </w:rPr>
        <w:t xml:space="preserve">. </w:t>
      </w:r>
    </w:p>
    <w:p w14:paraId="7B58E7F0" w14:textId="02FEC9C9" w:rsidR="00110D58" w:rsidRDefault="004416C9" w:rsidP="00035F8F">
      <w:pPr>
        <w:jc w:val="both"/>
        <w:rPr>
          <w:rFonts w:asciiTheme="minorHAnsi" w:hAnsiTheme="minorHAnsi" w:cstheme="minorHAnsi"/>
        </w:rPr>
      </w:pPr>
      <w:r w:rsidRPr="004D15BB">
        <w:rPr>
          <w:rFonts w:asciiTheme="minorHAnsi" w:hAnsiTheme="minorHAnsi" w:cstheme="minorHAnsi"/>
        </w:rPr>
        <w:t>Im Falle de</w:t>
      </w:r>
      <w:r w:rsidR="00D524F1">
        <w:rPr>
          <w:rFonts w:asciiTheme="minorHAnsi" w:hAnsiTheme="minorHAnsi" w:cstheme="minorHAnsi"/>
        </w:rPr>
        <w:t>r</w:t>
      </w:r>
      <w:r w:rsidRPr="004D15BB">
        <w:rPr>
          <w:rFonts w:asciiTheme="minorHAnsi" w:hAnsiTheme="minorHAnsi" w:cstheme="minorHAnsi"/>
        </w:rPr>
        <w:t xml:space="preserve"> Orientierungs</w:t>
      </w:r>
      <w:r w:rsidR="00D524F1">
        <w:rPr>
          <w:rFonts w:asciiTheme="minorHAnsi" w:hAnsiTheme="minorHAnsi" w:cstheme="minorHAnsi"/>
        </w:rPr>
        <w:t>fortbildung</w:t>
      </w:r>
      <w:r w:rsidR="004D15BB" w:rsidRPr="004D15BB">
        <w:rPr>
          <w:rFonts w:asciiTheme="minorHAnsi" w:hAnsiTheme="minorHAnsi" w:cstheme="minorHAnsi"/>
        </w:rPr>
        <w:t xml:space="preserve"> werden Items einmal zu Beginn der Fortbildung (nach der Vorstellung) und am Ende der Fortbildung </w:t>
      </w:r>
      <w:r w:rsidR="004A4DFF">
        <w:rPr>
          <w:rFonts w:asciiTheme="minorHAnsi" w:hAnsiTheme="minorHAnsi" w:cstheme="minorHAnsi"/>
        </w:rPr>
        <w:t xml:space="preserve">durch online-Fragebögen </w:t>
      </w:r>
      <w:r w:rsidR="004D15BB" w:rsidRPr="004D15BB">
        <w:rPr>
          <w:rFonts w:asciiTheme="minorHAnsi" w:hAnsiTheme="minorHAnsi" w:cstheme="minorHAnsi"/>
        </w:rPr>
        <w:t xml:space="preserve">erhoben. </w:t>
      </w:r>
    </w:p>
    <w:p w14:paraId="50B57B5C" w14:textId="77777777" w:rsidR="002F55B1" w:rsidRDefault="002F55B1" w:rsidP="00035F8F">
      <w:pPr>
        <w:jc w:val="both"/>
        <w:rPr>
          <w:rFonts w:asciiTheme="minorHAnsi" w:hAnsiTheme="minorHAnsi" w:cstheme="minorHAnsi"/>
        </w:rPr>
      </w:pPr>
    </w:p>
    <w:p w14:paraId="036F5F1A" w14:textId="77777777" w:rsidR="002F55B1" w:rsidRDefault="002F55B1" w:rsidP="00035F8F">
      <w:pPr>
        <w:jc w:val="both"/>
        <w:rPr>
          <w:rFonts w:asciiTheme="minorHAnsi" w:hAnsiTheme="minorHAnsi" w:cstheme="minorHAnsi"/>
        </w:rPr>
      </w:pPr>
    </w:p>
    <w:p w14:paraId="356A06BE" w14:textId="77777777" w:rsidR="002F55B1" w:rsidRDefault="002F55B1" w:rsidP="00035F8F">
      <w:pPr>
        <w:jc w:val="both"/>
        <w:rPr>
          <w:rFonts w:asciiTheme="minorHAnsi" w:hAnsiTheme="minorHAnsi" w:cstheme="minorHAnsi"/>
        </w:rPr>
      </w:pPr>
    </w:p>
    <w:p w14:paraId="43E4E8B1" w14:textId="77777777" w:rsidR="002F55B1" w:rsidRDefault="002F55B1" w:rsidP="00035F8F">
      <w:pPr>
        <w:jc w:val="both"/>
        <w:rPr>
          <w:rFonts w:asciiTheme="minorHAnsi" w:hAnsiTheme="minorHAnsi" w:cstheme="minorHAnsi"/>
        </w:rPr>
      </w:pPr>
    </w:p>
    <w:p w14:paraId="67379973" w14:textId="77777777" w:rsidR="002F55B1" w:rsidRDefault="002F55B1" w:rsidP="00035F8F">
      <w:pPr>
        <w:jc w:val="both"/>
        <w:rPr>
          <w:rFonts w:asciiTheme="minorHAnsi" w:hAnsiTheme="minorHAnsi" w:cstheme="minorHAnsi"/>
        </w:rPr>
      </w:pPr>
    </w:p>
    <w:p w14:paraId="732273C6" w14:textId="77777777" w:rsidR="002F55B1" w:rsidRDefault="002F55B1" w:rsidP="00035F8F">
      <w:pPr>
        <w:jc w:val="both"/>
        <w:rPr>
          <w:rFonts w:asciiTheme="minorHAnsi" w:hAnsiTheme="minorHAnsi" w:cstheme="minorHAnsi"/>
        </w:rPr>
      </w:pPr>
    </w:p>
    <w:p w14:paraId="68013487" w14:textId="77777777" w:rsidR="002F55B1" w:rsidRDefault="002F55B1" w:rsidP="00035F8F">
      <w:pPr>
        <w:jc w:val="both"/>
        <w:rPr>
          <w:rFonts w:asciiTheme="minorHAnsi" w:hAnsiTheme="minorHAnsi" w:cstheme="minorHAnsi"/>
        </w:rPr>
      </w:pPr>
    </w:p>
    <w:p w14:paraId="6E89F594" w14:textId="77777777" w:rsidR="002F55B1" w:rsidRDefault="002F55B1" w:rsidP="00035F8F">
      <w:pPr>
        <w:jc w:val="both"/>
        <w:rPr>
          <w:rFonts w:asciiTheme="minorHAnsi" w:hAnsiTheme="minorHAnsi" w:cstheme="minorHAnsi"/>
        </w:rPr>
      </w:pPr>
    </w:p>
    <w:p w14:paraId="2063C8A8" w14:textId="77777777" w:rsidR="002F55B1" w:rsidRDefault="002F55B1" w:rsidP="00035F8F">
      <w:pPr>
        <w:jc w:val="both"/>
        <w:rPr>
          <w:rFonts w:asciiTheme="minorHAnsi" w:hAnsiTheme="minorHAnsi" w:cstheme="minorHAnsi"/>
        </w:rPr>
      </w:pPr>
    </w:p>
    <w:p w14:paraId="63701F4B" w14:textId="77777777" w:rsidR="002F55B1" w:rsidRDefault="002F55B1" w:rsidP="00035F8F">
      <w:pPr>
        <w:jc w:val="both"/>
        <w:rPr>
          <w:rFonts w:asciiTheme="minorHAnsi" w:hAnsiTheme="minorHAnsi" w:cstheme="minorHAnsi"/>
        </w:rPr>
      </w:pPr>
    </w:p>
    <w:p w14:paraId="3A834B4F" w14:textId="77777777" w:rsidR="002F55B1" w:rsidRDefault="002F55B1" w:rsidP="00035F8F">
      <w:pPr>
        <w:jc w:val="both"/>
        <w:rPr>
          <w:rFonts w:asciiTheme="minorHAnsi" w:hAnsiTheme="minorHAnsi" w:cstheme="minorHAnsi"/>
        </w:rPr>
      </w:pPr>
    </w:p>
    <w:p w14:paraId="370D29EF" w14:textId="77777777" w:rsidR="002F55B1" w:rsidRDefault="002F55B1" w:rsidP="00035F8F">
      <w:pPr>
        <w:jc w:val="both"/>
        <w:rPr>
          <w:rFonts w:asciiTheme="minorHAnsi" w:hAnsiTheme="minorHAnsi" w:cstheme="minorHAnsi"/>
        </w:rPr>
      </w:pPr>
    </w:p>
    <w:p w14:paraId="4EE3CD63" w14:textId="77777777" w:rsidR="002F55B1" w:rsidRDefault="002F55B1" w:rsidP="00035F8F">
      <w:pPr>
        <w:jc w:val="both"/>
        <w:rPr>
          <w:rFonts w:asciiTheme="minorHAnsi" w:hAnsiTheme="minorHAnsi" w:cstheme="minorHAnsi"/>
        </w:rPr>
      </w:pPr>
    </w:p>
    <w:p w14:paraId="6E994C60" w14:textId="77777777" w:rsidR="002F55B1" w:rsidRDefault="002F55B1" w:rsidP="00035F8F">
      <w:pPr>
        <w:jc w:val="both"/>
        <w:rPr>
          <w:rFonts w:asciiTheme="minorHAnsi" w:hAnsiTheme="minorHAnsi" w:cstheme="minorHAnsi"/>
        </w:rPr>
      </w:pPr>
    </w:p>
    <w:p w14:paraId="59B86645" w14:textId="77777777" w:rsidR="002F55B1" w:rsidRPr="0041504F" w:rsidRDefault="002F55B1" w:rsidP="00035F8F">
      <w:pPr>
        <w:jc w:val="both"/>
        <w:rPr>
          <w:rFonts w:asciiTheme="minorHAnsi" w:hAnsiTheme="minorHAnsi" w:cstheme="minorHAnsi"/>
        </w:rPr>
      </w:pPr>
    </w:p>
    <w:p w14:paraId="087C50CE" w14:textId="2434AF0D" w:rsidR="002F55B1" w:rsidRPr="002F55B1" w:rsidRDefault="0007614D" w:rsidP="002F55B1">
      <w:pPr>
        <w:pStyle w:val="berschrift1"/>
        <w:jc w:val="both"/>
      </w:pPr>
      <w:bookmarkStart w:id="23" w:name="_Toc151387563"/>
      <w:bookmarkStart w:id="24" w:name="_Toc202172156"/>
      <w:r w:rsidRPr="00EB106F">
        <w:lastRenderedPageBreak/>
        <w:t>Literatur</w:t>
      </w:r>
      <w:bookmarkEnd w:id="23"/>
      <w:bookmarkEnd w:id="24"/>
    </w:p>
    <w:p w14:paraId="5CB0994D" w14:textId="77777777" w:rsidR="0007614D" w:rsidRPr="00D86A2A" w:rsidRDefault="0007614D" w:rsidP="00035F8F">
      <w:pPr>
        <w:ind w:left="-567" w:hanging="567"/>
        <w:jc w:val="both"/>
        <w:rPr>
          <w:rFonts w:asciiTheme="minorHAnsi" w:hAnsiTheme="minorHAnsi" w:cstheme="minorHAnsi"/>
        </w:rPr>
      </w:pPr>
    </w:p>
    <w:p w14:paraId="7DF5FAC2" w14:textId="77777777" w:rsidR="0007614D" w:rsidRPr="00D7270C" w:rsidRDefault="0007614D"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rPr>
        <w:t xml:space="preserve">Alfieri, L., Brooks, P. J., Aldrich, N. J., &amp; Tenenbaum, H. R. (2011). </w:t>
      </w:r>
      <w:r w:rsidRPr="00D7270C">
        <w:rPr>
          <w:rFonts w:asciiTheme="minorHAnsi" w:hAnsiTheme="minorHAnsi" w:cstheme="minorHAnsi"/>
          <w:color w:val="000000" w:themeColor="text1"/>
          <w:sz w:val="18"/>
          <w:szCs w:val="18"/>
          <w:lang w:val="en-US"/>
        </w:rPr>
        <w:t xml:space="preserve">Does discovery-based instruction enhance learning? </w:t>
      </w:r>
      <w:r w:rsidRPr="00D7270C">
        <w:rPr>
          <w:rFonts w:asciiTheme="minorHAnsi" w:hAnsiTheme="minorHAnsi" w:cstheme="minorHAnsi"/>
          <w:i/>
          <w:iCs/>
          <w:color w:val="000000" w:themeColor="text1"/>
          <w:sz w:val="18"/>
          <w:szCs w:val="18"/>
          <w:lang w:val="en-US"/>
        </w:rPr>
        <w:t>Journal of Educational Psychology</w:t>
      </w:r>
      <w:r w:rsidRPr="00D7270C">
        <w:rPr>
          <w:rFonts w:asciiTheme="minorHAnsi" w:hAnsiTheme="minorHAnsi" w:cstheme="minorHAnsi"/>
          <w:color w:val="000000" w:themeColor="text1"/>
          <w:sz w:val="18"/>
          <w:szCs w:val="18"/>
          <w:lang w:val="en-US"/>
        </w:rPr>
        <w:t xml:space="preserve">, 103, 1–18. doi:10.1037/a0021017. </w:t>
      </w:r>
    </w:p>
    <w:p w14:paraId="60A1D1DF"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lang w:val="en-US"/>
        </w:rPr>
        <w:t xml:space="preserve">Arbaugh, J.B. &amp; Benbunan-Fich, R. (2007). The importance of participant interaction in online environments. </w:t>
      </w:r>
      <w:r w:rsidRPr="00D7270C">
        <w:rPr>
          <w:rFonts w:asciiTheme="minorHAnsi" w:hAnsiTheme="minorHAnsi" w:cstheme="minorHAnsi"/>
          <w:i/>
          <w:iCs/>
          <w:color w:val="000000" w:themeColor="text1"/>
          <w:sz w:val="18"/>
          <w:szCs w:val="18"/>
        </w:rPr>
        <w:t>Decision Support Systems</w:t>
      </w:r>
      <w:r w:rsidRPr="00D7270C">
        <w:rPr>
          <w:rFonts w:asciiTheme="minorHAnsi" w:hAnsiTheme="minorHAnsi" w:cstheme="minorHAnsi"/>
          <w:color w:val="000000" w:themeColor="text1"/>
          <w:sz w:val="18"/>
          <w:szCs w:val="18"/>
        </w:rPr>
        <w:t>. 43 (3), 853 – 865. https://doi.org/10.1016/j.dss.2006.12.013.</w:t>
      </w:r>
    </w:p>
    <w:p w14:paraId="33368B0C" w14:textId="77777777" w:rsidR="004C3DE4" w:rsidRPr="00D7270C" w:rsidRDefault="004C3DE4"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Arbeitsgruppe Digitale Basiskompetenzen: Becker, S., Bruckermann, T., Finger, A., Huwer, J., Kremser, E., Meier, M., Thoms, L.-J., Thyssen, C., &amp; von Kotzebue, L. (2020). Orientierungsrahmen Digitale Kompetenzen für das Lehramt in den Naturwissenschaften – DiKoLAN. In S. Becker, J. Meßinger-Koppelt, &amp; C. Thyssen (Hrsg.), </w:t>
      </w:r>
      <w:r w:rsidRPr="00D7270C">
        <w:rPr>
          <w:rFonts w:asciiTheme="minorHAnsi" w:hAnsiTheme="minorHAnsi" w:cstheme="minorHAnsi"/>
          <w:i/>
          <w:iCs/>
          <w:color w:val="000000" w:themeColor="text1"/>
          <w:sz w:val="18"/>
          <w:szCs w:val="18"/>
        </w:rPr>
        <w:t>Digitale Basiskompetenzen – Orientierungshilfe und Praxisbeispiele für die universitäre Lehramtsausbildung in den Naturwissenschaften</w:t>
      </w:r>
      <w:r w:rsidRPr="00D7270C">
        <w:rPr>
          <w:rFonts w:asciiTheme="minorHAnsi" w:hAnsiTheme="minorHAnsi" w:cstheme="minorHAnsi"/>
          <w:color w:val="000000" w:themeColor="text1"/>
          <w:sz w:val="18"/>
          <w:szCs w:val="18"/>
        </w:rPr>
        <w:t xml:space="preserve">, (S. 14-43). Hamburg: Joachim Herz Stiftung. </w:t>
      </w:r>
      <w:hyperlink r:id="rId97" w:history="1">
        <w:r w:rsidRPr="00D7270C">
          <w:rPr>
            <w:rStyle w:val="Hyperlink"/>
            <w:rFonts w:asciiTheme="minorHAnsi" w:eastAsia="Arial" w:hAnsiTheme="minorHAnsi" w:cstheme="minorHAnsi"/>
            <w:sz w:val="18"/>
            <w:szCs w:val="18"/>
          </w:rPr>
          <w:t>https://www.joachim-herz-stiftung.de/fileadmin/user_upload/JHS_Digitale_Basiskompetenzen_Naturwissenschaften_Web.pdf</w:t>
        </w:r>
      </w:hyperlink>
      <w:r w:rsidRPr="00D7270C">
        <w:rPr>
          <w:rFonts w:asciiTheme="minorHAnsi" w:hAnsiTheme="minorHAnsi" w:cstheme="minorHAnsi"/>
          <w:color w:val="000000" w:themeColor="text1"/>
          <w:sz w:val="18"/>
          <w:szCs w:val="18"/>
        </w:rPr>
        <w:t xml:space="preserve"> </w:t>
      </w:r>
    </w:p>
    <w:p w14:paraId="3AFD3958"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lang w:val="en-US"/>
        </w:rPr>
        <w:t xml:space="preserve">Binkley, M., Erstad, O., Hermna, J., Raizen, S., Ripley, M., Miller‐Ricci, M., &amp; Rumble, M. (2012). Defining twenty‐first century skills. In P. Griffin, E. Care, &amp; B. McGaw (Eds.), </w:t>
      </w:r>
      <w:r w:rsidRPr="00D7270C">
        <w:rPr>
          <w:rFonts w:asciiTheme="minorHAnsi" w:hAnsiTheme="minorHAnsi" w:cstheme="minorHAnsi"/>
          <w:i/>
          <w:iCs/>
          <w:color w:val="000000" w:themeColor="text1"/>
          <w:sz w:val="18"/>
          <w:szCs w:val="18"/>
          <w:lang w:val="en-US"/>
        </w:rPr>
        <w:t>Assessment and teaching of 21st century skills</w:t>
      </w:r>
      <w:r w:rsidRPr="00D7270C">
        <w:rPr>
          <w:rFonts w:asciiTheme="minorHAnsi" w:hAnsiTheme="minorHAnsi" w:cstheme="minorHAnsi"/>
          <w:color w:val="000000" w:themeColor="text1"/>
          <w:sz w:val="18"/>
          <w:szCs w:val="18"/>
          <w:lang w:val="en-US"/>
        </w:rPr>
        <w:t xml:space="preserve">. </w:t>
      </w:r>
      <w:r w:rsidRPr="00D7270C">
        <w:rPr>
          <w:rFonts w:asciiTheme="minorHAnsi" w:hAnsiTheme="minorHAnsi" w:cstheme="minorHAnsi"/>
          <w:color w:val="000000" w:themeColor="text1"/>
          <w:sz w:val="18"/>
          <w:szCs w:val="18"/>
        </w:rPr>
        <w:t>Dordrecht, The Netherlands: Springer</w:t>
      </w:r>
    </w:p>
    <w:p w14:paraId="273FE120" w14:textId="77777777" w:rsidR="004C3DE4" w:rsidRPr="00D7270C" w:rsidRDefault="004C3DE4"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Becker, S., Bruckermann, T., Finger, A., Huwer, J., Kremser, E., Meier, M., Thoms, L.-J., Thyssen, C. &amp; von Kotzebue, L. (2020). </w:t>
      </w:r>
      <w:r w:rsidRPr="00D7270C">
        <w:rPr>
          <w:rFonts w:asciiTheme="minorHAnsi" w:hAnsiTheme="minorHAnsi" w:cstheme="minorHAnsi"/>
          <w:i/>
          <w:color w:val="000000" w:themeColor="text1"/>
          <w:sz w:val="18"/>
          <w:szCs w:val="18"/>
        </w:rPr>
        <w:t>DiKoLAN: Digitale Kompetenzen für das Lehramt in den Naturwissenschaften. Arbeitsgruppe Digitale Basiskompetenzen.</w:t>
      </w:r>
      <w:r w:rsidRPr="00D7270C">
        <w:rPr>
          <w:rFonts w:asciiTheme="minorHAnsi" w:hAnsiTheme="minorHAnsi" w:cstheme="minorHAnsi"/>
          <w:color w:val="000000" w:themeColor="text1"/>
          <w:sz w:val="18"/>
          <w:szCs w:val="18"/>
        </w:rPr>
        <w:t xml:space="preserve"> DiKoLAN. </w:t>
      </w:r>
      <w:hyperlink r:id="rId98" w:history="1">
        <w:r w:rsidRPr="00D7270C">
          <w:rPr>
            <w:rStyle w:val="Hyperlink"/>
            <w:rFonts w:asciiTheme="minorHAnsi" w:eastAsia="Arial" w:hAnsiTheme="minorHAnsi" w:cstheme="minorHAnsi"/>
            <w:sz w:val="18"/>
            <w:szCs w:val="18"/>
          </w:rPr>
          <w:t>http://dikolan.de/</w:t>
        </w:r>
      </w:hyperlink>
      <w:r w:rsidRPr="00D7270C">
        <w:rPr>
          <w:rFonts w:asciiTheme="minorHAnsi" w:hAnsiTheme="minorHAnsi" w:cstheme="minorHAnsi"/>
          <w:color w:val="000000" w:themeColor="text1"/>
          <w:sz w:val="18"/>
          <w:szCs w:val="18"/>
        </w:rPr>
        <w:t xml:space="preserve">   </w:t>
      </w:r>
    </w:p>
    <w:p w14:paraId="1F8DBCF0" w14:textId="35AF28F7" w:rsidR="0007614D" w:rsidRPr="00D7270C" w:rsidRDefault="0007614D" w:rsidP="00035F8F">
      <w:pPr>
        <w:ind w:left="567" w:hanging="567"/>
        <w:jc w:val="both"/>
        <w:rPr>
          <w:rFonts w:asciiTheme="minorHAnsi" w:eastAsiaTheme="minorEastAsia" w:hAnsiTheme="minorHAnsi" w:cstheme="minorHAnsi"/>
          <w:color w:val="000000" w:themeColor="text1"/>
          <w:sz w:val="18"/>
          <w:szCs w:val="18"/>
        </w:rPr>
      </w:pPr>
      <w:r w:rsidRPr="00D7270C">
        <w:rPr>
          <w:rFonts w:asciiTheme="minorHAnsi" w:hAnsiTheme="minorHAnsi" w:cstheme="minorHAnsi"/>
          <w:color w:val="000000" w:themeColor="text1"/>
          <w:sz w:val="18"/>
          <w:szCs w:val="18"/>
        </w:rPr>
        <w:t>Becker, S. &amp; Nerdel, C. (2017)</w:t>
      </w:r>
      <w:r w:rsidR="000E394B" w:rsidRPr="00D7270C">
        <w:rPr>
          <w:rFonts w:asciiTheme="minorHAnsi" w:hAnsiTheme="minorHAnsi" w:cstheme="minorHAnsi"/>
          <w:color w:val="000000" w:themeColor="text1"/>
          <w:sz w:val="18"/>
          <w:szCs w:val="18"/>
        </w:rPr>
        <w:t>.</w:t>
      </w:r>
      <w:r w:rsidRPr="00D7270C">
        <w:rPr>
          <w:rFonts w:asciiTheme="minorHAnsi" w:hAnsiTheme="minorHAnsi" w:cstheme="minorHAnsi"/>
          <w:color w:val="000000" w:themeColor="text1"/>
          <w:sz w:val="18"/>
          <w:szCs w:val="18"/>
        </w:rPr>
        <w:t xml:space="preserve"> Gelingensbedingungen für die Implementation digitaler Werkzeuge im Unterricht. </w:t>
      </w:r>
      <w:r w:rsidRPr="00D7270C">
        <w:rPr>
          <w:rFonts w:asciiTheme="minorHAnsi" w:eastAsiaTheme="minorEastAsia" w:hAnsiTheme="minorHAnsi" w:cstheme="minorHAnsi"/>
          <w:color w:val="000000" w:themeColor="text1"/>
          <w:sz w:val="18"/>
          <w:szCs w:val="18"/>
        </w:rPr>
        <w:t xml:space="preserve">In J. Meßinger-Koppelt, S. Schanze, J. Groß (Hrsg.) </w:t>
      </w:r>
      <w:r w:rsidRPr="00D7270C">
        <w:rPr>
          <w:rFonts w:asciiTheme="minorHAnsi" w:eastAsiaTheme="minorEastAsia" w:hAnsiTheme="minorHAnsi" w:cstheme="minorHAnsi"/>
          <w:i/>
          <w:iCs/>
          <w:color w:val="000000" w:themeColor="text1"/>
          <w:sz w:val="18"/>
          <w:szCs w:val="18"/>
        </w:rPr>
        <w:t>Lernprozesse mit digitalen Werkzeugen unterstützen: Perspektiven aus der Didaktik naturwissenschaftlicher Fächer</w:t>
      </w:r>
      <w:r w:rsidRPr="00D7270C">
        <w:rPr>
          <w:rFonts w:asciiTheme="minorHAnsi" w:eastAsiaTheme="minorEastAsia" w:hAnsiTheme="minorHAnsi" w:cstheme="minorHAnsi"/>
          <w:color w:val="000000" w:themeColor="text1"/>
          <w:sz w:val="18"/>
          <w:szCs w:val="18"/>
        </w:rPr>
        <w:t>. Joachim Herz Stiftung Verlag, Hamburg</w:t>
      </w:r>
    </w:p>
    <w:p w14:paraId="4DD065CA" w14:textId="77777777" w:rsidR="00694CA3" w:rsidRPr="00D7270C" w:rsidRDefault="00694CA3"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Bos, W., Eickelmann, B., Gerick, J., Goldhammer, F., Schaumburg, H., Schwippert, K., Senkbeil, M., Schulz-Zander, R. &amp; Wendt, H. (2014), </w:t>
      </w:r>
      <w:r w:rsidRPr="00D7270C">
        <w:rPr>
          <w:rFonts w:asciiTheme="minorHAnsi" w:hAnsiTheme="minorHAnsi" w:cstheme="minorHAnsi"/>
          <w:i/>
          <w:iCs/>
          <w:color w:val="000000" w:themeColor="text1"/>
          <w:sz w:val="18"/>
          <w:szCs w:val="18"/>
        </w:rPr>
        <w:t>ICILS 2013. Computer- und informationsbezogene Kompetenzen von Schülerinnen und Schülern in der 8. Jahrgangsstufe im internationalen Vergleich</w:t>
      </w:r>
      <w:r w:rsidRPr="00D7270C">
        <w:rPr>
          <w:rFonts w:asciiTheme="minorHAnsi" w:hAnsiTheme="minorHAnsi" w:cstheme="minorHAnsi"/>
          <w:color w:val="000000" w:themeColor="text1"/>
          <w:sz w:val="18"/>
          <w:szCs w:val="18"/>
        </w:rPr>
        <w:t xml:space="preserve">. Münster: Waxmann. </w:t>
      </w:r>
      <w:hyperlink r:id="rId99" w:history="1">
        <w:r w:rsidRPr="00D7270C">
          <w:rPr>
            <w:rStyle w:val="Hyperlink"/>
            <w:rFonts w:asciiTheme="minorHAnsi" w:eastAsia="Arial" w:hAnsiTheme="minorHAnsi" w:cstheme="minorHAnsi"/>
            <w:sz w:val="18"/>
            <w:szCs w:val="18"/>
          </w:rPr>
          <w:t>https://doi.org/10.25656/01:11459</w:t>
        </w:r>
      </w:hyperlink>
      <w:r w:rsidRPr="00D7270C">
        <w:rPr>
          <w:rFonts w:asciiTheme="minorHAnsi" w:hAnsiTheme="minorHAnsi" w:cstheme="minorHAnsi"/>
          <w:color w:val="000000" w:themeColor="text1"/>
          <w:sz w:val="18"/>
          <w:szCs w:val="18"/>
        </w:rPr>
        <w:t xml:space="preserve"> </w:t>
      </w:r>
    </w:p>
    <w:p w14:paraId="4EDDDE62" w14:textId="77777777" w:rsidR="00694CA3" w:rsidRPr="00D7270C" w:rsidRDefault="00694CA3"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Brandhofer, G., Kohl, A., Miglbauer, M., &amp; Nárosy, T. (2016). Die Medienkompetenz der Lehrenden im Zeitalter der Digitalität - das Modell digi.kompP. </w:t>
      </w:r>
      <w:r w:rsidRPr="00D7270C">
        <w:rPr>
          <w:rFonts w:asciiTheme="minorHAnsi" w:hAnsiTheme="minorHAnsi" w:cstheme="minorHAnsi"/>
          <w:i/>
          <w:color w:val="000000" w:themeColor="text1"/>
          <w:sz w:val="18"/>
          <w:szCs w:val="18"/>
        </w:rPr>
        <w:t>R&amp;E-SOURCE</w:t>
      </w:r>
      <w:r w:rsidRPr="00D7270C">
        <w:rPr>
          <w:rFonts w:asciiTheme="minorHAnsi" w:hAnsiTheme="minorHAnsi" w:cstheme="minorHAnsi"/>
          <w:color w:val="000000" w:themeColor="text1"/>
          <w:sz w:val="18"/>
          <w:szCs w:val="18"/>
        </w:rPr>
        <w:t xml:space="preserve">, (6), S. 38-51. </w:t>
      </w:r>
      <w:hyperlink r:id="rId100" w:history="1">
        <w:r w:rsidRPr="00D7270C">
          <w:rPr>
            <w:rStyle w:val="Hyperlink"/>
            <w:rFonts w:asciiTheme="minorHAnsi" w:eastAsia="Arial" w:hAnsiTheme="minorHAnsi" w:cstheme="minorHAnsi"/>
            <w:sz w:val="18"/>
            <w:szCs w:val="18"/>
          </w:rPr>
          <w:t>https://journal.ph-noe.ac.at/index.php/resource/article/view/305</w:t>
        </w:r>
      </w:hyperlink>
    </w:p>
    <w:p w14:paraId="30A933F0" w14:textId="77777777" w:rsidR="00694CA3" w:rsidRPr="00D7270C" w:rsidRDefault="00694CA3" w:rsidP="00035F8F">
      <w:pPr>
        <w:ind w:left="567" w:hanging="567"/>
        <w:jc w:val="both"/>
        <w:rPr>
          <w:rFonts w:asciiTheme="minorHAnsi" w:hAnsiTheme="minorHAnsi" w:cstheme="minorHAnsi"/>
          <w:color w:val="000000" w:themeColor="text1"/>
          <w:sz w:val="18"/>
          <w:szCs w:val="18"/>
          <w:lang w:val="en-GB"/>
        </w:rPr>
      </w:pPr>
      <w:r w:rsidRPr="00D7270C">
        <w:rPr>
          <w:rFonts w:asciiTheme="minorHAnsi" w:hAnsiTheme="minorHAnsi" w:cstheme="minorHAnsi"/>
          <w:color w:val="000000" w:themeColor="text1"/>
          <w:sz w:val="18"/>
          <w:szCs w:val="18"/>
        </w:rPr>
        <w:t xml:space="preserve">Brandhofer, G. &amp; Wiesner, C. (2018) Medienbildung im Kontext der Digitalisierung: Ein integratives Modell für digitale Kompetenzen. </w:t>
      </w:r>
      <w:r w:rsidRPr="00D7270C">
        <w:rPr>
          <w:rFonts w:asciiTheme="minorHAnsi" w:hAnsiTheme="minorHAnsi" w:cstheme="minorHAnsi"/>
          <w:i/>
          <w:iCs/>
          <w:color w:val="000000" w:themeColor="text1"/>
          <w:sz w:val="18"/>
          <w:szCs w:val="18"/>
          <w:lang w:val="en-US"/>
        </w:rPr>
        <w:t>Online Journal for Research and Education</w:t>
      </w:r>
      <w:r w:rsidRPr="00D7270C">
        <w:rPr>
          <w:rFonts w:asciiTheme="minorHAnsi" w:hAnsiTheme="minorHAnsi" w:cstheme="minorHAnsi"/>
          <w:color w:val="000000" w:themeColor="text1"/>
          <w:sz w:val="18"/>
          <w:szCs w:val="18"/>
          <w:lang w:val="en-US"/>
        </w:rPr>
        <w:t xml:space="preserve">, </w:t>
      </w:r>
      <w:r w:rsidRPr="00D7270C">
        <w:rPr>
          <w:rFonts w:asciiTheme="minorHAnsi" w:hAnsiTheme="minorHAnsi" w:cstheme="minorHAnsi"/>
          <w:i/>
          <w:color w:val="000000" w:themeColor="text1"/>
          <w:sz w:val="18"/>
          <w:szCs w:val="18"/>
          <w:lang w:val="en-US"/>
        </w:rPr>
        <w:t>1</w:t>
      </w:r>
      <w:r w:rsidRPr="00D7270C">
        <w:rPr>
          <w:rFonts w:asciiTheme="minorHAnsi" w:hAnsiTheme="minorHAnsi" w:cstheme="minorHAnsi"/>
          <w:color w:val="000000" w:themeColor="text1"/>
          <w:sz w:val="18"/>
          <w:szCs w:val="18"/>
          <w:lang w:val="en-US"/>
        </w:rPr>
        <w:t xml:space="preserve">(10), </w:t>
      </w:r>
      <w:hyperlink r:id="rId101" w:history="1">
        <w:r w:rsidRPr="00D7270C">
          <w:rPr>
            <w:rStyle w:val="Hyperlink"/>
            <w:rFonts w:asciiTheme="minorHAnsi" w:eastAsia="Arial" w:hAnsiTheme="minorHAnsi" w:cstheme="minorHAnsi"/>
            <w:sz w:val="18"/>
            <w:szCs w:val="18"/>
            <w:lang w:val="en-US"/>
          </w:rPr>
          <w:t>https://journal.ph-noe.ac.at/index.php/resource/article/view/574</w:t>
        </w:r>
      </w:hyperlink>
      <w:r w:rsidRPr="00D7270C">
        <w:rPr>
          <w:rFonts w:asciiTheme="minorHAnsi" w:hAnsiTheme="minorHAnsi" w:cstheme="minorHAnsi"/>
          <w:color w:val="000000" w:themeColor="text1"/>
          <w:sz w:val="18"/>
          <w:szCs w:val="18"/>
          <w:lang w:val="en-US"/>
        </w:rPr>
        <w:t xml:space="preserve"> </w:t>
      </w:r>
    </w:p>
    <w:p w14:paraId="1B96001B" w14:textId="77777777" w:rsidR="0007614D" w:rsidRPr="00D7270C" w:rsidRDefault="0007614D"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lang w:val="en-US"/>
        </w:rPr>
        <w:t xml:space="preserve">Bybee, R., Taylor, J. A., Gardner, A., van Scotter, P., Carlson, J., Westbrook, A., et al. (2006). The BSCS 5E instructional model: Origins and effectiveness. Colorado </w:t>
      </w:r>
      <w:r w:rsidRPr="00D7270C">
        <w:rPr>
          <w:rFonts w:asciiTheme="minorHAnsi" w:eastAsiaTheme="minorEastAsia" w:hAnsiTheme="minorHAnsi" w:cstheme="minorHAnsi"/>
          <w:color w:val="000000" w:themeColor="text1"/>
          <w:sz w:val="18"/>
          <w:szCs w:val="18"/>
          <w:lang w:val="en-US"/>
        </w:rPr>
        <w:t>Springs, CO: BSCS.</w:t>
      </w:r>
    </w:p>
    <w:p w14:paraId="58EEA420" w14:textId="15023488" w:rsidR="006B13A9" w:rsidRPr="00D7270C" w:rsidRDefault="0007614D"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lang w:val="en-US"/>
        </w:rPr>
        <w:t>Caena, F., &amp; Redecker, C. (2019). Aligning teacher competence frameworks to 21st century challenges: The case for the European Digital Competence Framework for Educators (DigCompEdu</w:t>
      </w:r>
      <w:r w:rsidRPr="00D7270C">
        <w:rPr>
          <w:rFonts w:asciiTheme="minorHAnsi" w:hAnsiTheme="minorHAnsi" w:cstheme="minorHAnsi"/>
          <w:i/>
          <w:iCs/>
          <w:color w:val="000000" w:themeColor="text1"/>
          <w:sz w:val="18"/>
          <w:szCs w:val="18"/>
          <w:lang w:val="en-US"/>
        </w:rPr>
        <w:t>). European Journal of Education</w:t>
      </w:r>
      <w:r w:rsidRPr="00D7270C">
        <w:rPr>
          <w:rFonts w:asciiTheme="minorHAnsi" w:hAnsiTheme="minorHAnsi" w:cstheme="minorHAnsi"/>
          <w:color w:val="000000" w:themeColor="text1"/>
          <w:sz w:val="18"/>
          <w:szCs w:val="18"/>
          <w:lang w:val="en-US"/>
        </w:rPr>
        <w:t>, 54, 356–369.</w:t>
      </w:r>
    </w:p>
    <w:p w14:paraId="22913CFA" w14:textId="77777777" w:rsidR="00694CA3" w:rsidRPr="00D7270C" w:rsidRDefault="00694CA3"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lang w:val="en-US"/>
        </w:rPr>
        <w:t xml:space="preserve">Carretero, S., Vuorikari, R. &amp; Punie, Y., European Commission und Joint Research Centre. (2017). </w:t>
      </w:r>
      <w:r w:rsidRPr="00D7270C">
        <w:rPr>
          <w:rFonts w:asciiTheme="minorHAnsi" w:hAnsiTheme="minorHAnsi" w:cstheme="minorHAnsi"/>
          <w:i/>
          <w:iCs/>
          <w:color w:val="000000" w:themeColor="text1"/>
          <w:sz w:val="18"/>
          <w:szCs w:val="18"/>
          <w:lang w:val="en-US"/>
        </w:rPr>
        <w:t xml:space="preserve">DigComp 2.1 the digital competence framework for citizens with eight proficiency levels and examples of use. </w:t>
      </w:r>
      <w:r w:rsidRPr="00D7270C">
        <w:rPr>
          <w:rFonts w:asciiTheme="minorHAnsi" w:hAnsiTheme="minorHAnsi" w:cstheme="minorHAnsi"/>
          <w:iCs/>
          <w:color w:val="000000" w:themeColor="text1"/>
          <w:sz w:val="18"/>
          <w:szCs w:val="18"/>
          <w:lang w:val="en-US"/>
        </w:rPr>
        <w:t xml:space="preserve">Publications Office. </w:t>
      </w:r>
      <w:hyperlink r:id="rId102" w:history="1">
        <w:r w:rsidRPr="00D7270C">
          <w:rPr>
            <w:rStyle w:val="Hyperlink"/>
            <w:rFonts w:asciiTheme="minorHAnsi" w:eastAsia="Arial" w:hAnsiTheme="minorHAnsi" w:cstheme="minorHAnsi"/>
            <w:sz w:val="18"/>
            <w:szCs w:val="18"/>
            <w:lang w:val="en-US"/>
          </w:rPr>
          <w:t>https://dx.doi.org/10.2760/38842</w:t>
        </w:r>
      </w:hyperlink>
      <w:r w:rsidRPr="00D7270C">
        <w:rPr>
          <w:rFonts w:asciiTheme="minorHAnsi" w:hAnsiTheme="minorHAnsi" w:cstheme="minorHAnsi"/>
          <w:iCs/>
          <w:color w:val="000000" w:themeColor="text1"/>
          <w:sz w:val="18"/>
          <w:szCs w:val="18"/>
          <w:lang w:val="en-US"/>
        </w:rPr>
        <w:t xml:space="preserve"> </w:t>
      </w:r>
    </w:p>
    <w:p w14:paraId="572CD893" w14:textId="77777777" w:rsidR="0007614D" w:rsidRPr="00D7270C" w:rsidRDefault="0007614D"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lang w:val="en-US"/>
        </w:rPr>
        <w:t>Chi, M. T. H., &amp; Wylie, R. (2014). The ICAP framework: Linking cognitive engagement to active learning outcomes. Educational Psychologist, 49, 219 – 243.</w:t>
      </w:r>
    </w:p>
    <w:p w14:paraId="6E7D5677" w14:textId="77777777" w:rsidR="0007614D" w:rsidRPr="00D7270C" w:rsidRDefault="0007614D"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lang w:val="en-US"/>
        </w:rPr>
        <w:t>Chi, M.T.H., Adams, J., Bogusch, E.B., Bruchok, C., Kang, S., Lancaster, M. et al. (2018). Translating the ICAP theory of cognitive engagement into practice. Cognitive Science, 42, 1777 – 1832.</w:t>
      </w:r>
    </w:p>
    <w:p w14:paraId="596B15FB"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lang w:val="en-US"/>
        </w:rPr>
        <w:t xml:space="preserve">Dochy, F., Segers, M., Van den Bossche, P., &amp; Gijbels, D. (2003). Effects of problem-based learning: A meta-analysis. </w:t>
      </w:r>
      <w:r w:rsidRPr="00D7270C">
        <w:rPr>
          <w:rFonts w:asciiTheme="minorHAnsi" w:hAnsiTheme="minorHAnsi" w:cstheme="minorHAnsi"/>
          <w:i/>
          <w:iCs/>
          <w:color w:val="000000" w:themeColor="text1"/>
          <w:sz w:val="18"/>
          <w:szCs w:val="18"/>
        </w:rPr>
        <w:t>Learning and Instruction</w:t>
      </w:r>
      <w:r w:rsidRPr="00D7270C">
        <w:rPr>
          <w:rFonts w:asciiTheme="minorHAnsi" w:hAnsiTheme="minorHAnsi" w:cstheme="minorHAnsi"/>
          <w:color w:val="000000" w:themeColor="text1"/>
          <w:sz w:val="18"/>
          <w:szCs w:val="18"/>
        </w:rPr>
        <w:t>, 13(5), 533–568.</w:t>
      </w:r>
    </w:p>
    <w:p w14:paraId="10998B02" w14:textId="77777777" w:rsidR="00694CA3" w:rsidRPr="00D7270C" w:rsidRDefault="00694CA3"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Döbeli Honegger, B. (2021). Covid-19 und die digitale Transformation in der Schweizer Lehrerinnen- und Lehrerbildung. </w:t>
      </w:r>
      <w:r w:rsidRPr="00D7270C">
        <w:rPr>
          <w:rFonts w:asciiTheme="minorHAnsi" w:hAnsiTheme="minorHAnsi" w:cstheme="minorHAnsi"/>
          <w:i/>
          <w:iCs/>
          <w:color w:val="000000" w:themeColor="text1"/>
          <w:sz w:val="18"/>
          <w:szCs w:val="18"/>
        </w:rPr>
        <w:t>Beiträge zur Lehrerinnen- und Lehrerbildung,</w:t>
      </w:r>
      <w:r w:rsidRPr="00D7270C">
        <w:rPr>
          <w:rFonts w:asciiTheme="minorHAnsi" w:hAnsiTheme="minorHAnsi" w:cstheme="minorHAnsi"/>
          <w:color w:val="000000" w:themeColor="text1"/>
          <w:sz w:val="18"/>
          <w:szCs w:val="18"/>
        </w:rPr>
        <w:t xml:space="preserve"> </w:t>
      </w:r>
      <w:r w:rsidRPr="00D7270C">
        <w:rPr>
          <w:rFonts w:asciiTheme="minorHAnsi" w:hAnsiTheme="minorHAnsi" w:cstheme="minorHAnsi"/>
          <w:i/>
          <w:color w:val="000000" w:themeColor="text1"/>
          <w:sz w:val="18"/>
          <w:szCs w:val="18"/>
        </w:rPr>
        <w:t>39</w:t>
      </w:r>
      <w:r w:rsidRPr="00D7270C">
        <w:rPr>
          <w:rFonts w:asciiTheme="minorHAnsi" w:hAnsiTheme="minorHAnsi" w:cstheme="minorHAnsi"/>
          <w:color w:val="000000" w:themeColor="text1"/>
          <w:sz w:val="18"/>
          <w:szCs w:val="18"/>
        </w:rPr>
        <w:t xml:space="preserve">(3), S. 411–422. </w:t>
      </w:r>
      <w:hyperlink r:id="rId103" w:history="1">
        <w:r w:rsidRPr="00D7270C">
          <w:rPr>
            <w:rStyle w:val="Hyperlink"/>
            <w:rFonts w:asciiTheme="minorHAnsi" w:eastAsia="Arial" w:hAnsiTheme="minorHAnsi" w:cstheme="minorHAnsi"/>
            <w:sz w:val="18"/>
            <w:szCs w:val="18"/>
          </w:rPr>
          <w:t>https://doi.org/10.25656/01:23693</w:t>
        </w:r>
      </w:hyperlink>
      <w:r w:rsidRPr="00D7270C">
        <w:rPr>
          <w:rFonts w:asciiTheme="minorHAnsi" w:hAnsiTheme="minorHAnsi" w:cstheme="minorHAnsi"/>
          <w:color w:val="000000" w:themeColor="text1"/>
          <w:sz w:val="18"/>
          <w:szCs w:val="18"/>
        </w:rPr>
        <w:t xml:space="preserve"> </w:t>
      </w:r>
    </w:p>
    <w:p w14:paraId="7C3716AC" w14:textId="77777777" w:rsidR="0007614D" w:rsidRPr="00D7270C" w:rsidRDefault="0007614D"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rPr>
        <w:t xml:space="preserve">Dori, Y. J. &amp; Sasson, I. (2008). </w:t>
      </w:r>
      <w:r w:rsidRPr="00D7270C">
        <w:rPr>
          <w:rFonts w:asciiTheme="minorHAnsi" w:hAnsiTheme="minorHAnsi" w:cstheme="minorHAnsi"/>
          <w:color w:val="000000" w:themeColor="text1"/>
          <w:sz w:val="18"/>
          <w:szCs w:val="18"/>
          <w:lang w:val="en-US"/>
        </w:rPr>
        <w:t xml:space="preserve">Chemical understanding and graphing skills in an honors case-based computerized chemistry laboratory environment: The value of bidirectional visual and textual representations. </w:t>
      </w:r>
      <w:r w:rsidRPr="00D7270C">
        <w:rPr>
          <w:rFonts w:asciiTheme="minorHAnsi" w:hAnsiTheme="minorHAnsi" w:cstheme="minorHAnsi"/>
          <w:i/>
          <w:iCs/>
          <w:color w:val="000000" w:themeColor="text1"/>
          <w:sz w:val="18"/>
          <w:szCs w:val="18"/>
          <w:lang w:val="en-US"/>
        </w:rPr>
        <w:t>Journal of Research in Science Teaching</w:t>
      </w:r>
      <w:r w:rsidRPr="00D7270C">
        <w:rPr>
          <w:rFonts w:asciiTheme="minorHAnsi" w:hAnsiTheme="minorHAnsi" w:cstheme="minorHAnsi"/>
          <w:color w:val="000000" w:themeColor="text1"/>
          <w:sz w:val="18"/>
          <w:szCs w:val="18"/>
          <w:lang w:val="en-US"/>
        </w:rPr>
        <w:t>, 45(2), 219 – 250.</w:t>
      </w:r>
    </w:p>
    <w:p w14:paraId="686DB22D" w14:textId="77777777" w:rsidR="0007614D" w:rsidRPr="00D7270C" w:rsidRDefault="0007614D"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lang w:val="en-US"/>
        </w:rPr>
        <w:t xml:space="preserve">Eilks I. &amp; Byers B. (2010). The need for innovative methods of teaching and learning chemistry in higher education – reflections from a project of the European Chemistry Thematic Network, </w:t>
      </w:r>
      <w:r w:rsidRPr="00D7270C">
        <w:rPr>
          <w:rFonts w:asciiTheme="minorHAnsi" w:hAnsiTheme="minorHAnsi" w:cstheme="minorHAnsi"/>
          <w:i/>
          <w:iCs/>
          <w:color w:val="000000" w:themeColor="text1"/>
          <w:sz w:val="18"/>
          <w:szCs w:val="18"/>
          <w:lang w:val="en-US"/>
        </w:rPr>
        <w:t>Chemistry Education Research and Practice</w:t>
      </w:r>
      <w:r w:rsidRPr="00D7270C">
        <w:rPr>
          <w:rFonts w:asciiTheme="minorHAnsi" w:hAnsiTheme="minorHAnsi" w:cstheme="minorHAnsi"/>
          <w:color w:val="000000" w:themeColor="text1"/>
          <w:sz w:val="18"/>
          <w:szCs w:val="18"/>
          <w:lang w:val="en-US"/>
        </w:rPr>
        <w:t>,11, 233–240.</w:t>
      </w:r>
    </w:p>
    <w:p w14:paraId="5359658D" w14:textId="77777777" w:rsidR="0007614D" w:rsidRPr="00D7270C" w:rsidRDefault="0007614D" w:rsidP="00035F8F">
      <w:pPr>
        <w:ind w:left="567" w:hanging="567"/>
        <w:jc w:val="both"/>
        <w:rPr>
          <w:rFonts w:asciiTheme="minorHAnsi" w:eastAsiaTheme="minorEastAsia"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rPr>
        <w:t xml:space="preserve">Furtak, E. M., Seidel, T., Iverson, H., &amp; Briggs, D. C. (2012). </w:t>
      </w:r>
      <w:r w:rsidRPr="00D7270C">
        <w:rPr>
          <w:rFonts w:asciiTheme="minorHAnsi" w:hAnsiTheme="minorHAnsi" w:cstheme="minorHAnsi"/>
          <w:color w:val="000000" w:themeColor="text1"/>
          <w:sz w:val="18"/>
          <w:szCs w:val="18"/>
          <w:lang w:val="en-US"/>
        </w:rPr>
        <w:t xml:space="preserve">Experimental and quasi-experimental studies of inquiry-based science teaching. </w:t>
      </w:r>
      <w:r w:rsidRPr="00D7270C">
        <w:rPr>
          <w:rFonts w:asciiTheme="minorHAnsi" w:hAnsiTheme="minorHAnsi" w:cstheme="minorHAnsi"/>
          <w:i/>
          <w:iCs/>
          <w:color w:val="000000" w:themeColor="text1"/>
          <w:sz w:val="18"/>
          <w:szCs w:val="18"/>
          <w:lang w:val="en-US"/>
        </w:rPr>
        <w:t xml:space="preserve">Review of Educational </w:t>
      </w:r>
      <w:r w:rsidRPr="00D7270C">
        <w:rPr>
          <w:rFonts w:asciiTheme="minorHAnsi" w:eastAsiaTheme="minorEastAsia" w:hAnsiTheme="minorHAnsi" w:cstheme="minorHAnsi"/>
          <w:i/>
          <w:iCs/>
          <w:color w:val="000000" w:themeColor="text1"/>
          <w:sz w:val="18"/>
          <w:szCs w:val="18"/>
          <w:lang w:val="en-US"/>
        </w:rPr>
        <w:t>Research</w:t>
      </w:r>
      <w:r w:rsidRPr="00D7270C">
        <w:rPr>
          <w:rFonts w:asciiTheme="minorHAnsi" w:eastAsiaTheme="minorEastAsia" w:hAnsiTheme="minorHAnsi" w:cstheme="minorHAnsi"/>
          <w:color w:val="000000" w:themeColor="text1"/>
          <w:sz w:val="18"/>
          <w:szCs w:val="18"/>
          <w:lang w:val="en-US"/>
        </w:rPr>
        <w:t>, 82, 300–329. doi:10.3102/0034654312457206.</w:t>
      </w:r>
    </w:p>
    <w:p w14:paraId="2799C012" w14:textId="77777777" w:rsidR="0007614D" w:rsidRPr="00D7270C" w:rsidRDefault="0007614D" w:rsidP="00035F8F">
      <w:pPr>
        <w:ind w:left="567" w:hanging="567"/>
        <w:jc w:val="both"/>
        <w:rPr>
          <w:rFonts w:asciiTheme="minorHAnsi" w:eastAsiaTheme="minorEastAsia" w:hAnsiTheme="minorHAnsi" w:cstheme="minorHAnsi"/>
          <w:color w:val="000000" w:themeColor="text1"/>
          <w:sz w:val="18"/>
          <w:szCs w:val="18"/>
          <w:lang w:val="en-US"/>
        </w:rPr>
      </w:pPr>
      <w:r w:rsidRPr="00D7270C">
        <w:rPr>
          <w:rFonts w:asciiTheme="minorHAnsi" w:eastAsiaTheme="minorEastAsia" w:hAnsiTheme="minorHAnsi" w:cstheme="minorHAnsi"/>
          <w:color w:val="000000" w:themeColor="text1"/>
          <w:sz w:val="18"/>
          <w:szCs w:val="18"/>
          <w:lang w:val="en-US"/>
        </w:rPr>
        <w:t xml:space="preserve">Furtak, E. M., Seidel, T., Iverson, H., &amp; Briggs, D. C. (2009). </w:t>
      </w:r>
      <w:r w:rsidRPr="00D7270C">
        <w:rPr>
          <w:rFonts w:asciiTheme="minorHAnsi" w:eastAsiaTheme="minorEastAsia" w:hAnsiTheme="minorHAnsi" w:cstheme="minorHAnsi"/>
          <w:i/>
          <w:iCs/>
          <w:color w:val="000000" w:themeColor="text1"/>
          <w:sz w:val="18"/>
          <w:szCs w:val="18"/>
          <w:lang w:val="en-US"/>
        </w:rPr>
        <w:t>Recent experimental studies of inquiry-based teaching: A meta-analysis and review</w:t>
      </w:r>
      <w:r w:rsidRPr="00D7270C">
        <w:rPr>
          <w:rFonts w:asciiTheme="minorHAnsi" w:eastAsiaTheme="minorEastAsia" w:hAnsiTheme="minorHAnsi" w:cstheme="minorHAnsi"/>
          <w:color w:val="000000" w:themeColor="text1"/>
          <w:sz w:val="18"/>
          <w:szCs w:val="18"/>
          <w:lang w:val="en-US"/>
        </w:rPr>
        <w:t>. Paper presented at the European Association for Research on Learning and Instruction, Amsterdam, Netherlands.</w:t>
      </w:r>
    </w:p>
    <w:p w14:paraId="506A30F4" w14:textId="77777777" w:rsidR="0007614D" w:rsidRPr="00D7270C" w:rsidRDefault="0007614D" w:rsidP="00035F8F">
      <w:pPr>
        <w:ind w:left="567" w:hanging="567"/>
        <w:jc w:val="both"/>
        <w:rPr>
          <w:rFonts w:asciiTheme="minorHAnsi" w:eastAsiaTheme="minorEastAsia" w:hAnsiTheme="minorHAnsi" w:cstheme="minorHAnsi"/>
          <w:color w:val="000000" w:themeColor="text1"/>
          <w:sz w:val="18"/>
          <w:szCs w:val="18"/>
        </w:rPr>
      </w:pPr>
      <w:r w:rsidRPr="00D7270C">
        <w:rPr>
          <w:rFonts w:asciiTheme="minorHAnsi" w:eastAsiaTheme="minorEastAsia" w:hAnsiTheme="minorHAnsi" w:cstheme="minorHAnsi"/>
          <w:color w:val="000000" w:themeColor="text1"/>
          <w:sz w:val="18"/>
          <w:szCs w:val="18"/>
        </w:rPr>
        <w:t xml:space="preserve">Gräsel, C. (2010). Stichwort: Transfer und Transferforschung im Bildungsbereich. </w:t>
      </w:r>
      <w:r w:rsidRPr="00D7270C">
        <w:rPr>
          <w:rFonts w:asciiTheme="minorHAnsi" w:eastAsiaTheme="minorEastAsia" w:hAnsiTheme="minorHAnsi" w:cstheme="minorHAnsi"/>
          <w:i/>
          <w:iCs/>
          <w:color w:val="000000" w:themeColor="text1"/>
          <w:sz w:val="18"/>
          <w:szCs w:val="18"/>
        </w:rPr>
        <w:t>Zeitschrift für Erziehungswissenschaft</w:t>
      </w:r>
      <w:r w:rsidRPr="00D7270C">
        <w:rPr>
          <w:rFonts w:asciiTheme="minorHAnsi" w:eastAsiaTheme="minorEastAsia" w:hAnsiTheme="minorHAnsi" w:cstheme="minorHAnsi"/>
          <w:color w:val="000000" w:themeColor="text1"/>
          <w:sz w:val="18"/>
          <w:szCs w:val="18"/>
        </w:rPr>
        <w:t>, 13(1), 7 – 20.</w:t>
      </w:r>
    </w:p>
    <w:p w14:paraId="14E4E63F" w14:textId="77777777" w:rsidR="0007614D" w:rsidRPr="00D7270C" w:rsidRDefault="0007614D" w:rsidP="00035F8F">
      <w:pPr>
        <w:ind w:left="567" w:hanging="567"/>
        <w:jc w:val="both"/>
        <w:rPr>
          <w:rFonts w:asciiTheme="minorHAnsi" w:eastAsiaTheme="minorEastAsia" w:hAnsiTheme="minorHAnsi" w:cstheme="minorHAnsi"/>
          <w:color w:val="000000" w:themeColor="text1"/>
          <w:sz w:val="18"/>
          <w:szCs w:val="18"/>
          <w:lang w:val="en-US"/>
        </w:rPr>
      </w:pPr>
      <w:r w:rsidRPr="00D7270C">
        <w:rPr>
          <w:rFonts w:asciiTheme="minorHAnsi" w:eastAsiaTheme="minorEastAsia" w:hAnsiTheme="minorHAnsi" w:cstheme="minorHAnsi"/>
          <w:color w:val="000000" w:themeColor="text1"/>
          <w:sz w:val="18"/>
          <w:szCs w:val="18"/>
        </w:rPr>
        <w:t xml:space="preserve">Gräsel, C. &amp; Parchmann, I. (2004). Implementationsforschung – oder: der steinige Weg, Unterricht zu verändern. </w:t>
      </w:r>
      <w:r w:rsidRPr="00D7270C">
        <w:rPr>
          <w:rFonts w:asciiTheme="minorHAnsi" w:eastAsiaTheme="minorEastAsia" w:hAnsiTheme="minorHAnsi" w:cstheme="minorHAnsi"/>
          <w:i/>
          <w:iCs/>
          <w:color w:val="000000" w:themeColor="text1"/>
          <w:sz w:val="18"/>
          <w:szCs w:val="18"/>
          <w:lang w:val="en-US"/>
        </w:rPr>
        <w:t>Unterrichtswissenschaft</w:t>
      </w:r>
      <w:r w:rsidRPr="00D7270C">
        <w:rPr>
          <w:rFonts w:asciiTheme="minorHAnsi" w:eastAsiaTheme="minorEastAsia" w:hAnsiTheme="minorHAnsi" w:cstheme="minorHAnsi"/>
          <w:color w:val="000000" w:themeColor="text1"/>
          <w:sz w:val="18"/>
          <w:szCs w:val="18"/>
          <w:lang w:val="en-US"/>
        </w:rPr>
        <w:t>, 32(3), 196 – 214.</w:t>
      </w:r>
    </w:p>
    <w:p w14:paraId="2C61BE0E" w14:textId="77777777" w:rsidR="0007614D" w:rsidRPr="00D7270C" w:rsidRDefault="0007614D" w:rsidP="00035F8F">
      <w:pPr>
        <w:ind w:left="567" w:hanging="567"/>
        <w:jc w:val="both"/>
        <w:rPr>
          <w:rFonts w:asciiTheme="minorHAnsi" w:eastAsiaTheme="minorEastAsia" w:hAnsiTheme="minorHAnsi" w:cstheme="minorHAnsi"/>
          <w:color w:val="000000" w:themeColor="text1"/>
          <w:sz w:val="18"/>
          <w:szCs w:val="18"/>
          <w:lang w:val="en-US"/>
        </w:rPr>
      </w:pPr>
      <w:r w:rsidRPr="00D7270C">
        <w:rPr>
          <w:rFonts w:asciiTheme="minorHAnsi" w:eastAsiaTheme="minorEastAsia" w:hAnsiTheme="minorHAnsi" w:cstheme="minorHAnsi"/>
          <w:color w:val="000000" w:themeColor="text1"/>
          <w:sz w:val="18"/>
          <w:szCs w:val="18"/>
          <w:lang w:val="en-US"/>
        </w:rPr>
        <w:t>Griffin, P., E. Care, &amp; B. McGaw (Eds.). (2012). Assessment and teaching of 21st century skills. Dordrecht, The Netherlands: Springer.</w:t>
      </w:r>
    </w:p>
    <w:p w14:paraId="3CC4D748" w14:textId="77777777" w:rsidR="0007614D" w:rsidRPr="00D7270C" w:rsidRDefault="0007614D" w:rsidP="00035F8F">
      <w:pPr>
        <w:ind w:left="567" w:hanging="567"/>
        <w:jc w:val="both"/>
        <w:rPr>
          <w:rFonts w:asciiTheme="minorHAnsi" w:eastAsiaTheme="minorEastAsia" w:hAnsiTheme="minorHAnsi" w:cstheme="minorHAnsi"/>
          <w:color w:val="000000" w:themeColor="text1"/>
          <w:sz w:val="18"/>
          <w:szCs w:val="18"/>
        </w:rPr>
      </w:pPr>
      <w:r w:rsidRPr="00D7270C">
        <w:rPr>
          <w:rFonts w:asciiTheme="minorHAnsi" w:eastAsiaTheme="minorEastAsia" w:hAnsiTheme="minorHAnsi" w:cstheme="minorHAnsi"/>
          <w:color w:val="000000" w:themeColor="text1"/>
          <w:sz w:val="18"/>
          <w:szCs w:val="18"/>
          <w:lang w:val="en-US"/>
        </w:rPr>
        <w:lastRenderedPageBreak/>
        <w:t xml:space="preserve">González-Pérez, L.I. &amp; Ramírez-Montoya, M.S. (2022). Components of Education 4.0 in 21st Century Skills Frameworks: Systematic Review. </w:t>
      </w:r>
      <w:r w:rsidRPr="00D7270C">
        <w:rPr>
          <w:rFonts w:asciiTheme="minorHAnsi" w:eastAsiaTheme="minorEastAsia" w:hAnsiTheme="minorHAnsi" w:cstheme="minorHAnsi"/>
          <w:color w:val="000000" w:themeColor="text1"/>
          <w:sz w:val="18"/>
          <w:szCs w:val="18"/>
        </w:rPr>
        <w:t>Sustainability, 14(3), 1493. https://doi. org/10.3390/su14031493</w:t>
      </w:r>
    </w:p>
    <w:p w14:paraId="6683C7D6"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Hahnekamp, G. (2014) ZAHLEN UND FAKTEN: ALLENSBACH-STUDIE 2013 DER DEUTSCHE TELEKOM STIFTUNG In J. Maxton-Küchenmeister &amp; J. Meßinger-Koppelt (Hrsg.) </w:t>
      </w:r>
      <w:r w:rsidRPr="00D7270C">
        <w:rPr>
          <w:rFonts w:asciiTheme="minorHAnsi" w:hAnsiTheme="minorHAnsi" w:cstheme="minorHAnsi"/>
          <w:i/>
          <w:iCs/>
          <w:color w:val="000000" w:themeColor="text1"/>
          <w:sz w:val="18"/>
          <w:szCs w:val="18"/>
        </w:rPr>
        <w:t>Digitale Medien im naturwissenschaftlichen Unterricht</w:t>
      </w:r>
      <w:r w:rsidRPr="00D7270C">
        <w:rPr>
          <w:rFonts w:asciiTheme="minorHAnsi" w:hAnsiTheme="minorHAnsi" w:cstheme="minorHAnsi"/>
          <w:color w:val="000000" w:themeColor="text1"/>
          <w:sz w:val="18"/>
          <w:szCs w:val="18"/>
        </w:rPr>
        <w:t>. Joachim Herz Stiftung Verlag, Hamburg</w:t>
      </w:r>
    </w:p>
    <w:p w14:paraId="3C581E75" w14:textId="77777777" w:rsidR="004C3DE4" w:rsidRPr="00D7270C" w:rsidRDefault="004C3DE4"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lang w:val="en-US"/>
        </w:rPr>
        <w:t xml:space="preserve">Hamilton, E.R., Rosenberg, J.M. &amp; Akcaoglu, M. (2016). The Substitution Augmentation Modification Redefinition (SAMR) Model: a Critical Review and Suggestions for its Use. </w:t>
      </w:r>
      <w:r w:rsidRPr="00D7270C">
        <w:rPr>
          <w:rFonts w:asciiTheme="minorHAnsi" w:hAnsiTheme="minorHAnsi" w:cstheme="minorHAnsi"/>
          <w:i/>
          <w:iCs/>
          <w:color w:val="000000" w:themeColor="text1"/>
          <w:sz w:val="18"/>
          <w:szCs w:val="18"/>
          <w:lang w:val="en-US"/>
        </w:rPr>
        <w:t>TechTrends</w:t>
      </w:r>
      <w:r w:rsidRPr="00D7270C">
        <w:rPr>
          <w:rFonts w:asciiTheme="minorHAnsi" w:hAnsiTheme="minorHAnsi" w:cstheme="minorHAnsi"/>
          <w:color w:val="000000" w:themeColor="text1"/>
          <w:sz w:val="18"/>
          <w:szCs w:val="18"/>
          <w:lang w:val="en-US"/>
        </w:rPr>
        <w:t xml:space="preserve"> </w:t>
      </w:r>
      <w:r w:rsidRPr="00D7270C">
        <w:rPr>
          <w:rFonts w:asciiTheme="minorHAnsi" w:hAnsiTheme="minorHAnsi" w:cstheme="minorHAnsi"/>
          <w:i/>
          <w:color w:val="000000" w:themeColor="text1"/>
          <w:sz w:val="18"/>
          <w:szCs w:val="18"/>
          <w:lang w:val="en-US"/>
        </w:rPr>
        <w:t>60</w:t>
      </w:r>
      <w:r w:rsidRPr="00D7270C">
        <w:rPr>
          <w:rFonts w:asciiTheme="minorHAnsi" w:hAnsiTheme="minorHAnsi" w:cstheme="minorHAnsi"/>
          <w:color w:val="000000" w:themeColor="text1"/>
          <w:sz w:val="18"/>
          <w:szCs w:val="18"/>
          <w:lang w:val="en-US"/>
        </w:rPr>
        <w:t xml:space="preserve">, S. 433–441. </w:t>
      </w:r>
      <w:hyperlink r:id="rId104" w:history="1">
        <w:r w:rsidRPr="00D7270C">
          <w:rPr>
            <w:rStyle w:val="Hyperlink"/>
            <w:rFonts w:asciiTheme="minorHAnsi" w:eastAsia="Arial" w:hAnsiTheme="minorHAnsi" w:cstheme="minorHAnsi"/>
            <w:sz w:val="18"/>
            <w:szCs w:val="18"/>
            <w:lang w:val="en-US"/>
          </w:rPr>
          <w:t>https://doi.org/10.1007/s11528-016-0091-y</w:t>
        </w:r>
      </w:hyperlink>
    </w:p>
    <w:p w14:paraId="10A60CD1" w14:textId="77777777" w:rsidR="006B13A9" w:rsidRPr="00D7270C" w:rsidRDefault="006B13A9" w:rsidP="00035F8F">
      <w:pPr>
        <w:ind w:left="567" w:hanging="567"/>
        <w:jc w:val="both"/>
        <w:rPr>
          <w:rFonts w:asciiTheme="minorHAnsi" w:hAnsiTheme="minorHAnsi" w:cstheme="minorHAnsi"/>
          <w:color w:val="000000" w:themeColor="text1"/>
          <w:sz w:val="18"/>
          <w:szCs w:val="18"/>
          <w:lang w:val="de-AT"/>
        </w:rPr>
      </w:pPr>
      <w:r w:rsidRPr="00D7270C">
        <w:rPr>
          <w:rFonts w:asciiTheme="minorHAnsi" w:hAnsiTheme="minorHAnsi" w:cstheme="minorHAnsi"/>
          <w:color w:val="000000" w:themeColor="text1"/>
          <w:sz w:val="18"/>
          <w:szCs w:val="18"/>
          <w:lang w:val="en-US"/>
        </w:rPr>
        <w:t xml:space="preserve">Henne, A., Möhrke, P., Thoms, L.-J. &amp; Huwer, J. (2022). Implementing Digital Competencies in University Science Education Seminars Following the DiKoLAN Framework. </w:t>
      </w:r>
      <w:r w:rsidRPr="00D7270C">
        <w:rPr>
          <w:rFonts w:asciiTheme="minorHAnsi" w:hAnsiTheme="minorHAnsi" w:cstheme="minorHAnsi"/>
          <w:i/>
          <w:iCs/>
          <w:color w:val="000000" w:themeColor="text1"/>
          <w:sz w:val="18"/>
          <w:szCs w:val="18"/>
          <w:lang w:val="de-AT"/>
        </w:rPr>
        <w:t xml:space="preserve">Educ.Sci., </w:t>
      </w:r>
      <w:r w:rsidRPr="00D7270C">
        <w:rPr>
          <w:rFonts w:asciiTheme="minorHAnsi" w:hAnsiTheme="minorHAnsi" w:cstheme="minorHAnsi"/>
          <w:i/>
          <w:color w:val="000000" w:themeColor="text1"/>
          <w:sz w:val="18"/>
          <w:szCs w:val="18"/>
          <w:lang w:val="de-AT"/>
        </w:rPr>
        <w:t>12</w:t>
      </w:r>
      <w:r w:rsidRPr="00D7270C">
        <w:rPr>
          <w:rFonts w:asciiTheme="minorHAnsi" w:hAnsiTheme="minorHAnsi" w:cstheme="minorHAnsi"/>
          <w:color w:val="000000" w:themeColor="text1"/>
          <w:sz w:val="18"/>
          <w:szCs w:val="18"/>
          <w:lang w:val="de-AT"/>
        </w:rPr>
        <w:t xml:space="preserve">, Art.-Nr. 356. </w:t>
      </w:r>
      <w:hyperlink r:id="rId105" w:history="1">
        <w:r w:rsidRPr="00D7270C">
          <w:rPr>
            <w:rStyle w:val="Hyperlink"/>
            <w:rFonts w:asciiTheme="minorHAnsi" w:eastAsia="Arial" w:hAnsiTheme="minorHAnsi" w:cstheme="minorHAnsi"/>
            <w:sz w:val="18"/>
            <w:szCs w:val="18"/>
            <w:lang w:val="de-AT"/>
          </w:rPr>
          <w:t>https://doi.org/10.3390/educsci12050356</w:t>
        </w:r>
      </w:hyperlink>
      <w:r w:rsidRPr="00D7270C">
        <w:rPr>
          <w:rFonts w:asciiTheme="minorHAnsi" w:hAnsiTheme="minorHAnsi" w:cstheme="minorHAnsi"/>
          <w:color w:val="000000" w:themeColor="text1"/>
          <w:sz w:val="18"/>
          <w:szCs w:val="18"/>
          <w:lang w:val="de-AT"/>
        </w:rPr>
        <w:t xml:space="preserve"> </w:t>
      </w:r>
    </w:p>
    <w:p w14:paraId="68963F0C" w14:textId="77777777" w:rsidR="0007614D" w:rsidRPr="00D7270C" w:rsidRDefault="0007614D" w:rsidP="00035F8F">
      <w:pPr>
        <w:ind w:left="567" w:hanging="567"/>
        <w:jc w:val="both"/>
        <w:rPr>
          <w:rFonts w:asciiTheme="minorHAnsi" w:eastAsiaTheme="minorEastAsia" w:hAnsiTheme="minorHAnsi" w:cstheme="minorHAnsi"/>
          <w:color w:val="000000" w:themeColor="text1"/>
          <w:sz w:val="18"/>
          <w:szCs w:val="18"/>
        </w:rPr>
      </w:pPr>
      <w:r w:rsidRPr="00D7270C">
        <w:rPr>
          <w:rFonts w:asciiTheme="minorHAnsi" w:eastAsiaTheme="minorEastAsia" w:hAnsiTheme="minorHAnsi" w:cstheme="minorHAnsi"/>
          <w:color w:val="000000" w:themeColor="text1"/>
          <w:sz w:val="18"/>
          <w:szCs w:val="18"/>
        </w:rPr>
        <w:t>Hillmayr, D., Reinhold, F., Ziernwald, L., &amp; Reiss, K. (2017). Digitale Medien im mathematisch- naturwissenschaftlichen Unterricht der Sekundarstufe. Einsatzmöglichkeiten, Umsetzung und Wirksamkeit. Münster: Waxmann.</w:t>
      </w:r>
    </w:p>
    <w:p w14:paraId="66FD952F"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Höttecke, D. (2010). Forschend-entdeckender Physikunterricht: Ein Überblick zu Hintergründen, Chancen und Umsetzungsmöglichkeiten entsprechender Unterrichtskonzeptionen. </w:t>
      </w:r>
      <w:r w:rsidRPr="00D7270C">
        <w:rPr>
          <w:rFonts w:asciiTheme="minorHAnsi" w:hAnsiTheme="minorHAnsi" w:cstheme="minorHAnsi"/>
          <w:i/>
          <w:iCs/>
          <w:color w:val="000000" w:themeColor="text1"/>
          <w:sz w:val="18"/>
          <w:szCs w:val="18"/>
        </w:rPr>
        <w:t>Unterricht Physik</w:t>
      </w:r>
      <w:r w:rsidRPr="00D7270C">
        <w:rPr>
          <w:rFonts w:asciiTheme="minorHAnsi" w:hAnsiTheme="minorHAnsi" w:cstheme="minorHAnsi"/>
          <w:color w:val="000000" w:themeColor="text1"/>
          <w:sz w:val="18"/>
          <w:szCs w:val="18"/>
        </w:rPr>
        <w:t>, 119, 4-14</w:t>
      </w:r>
    </w:p>
    <w:p w14:paraId="29512682"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Huwer, J. &amp; Banerji, A. (2020). Corona sei Dank?!: Digitalisierung im Chemieunterricht. </w:t>
      </w:r>
      <w:r w:rsidRPr="00D7270C">
        <w:rPr>
          <w:rFonts w:asciiTheme="minorHAnsi" w:hAnsiTheme="minorHAnsi" w:cstheme="minorHAnsi"/>
          <w:i/>
          <w:iCs/>
          <w:color w:val="000000" w:themeColor="text1"/>
          <w:sz w:val="18"/>
          <w:szCs w:val="18"/>
        </w:rPr>
        <w:t>CHEMKON</w:t>
      </w:r>
      <w:r w:rsidRPr="00D7270C">
        <w:rPr>
          <w:rFonts w:asciiTheme="minorHAnsi" w:hAnsiTheme="minorHAnsi" w:cstheme="minorHAnsi"/>
          <w:color w:val="000000" w:themeColor="text1"/>
          <w:sz w:val="18"/>
          <w:szCs w:val="18"/>
        </w:rPr>
        <w:t xml:space="preserve">, 27(3), S. 105-106. </w:t>
      </w:r>
      <w:hyperlink r:id="rId106" w:history="1">
        <w:r w:rsidRPr="00D7270C">
          <w:rPr>
            <w:rStyle w:val="Hyperlink"/>
            <w:rFonts w:asciiTheme="minorHAnsi" w:eastAsia="Arial" w:hAnsiTheme="minorHAnsi" w:cstheme="minorHAnsi"/>
            <w:sz w:val="18"/>
            <w:szCs w:val="18"/>
          </w:rPr>
          <w:t>https://doi.org/10.1002/ckon.202000037</w:t>
        </w:r>
      </w:hyperlink>
      <w:r w:rsidRPr="00D7270C">
        <w:rPr>
          <w:rFonts w:asciiTheme="minorHAnsi" w:hAnsiTheme="minorHAnsi" w:cstheme="minorHAnsi"/>
          <w:color w:val="000000" w:themeColor="text1"/>
          <w:sz w:val="18"/>
          <w:szCs w:val="18"/>
        </w:rPr>
        <w:t xml:space="preserve"> </w:t>
      </w:r>
    </w:p>
    <w:p w14:paraId="293F1B6D"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Huwer, J., Irion, T., Kuntze, S., Schaal, S. &amp; Thyssen, C. (2019). Von TPaCK zu DPaCK-Digitalisierung des Unterrichts erfordert mehr als technisches Wissen. </w:t>
      </w:r>
      <w:r w:rsidRPr="00D7270C">
        <w:rPr>
          <w:rFonts w:asciiTheme="minorHAnsi" w:hAnsiTheme="minorHAnsi" w:cstheme="minorHAnsi"/>
          <w:i/>
          <w:iCs/>
          <w:color w:val="000000" w:themeColor="text1"/>
          <w:sz w:val="18"/>
          <w:szCs w:val="18"/>
        </w:rPr>
        <w:t>MNU J</w:t>
      </w:r>
      <w:r w:rsidRPr="00D7270C">
        <w:rPr>
          <w:rFonts w:asciiTheme="minorHAnsi" w:hAnsiTheme="minorHAnsi" w:cstheme="minorHAnsi"/>
          <w:color w:val="000000" w:themeColor="text1"/>
          <w:sz w:val="18"/>
          <w:szCs w:val="18"/>
        </w:rPr>
        <w:t>., 5, 358</w:t>
      </w:r>
    </w:p>
    <w:p w14:paraId="0FC38D7D" w14:textId="77777777" w:rsidR="00694CA3" w:rsidRPr="00D7270C" w:rsidRDefault="00694CA3" w:rsidP="00035F8F">
      <w:pPr>
        <w:ind w:left="567" w:hanging="567"/>
        <w:jc w:val="both"/>
        <w:rPr>
          <w:rFonts w:asciiTheme="minorHAnsi" w:hAnsiTheme="minorHAnsi" w:cstheme="minorHAnsi"/>
          <w:color w:val="000000" w:themeColor="text1"/>
          <w:sz w:val="18"/>
          <w:szCs w:val="18"/>
          <w:lang w:val="en-GB"/>
        </w:rPr>
      </w:pPr>
      <w:r w:rsidRPr="00D7270C">
        <w:rPr>
          <w:rFonts w:asciiTheme="minorHAnsi" w:hAnsiTheme="minorHAnsi" w:cstheme="minorHAnsi"/>
          <w:color w:val="000000" w:themeColor="text1"/>
          <w:sz w:val="18"/>
          <w:szCs w:val="18"/>
        </w:rPr>
        <w:t xml:space="preserve">Jen, T.-H., Yeh, Y.-F., Hsu, Y.-S., Wu, H.-K. &amp; Chen, K.-M. (2016). </w:t>
      </w:r>
      <w:r w:rsidRPr="00D7270C">
        <w:rPr>
          <w:rFonts w:asciiTheme="minorHAnsi" w:hAnsiTheme="minorHAnsi" w:cstheme="minorHAnsi"/>
          <w:color w:val="000000" w:themeColor="text1"/>
          <w:sz w:val="18"/>
          <w:szCs w:val="18"/>
          <w:lang w:val="en-US"/>
        </w:rPr>
        <w:t xml:space="preserve">Science teachers’ TPACK- Practical: Standard-setting using an evidence-based approach. </w:t>
      </w:r>
      <w:r w:rsidRPr="00D7270C">
        <w:rPr>
          <w:rFonts w:asciiTheme="minorHAnsi" w:hAnsiTheme="minorHAnsi" w:cstheme="minorHAnsi"/>
          <w:i/>
          <w:iCs/>
          <w:color w:val="000000" w:themeColor="text1"/>
          <w:sz w:val="18"/>
          <w:szCs w:val="18"/>
          <w:lang w:val="en-GB"/>
        </w:rPr>
        <w:t>Computers &amp; Education</w:t>
      </w:r>
      <w:r w:rsidRPr="00D7270C">
        <w:rPr>
          <w:rFonts w:asciiTheme="minorHAnsi" w:hAnsiTheme="minorHAnsi" w:cstheme="minorHAnsi"/>
          <w:color w:val="000000" w:themeColor="text1"/>
          <w:sz w:val="18"/>
          <w:szCs w:val="18"/>
          <w:lang w:val="en-GB"/>
        </w:rPr>
        <w:t xml:space="preserve">, </w:t>
      </w:r>
      <w:r w:rsidRPr="00D7270C">
        <w:rPr>
          <w:rFonts w:asciiTheme="minorHAnsi" w:hAnsiTheme="minorHAnsi" w:cstheme="minorHAnsi"/>
          <w:i/>
          <w:color w:val="000000" w:themeColor="text1"/>
          <w:sz w:val="18"/>
          <w:szCs w:val="18"/>
          <w:lang w:val="en-GB"/>
        </w:rPr>
        <w:t>95</w:t>
      </w:r>
      <w:r w:rsidRPr="00D7270C">
        <w:rPr>
          <w:rFonts w:asciiTheme="minorHAnsi" w:hAnsiTheme="minorHAnsi" w:cstheme="minorHAnsi"/>
          <w:color w:val="000000" w:themeColor="text1"/>
          <w:sz w:val="18"/>
          <w:szCs w:val="18"/>
          <w:lang w:val="en-GB"/>
        </w:rPr>
        <w:t xml:space="preserve">, S. 45 – 62. </w:t>
      </w:r>
      <w:hyperlink r:id="rId107" w:history="1">
        <w:r w:rsidRPr="00D7270C">
          <w:rPr>
            <w:rStyle w:val="Hyperlink"/>
            <w:rFonts w:asciiTheme="minorHAnsi" w:eastAsia="Arial" w:hAnsiTheme="minorHAnsi" w:cstheme="minorHAnsi"/>
            <w:sz w:val="18"/>
            <w:szCs w:val="18"/>
            <w:lang w:val="en-GB"/>
          </w:rPr>
          <w:t>https://doi.org/10.1016/j.compedu.2015.12.009</w:t>
        </w:r>
      </w:hyperlink>
      <w:r w:rsidRPr="00D7270C">
        <w:rPr>
          <w:rFonts w:asciiTheme="minorHAnsi" w:hAnsiTheme="minorHAnsi" w:cstheme="minorHAnsi"/>
          <w:color w:val="000000" w:themeColor="text1"/>
          <w:sz w:val="18"/>
          <w:szCs w:val="18"/>
          <w:lang w:val="en-GB"/>
        </w:rPr>
        <w:t xml:space="preserve"> </w:t>
      </w:r>
    </w:p>
    <w:p w14:paraId="750BE209" w14:textId="77777777" w:rsidR="0007614D" w:rsidRPr="00D7270C" w:rsidRDefault="0007614D" w:rsidP="00035F8F">
      <w:pPr>
        <w:ind w:left="567" w:hanging="567"/>
        <w:jc w:val="both"/>
        <w:rPr>
          <w:rFonts w:asciiTheme="minorHAnsi" w:eastAsiaTheme="minorEastAsia" w:hAnsiTheme="minorHAnsi" w:cstheme="minorHAnsi"/>
          <w:color w:val="000000" w:themeColor="text1"/>
          <w:sz w:val="18"/>
          <w:szCs w:val="18"/>
          <w:lang w:val="en-US"/>
        </w:rPr>
      </w:pPr>
      <w:r w:rsidRPr="00D7270C">
        <w:rPr>
          <w:rFonts w:asciiTheme="minorHAnsi" w:eastAsiaTheme="minorEastAsia" w:hAnsiTheme="minorHAnsi" w:cstheme="minorHAnsi"/>
          <w:color w:val="000000" w:themeColor="text1"/>
          <w:sz w:val="18"/>
          <w:szCs w:val="18"/>
          <w:lang w:val="en-US"/>
        </w:rPr>
        <w:t xml:space="preserve">Kennedy, T. J. &amp; Sundberg, C. W. (2020). 21st Century Skills. In B. Akpan &amp; T. J. Kennedy (Hrsg.), Science Education in Theory and Practice. Springer Texts in Education (S. 479–496). Springer, Cham. </w:t>
      </w:r>
      <w:hyperlink r:id="rId108" w:history="1">
        <w:r w:rsidRPr="00D7270C">
          <w:rPr>
            <w:rStyle w:val="Hyperlink"/>
            <w:rFonts w:asciiTheme="minorHAnsi" w:eastAsiaTheme="minorEastAsia" w:hAnsiTheme="minorHAnsi" w:cstheme="minorHAnsi"/>
            <w:sz w:val="18"/>
            <w:szCs w:val="18"/>
            <w:lang w:val="en-US"/>
          </w:rPr>
          <w:t>https://doi.org/10.1007/978-3-030-43620-9_32</w:t>
        </w:r>
      </w:hyperlink>
    </w:p>
    <w:p w14:paraId="7B6CFDF2" w14:textId="77777777" w:rsidR="006B13A9" w:rsidRPr="00D7270C" w:rsidRDefault="006B13A9"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lang w:val="en-US"/>
        </w:rPr>
        <w:t xml:space="preserve">Kluzer, S., &amp; Pujol Priego, L. (2018). DigComp into Action—Get inspired, make it happen. In S. Carretero, Y. Punie, R. Vuorikari, M. Cabrera, &amp; W. O'Keefe (Hrsg.), </w:t>
      </w:r>
      <w:r w:rsidRPr="00D7270C">
        <w:rPr>
          <w:rFonts w:asciiTheme="minorHAnsi" w:hAnsiTheme="minorHAnsi" w:cstheme="minorHAnsi"/>
          <w:i/>
          <w:iCs/>
          <w:color w:val="000000" w:themeColor="text1"/>
          <w:sz w:val="18"/>
          <w:szCs w:val="18"/>
          <w:lang w:val="en-US"/>
        </w:rPr>
        <w:t>JRC Science for Policy Report, EUR 29115 EN</w:t>
      </w:r>
      <w:r w:rsidRPr="00D7270C">
        <w:rPr>
          <w:rFonts w:asciiTheme="minorHAnsi" w:hAnsiTheme="minorHAnsi" w:cstheme="minorHAnsi"/>
          <w:color w:val="000000" w:themeColor="text1"/>
          <w:sz w:val="18"/>
          <w:szCs w:val="18"/>
          <w:lang w:val="en-US"/>
        </w:rPr>
        <w:t xml:space="preserve">. </w:t>
      </w:r>
      <w:r w:rsidRPr="00D7270C">
        <w:rPr>
          <w:rFonts w:asciiTheme="minorHAnsi" w:hAnsiTheme="minorHAnsi" w:cstheme="minorHAnsi"/>
          <w:color w:val="000000" w:themeColor="text1"/>
          <w:sz w:val="18"/>
          <w:szCs w:val="18"/>
        </w:rPr>
        <w:t>Luxembourg: Publications Office of the European Union</w:t>
      </w:r>
    </w:p>
    <w:p w14:paraId="0C2A7807" w14:textId="77777777" w:rsidR="004C3DE4" w:rsidRPr="00D7270C" w:rsidRDefault="004C3DE4"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Koenen, J., Diermann, D., Egerer, C., Flerlage, C., Herzog, S., Lenzer, S., Banerji, A., Bernholt, S. &amp; Parchmann, I. (im Druck). DigiProMIN: Lehrkräftefortbildungen für digitalen Chemieunterricht Kohärente Unterrichtsplanung zu digital gestütztem forschend-entdeckendem Lernen. In H. van Vorst et al. (Hrsg.), </w:t>
      </w:r>
      <w:r w:rsidRPr="00D7270C">
        <w:rPr>
          <w:rFonts w:asciiTheme="minorHAnsi" w:hAnsiTheme="minorHAnsi" w:cstheme="minorHAnsi"/>
          <w:i/>
          <w:iCs/>
          <w:color w:val="000000" w:themeColor="text1"/>
          <w:sz w:val="18"/>
          <w:szCs w:val="18"/>
        </w:rPr>
        <w:t>„Frühe naturwissenschaftliche Bildung“ GDCP Jahrestagung Tagungsband</w:t>
      </w:r>
    </w:p>
    <w:p w14:paraId="3707482B" w14:textId="77777777" w:rsidR="00694CA3" w:rsidRPr="00D7270C" w:rsidRDefault="00694CA3"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lang w:val="en-US"/>
        </w:rPr>
        <w:t xml:space="preserve">Koehler, M. J., Mishra, P., &amp; Cain, W. (2013). What is Technological Pedagogical Content Knowledge (TPACK)? </w:t>
      </w:r>
      <w:r w:rsidRPr="00D7270C">
        <w:rPr>
          <w:rFonts w:asciiTheme="minorHAnsi" w:hAnsiTheme="minorHAnsi" w:cstheme="minorHAnsi"/>
          <w:i/>
          <w:color w:val="000000" w:themeColor="text1"/>
          <w:sz w:val="18"/>
          <w:szCs w:val="18"/>
        </w:rPr>
        <w:t>Journal of Education, 193</w:t>
      </w:r>
      <w:r w:rsidRPr="00D7270C">
        <w:rPr>
          <w:rFonts w:asciiTheme="minorHAnsi" w:hAnsiTheme="minorHAnsi" w:cstheme="minorHAnsi"/>
          <w:color w:val="000000" w:themeColor="text1"/>
          <w:sz w:val="18"/>
          <w:szCs w:val="18"/>
        </w:rPr>
        <w:t xml:space="preserve">(3), S. 13-19. </w:t>
      </w:r>
      <w:hyperlink r:id="rId109" w:history="1">
        <w:r w:rsidRPr="00D7270C">
          <w:rPr>
            <w:rStyle w:val="Hyperlink"/>
            <w:rFonts w:asciiTheme="minorHAnsi" w:eastAsia="Arial" w:hAnsiTheme="minorHAnsi" w:cstheme="minorHAnsi"/>
            <w:sz w:val="18"/>
            <w:szCs w:val="18"/>
          </w:rPr>
          <w:t>https://doi.org/10.1177/002205741319300303</w:t>
        </w:r>
      </w:hyperlink>
    </w:p>
    <w:p w14:paraId="2D686FF1" w14:textId="77777777" w:rsidR="00694CA3" w:rsidRPr="00D7270C" w:rsidRDefault="00694CA3"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Kotzebue, L. von, Franke, U., Schultz-Pernice, F., Aufleger, M., Neuhaus, B. J. &amp; Fischer, F. (2020). Kernkompetenzen von Lehrkräften für das Unterrichten in einer digitalisierten Welt: Veranschaulichung des Rahmenmodells am Beispiel einer Unterrichtseinheit aus der Biologie. </w:t>
      </w:r>
      <w:r w:rsidRPr="00D7270C">
        <w:rPr>
          <w:rFonts w:asciiTheme="minorHAnsi" w:hAnsiTheme="minorHAnsi" w:cstheme="minorHAnsi"/>
          <w:i/>
          <w:iCs/>
          <w:color w:val="000000" w:themeColor="text1"/>
          <w:sz w:val="18"/>
          <w:szCs w:val="18"/>
        </w:rPr>
        <w:t>Zeitschrift für Didaktik der Biologie – Biologie Lehren und Lernen, 24</w:t>
      </w:r>
      <w:r w:rsidRPr="00D7270C">
        <w:rPr>
          <w:rFonts w:asciiTheme="minorHAnsi" w:hAnsiTheme="minorHAnsi" w:cstheme="minorHAnsi"/>
          <w:color w:val="000000" w:themeColor="text1"/>
          <w:sz w:val="18"/>
          <w:szCs w:val="18"/>
        </w:rPr>
        <w:t xml:space="preserve">, S. 29–47. </w:t>
      </w:r>
      <w:hyperlink r:id="rId110" w:history="1">
        <w:r w:rsidRPr="00D7270C">
          <w:rPr>
            <w:rStyle w:val="Hyperlink"/>
            <w:rFonts w:asciiTheme="minorHAnsi" w:eastAsia="Arial" w:hAnsiTheme="minorHAnsi" w:cstheme="minorHAnsi"/>
            <w:sz w:val="18"/>
            <w:szCs w:val="18"/>
          </w:rPr>
          <w:t>https://doi.org/10.4119/ZDB-1735</w:t>
        </w:r>
      </w:hyperlink>
      <w:r w:rsidRPr="00D7270C">
        <w:rPr>
          <w:rFonts w:asciiTheme="minorHAnsi" w:hAnsiTheme="minorHAnsi" w:cstheme="minorHAnsi"/>
          <w:color w:val="000000" w:themeColor="text1"/>
          <w:sz w:val="18"/>
          <w:szCs w:val="18"/>
        </w:rPr>
        <w:t xml:space="preserve">  </w:t>
      </w:r>
    </w:p>
    <w:p w14:paraId="5A693E53" w14:textId="77777777" w:rsidR="0007614D" w:rsidRPr="00D7270C" w:rsidRDefault="0007614D" w:rsidP="00035F8F">
      <w:pPr>
        <w:ind w:left="567" w:hanging="567"/>
        <w:jc w:val="both"/>
        <w:rPr>
          <w:rFonts w:asciiTheme="minorHAnsi" w:eastAsiaTheme="minorEastAsia" w:hAnsiTheme="minorHAnsi" w:cstheme="minorHAnsi"/>
          <w:color w:val="000000" w:themeColor="text1"/>
          <w:sz w:val="18"/>
          <w:szCs w:val="18"/>
        </w:rPr>
      </w:pPr>
      <w:r w:rsidRPr="00D7270C">
        <w:rPr>
          <w:rFonts w:asciiTheme="minorHAnsi" w:eastAsiaTheme="minorEastAsia" w:hAnsiTheme="minorHAnsi" w:cstheme="minorHAnsi"/>
          <w:color w:val="000000" w:themeColor="text1"/>
          <w:sz w:val="18"/>
          <w:szCs w:val="18"/>
        </w:rPr>
        <w:t xml:space="preserve">Krug, M., Czok, V., Weitzel, H., Müller, W. &amp; Huwer, J. (2021) Gestaltungsparameter für Lehr-Lernszenarien mit Augmented-Reality-Anwendungen im naturwissenschaftlichen Unterricht – ein Review. In N. Graulich, J. Huwer &amp; A. Banerji (Hrsg.) </w:t>
      </w:r>
      <w:r w:rsidRPr="00D7270C">
        <w:rPr>
          <w:rFonts w:asciiTheme="minorHAnsi" w:eastAsiaTheme="minorEastAsia" w:hAnsiTheme="minorHAnsi" w:cstheme="minorHAnsi"/>
          <w:i/>
          <w:iCs/>
          <w:color w:val="000000" w:themeColor="text1"/>
          <w:sz w:val="18"/>
          <w:szCs w:val="18"/>
        </w:rPr>
        <w:t>Digitalisation in Chemistry Education - Digitales Lehren und Lernen an Hochschule und Schule im Fach Chemie</w:t>
      </w:r>
      <w:r w:rsidRPr="00D7270C">
        <w:rPr>
          <w:rFonts w:asciiTheme="minorHAnsi" w:eastAsiaTheme="minorEastAsia" w:hAnsiTheme="minorHAnsi" w:cstheme="minorHAnsi"/>
          <w:color w:val="000000" w:themeColor="text1"/>
          <w:sz w:val="18"/>
          <w:szCs w:val="18"/>
        </w:rPr>
        <w:t xml:space="preserve">. Waxmann: Münster New York. </w:t>
      </w:r>
      <w:hyperlink r:id="rId111" w:history="1">
        <w:r w:rsidRPr="00D7270C">
          <w:rPr>
            <w:rStyle w:val="Hyperlink"/>
            <w:rFonts w:asciiTheme="minorHAnsi" w:eastAsiaTheme="minorEastAsia" w:hAnsiTheme="minorHAnsi" w:cstheme="minorHAnsi"/>
            <w:sz w:val="18"/>
            <w:szCs w:val="18"/>
          </w:rPr>
          <w:t>https://doi.org/10.31244/9783830994183</w:t>
        </w:r>
      </w:hyperlink>
      <w:r w:rsidRPr="00D7270C">
        <w:rPr>
          <w:rFonts w:asciiTheme="minorHAnsi" w:eastAsiaTheme="minorEastAsia" w:hAnsiTheme="minorHAnsi" w:cstheme="minorHAnsi"/>
          <w:color w:val="000000" w:themeColor="text1"/>
          <w:sz w:val="18"/>
          <w:szCs w:val="18"/>
        </w:rPr>
        <w:t xml:space="preserve"> </w:t>
      </w:r>
    </w:p>
    <w:p w14:paraId="1288D6D0" w14:textId="77777777" w:rsidR="0007614D" w:rsidRPr="00D7270C" w:rsidRDefault="0007614D" w:rsidP="00035F8F">
      <w:pPr>
        <w:ind w:left="567" w:hanging="567"/>
        <w:jc w:val="both"/>
        <w:rPr>
          <w:rFonts w:asciiTheme="minorHAnsi" w:eastAsiaTheme="minorEastAsia" w:hAnsiTheme="minorHAnsi" w:cstheme="minorHAnsi"/>
          <w:color w:val="000000" w:themeColor="text1"/>
          <w:sz w:val="18"/>
          <w:szCs w:val="18"/>
        </w:rPr>
      </w:pPr>
      <w:r w:rsidRPr="00D7270C">
        <w:rPr>
          <w:rFonts w:asciiTheme="minorHAnsi" w:eastAsiaTheme="minorEastAsia" w:hAnsiTheme="minorHAnsi" w:cstheme="minorHAnsi"/>
          <w:color w:val="000000" w:themeColor="text1"/>
          <w:sz w:val="18"/>
          <w:szCs w:val="18"/>
        </w:rPr>
        <w:t xml:space="preserve">Kuhn, J., Ropohl, M. &amp; Groß, J. (2017) Fachdidaktische Mehrwerte durch Einführung digitaler Werkzeuge. In J. Meßinger-Koppelt, S. Schanze, J. Groß (Hrsg.) </w:t>
      </w:r>
      <w:r w:rsidRPr="00D7270C">
        <w:rPr>
          <w:rFonts w:asciiTheme="minorHAnsi" w:eastAsiaTheme="minorEastAsia" w:hAnsiTheme="minorHAnsi" w:cstheme="minorHAnsi"/>
          <w:i/>
          <w:iCs/>
          <w:color w:val="000000" w:themeColor="text1"/>
          <w:sz w:val="18"/>
          <w:szCs w:val="18"/>
        </w:rPr>
        <w:t>Lernprozesse mit digitalen Werkzeugen unterstützen: Perspektiven aus der Didaktik naturwissenschaftlicher Fächer</w:t>
      </w:r>
      <w:r w:rsidRPr="00D7270C">
        <w:rPr>
          <w:rFonts w:asciiTheme="minorHAnsi" w:eastAsiaTheme="minorEastAsia" w:hAnsiTheme="minorHAnsi" w:cstheme="minorHAnsi"/>
          <w:color w:val="000000" w:themeColor="text1"/>
          <w:sz w:val="18"/>
          <w:szCs w:val="18"/>
        </w:rPr>
        <w:t>. Joachim Herz Stiftung Verlag, Hamburg</w:t>
      </w:r>
    </w:p>
    <w:p w14:paraId="414738A5" w14:textId="77777777" w:rsidR="00694CA3" w:rsidRPr="00D7270C" w:rsidRDefault="00694CA3" w:rsidP="00035F8F">
      <w:pPr>
        <w:ind w:left="567" w:hanging="567"/>
        <w:jc w:val="both"/>
        <w:rPr>
          <w:rFonts w:asciiTheme="minorHAnsi" w:hAnsiTheme="minorHAnsi" w:cstheme="minorHAnsi"/>
          <w:color w:val="000000" w:themeColor="text1"/>
          <w:sz w:val="18"/>
          <w:szCs w:val="18"/>
          <w:lang w:val="de-AT"/>
        </w:rPr>
      </w:pPr>
      <w:r w:rsidRPr="00D7270C">
        <w:rPr>
          <w:rFonts w:asciiTheme="minorHAnsi" w:hAnsiTheme="minorHAnsi" w:cstheme="minorHAnsi"/>
          <w:color w:val="000000" w:themeColor="text1"/>
          <w:sz w:val="18"/>
          <w:szCs w:val="18"/>
        </w:rPr>
        <w:t xml:space="preserve">Kultusministerkonferenz (KMK). (2016). </w:t>
      </w:r>
      <w:r w:rsidRPr="00D7270C">
        <w:rPr>
          <w:rFonts w:asciiTheme="minorHAnsi" w:hAnsiTheme="minorHAnsi" w:cstheme="minorHAnsi"/>
          <w:i/>
          <w:color w:val="000000" w:themeColor="text1"/>
          <w:sz w:val="18"/>
          <w:szCs w:val="18"/>
        </w:rPr>
        <w:t xml:space="preserve">Bildung in der digitalen Welt. Strategie der Kultusministerkonferenz. Beschluss der Kultusministerkonferenz vom 08.12.2016 in der Fassung vom 07.12.2017. </w:t>
      </w:r>
      <w:r w:rsidRPr="00D7270C">
        <w:rPr>
          <w:rFonts w:asciiTheme="minorHAnsi" w:hAnsiTheme="minorHAnsi" w:cstheme="minorHAnsi"/>
          <w:color w:val="000000" w:themeColor="text1"/>
          <w:sz w:val="18"/>
          <w:szCs w:val="18"/>
          <w:lang w:val="de-AT"/>
        </w:rPr>
        <w:t xml:space="preserve">Berlin: KMK </w:t>
      </w:r>
      <w:hyperlink r:id="rId112" w:history="1">
        <w:r w:rsidRPr="00D7270C">
          <w:rPr>
            <w:rStyle w:val="Hyperlink"/>
            <w:rFonts w:asciiTheme="minorHAnsi" w:eastAsia="Arial" w:hAnsiTheme="minorHAnsi" w:cstheme="minorHAnsi"/>
            <w:sz w:val="18"/>
            <w:szCs w:val="18"/>
            <w:lang w:val="de-AT"/>
          </w:rPr>
          <w:t>https://www.kmk.org/fileadmin/Dateien/veroeffentlichungen_beschluesse/2016/2016_12_08-Bildung-in-der-digitalen-Welt.pdf</w:t>
        </w:r>
      </w:hyperlink>
      <w:r w:rsidRPr="00D7270C">
        <w:rPr>
          <w:rFonts w:asciiTheme="minorHAnsi" w:hAnsiTheme="minorHAnsi" w:cstheme="minorHAnsi"/>
          <w:color w:val="000000" w:themeColor="text1"/>
          <w:sz w:val="18"/>
          <w:szCs w:val="18"/>
          <w:lang w:val="de-AT"/>
        </w:rPr>
        <w:t xml:space="preserve"> </w:t>
      </w:r>
      <w:r w:rsidRPr="00D7270C">
        <w:rPr>
          <w:rStyle w:val="Hyperlink"/>
          <w:rFonts w:asciiTheme="minorHAnsi" w:eastAsia="Arial" w:hAnsiTheme="minorHAnsi" w:cstheme="minorHAnsi"/>
          <w:color w:val="000000" w:themeColor="text1"/>
          <w:sz w:val="18"/>
          <w:szCs w:val="18"/>
          <w:lang w:val="de-AT"/>
        </w:rPr>
        <w:t>(Aufgerufen am 08.01.2024)</w:t>
      </w:r>
    </w:p>
    <w:p w14:paraId="6454E782" w14:textId="77777777" w:rsidR="00694CA3" w:rsidRPr="00D7270C" w:rsidRDefault="00694CA3"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Kultusministerkonferenz (KMK). (2023, 08. Januar). </w:t>
      </w:r>
      <w:r w:rsidRPr="00D7270C">
        <w:rPr>
          <w:rFonts w:asciiTheme="minorHAnsi" w:hAnsiTheme="minorHAnsi" w:cstheme="minorHAnsi"/>
          <w:i/>
          <w:iCs/>
          <w:color w:val="000000" w:themeColor="text1"/>
          <w:sz w:val="18"/>
          <w:szCs w:val="18"/>
        </w:rPr>
        <w:t>Digitalpakt Schule.</w:t>
      </w:r>
      <w:r w:rsidRPr="00D7270C">
        <w:rPr>
          <w:rFonts w:asciiTheme="minorHAnsi" w:hAnsiTheme="minorHAnsi" w:cstheme="minorHAnsi"/>
          <w:color w:val="000000" w:themeColor="text1"/>
          <w:sz w:val="18"/>
          <w:szCs w:val="18"/>
        </w:rPr>
        <w:t xml:space="preserve"> </w:t>
      </w:r>
      <w:hyperlink r:id="rId113" w:history="1">
        <w:r w:rsidRPr="00D7270C">
          <w:rPr>
            <w:rStyle w:val="Hyperlink"/>
            <w:rFonts w:asciiTheme="minorHAnsi" w:eastAsia="Arial" w:hAnsiTheme="minorHAnsi" w:cstheme="minorHAnsi"/>
            <w:sz w:val="18"/>
            <w:szCs w:val="18"/>
          </w:rPr>
          <w:t>https://www.kmk.org/themen/bildung-in-der-digitalen-welt/digitalpakt-schule.html</w:t>
        </w:r>
      </w:hyperlink>
      <w:r w:rsidRPr="00D7270C">
        <w:rPr>
          <w:rFonts w:asciiTheme="minorHAnsi" w:hAnsiTheme="minorHAnsi" w:cstheme="minorHAnsi"/>
          <w:color w:val="000000" w:themeColor="text1"/>
          <w:sz w:val="18"/>
          <w:szCs w:val="18"/>
        </w:rPr>
        <w:t xml:space="preserve"> (Aufgerufen am 08.01.2024)</w:t>
      </w:r>
    </w:p>
    <w:p w14:paraId="131EC124" w14:textId="77777777" w:rsidR="00694CA3" w:rsidRPr="00D7270C" w:rsidRDefault="00694CA3" w:rsidP="00035F8F">
      <w:pPr>
        <w:ind w:left="567" w:hanging="567"/>
        <w:jc w:val="both"/>
        <w:rPr>
          <w:rFonts w:asciiTheme="minorHAnsi" w:hAnsiTheme="minorHAnsi" w:cstheme="minorHAnsi"/>
          <w:color w:val="000000" w:themeColor="text1"/>
          <w:sz w:val="18"/>
          <w:szCs w:val="18"/>
          <w:lang w:val="de-AT"/>
        </w:rPr>
      </w:pPr>
      <w:r w:rsidRPr="00D7270C">
        <w:rPr>
          <w:rFonts w:asciiTheme="minorHAnsi" w:hAnsiTheme="minorHAnsi" w:cstheme="minorHAnsi"/>
          <w:color w:val="000000" w:themeColor="text1"/>
          <w:sz w:val="18"/>
          <w:szCs w:val="18"/>
        </w:rPr>
        <w:t>Länderkonferenz MedienBildung (2015).</w:t>
      </w:r>
      <w:r w:rsidRPr="00D7270C">
        <w:rPr>
          <w:rFonts w:asciiTheme="minorHAnsi" w:hAnsiTheme="minorHAnsi" w:cstheme="minorHAnsi"/>
          <w:sz w:val="18"/>
          <w:szCs w:val="18"/>
        </w:rPr>
        <w:t xml:space="preserve"> </w:t>
      </w:r>
      <w:r w:rsidRPr="00D7270C">
        <w:rPr>
          <w:rFonts w:asciiTheme="minorHAnsi" w:hAnsiTheme="minorHAnsi" w:cstheme="minorHAnsi"/>
          <w:i/>
          <w:color w:val="000000" w:themeColor="text1"/>
          <w:sz w:val="18"/>
          <w:szCs w:val="18"/>
          <w:lang w:val="de-AT"/>
        </w:rPr>
        <w:t>Länderkonferenz MedienBildung – Kompetenzorientiertes Konzept für die schulische Medienbildung – LKM-Positionspapier – Stand 29.01.2015</w:t>
      </w:r>
      <w:r w:rsidRPr="00D7270C">
        <w:rPr>
          <w:rFonts w:asciiTheme="minorHAnsi" w:hAnsiTheme="minorHAnsi" w:cstheme="minorHAnsi"/>
          <w:color w:val="000000" w:themeColor="text1"/>
          <w:sz w:val="18"/>
          <w:szCs w:val="18"/>
        </w:rPr>
        <w:t xml:space="preserve">. Digitales Deutschland. </w:t>
      </w:r>
      <w:hyperlink r:id="rId114" w:history="1">
        <w:r w:rsidRPr="00D7270C">
          <w:rPr>
            <w:rStyle w:val="Hyperlink"/>
            <w:rFonts w:asciiTheme="minorHAnsi" w:eastAsia="Arial" w:hAnsiTheme="minorHAnsi" w:cstheme="minorHAnsi"/>
            <w:sz w:val="18"/>
            <w:szCs w:val="18"/>
          </w:rPr>
          <w:t>https://digid.jff.de/digid_paper/laenderkonferenz-medienbildung-kompetenzorientiertes-konzept-fuer-die-schulische-medienbildung-lkm-positionspapier-stand-29-01-2015/</w:t>
        </w:r>
      </w:hyperlink>
      <w:r w:rsidRPr="00D7270C">
        <w:rPr>
          <w:rFonts w:asciiTheme="minorHAnsi" w:hAnsiTheme="minorHAnsi" w:cstheme="minorHAnsi"/>
          <w:color w:val="000000" w:themeColor="text1"/>
          <w:sz w:val="18"/>
          <w:szCs w:val="18"/>
        </w:rPr>
        <w:t xml:space="preserve"> </w:t>
      </w:r>
    </w:p>
    <w:p w14:paraId="26A5A92E" w14:textId="77777777" w:rsidR="0007614D" w:rsidRPr="00D7270C" w:rsidRDefault="0007614D"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lang w:val="en-US"/>
        </w:rPr>
        <w:t xml:space="preserve">Lazonder, A. W., &amp; Harmsen, R. (2016). Meta-Analysis of Inquiry-Based Learning Effects of Guidance. </w:t>
      </w:r>
      <w:r w:rsidRPr="00D7270C">
        <w:rPr>
          <w:rFonts w:asciiTheme="minorHAnsi" w:hAnsiTheme="minorHAnsi" w:cstheme="minorHAnsi"/>
          <w:i/>
          <w:iCs/>
          <w:color w:val="000000" w:themeColor="text1"/>
          <w:sz w:val="18"/>
          <w:szCs w:val="18"/>
          <w:lang w:val="en-US"/>
        </w:rPr>
        <w:t>Review of Educational Research</w:t>
      </w:r>
      <w:r w:rsidRPr="00D7270C">
        <w:rPr>
          <w:rFonts w:asciiTheme="minorHAnsi" w:hAnsiTheme="minorHAnsi" w:cstheme="minorHAnsi"/>
          <w:color w:val="000000" w:themeColor="text1"/>
          <w:sz w:val="18"/>
          <w:szCs w:val="18"/>
          <w:lang w:val="en-US"/>
        </w:rPr>
        <w:t xml:space="preserve">, </w:t>
      </w:r>
      <w:r w:rsidRPr="00D7270C">
        <w:rPr>
          <w:rFonts w:asciiTheme="minorHAnsi" w:hAnsiTheme="minorHAnsi" w:cstheme="minorHAnsi"/>
          <w:i/>
          <w:iCs/>
          <w:color w:val="000000" w:themeColor="text1"/>
          <w:sz w:val="18"/>
          <w:szCs w:val="18"/>
          <w:lang w:val="en-US"/>
        </w:rPr>
        <w:t xml:space="preserve">86 </w:t>
      </w:r>
      <w:r w:rsidRPr="00D7270C">
        <w:rPr>
          <w:rFonts w:asciiTheme="minorHAnsi" w:hAnsiTheme="minorHAnsi" w:cstheme="minorHAnsi"/>
          <w:color w:val="000000" w:themeColor="text1"/>
          <w:sz w:val="18"/>
          <w:szCs w:val="18"/>
          <w:lang w:val="en-US"/>
        </w:rPr>
        <w:t xml:space="preserve">(3), 681–718. doi 10.3102/0034654315627366. </w:t>
      </w:r>
    </w:p>
    <w:p w14:paraId="3C58055B" w14:textId="77777777" w:rsidR="0007614D" w:rsidRPr="00D7270C" w:rsidRDefault="0007614D"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lang w:val="en-US"/>
        </w:rPr>
        <w:t>Mayer, R. E. (2001): Multimedia Learning. Cambridge: University Press.</w:t>
      </w:r>
    </w:p>
    <w:p w14:paraId="17D23E04"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lang w:val="en-US"/>
        </w:rPr>
        <w:t xml:space="preserve">Mayer R. E. &amp; Moreno, R. (2003): Nine Ways to Reduce Cognitive Load in Multimedia Learning. </w:t>
      </w:r>
      <w:r w:rsidRPr="00D7270C">
        <w:rPr>
          <w:rFonts w:asciiTheme="minorHAnsi" w:hAnsiTheme="minorHAnsi" w:cstheme="minorHAnsi"/>
          <w:i/>
          <w:iCs/>
          <w:color w:val="000000" w:themeColor="text1"/>
          <w:sz w:val="18"/>
          <w:szCs w:val="18"/>
        </w:rPr>
        <w:t>Educational Psychologist</w:t>
      </w:r>
      <w:r w:rsidRPr="00D7270C">
        <w:rPr>
          <w:rFonts w:asciiTheme="minorHAnsi" w:hAnsiTheme="minorHAnsi" w:cstheme="minorHAnsi"/>
          <w:color w:val="000000" w:themeColor="text1"/>
          <w:sz w:val="18"/>
          <w:szCs w:val="18"/>
        </w:rPr>
        <w:t>, 38:1, 43-52</w:t>
      </w:r>
    </w:p>
    <w:p w14:paraId="77A1DDA4"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Nerdel, C. (2017). Grundlagen der Naturwissenschaftsdidaktik : Kompetenzorientiert und aufgabenbasiert für Schule und Hochschule. Berlin, Heidelberg : Springer Berlin Heidelberg. DOI: 10.1007/978-3-662-53158-7</w:t>
      </w:r>
    </w:p>
    <w:p w14:paraId="17C0D3A4" w14:textId="77777777" w:rsidR="0007614D" w:rsidRPr="00D7270C" w:rsidRDefault="0007614D"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rPr>
        <w:t xml:space="preserve">Pedaste, M., Mäeots, M., Siiman, L. A., de Jong, T., van Riesen, S. A. N., Kamp, E. T., et al. </w:t>
      </w:r>
      <w:r w:rsidRPr="00D7270C">
        <w:rPr>
          <w:rFonts w:asciiTheme="minorHAnsi" w:hAnsiTheme="minorHAnsi" w:cstheme="minorHAnsi"/>
          <w:color w:val="000000" w:themeColor="text1"/>
          <w:sz w:val="18"/>
          <w:szCs w:val="18"/>
          <w:lang w:val="en-US"/>
        </w:rPr>
        <w:t xml:space="preserve">(2015). Phases of inquiry-based learning: Definitions and the inquiry cycle. </w:t>
      </w:r>
      <w:r w:rsidRPr="00D7270C">
        <w:rPr>
          <w:rFonts w:asciiTheme="minorHAnsi" w:hAnsiTheme="minorHAnsi" w:cstheme="minorHAnsi"/>
          <w:i/>
          <w:iCs/>
          <w:color w:val="000000" w:themeColor="text1"/>
          <w:sz w:val="18"/>
          <w:szCs w:val="18"/>
          <w:lang w:val="en-US"/>
        </w:rPr>
        <w:t>Educational Research Review,</w:t>
      </w:r>
      <w:r w:rsidRPr="00D7270C">
        <w:rPr>
          <w:rFonts w:asciiTheme="minorHAnsi" w:hAnsiTheme="minorHAnsi" w:cstheme="minorHAnsi"/>
          <w:color w:val="000000" w:themeColor="text1"/>
          <w:sz w:val="18"/>
          <w:szCs w:val="18"/>
          <w:lang w:val="en-US"/>
        </w:rPr>
        <w:t xml:space="preserve"> 14, 47–61. </w:t>
      </w:r>
      <w:hyperlink r:id="rId115" w:history="1">
        <w:r w:rsidRPr="00D7270C">
          <w:rPr>
            <w:rStyle w:val="Hyperlink"/>
            <w:rFonts w:asciiTheme="minorHAnsi" w:eastAsia="Arial" w:hAnsiTheme="minorHAnsi" w:cstheme="minorHAnsi"/>
            <w:sz w:val="18"/>
            <w:szCs w:val="18"/>
            <w:lang w:val="en-US"/>
          </w:rPr>
          <w:t>https://doi.org/10.1016/j.edurev.2015.02.003</w:t>
        </w:r>
      </w:hyperlink>
    </w:p>
    <w:p w14:paraId="5B84062E" w14:textId="2D724900"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lang w:val="en-US"/>
        </w:rPr>
        <w:lastRenderedPageBreak/>
        <w:t xml:space="preserve">Petko, D. (2012). </w:t>
      </w:r>
      <w:r w:rsidRPr="00D7270C">
        <w:rPr>
          <w:rFonts w:asciiTheme="minorHAnsi" w:hAnsiTheme="minorHAnsi" w:cstheme="minorHAnsi"/>
          <w:color w:val="000000" w:themeColor="text1"/>
          <w:sz w:val="18"/>
          <w:szCs w:val="18"/>
        </w:rPr>
        <w:t xml:space="preserve">Hemmende und förderliche Faktoren des Einsatzes digitaler Medien im Unterricht: Empirische Befunde und forschungsmethodische Probleme. In R. Schulz- Zander, B. Eickelmann, H. Moser, H. Niesyto &amp; P. Grell (Hrsg.) </w:t>
      </w:r>
      <w:r w:rsidRPr="00D7270C">
        <w:rPr>
          <w:rFonts w:asciiTheme="minorHAnsi" w:hAnsiTheme="minorHAnsi" w:cstheme="minorHAnsi"/>
          <w:i/>
          <w:iCs/>
          <w:color w:val="000000" w:themeColor="text1"/>
          <w:sz w:val="18"/>
          <w:szCs w:val="18"/>
        </w:rPr>
        <w:t>Jahrbuch Medienpädagogik 9</w:t>
      </w:r>
      <w:r w:rsidRPr="00D7270C">
        <w:rPr>
          <w:rFonts w:asciiTheme="minorHAnsi" w:hAnsiTheme="minorHAnsi" w:cstheme="minorHAnsi"/>
          <w:color w:val="000000" w:themeColor="text1"/>
          <w:sz w:val="18"/>
          <w:szCs w:val="18"/>
        </w:rPr>
        <w:t xml:space="preserve"> (S. 29 – 50). Wiesbaden: VS Verlag für Sozialwissenschaften.</w:t>
      </w:r>
    </w:p>
    <w:p w14:paraId="72EDF71D" w14:textId="6C50E187" w:rsidR="0007614D" w:rsidRPr="00D7270C" w:rsidRDefault="0007614D"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rPr>
        <w:t>Plass, J. L., Moreno, R. &amp; Brünken, R. (2010)</w:t>
      </w:r>
      <w:r w:rsidR="00E03F7B" w:rsidRPr="00D7270C">
        <w:rPr>
          <w:rFonts w:asciiTheme="minorHAnsi" w:hAnsiTheme="minorHAnsi" w:cstheme="minorHAnsi"/>
          <w:color w:val="000000" w:themeColor="text1"/>
          <w:sz w:val="18"/>
          <w:szCs w:val="18"/>
        </w:rPr>
        <w:t>.</w:t>
      </w:r>
      <w:r w:rsidRPr="00D7270C">
        <w:rPr>
          <w:rFonts w:asciiTheme="minorHAnsi" w:hAnsiTheme="minorHAnsi" w:cstheme="minorHAnsi"/>
          <w:color w:val="000000" w:themeColor="text1"/>
          <w:sz w:val="18"/>
          <w:szCs w:val="18"/>
        </w:rPr>
        <w:t xml:space="preserve"> Cognitive Load Theory. </w:t>
      </w:r>
      <w:r w:rsidRPr="00D7270C">
        <w:rPr>
          <w:rFonts w:asciiTheme="minorHAnsi" w:hAnsiTheme="minorHAnsi" w:cstheme="minorHAnsi"/>
          <w:color w:val="000000" w:themeColor="text1"/>
          <w:sz w:val="18"/>
          <w:szCs w:val="18"/>
          <w:lang w:val="en-US"/>
        </w:rPr>
        <w:t>Cambridge University Press</w:t>
      </w:r>
    </w:p>
    <w:p w14:paraId="2E2DFCA9"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lang w:val="en-US"/>
        </w:rPr>
        <w:t xml:space="preserve">Puentedura, R. R. (2013, May 29). SAMR: Moving from enhancement to transformation [Web log post]. </w:t>
      </w:r>
      <w:r w:rsidRPr="00D7270C">
        <w:rPr>
          <w:rFonts w:asciiTheme="minorHAnsi" w:hAnsiTheme="minorHAnsi" w:cstheme="minorHAnsi"/>
          <w:color w:val="000000" w:themeColor="text1"/>
          <w:sz w:val="18"/>
          <w:szCs w:val="18"/>
        </w:rPr>
        <w:t xml:space="preserve">Retrieved from </w:t>
      </w:r>
      <w:hyperlink r:id="rId116" w:history="1">
        <w:r w:rsidRPr="00D7270C">
          <w:rPr>
            <w:rStyle w:val="Hyperlink"/>
            <w:rFonts w:asciiTheme="minorHAnsi" w:eastAsia="Arial" w:hAnsiTheme="minorHAnsi" w:cstheme="minorHAnsi"/>
            <w:sz w:val="18"/>
            <w:szCs w:val="18"/>
          </w:rPr>
          <w:t>http://www.hippasus.com/rrpweblog/archives/000095.html</w:t>
        </w:r>
      </w:hyperlink>
    </w:p>
    <w:p w14:paraId="3542B33E" w14:textId="27DE75EA" w:rsidR="0007614D" w:rsidRPr="00D7270C" w:rsidRDefault="0007614D"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lang w:val="en-US"/>
        </w:rPr>
        <w:t>Quast, J., Rubach, C. &amp; Lazarides, R. (2021)</w:t>
      </w:r>
      <w:r w:rsidR="00E03F7B" w:rsidRPr="00D7270C">
        <w:rPr>
          <w:rFonts w:asciiTheme="minorHAnsi" w:hAnsiTheme="minorHAnsi" w:cstheme="minorHAnsi"/>
          <w:color w:val="000000" w:themeColor="text1"/>
          <w:sz w:val="18"/>
          <w:szCs w:val="18"/>
          <w:lang w:val="en-US"/>
        </w:rPr>
        <w:t>.</w:t>
      </w:r>
      <w:r w:rsidRPr="00D7270C">
        <w:rPr>
          <w:rFonts w:asciiTheme="minorHAnsi" w:hAnsiTheme="minorHAnsi" w:cstheme="minorHAnsi"/>
          <w:color w:val="000000" w:themeColor="text1"/>
          <w:sz w:val="18"/>
          <w:szCs w:val="18"/>
          <w:lang w:val="en-US"/>
        </w:rPr>
        <w:t xml:space="preserve"> </w:t>
      </w:r>
      <w:r w:rsidRPr="00D7270C">
        <w:rPr>
          <w:rFonts w:asciiTheme="minorHAnsi" w:hAnsiTheme="minorHAnsi" w:cstheme="minorHAnsi"/>
          <w:color w:val="000000" w:themeColor="text1"/>
          <w:sz w:val="18"/>
          <w:szCs w:val="18"/>
        </w:rPr>
        <w:t xml:space="preserve">Lehrkräfteeinschätzungen zu Unterrichtsqualität mit digitalen Medien: Zusammenhänge zur wahrgenommenen technischen Schulausstattung, Medienunterstützung, digitalen Kompetenzselbsteinschätzungen und Wertüberzeugungen. </w:t>
      </w:r>
      <w:r w:rsidRPr="00D7270C">
        <w:rPr>
          <w:rFonts w:asciiTheme="minorHAnsi" w:hAnsiTheme="minorHAnsi" w:cstheme="minorHAnsi"/>
          <w:i/>
          <w:iCs/>
          <w:color w:val="000000" w:themeColor="text1"/>
          <w:sz w:val="18"/>
          <w:szCs w:val="18"/>
          <w:lang w:val="en-US"/>
        </w:rPr>
        <w:t>Zeitschrift für Bildungsforschung</w:t>
      </w:r>
      <w:r w:rsidRPr="00D7270C">
        <w:rPr>
          <w:rFonts w:asciiTheme="minorHAnsi" w:hAnsiTheme="minorHAnsi" w:cstheme="minorHAnsi"/>
          <w:color w:val="000000" w:themeColor="text1"/>
          <w:sz w:val="18"/>
          <w:szCs w:val="18"/>
          <w:lang w:val="en-US"/>
        </w:rPr>
        <w:t>, 11, 309–341. https://doi.org/10.1007/s35834-021-00313-7</w:t>
      </w:r>
    </w:p>
    <w:p w14:paraId="28C73C19" w14:textId="77777777" w:rsidR="004C3DE4" w:rsidRPr="00D7270C" w:rsidRDefault="004C3DE4"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lang w:val="en-US"/>
        </w:rPr>
        <w:t xml:space="preserve">Redecker, C. (2017). </w:t>
      </w:r>
      <w:r w:rsidRPr="00D7270C">
        <w:rPr>
          <w:rFonts w:asciiTheme="minorHAnsi" w:hAnsiTheme="minorHAnsi" w:cstheme="minorHAnsi"/>
          <w:i/>
          <w:color w:val="000000" w:themeColor="text1"/>
          <w:sz w:val="18"/>
          <w:szCs w:val="18"/>
          <w:lang w:val="en-US"/>
        </w:rPr>
        <w:t>European framework for the digital competence of educators: DigCompEdu</w:t>
      </w:r>
      <w:r w:rsidRPr="00D7270C">
        <w:rPr>
          <w:rFonts w:asciiTheme="minorHAnsi" w:hAnsiTheme="minorHAnsi" w:cstheme="minorHAnsi"/>
          <w:color w:val="000000" w:themeColor="text1"/>
          <w:sz w:val="18"/>
          <w:szCs w:val="18"/>
          <w:lang w:val="en-US"/>
        </w:rPr>
        <w:t xml:space="preserve">. Seville, Spain: Joint Research Centre. </w:t>
      </w:r>
      <w:hyperlink r:id="rId117" w:history="1">
        <w:r w:rsidRPr="00D7270C">
          <w:rPr>
            <w:rStyle w:val="Hyperlink"/>
            <w:rFonts w:asciiTheme="minorHAnsi" w:eastAsia="Arial" w:hAnsiTheme="minorHAnsi" w:cstheme="minorHAnsi"/>
            <w:sz w:val="18"/>
            <w:szCs w:val="18"/>
          </w:rPr>
          <w:t>https://dx.doi.org/10.2760/159770</w:t>
        </w:r>
      </w:hyperlink>
      <w:r w:rsidRPr="00D7270C">
        <w:rPr>
          <w:rFonts w:asciiTheme="minorHAnsi" w:hAnsiTheme="minorHAnsi" w:cstheme="minorHAnsi"/>
          <w:color w:val="000000" w:themeColor="text1"/>
          <w:sz w:val="18"/>
          <w:szCs w:val="18"/>
        </w:rPr>
        <w:t xml:space="preserve"> </w:t>
      </w:r>
    </w:p>
    <w:p w14:paraId="5AE30ED0"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Richtberg, S. (2018). Elektronenbahnen in Feldern: Konzeption und Evaluation einer webbasierten Lernumgebung (Dissertation). Fakultät für Physik der Ludwig-Maximilians-Universität München.</w:t>
      </w:r>
    </w:p>
    <w:p w14:paraId="53BC31BB"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Rieß, W., &amp; Robin, N. (2012). Befunde aus der empirischen Forschung zum Experimentieren im mathematisch-naturwissenschaftlichen Unterricht. In W. Rieß, M. Wirtz, B. Barzel, &amp; A. Schulz (Hrsg.), </w:t>
      </w:r>
      <w:r w:rsidRPr="00D7270C">
        <w:rPr>
          <w:rFonts w:asciiTheme="minorHAnsi" w:hAnsiTheme="minorHAnsi" w:cstheme="minorHAnsi"/>
          <w:i/>
          <w:iCs/>
          <w:color w:val="000000" w:themeColor="text1"/>
          <w:sz w:val="18"/>
          <w:szCs w:val="18"/>
        </w:rPr>
        <w:t>Experimentieren im mathematisch-naturwissenschaftlichen Unterricht. Schüler lernen wissenschaftlich denken und arbeiten</w:t>
      </w:r>
      <w:r w:rsidRPr="00D7270C">
        <w:rPr>
          <w:rFonts w:asciiTheme="minorHAnsi" w:hAnsiTheme="minorHAnsi" w:cstheme="minorHAnsi"/>
          <w:color w:val="000000" w:themeColor="text1"/>
          <w:sz w:val="18"/>
          <w:szCs w:val="18"/>
        </w:rPr>
        <w:t xml:space="preserve"> (S. 129–152). Münster: Waxmann.</w:t>
      </w:r>
    </w:p>
    <w:p w14:paraId="75CCA98C"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Schmid, U., Goertz, L., Radomski, S., Thom, S., &amp; Behrens, J. (2017). Monitor Digitale Bildung – Die Hochschule im digitalen Zeitalter. Abrufbar unter: https://www.bertelsmann-stif tung.de/fileadmin/files/BSt/Publikationen/GrauePublikationen/DigiMonitor_Hochschulen_ final.pdf </w:t>
      </w:r>
    </w:p>
    <w:p w14:paraId="5E5F9649" w14:textId="6CBC38FE" w:rsidR="004D15BB" w:rsidRPr="00D7270C" w:rsidRDefault="004D15BB"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lang w:val="en-US"/>
        </w:rPr>
        <w:t xml:space="preserve">Šumak, B., &amp; Šorgo, A. (2016). The acceptance and use of interactive whiteboards among teachers: Differences in UTAUT determinants between pre-and post-adopters. </w:t>
      </w:r>
      <w:r w:rsidRPr="00D7270C">
        <w:rPr>
          <w:rFonts w:asciiTheme="minorHAnsi" w:hAnsiTheme="minorHAnsi" w:cstheme="minorHAnsi"/>
          <w:i/>
          <w:iCs/>
          <w:color w:val="000000" w:themeColor="text1"/>
          <w:sz w:val="18"/>
          <w:szCs w:val="18"/>
          <w:lang w:val="en-US"/>
        </w:rPr>
        <w:t>Computers in Human Behavior, 64</w:t>
      </w:r>
      <w:r w:rsidRPr="00D7270C">
        <w:rPr>
          <w:rFonts w:asciiTheme="minorHAnsi" w:hAnsiTheme="minorHAnsi" w:cstheme="minorHAnsi"/>
          <w:color w:val="000000" w:themeColor="text1"/>
          <w:sz w:val="18"/>
          <w:szCs w:val="18"/>
          <w:lang w:val="en-US"/>
        </w:rPr>
        <w:t>, 602-620.</w:t>
      </w:r>
    </w:p>
    <w:p w14:paraId="47915F2A" w14:textId="77777777" w:rsidR="0007614D" w:rsidRPr="00D7270C" w:rsidRDefault="0007614D" w:rsidP="00035F8F">
      <w:pPr>
        <w:ind w:left="567" w:hanging="567"/>
        <w:jc w:val="both"/>
        <w:rPr>
          <w:rFonts w:asciiTheme="minorHAnsi" w:hAnsiTheme="minorHAnsi" w:cstheme="minorHAnsi"/>
          <w:color w:val="000000" w:themeColor="text1"/>
          <w:sz w:val="18"/>
          <w:szCs w:val="18"/>
          <w:lang w:val="en-US"/>
        </w:rPr>
      </w:pPr>
      <w:r w:rsidRPr="00D7270C">
        <w:rPr>
          <w:rFonts w:asciiTheme="minorHAnsi" w:hAnsiTheme="minorHAnsi" w:cstheme="minorHAnsi"/>
          <w:color w:val="000000" w:themeColor="text1"/>
          <w:sz w:val="18"/>
          <w:szCs w:val="18"/>
          <w:lang w:val="en-US"/>
        </w:rPr>
        <w:t xml:space="preserve">Sweller, J. (2005) Implications of cognitive load theory for multimedia learning. In: R. E. Mayer (Hrsg.), </w:t>
      </w:r>
      <w:r w:rsidRPr="00D7270C">
        <w:rPr>
          <w:rFonts w:asciiTheme="minorHAnsi" w:hAnsiTheme="minorHAnsi" w:cstheme="minorHAnsi"/>
          <w:i/>
          <w:iCs/>
          <w:color w:val="000000" w:themeColor="text1"/>
          <w:sz w:val="18"/>
          <w:szCs w:val="18"/>
          <w:lang w:val="en-US"/>
        </w:rPr>
        <w:t>The Cambridge Handbook of Multimedia Learning</w:t>
      </w:r>
      <w:r w:rsidRPr="00D7270C">
        <w:rPr>
          <w:rFonts w:asciiTheme="minorHAnsi" w:hAnsiTheme="minorHAnsi" w:cstheme="minorHAnsi"/>
          <w:color w:val="000000" w:themeColor="text1"/>
          <w:sz w:val="18"/>
          <w:szCs w:val="18"/>
          <w:lang w:val="en-US"/>
        </w:rPr>
        <w:t>. Cambridge University Press, New York, S. 19–30.</w:t>
      </w:r>
    </w:p>
    <w:p w14:paraId="01D0A412" w14:textId="77777777" w:rsidR="00694CA3"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lang w:val="en-US"/>
        </w:rPr>
        <w:t>Tversky, B., Morrison, J., &amp; Bétrancourt, M. (2002). Animation: Can it facilitate</w:t>
      </w:r>
      <w:r w:rsidRPr="00D7270C">
        <w:rPr>
          <w:rFonts w:asciiTheme="minorHAnsi" w:hAnsiTheme="minorHAnsi" w:cstheme="minorHAnsi"/>
          <w:i/>
          <w:iCs/>
          <w:color w:val="000000" w:themeColor="text1"/>
          <w:sz w:val="18"/>
          <w:szCs w:val="18"/>
          <w:lang w:val="en-US"/>
        </w:rPr>
        <w:t>?. International Journal of Human-Computer Studies</w:t>
      </w:r>
      <w:r w:rsidRPr="00D7270C">
        <w:rPr>
          <w:rFonts w:asciiTheme="minorHAnsi" w:hAnsiTheme="minorHAnsi" w:cstheme="minorHAnsi"/>
          <w:color w:val="000000" w:themeColor="text1"/>
          <w:sz w:val="18"/>
          <w:szCs w:val="18"/>
          <w:lang w:val="en-US"/>
        </w:rPr>
        <w:t xml:space="preserve">. </w:t>
      </w:r>
      <w:r w:rsidRPr="00D7270C">
        <w:rPr>
          <w:rFonts w:asciiTheme="minorHAnsi" w:hAnsiTheme="minorHAnsi" w:cstheme="minorHAnsi"/>
          <w:color w:val="000000" w:themeColor="text1"/>
          <w:sz w:val="18"/>
          <w:szCs w:val="18"/>
        </w:rPr>
        <w:t>57. 247-262. DOI: 10.1006/ijhc.2002.1017.</w:t>
      </w:r>
    </w:p>
    <w:p w14:paraId="136AF750" w14:textId="3C09DD38" w:rsidR="00694CA3" w:rsidRPr="00D7270C" w:rsidRDefault="00694CA3"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Thyssen, C., Thoms, L-J., Kremser, E. Finger, A. Huwer, J. &amp; Becker, S. (2020). </w:t>
      </w:r>
      <w:r w:rsidRPr="00D7270C">
        <w:rPr>
          <w:rFonts w:asciiTheme="minorHAnsi" w:hAnsiTheme="minorHAnsi" w:cstheme="minorHAnsi"/>
          <w:iCs/>
          <w:color w:val="000000" w:themeColor="text1"/>
          <w:sz w:val="18"/>
          <w:szCs w:val="18"/>
        </w:rPr>
        <w:t>Digitale Basiskompetenzen in der Lehrerbildung unter besonderer Berücksichtigung der Naturwissenschaften</w:t>
      </w:r>
      <w:r w:rsidRPr="00D7270C">
        <w:rPr>
          <w:rFonts w:asciiTheme="minorHAnsi" w:hAnsiTheme="minorHAnsi" w:cstheme="minorHAnsi"/>
          <w:color w:val="000000" w:themeColor="text1"/>
          <w:sz w:val="18"/>
          <w:szCs w:val="18"/>
        </w:rPr>
        <w:t xml:space="preserve">. In: M. Beißwenger, B. Bulizek, I. Gryl et al. (Hrsg.) </w:t>
      </w:r>
      <w:r w:rsidRPr="00D7270C">
        <w:rPr>
          <w:rFonts w:asciiTheme="minorHAnsi" w:hAnsiTheme="minorHAnsi" w:cstheme="minorHAnsi"/>
          <w:i/>
          <w:color w:val="000000" w:themeColor="text1"/>
          <w:sz w:val="18"/>
          <w:szCs w:val="18"/>
        </w:rPr>
        <w:t>Digitale Innovationen und Kompetenzen in der Lehramtsausbildung</w:t>
      </w:r>
      <w:r w:rsidRPr="00D7270C">
        <w:rPr>
          <w:rFonts w:asciiTheme="minorHAnsi" w:hAnsiTheme="minorHAnsi" w:cstheme="minorHAnsi"/>
          <w:color w:val="000000" w:themeColor="text1"/>
          <w:sz w:val="18"/>
          <w:szCs w:val="18"/>
        </w:rPr>
        <w:t xml:space="preserve"> (S. 77-98) </w:t>
      </w:r>
      <w:r w:rsidR="008A425D" w:rsidRPr="00D7270C">
        <w:rPr>
          <w:rFonts w:asciiTheme="minorHAnsi" w:hAnsiTheme="minorHAnsi" w:cstheme="minorHAnsi"/>
          <w:color w:val="000000" w:themeColor="text1"/>
          <w:sz w:val="18"/>
          <w:szCs w:val="18"/>
        </w:rPr>
        <w:t>Duisburg:</w:t>
      </w:r>
      <w:r w:rsidRPr="00D7270C">
        <w:rPr>
          <w:rFonts w:asciiTheme="minorHAnsi" w:hAnsiTheme="minorHAnsi" w:cstheme="minorHAnsi"/>
          <w:color w:val="000000" w:themeColor="text1"/>
          <w:sz w:val="18"/>
          <w:szCs w:val="18"/>
        </w:rPr>
        <w:t xml:space="preserve"> Universit</w:t>
      </w:r>
      <w:r w:rsidR="00A44BCD" w:rsidRPr="00D7270C">
        <w:rPr>
          <w:rFonts w:asciiTheme="minorHAnsi" w:hAnsiTheme="minorHAnsi" w:cstheme="minorHAnsi"/>
          <w:color w:val="000000" w:themeColor="text1"/>
          <w:sz w:val="18"/>
          <w:szCs w:val="18"/>
        </w:rPr>
        <w:t>ä</w:t>
      </w:r>
      <w:r w:rsidRPr="00D7270C">
        <w:rPr>
          <w:rFonts w:asciiTheme="minorHAnsi" w:hAnsiTheme="minorHAnsi" w:cstheme="minorHAnsi"/>
          <w:color w:val="000000" w:themeColor="text1"/>
          <w:sz w:val="18"/>
          <w:szCs w:val="18"/>
        </w:rPr>
        <w:t xml:space="preserve">tsverlag Rhein-Ruhr. </w:t>
      </w:r>
      <w:hyperlink r:id="rId118" w:history="1">
        <w:r w:rsidRPr="00D7270C">
          <w:rPr>
            <w:rStyle w:val="Hyperlink"/>
            <w:rFonts w:asciiTheme="minorHAnsi" w:eastAsia="Arial" w:hAnsiTheme="minorHAnsi" w:cstheme="minorHAnsi"/>
            <w:sz w:val="18"/>
            <w:szCs w:val="18"/>
          </w:rPr>
          <w:t>https://dx.doi.org/10.17185/duepublico/73330</w:t>
        </w:r>
      </w:hyperlink>
    </w:p>
    <w:p w14:paraId="2B8AB29F"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Ulrich, N., Richter, J., Scheiter, K. &amp; Schanze, S. (2014). Das digitale Schulbuch als Lernbegleiter. In J. Maxton-Küchenmeister &amp; J. Meßinger-Koppelt (Hrsg.), </w:t>
      </w:r>
      <w:r w:rsidRPr="00D7270C">
        <w:rPr>
          <w:rFonts w:asciiTheme="minorHAnsi" w:hAnsiTheme="minorHAnsi" w:cstheme="minorHAnsi"/>
          <w:i/>
          <w:iCs/>
          <w:color w:val="000000" w:themeColor="text1"/>
          <w:sz w:val="18"/>
          <w:szCs w:val="18"/>
        </w:rPr>
        <w:t>Digitale Medien im naturwissenschaftlichen Unterricht</w:t>
      </w:r>
      <w:r w:rsidRPr="00D7270C">
        <w:rPr>
          <w:rFonts w:asciiTheme="minorHAnsi" w:hAnsiTheme="minorHAnsi" w:cstheme="minorHAnsi"/>
          <w:color w:val="000000" w:themeColor="text1"/>
          <w:sz w:val="18"/>
          <w:szCs w:val="18"/>
        </w:rPr>
        <w:t xml:space="preserve"> (S. 75 – 82). Hamburg: Joachim Herz Stiftung Verlag.</w:t>
      </w:r>
    </w:p>
    <w:p w14:paraId="02F34360" w14:textId="77777777" w:rsidR="0007614D" w:rsidRPr="00D7270C" w:rsidRDefault="0007614D" w:rsidP="00035F8F">
      <w:pPr>
        <w:ind w:left="567" w:hanging="567"/>
        <w:jc w:val="both"/>
        <w:rPr>
          <w:rFonts w:asciiTheme="minorHAnsi" w:hAnsiTheme="minorHAnsi" w:cstheme="minorHAnsi"/>
          <w:color w:val="000000" w:themeColor="text1"/>
          <w:sz w:val="18"/>
          <w:szCs w:val="18"/>
        </w:rPr>
      </w:pPr>
      <w:r w:rsidRPr="00D7270C">
        <w:rPr>
          <w:rFonts w:asciiTheme="minorHAnsi" w:hAnsiTheme="minorHAnsi" w:cstheme="minorHAnsi"/>
          <w:color w:val="000000" w:themeColor="text1"/>
          <w:sz w:val="18"/>
          <w:szCs w:val="18"/>
        </w:rPr>
        <w:t xml:space="preserve">White, B. Y., &amp; Frederiksen, J. R. (2000). </w:t>
      </w:r>
      <w:r w:rsidRPr="00D7270C">
        <w:rPr>
          <w:rFonts w:asciiTheme="minorHAnsi" w:hAnsiTheme="minorHAnsi" w:cstheme="minorHAnsi"/>
          <w:color w:val="000000" w:themeColor="text1"/>
          <w:sz w:val="18"/>
          <w:szCs w:val="18"/>
          <w:lang w:val="en-US"/>
        </w:rPr>
        <w:t xml:space="preserve">Metacognitive facilitation: An approach to making scientific inquiry accessible to all. In J. Minstrell &amp; E. van Zee </w:t>
      </w:r>
      <w:r w:rsidRPr="00D7270C">
        <w:rPr>
          <w:rFonts w:asciiTheme="minorHAnsi" w:eastAsiaTheme="minorEastAsia" w:hAnsiTheme="minorHAnsi" w:cstheme="minorHAnsi"/>
          <w:color w:val="000000" w:themeColor="text1"/>
          <w:sz w:val="18"/>
          <w:szCs w:val="18"/>
          <w:lang w:val="en-US"/>
        </w:rPr>
        <w:t xml:space="preserve">(Eds.), </w:t>
      </w:r>
      <w:r w:rsidRPr="00D7270C">
        <w:rPr>
          <w:rFonts w:asciiTheme="minorHAnsi" w:eastAsiaTheme="minorEastAsia" w:hAnsiTheme="minorHAnsi" w:cstheme="minorHAnsi"/>
          <w:i/>
          <w:iCs/>
          <w:color w:val="000000" w:themeColor="text1"/>
          <w:sz w:val="18"/>
          <w:szCs w:val="18"/>
          <w:lang w:val="en-US"/>
        </w:rPr>
        <w:t>Inquiring into inquiry, learning and teaching in science</w:t>
      </w:r>
      <w:r w:rsidRPr="00D7270C">
        <w:rPr>
          <w:rFonts w:asciiTheme="minorHAnsi" w:eastAsiaTheme="minorEastAsia" w:hAnsiTheme="minorHAnsi" w:cstheme="minorHAnsi"/>
          <w:color w:val="000000" w:themeColor="text1"/>
          <w:sz w:val="18"/>
          <w:szCs w:val="18"/>
          <w:lang w:val="en-US"/>
        </w:rPr>
        <w:t xml:space="preserve"> (pp. 331–370). </w:t>
      </w:r>
      <w:r w:rsidRPr="00D7270C">
        <w:rPr>
          <w:rFonts w:asciiTheme="minorHAnsi" w:eastAsiaTheme="minorEastAsia" w:hAnsiTheme="minorHAnsi" w:cstheme="minorHAnsi"/>
          <w:color w:val="000000" w:themeColor="text1"/>
          <w:sz w:val="18"/>
          <w:szCs w:val="18"/>
        </w:rPr>
        <w:t xml:space="preserve">Washington, DC.: American Association for the Advancement of Science. </w:t>
      </w:r>
    </w:p>
    <w:p w14:paraId="32DC324D" w14:textId="77777777" w:rsidR="00CF3B16" w:rsidRDefault="00CF3B16"/>
    <w:p w14:paraId="5F6D5766" w14:textId="77777777" w:rsidR="00CF3B16" w:rsidRDefault="00CF3B16"/>
    <w:p w14:paraId="4D5BAF3C" w14:textId="77777777" w:rsidR="00C639EA" w:rsidRDefault="00C639EA"/>
    <w:p w14:paraId="2D368C03" w14:textId="77777777" w:rsidR="00C639EA" w:rsidRDefault="00C639EA"/>
    <w:p w14:paraId="1D0AB759" w14:textId="77777777" w:rsidR="00C639EA" w:rsidRDefault="00C639EA"/>
    <w:p w14:paraId="1383E7F5" w14:textId="77777777" w:rsidR="00C639EA" w:rsidRDefault="00C639EA"/>
    <w:p w14:paraId="5ED32263" w14:textId="77777777" w:rsidR="00C639EA" w:rsidRDefault="00C639EA"/>
    <w:p w14:paraId="46F37D61" w14:textId="77777777" w:rsidR="00C639EA" w:rsidRDefault="00C639EA"/>
    <w:p w14:paraId="424754A0" w14:textId="77777777" w:rsidR="00C639EA" w:rsidRDefault="00C639EA"/>
    <w:p w14:paraId="4CB8BE1C" w14:textId="77777777" w:rsidR="00C639EA" w:rsidRDefault="00C639EA"/>
    <w:p w14:paraId="5D81B5EE" w14:textId="77777777" w:rsidR="00C639EA" w:rsidRDefault="00C639EA"/>
    <w:p w14:paraId="69DF1496" w14:textId="77777777" w:rsidR="00C639EA" w:rsidRDefault="00C639EA"/>
    <w:p w14:paraId="791D03D1" w14:textId="77777777" w:rsidR="00C639EA" w:rsidRDefault="00C639EA"/>
    <w:p w14:paraId="4BCC45F6" w14:textId="77777777" w:rsidR="00C639EA" w:rsidRDefault="00C639EA"/>
    <w:p w14:paraId="2D33AD50" w14:textId="77777777" w:rsidR="00C639EA" w:rsidRDefault="00C639EA"/>
    <w:p w14:paraId="56C42AF0" w14:textId="77777777" w:rsidR="00C639EA" w:rsidRDefault="00C639EA"/>
    <w:p w14:paraId="06BC63DA" w14:textId="77777777" w:rsidR="00C639EA" w:rsidRDefault="00C639EA"/>
    <w:p w14:paraId="7428E70C" w14:textId="77777777" w:rsidR="00C639EA" w:rsidRDefault="00C639EA"/>
    <w:p w14:paraId="6128246C" w14:textId="77777777" w:rsidR="00C639EA" w:rsidRDefault="00C639EA"/>
    <w:p w14:paraId="06501587" w14:textId="77777777" w:rsidR="008B6B70" w:rsidRDefault="008B6B70"/>
    <w:p w14:paraId="17F8D49F" w14:textId="77777777" w:rsidR="00363318" w:rsidRDefault="00363318" w:rsidP="00363318">
      <w:pPr>
        <w:pStyle w:val="berschrift1"/>
      </w:pPr>
      <w:bookmarkStart w:id="25" w:name="_Toc202172157"/>
      <w:r>
        <w:lastRenderedPageBreak/>
        <w:t>Anhang</w:t>
      </w:r>
      <w:bookmarkEnd w:id="25"/>
      <w:r>
        <w:t xml:space="preserve"> </w:t>
      </w:r>
    </w:p>
    <w:p w14:paraId="7A3AE904" w14:textId="4C95AE65" w:rsidR="008B6B70" w:rsidRDefault="00BA76EC" w:rsidP="00363318">
      <w:pPr>
        <w:pStyle w:val="berschrift2"/>
      </w:pPr>
      <w:bookmarkStart w:id="26" w:name="_Toc202172158"/>
      <w:r>
        <w:t xml:space="preserve">Detaillierterer </w:t>
      </w:r>
      <w:r w:rsidR="008B6B70" w:rsidRPr="008B6B70">
        <w:t>Ablaufplan</w:t>
      </w:r>
      <w:bookmarkEnd w:id="26"/>
    </w:p>
    <w:p w14:paraId="5922965E" w14:textId="1D1E4E1A" w:rsidR="008B6B70" w:rsidRPr="000E4DF9" w:rsidRDefault="008B6B70" w:rsidP="008B6B70">
      <w:pPr>
        <w:jc w:val="both"/>
        <w:rPr>
          <w:rFonts w:asciiTheme="minorHAnsi" w:hAnsiTheme="minorHAnsi" w:cstheme="minorHAnsi"/>
          <w:b/>
          <w:bCs/>
          <w:color w:val="000000" w:themeColor="text1"/>
        </w:rPr>
      </w:pPr>
      <w:r w:rsidRPr="000E4DF9">
        <w:rPr>
          <w:rFonts w:asciiTheme="minorHAnsi" w:hAnsiTheme="minorHAnsi" w:cstheme="minorHAnsi"/>
          <w:b/>
          <w:bCs/>
          <w:color w:val="000000" w:themeColor="text1"/>
        </w:rPr>
        <w:t>Chemieunterricht mit digitalen Medien innovieren (Orientierungs</w:t>
      </w:r>
      <w:r w:rsidR="00D524F1">
        <w:rPr>
          <w:rFonts w:asciiTheme="minorHAnsi" w:hAnsiTheme="minorHAnsi" w:cstheme="minorHAnsi"/>
          <w:b/>
          <w:bCs/>
          <w:color w:val="000000" w:themeColor="text1"/>
        </w:rPr>
        <w:t>fortbildung</w:t>
      </w:r>
      <w:r w:rsidRPr="000E4DF9">
        <w:rPr>
          <w:rFonts w:asciiTheme="minorHAnsi" w:hAnsiTheme="minorHAnsi" w:cstheme="minorHAnsi"/>
          <w:b/>
          <w:bCs/>
          <w:color w:val="000000" w:themeColor="text1"/>
        </w:rPr>
        <w:t>) (3,5h)</w:t>
      </w:r>
    </w:p>
    <w:p w14:paraId="1EEF77E1" w14:textId="77777777" w:rsidR="008B6B70" w:rsidRDefault="008B6B70" w:rsidP="008B6B70">
      <w:pPr>
        <w:jc w:val="both"/>
        <w:rPr>
          <w:rFonts w:asciiTheme="minorHAnsi" w:hAnsiTheme="minorHAnsi" w:cstheme="minorHAnsi"/>
          <w:color w:val="000000" w:themeColor="text1"/>
        </w:rPr>
      </w:pPr>
    </w:p>
    <w:tbl>
      <w:tblPr>
        <w:tblStyle w:val="GridTable4-Accent2"/>
        <w:tblW w:w="9214" w:type="dxa"/>
        <w:tblInd w:w="-5" w:type="dxa"/>
        <w:tblLook w:val="04A0" w:firstRow="1" w:lastRow="0" w:firstColumn="1" w:lastColumn="0" w:noHBand="0" w:noVBand="1"/>
      </w:tblPr>
      <w:tblGrid>
        <w:gridCol w:w="919"/>
        <w:gridCol w:w="4214"/>
        <w:gridCol w:w="4081"/>
      </w:tblGrid>
      <w:tr w:rsidR="008B6B70" w:rsidRPr="00DC02C3" w14:paraId="181CF1F5" w14:textId="77777777" w:rsidTr="000F518D">
        <w:trPr>
          <w:cnfStyle w:val="100000000000" w:firstRow="1" w:lastRow="0" w:firstColumn="0" w:lastColumn="0" w:oddVBand="0" w:evenVBand="0" w:oddHBand="0" w:evenHBand="0" w:firstRowFirstColumn="0" w:firstRowLastColumn="0" w:lastRowFirstColumn="0" w:lastRowLastColumn="0"/>
          <w:trHeight w:val="643"/>
        </w:trPr>
        <w:tc>
          <w:tcPr>
            <w:cnfStyle w:val="001000000000" w:firstRow="0" w:lastRow="0" w:firstColumn="1" w:lastColumn="0" w:oddVBand="0" w:evenVBand="0" w:oddHBand="0" w:evenHBand="0" w:firstRowFirstColumn="0" w:firstRowLastColumn="0" w:lastRowFirstColumn="0" w:lastRowLastColumn="0"/>
            <w:tcW w:w="851" w:type="dxa"/>
            <w:vAlign w:val="center"/>
            <w:hideMark/>
          </w:tcPr>
          <w:p w14:paraId="63D6C382" w14:textId="77777777" w:rsidR="008B6B70" w:rsidRPr="00DC02C3" w:rsidRDefault="008B6B70" w:rsidP="000F518D">
            <w:pPr>
              <w:rPr>
                <w:rFonts w:ascii="Calibri" w:hAnsi="Calibri" w:cs="Calibri"/>
                <w:bCs/>
                <w:sz w:val="20"/>
                <w:szCs w:val="20"/>
              </w:rPr>
            </w:pPr>
            <w:r w:rsidRPr="00DC02C3">
              <w:rPr>
                <w:rFonts w:ascii="Calibri" w:hAnsi="Calibri" w:cs="Calibri"/>
                <w:bCs/>
                <w:color w:val="000000" w:themeColor="text1"/>
                <w:sz w:val="20"/>
                <w:szCs w:val="20"/>
              </w:rPr>
              <w:t>Zeit</w:t>
            </w:r>
          </w:p>
        </w:tc>
        <w:tc>
          <w:tcPr>
            <w:tcW w:w="4252" w:type="dxa"/>
            <w:vAlign w:val="center"/>
            <w:hideMark/>
          </w:tcPr>
          <w:p w14:paraId="41174B16" w14:textId="77777777" w:rsidR="008B6B70" w:rsidRPr="00DC02C3" w:rsidRDefault="008B6B70" w:rsidP="000F518D">
            <w:pPr>
              <w:cnfStyle w:val="100000000000" w:firstRow="1" w:lastRow="0" w:firstColumn="0" w:lastColumn="0" w:oddVBand="0" w:evenVBand="0" w:oddHBand="0" w:evenHBand="0" w:firstRowFirstColumn="0" w:firstRowLastColumn="0" w:lastRowFirstColumn="0" w:lastRowLastColumn="0"/>
              <w:rPr>
                <w:rFonts w:ascii="Calibri" w:hAnsi="Calibri" w:cs="Calibri"/>
                <w:bCs/>
                <w:sz w:val="20"/>
                <w:szCs w:val="20"/>
              </w:rPr>
            </w:pPr>
            <w:r w:rsidRPr="00DC02C3">
              <w:rPr>
                <w:rFonts w:ascii="Calibri" w:hAnsi="Calibri" w:cs="Calibri"/>
                <w:bCs/>
                <w:color w:val="000000" w:themeColor="text1"/>
                <w:sz w:val="20"/>
                <w:szCs w:val="20"/>
              </w:rPr>
              <w:t>Phase/Inhalt</w:t>
            </w:r>
          </w:p>
        </w:tc>
        <w:tc>
          <w:tcPr>
            <w:tcW w:w="4111" w:type="dxa"/>
            <w:vAlign w:val="center"/>
          </w:tcPr>
          <w:p w14:paraId="35A8644F" w14:textId="77777777" w:rsidR="008B6B70" w:rsidRPr="00DC02C3" w:rsidRDefault="008B6B70" w:rsidP="000F518D">
            <w:pPr>
              <w:cnfStyle w:val="100000000000" w:firstRow="1" w:lastRow="0" w:firstColumn="0" w:lastColumn="0" w:oddVBand="0" w:evenVBand="0" w:oddHBand="0" w:evenHBand="0" w:firstRowFirstColumn="0" w:firstRowLastColumn="0" w:lastRowFirstColumn="0" w:lastRowLastColumn="0"/>
              <w:rPr>
                <w:rFonts w:ascii="Calibri" w:hAnsi="Calibri" w:cs="Calibri"/>
                <w:b w:val="0"/>
                <w:bCs/>
                <w:sz w:val="20"/>
                <w:szCs w:val="20"/>
              </w:rPr>
            </w:pPr>
            <w:r w:rsidRPr="00DC02C3">
              <w:rPr>
                <w:rFonts w:ascii="Calibri" w:hAnsi="Calibri" w:cs="Calibri"/>
                <w:bCs/>
                <w:color w:val="000000" w:themeColor="text1"/>
                <w:sz w:val="20"/>
                <w:szCs w:val="20"/>
              </w:rPr>
              <w:t>Anmerkung/TODO</w:t>
            </w:r>
          </w:p>
        </w:tc>
      </w:tr>
      <w:tr w:rsidR="008B6B70" w:rsidRPr="00DC02C3" w14:paraId="31F3534A" w14:textId="77777777" w:rsidTr="000F518D">
        <w:trPr>
          <w:cnfStyle w:val="000000100000" w:firstRow="0" w:lastRow="0" w:firstColumn="0" w:lastColumn="0" w:oddVBand="0" w:evenVBand="0" w:oddHBand="1" w:evenHBand="0" w:firstRowFirstColumn="0" w:firstRowLastColumn="0" w:lastRowFirstColumn="0" w:lastRowLastColumn="0"/>
          <w:trHeight w:val="643"/>
        </w:trPr>
        <w:tc>
          <w:tcPr>
            <w:cnfStyle w:val="001000000000" w:firstRow="0" w:lastRow="0" w:firstColumn="1" w:lastColumn="0" w:oddVBand="0" w:evenVBand="0" w:oddHBand="0" w:evenHBand="0" w:firstRowFirstColumn="0" w:firstRowLastColumn="0" w:lastRowFirstColumn="0" w:lastRowLastColumn="0"/>
            <w:tcW w:w="851" w:type="dxa"/>
            <w:vAlign w:val="center"/>
          </w:tcPr>
          <w:p w14:paraId="297B13E1" w14:textId="77777777" w:rsidR="008B6B70" w:rsidRPr="00DC02C3" w:rsidRDefault="008B6B70" w:rsidP="000F518D">
            <w:pPr>
              <w:rPr>
                <w:rFonts w:ascii="Calibri" w:hAnsi="Calibri" w:cs="Calibri"/>
                <w:bCs/>
                <w:color w:val="000000" w:themeColor="text1"/>
                <w:sz w:val="20"/>
                <w:szCs w:val="20"/>
              </w:rPr>
            </w:pPr>
            <w:r>
              <w:rPr>
                <w:rFonts w:ascii="Calibri" w:hAnsi="Calibri" w:cs="Calibri"/>
                <w:bCs/>
                <w:color w:val="000000" w:themeColor="text1"/>
                <w:sz w:val="20"/>
                <w:szCs w:val="20"/>
              </w:rPr>
              <w:t>VORHER</w:t>
            </w:r>
          </w:p>
        </w:tc>
        <w:tc>
          <w:tcPr>
            <w:tcW w:w="4252" w:type="dxa"/>
            <w:vAlign w:val="center"/>
          </w:tcPr>
          <w:p w14:paraId="71B66A57" w14:textId="77777777" w:rsidR="008B6B70" w:rsidRPr="00DC02C3"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Vorbereitung</w:t>
            </w:r>
          </w:p>
        </w:tc>
        <w:tc>
          <w:tcPr>
            <w:tcW w:w="4111" w:type="dxa"/>
            <w:vAlign w:val="center"/>
          </w:tcPr>
          <w:p w14:paraId="7E1A7002" w14:textId="77777777" w:rsidR="008B6B70" w:rsidRDefault="008B6B70" w:rsidP="00D524F1">
            <w:pPr>
              <w:pStyle w:val="Listenabsatz"/>
              <w:numPr>
                <w:ilvl w:val="0"/>
                <w:numId w:val="22"/>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Neues Taskcard-Board erstellen</w:t>
            </w:r>
          </w:p>
          <w:p w14:paraId="5747E5DA" w14:textId="77777777" w:rsidR="008B6B70" w:rsidRDefault="008B6B70" w:rsidP="00D524F1">
            <w:pPr>
              <w:pStyle w:val="Listenabsatz"/>
              <w:numPr>
                <w:ilvl w:val="0"/>
                <w:numId w:val="22"/>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Links/QR-Codes in Folien austauschen</w:t>
            </w:r>
          </w:p>
          <w:p w14:paraId="7C49B009" w14:textId="21189A4A" w:rsidR="008B6B70" w:rsidRPr="00DC02C3" w:rsidRDefault="008B6B70" w:rsidP="00D524F1">
            <w:pPr>
              <w:pStyle w:val="Listenabsatz"/>
              <w:numPr>
                <w:ilvl w:val="0"/>
                <w:numId w:val="22"/>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Gruppeneinteilung anhand der Teilnehmenden-Zahl planen (Folie anpassen)</w:t>
            </w:r>
          </w:p>
        </w:tc>
      </w:tr>
      <w:tr w:rsidR="008B6B70" w:rsidRPr="00DC02C3" w14:paraId="44A15B98" w14:textId="77777777" w:rsidTr="000F518D">
        <w:trPr>
          <w:trHeight w:val="643"/>
        </w:trPr>
        <w:tc>
          <w:tcPr>
            <w:cnfStyle w:val="001000000000" w:firstRow="0" w:lastRow="0" w:firstColumn="1" w:lastColumn="0" w:oddVBand="0" w:evenVBand="0" w:oddHBand="0" w:evenHBand="0" w:firstRowFirstColumn="0" w:firstRowLastColumn="0" w:lastRowFirstColumn="0" w:lastRowLastColumn="0"/>
            <w:tcW w:w="851" w:type="dxa"/>
            <w:vAlign w:val="center"/>
            <w:hideMark/>
          </w:tcPr>
          <w:p w14:paraId="5ECF07D6" w14:textId="77777777" w:rsidR="008B6B70" w:rsidRPr="00DC02C3" w:rsidRDefault="008B6B70" w:rsidP="000F518D">
            <w:pPr>
              <w:rPr>
                <w:rFonts w:ascii="Calibri" w:hAnsi="Calibri" w:cs="Calibri"/>
                <w:b w:val="0"/>
                <w:bCs/>
                <w:color w:val="000000" w:themeColor="text1"/>
                <w:sz w:val="20"/>
                <w:szCs w:val="20"/>
              </w:rPr>
            </w:pPr>
            <w:r w:rsidRPr="00DC02C3">
              <w:rPr>
                <w:rFonts w:ascii="Calibri" w:hAnsi="Calibri" w:cs="Calibri"/>
                <w:bCs/>
                <w:color w:val="000000" w:themeColor="text1"/>
                <w:sz w:val="20"/>
                <w:szCs w:val="20"/>
              </w:rPr>
              <w:t>15 min</w:t>
            </w:r>
          </w:p>
          <w:p w14:paraId="476C814C" w14:textId="77777777" w:rsidR="008B6B70" w:rsidRPr="00DC02C3" w:rsidRDefault="008B6B70" w:rsidP="000F518D">
            <w:pPr>
              <w:rPr>
                <w:rFonts w:ascii="Calibri" w:hAnsi="Calibri" w:cs="Calibri"/>
                <w:bCs/>
                <w:color w:val="000000" w:themeColor="text1"/>
                <w:sz w:val="20"/>
                <w:szCs w:val="20"/>
              </w:rPr>
            </w:pPr>
          </w:p>
        </w:tc>
        <w:tc>
          <w:tcPr>
            <w:tcW w:w="4252" w:type="dxa"/>
            <w:vAlign w:val="center"/>
            <w:hideMark/>
          </w:tcPr>
          <w:p w14:paraId="28A9114F" w14:textId="07E6F3C7" w:rsidR="008B6B70" w:rsidRPr="00DC02C3"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 xml:space="preserve">Motivation, Begrüßung und Vorstellung </w:t>
            </w:r>
          </w:p>
        </w:tc>
        <w:tc>
          <w:tcPr>
            <w:tcW w:w="4111" w:type="dxa"/>
            <w:vAlign w:val="center"/>
          </w:tcPr>
          <w:p w14:paraId="7909CF39" w14:textId="77777777" w:rsidR="008B6B70" w:rsidRPr="00DC02C3" w:rsidRDefault="008B6B70" w:rsidP="00D524F1">
            <w:pPr>
              <w:pStyle w:val="Listenabsatz"/>
              <w:numPr>
                <w:ilvl w:val="0"/>
                <w:numId w:val="22"/>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Vorstellungsrunde</w:t>
            </w:r>
          </w:p>
          <w:p w14:paraId="085FC182" w14:textId="77777777" w:rsidR="008B6B70" w:rsidRPr="00DC02C3" w:rsidRDefault="008B6B70" w:rsidP="00D524F1">
            <w:pPr>
              <w:pStyle w:val="Listenabsatz"/>
              <w:numPr>
                <w:ilvl w:val="0"/>
                <w:numId w:val="22"/>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Zeitplan erklären</w:t>
            </w:r>
          </w:p>
          <w:p w14:paraId="46FBCAD6" w14:textId="79A69D21" w:rsidR="008B6B70" w:rsidRPr="00BA76EC" w:rsidRDefault="008B6B70" w:rsidP="00D524F1">
            <w:pPr>
              <w:pStyle w:val="Listenabsatz"/>
              <w:numPr>
                <w:ilvl w:val="0"/>
                <w:numId w:val="22"/>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Anwesenheitsliste unterschreiben lassen!</w:t>
            </w:r>
          </w:p>
        </w:tc>
      </w:tr>
      <w:tr w:rsidR="008B6B70" w:rsidRPr="00DC02C3" w14:paraId="5AA70B55" w14:textId="77777777" w:rsidTr="000F518D">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851" w:type="dxa"/>
            <w:vAlign w:val="center"/>
          </w:tcPr>
          <w:p w14:paraId="7D43A69D" w14:textId="77777777" w:rsidR="008B6B70" w:rsidRPr="00DC02C3" w:rsidRDefault="008B6B70" w:rsidP="000F518D">
            <w:pPr>
              <w:rPr>
                <w:rFonts w:ascii="Calibri" w:hAnsi="Calibri" w:cs="Calibri"/>
                <w:bCs/>
                <w:color w:val="000000" w:themeColor="text1"/>
                <w:sz w:val="20"/>
                <w:szCs w:val="20"/>
              </w:rPr>
            </w:pPr>
            <w:r>
              <w:rPr>
                <w:rFonts w:ascii="Calibri" w:hAnsi="Calibri" w:cs="Calibri"/>
                <w:bCs/>
                <w:color w:val="000000" w:themeColor="text1"/>
                <w:sz w:val="20"/>
                <w:szCs w:val="20"/>
              </w:rPr>
              <w:t>5 min</w:t>
            </w:r>
          </w:p>
        </w:tc>
        <w:tc>
          <w:tcPr>
            <w:tcW w:w="4252" w:type="dxa"/>
            <w:vAlign w:val="center"/>
          </w:tcPr>
          <w:p w14:paraId="275BD16B" w14:textId="77777777" w:rsidR="008B6B70" w:rsidRPr="00D57BB1"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 xml:space="preserve">Streifzug durch den „Dschungel“ digitaler </w:t>
            </w:r>
            <w:r w:rsidRPr="00D57BB1">
              <w:rPr>
                <w:rFonts w:ascii="Calibri" w:hAnsi="Calibri" w:cs="Calibri"/>
                <w:color w:val="000000" w:themeColor="text1"/>
                <w:sz w:val="20"/>
                <w:szCs w:val="20"/>
              </w:rPr>
              <w:t>Medien;</w:t>
            </w:r>
          </w:p>
          <w:p w14:paraId="087DBD6E" w14:textId="77777777" w:rsidR="008B6B70" w:rsidRPr="00D57BB1"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57BB1">
              <w:rPr>
                <w:rFonts w:ascii="Calibri" w:hAnsi="Calibri" w:cs="Calibri"/>
                <w:color w:val="000000" w:themeColor="text1"/>
                <w:sz w:val="20"/>
                <w:szCs w:val="20"/>
              </w:rPr>
              <w:t>Definition des „Grundproblems“: Es gibt eine Vielzahl an Angeboten, Tools und Medien. Wann sind digitale Medien sinnvoll und lernförderlich für den Chemieunterricht? Wie kann ich mich orientieren?</w:t>
            </w:r>
            <w:r>
              <w:rPr>
                <w:rFonts w:ascii="Calibri" w:hAnsi="Calibri" w:cs="Calibri"/>
                <w:color w:val="000000" w:themeColor="text1"/>
                <w:sz w:val="20"/>
                <w:szCs w:val="20"/>
              </w:rPr>
              <w:t xml:space="preserve"> – anhand von Leitlinien/Kriterien</w:t>
            </w:r>
          </w:p>
          <w:p w14:paraId="5AD8EA58" w14:textId="77777777" w:rsidR="008B6B70" w:rsidRPr="00D57BB1"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p w14:paraId="4EA31373" w14:textId="77777777" w:rsidR="008B6B70" w:rsidRPr="00D57BB1"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57BB1">
              <w:rPr>
                <w:rFonts w:ascii="Calibri" w:hAnsi="Calibri" w:cs="Calibri"/>
                <w:color w:val="000000" w:themeColor="text1"/>
                <w:sz w:val="20"/>
                <w:szCs w:val="20"/>
              </w:rPr>
              <w:t>Festlegung des Ziels der weiteren Fortbildung:</w:t>
            </w:r>
          </w:p>
          <w:p w14:paraId="612E08AE" w14:textId="77777777" w:rsidR="008B6B70" w:rsidRPr="00D57BB1"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themeColor="text1"/>
                <w:sz w:val="20"/>
                <w:szCs w:val="20"/>
              </w:rPr>
            </w:pPr>
            <w:r w:rsidRPr="00D57BB1">
              <w:rPr>
                <w:rFonts w:ascii="Calibri" w:hAnsi="Calibri" w:cs="Calibri"/>
                <w:b/>
                <w:bCs/>
                <w:color w:val="000000" w:themeColor="text1"/>
                <w:sz w:val="20"/>
                <w:szCs w:val="20"/>
              </w:rPr>
              <w:t>Lernförderlichkeit digitaler Medien (und verschiedener Digitalisierungsgrade) für den Chemieunterricht hinsichtlich Passung zum Lernziel und Unterrichtsgegenstand reflektieren.</w:t>
            </w:r>
          </w:p>
          <w:p w14:paraId="3E0FD640" w14:textId="77777777" w:rsidR="008B6B70" w:rsidRPr="00DC02C3"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tc>
        <w:tc>
          <w:tcPr>
            <w:tcW w:w="4111" w:type="dxa"/>
            <w:vAlign w:val="center"/>
          </w:tcPr>
          <w:p w14:paraId="009B2354" w14:textId="54B3BA14" w:rsidR="008B6B70" w:rsidRPr="002C6C9D" w:rsidRDefault="008B6B70" w:rsidP="00D524F1">
            <w:pPr>
              <w:pStyle w:val="Listenabsatz"/>
              <w:numPr>
                <w:ilvl w:val="0"/>
                <w:numId w:val="23"/>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Lernziele klären (Foli</w:t>
            </w:r>
            <w:r w:rsidR="00527545">
              <w:rPr>
                <w:rFonts w:ascii="Calibri" w:hAnsi="Calibri" w:cs="Calibri"/>
                <w:color w:val="000000" w:themeColor="text1"/>
                <w:sz w:val="20"/>
                <w:szCs w:val="20"/>
              </w:rPr>
              <w:t>en</w:t>
            </w:r>
            <w:r w:rsidRPr="00DC02C3">
              <w:rPr>
                <w:rFonts w:ascii="Calibri" w:hAnsi="Calibri" w:cs="Calibri"/>
                <w:color w:val="000000" w:themeColor="text1"/>
                <w:sz w:val="20"/>
                <w:szCs w:val="20"/>
              </w:rPr>
              <w:t>)</w:t>
            </w:r>
          </w:p>
        </w:tc>
      </w:tr>
      <w:tr w:rsidR="008B6B70" w:rsidRPr="00DC02C3" w14:paraId="52BA03C2" w14:textId="77777777" w:rsidTr="000F518D">
        <w:trPr>
          <w:trHeight w:val="567"/>
        </w:trPr>
        <w:tc>
          <w:tcPr>
            <w:cnfStyle w:val="001000000000" w:firstRow="0" w:lastRow="0" w:firstColumn="1" w:lastColumn="0" w:oddVBand="0" w:evenVBand="0" w:oddHBand="0" w:evenHBand="0" w:firstRowFirstColumn="0" w:firstRowLastColumn="0" w:lastRowFirstColumn="0" w:lastRowLastColumn="0"/>
            <w:tcW w:w="851" w:type="dxa"/>
            <w:vAlign w:val="center"/>
            <w:hideMark/>
          </w:tcPr>
          <w:p w14:paraId="556A9019" w14:textId="77777777" w:rsidR="008B6B70" w:rsidRPr="00DC02C3" w:rsidRDefault="008B6B70" w:rsidP="000F518D">
            <w:pPr>
              <w:rPr>
                <w:rFonts w:ascii="Calibri" w:hAnsi="Calibri" w:cs="Calibri"/>
                <w:color w:val="000000" w:themeColor="text1"/>
                <w:sz w:val="20"/>
                <w:szCs w:val="20"/>
              </w:rPr>
            </w:pPr>
            <w:r>
              <w:rPr>
                <w:rFonts w:ascii="Calibri" w:hAnsi="Calibri" w:cs="Calibri"/>
                <w:color w:val="000000" w:themeColor="text1"/>
                <w:sz w:val="20"/>
                <w:szCs w:val="20"/>
              </w:rPr>
              <w:t>5 min</w:t>
            </w:r>
          </w:p>
          <w:p w14:paraId="7426FAAD" w14:textId="77777777" w:rsidR="008B6B70" w:rsidRPr="00DC02C3" w:rsidRDefault="008B6B70" w:rsidP="000F518D">
            <w:pPr>
              <w:rPr>
                <w:rFonts w:ascii="Calibri" w:hAnsi="Calibri" w:cs="Calibri"/>
                <w:b w:val="0"/>
                <w:color w:val="000000" w:themeColor="text1"/>
                <w:sz w:val="20"/>
                <w:szCs w:val="20"/>
              </w:rPr>
            </w:pPr>
          </w:p>
        </w:tc>
        <w:tc>
          <w:tcPr>
            <w:tcW w:w="4252" w:type="dxa"/>
            <w:vAlign w:val="center"/>
            <w:hideMark/>
          </w:tcPr>
          <w:p w14:paraId="166BB8C2" w14:textId="77777777" w:rsidR="008B6B70" w:rsidRPr="00917108"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917108">
              <w:rPr>
                <w:rFonts w:ascii="Calibri" w:hAnsi="Calibri" w:cs="Calibri"/>
                <w:color w:val="000000" w:themeColor="text1"/>
                <w:sz w:val="20"/>
                <w:szCs w:val="20"/>
              </w:rPr>
              <w:t>Erste Brainstorming-Aufgabe:</w:t>
            </w:r>
          </w:p>
          <w:p w14:paraId="3D9BB255" w14:textId="77777777" w:rsidR="008B6B70" w:rsidRDefault="008B6B70" w:rsidP="00D524F1">
            <w:pPr>
              <w:pStyle w:val="Listenabsatz"/>
              <w:numPr>
                <w:ilvl w:val="0"/>
                <w:numId w:val="30"/>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20"/>
                <w:szCs w:val="20"/>
              </w:rPr>
            </w:pPr>
            <w:r w:rsidRPr="002C6C9D">
              <w:rPr>
                <w:rFonts w:ascii="Calibri" w:hAnsi="Calibri" w:cs="Calibri"/>
                <w:color w:val="FA6200"/>
                <w:sz w:val="20"/>
                <w:szCs w:val="20"/>
              </w:rPr>
              <w:t>Sammeln Sie verschiedene digitale Medien, die im Chemieunterricht genutzt werden können/die Sie im Chemieunterricht nutzen!</w:t>
            </w:r>
            <w:r>
              <w:rPr>
                <w:rFonts w:ascii="Calibri" w:hAnsi="Calibri" w:cs="Calibri"/>
                <w:color w:val="FA6200"/>
                <w:sz w:val="20"/>
                <w:szCs w:val="20"/>
              </w:rPr>
              <w:t xml:space="preserve"> </w:t>
            </w:r>
            <w:r w:rsidRPr="002C6C9D">
              <w:rPr>
                <w:rFonts w:ascii="Calibri" w:hAnsi="Calibri" w:cs="Calibri"/>
                <w:color w:val="FA6200"/>
                <w:sz w:val="20"/>
                <w:szCs w:val="20"/>
              </w:rPr>
              <w:t>(Aufgabe 1)</w:t>
            </w:r>
          </w:p>
          <w:p w14:paraId="19154823" w14:textId="77777777" w:rsidR="008B6B70" w:rsidRPr="00ED6571" w:rsidRDefault="008B6B70" w:rsidP="00D524F1">
            <w:pPr>
              <w:pStyle w:val="Listenabsatz"/>
              <w:numPr>
                <w:ilvl w:val="0"/>
                <w:numId w:val="30"/>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ED6571">
              <w:rPr>
                <w:rFonts w:ascii="Calibri" w:hAnsi="Calibri" w:cs="Calibri"/>
                <w:color w:val="000000" w:themeColor="text1"/>
                <w:sz w:val="20"/>
                <w:szCs w:val="20"/>
              </w:rPr>
              <w:t>Taskcard in den Kleingruppen ausfüllen</w:t>
            </w:r>
          </w:p>
          <w:p w14:paraId="607D37B6" w14:textId="77777777" w:rsidR="008B6B70" w:rsidRPr="002C6C9D"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 xml:space="preserve"> </w:t>
            </w:r>
          </w:p>
        </w:tc>
        <w:tc>
          <w:tcPr>
            <w:tcW w:w="4111" w:type="dxa"/>
            <w:vAlign w:val="center"/>
          </w:tcPr>
          <w:p w14:paraId="3ECF2885" w14:textId="437A4555" w:rsidR="008B6B70" w:rsidRPr="00DC02C3" w:rsidRDefault="008B6B70" w:rsidP="00D524F1">
            <w:pPr>
              <w:pStyle w:val="Listenabsatz"/>
              <w:numPr>
                <w:ilvl w:val="0"/>
                <w:numId w:val="23"/>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Lernziele klären (Folie</w:t>
            </w:r>
            <w:r w:rsidR="00527545">
              <w:rPr>
                <w:rFonts w:ascii="Calibri" w:hAnsi="Calibri" w:cs="Calibri"/>
                <w:color w:val="000000" w:themeColor="text1"/>
                <w:sz w:val="20"/>
                <w:szCs w:val="20"/>
              </w:rPr>
              <w:t>n</w:t>
            </w:r>
            <w:r w:rsidRPr="00DC02C3">
              <w:rPr>
                <w:rFonts w:ascii="Calibri" w:hAnsi="Calibri" w:cs="Calibri"/>
                <w:color w:val="000000" w:themeColor="text1"/>
                <w:sz w:val="20"/>
                <w:szCs w:val="20"/>
              </w:rPr>
              <w:t>)</w:t>
            </w:r>
          </w:p>
          <w:p w14:paraId="2C524345" w14:textId="46F033CA" w:rsidR="008B6B70" w:rsidRPr="002C6C9D" w:rsidRDefault="008B6B70" w:rsidP="00D524F1">
            <w:pPr>
              <w:pStyle w:val="Listenabsatz"/>
              <w:numPr>
                <w:ilvl w:val="0"/>
                <w:numId w:val="23"/>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Aufgabe 1 stellen (Folie)</w:t>
            </w:r>
            <w:r w:rsidRPr="00DC02C3">
              <w:rPr>
                <w:rFonts w:ascii="Calibri" w:hAnsi="Calibri" w:cs="Calibri"/>
                <w:b/>
                <w:bCs/>
                <w:color w:val="000000" w:themeColor="text1"/>
                <w:sz w:val="20"/>
                <w:szCs w:val="20"/>
              </w:rPr>
              <w:t xml:space="preserve"> </w:t>
            </w:r>
          </w:p>
          <w:p w14:paraId="6AEB7672" w14:textId="77777777" w:rsidR="008B6B70" w:rsidRPr="00DC02C3" w:rsidRDefault="008B6B70" w:rsidP="00D524F1">
            <w:pPr>
              <w:pStyle w:val="Listenabsatz"/>
              <w:numPr>
                <w:ilvl w:val="0"/>
                <w:numId w:val="23"/>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Link zur TaskCard (QR-Code)</w:t>
            </w:r>
          </w:p>
          <w:p w14:paraId="662BDF16" w14:textId="77777777" w:rsidR="008B6B70" w:rsidRPr="00DC02C3" w:rsidRDefault="008B6B70" w:rsidP="00D524F1">
            <w:pPr>
              <w:pStyle w:val="Listenabsatz"/>
              <w:numPr>
                <w:ilvl w:val="0"/>
                <w:numId w:val="23"/>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b/>
                <w:bCs/>
                <w:color w:val="000000" w:themeColor="text1"/>
                <w:sz w:val="20"/>
                <w:szCs w:val="20"/>
              </w:rPr>
              <w:t>Einführung in Taskcard-Board</w:t>
            </w:r>
          </w:p>
          <w:p w14:paraId="3C1A2995" w14:textId="77777777" w:rsidR="008B6B70" w:rsidRPr="002C6C9D"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tc>
      </w:tr>
      <w:tr w:rsidR="008B6B70" w:rsidRPr="00DC02C3" w14:paraId="6199B342" w14:textId="77777777" w:rsidTr="000F518D">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851" w:type="dxa"/>
            <w:vAlign w:val="center"/>
          </w:tcPr>
          <w:p w14:paraId="452F0005" w14:textId="77777777" w:rsidR="008B6B70" w:rsidRPr="00DC02C3" w:rsidRDefault="008B6B70" w:rsidP="000F518D">
            <w:pPr>
              <w:rPr>
                <w:rFonts w:ascii="Calibri" w:hAnsi="Calibri" w:cs="Calibri"/>
                <w:bCs/>
                <w:color w:val="000000" w:themeColor="text1"/>
                <w:sz w:val="20"/>
                <w:szCs w:val="20"/>
              </w:rPr>
            </w:pPr>
            <w:r>
              <w:rPr>
                <w:rFonts w:ascii="Calibri" w:hAnsi="Calibri" w:cs="Calibri"/>
                <w:bCs/>
                <w:color w:val="000000" w:themeColor="text1"/>
                <w:sz w:val="20"/>
                <w:szCs w:val="20"/>
              </w:rPr>
              <w:t>10 min</w:t>
            </w:r>
          </w:p>
        </w:tc>
        <w:tc>
          <w:tcPr>
            <w:tcW w:w="4252" w:type="dxa"/>
            <w:vAlign w:val="center"/>
          </w:tcPr>
          <w:p w14:paraId="372091CA" w14:textId="77777777" w:rsidR="008B6B70"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„Diese Medien werden im Folgenden reflektiert und anhand des DiKoLAN und der SAMR-Matrix strukturiert.“</w:t>
            </w:r>
          </w:p>
          <w:p w14:paraId="7785C147" w14:textId="77777777" w:rsidR="008B6B70"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p w14:paraId="6154CB42" w14:textId="77777777" w:rsidR="008B6B70" w:rsidRPr="00DC02C3"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Kurzer Input zu:</w:t>
            </w:r>
          </w:p>
          <w:p w14:paraId="0D069698" w14:textId="77777777" w:rsidR="008B6B70" w:rsidRPr="00DC02C3" w:rsidRDefault="008B6B70" w:rsidP="00D524F1">
            <w:pPr>
              <w:pStyle w:val="Listenabsatz"/>
              <w:numPr>
                <w:ilvl w:val="0"/>
                <w:numId w:val="24"/>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PCK und TPACK</w:t>
            </w:r>
          </w:p>
          <w:p w14:paraId="50CC031C" w14:textId="77777777" w:rsidR="008B6B70" w:rsidRPr="00DC02C3" w:rsidRDefault="008B6B70" w:rsidP="00D524F1">
            <w:pPr>
              <w:pStyle w:val="Listenabsatz"/>
              <w:numPr>
                <w:ilvl w:val="0"/>
                <w:numId w:val="24"/>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DiKoLAN (Kompetenzrahmen)</w:t>
            </w:r>
            <w:r>
              <w:rPr>
                <w:rFonts w:ascii="Calibri" w:hAnsi="Calibri" w:cs="Calibri"/>
                <w:color w:val="000000" w:themeColor="text1"/>
                <w:sz w:val="20"/>
                <w:szCs w:val="20"/>
              </w:rPr>
              <w:t xml:space="preserve"> – allgemeiner Aufbau am Beispiel „Dokumentation“ (TPACK)</w:t>
            </w:r>
          </w:p>
          <w:p w14:paraId="3DA0245C" w14:textId="77777777" w:rsidR="008B6B70" w:rsidRPr="00DC02C3"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tc>
        <w:tc>
          <w:tcPr>
            <w:tcW w:w="4111" w:type="dxa"/>
            <w:vAlign w:val="center"/>
          </w:tcPr>
          <w:p w14:paraId="439FB96F" w14:textId="77777777" w:rsidR="008B6B70" w:rsidRPr="00DC02C3" w:rsidRDefault="008B6B70" w:rsidP="00D524F1">
            <w:pPr>
              <w:pStyle w:val="Listenabsatz"/>
              <w:numPr>
                <w:ilvl w:val="0"/>
                <w:numId w:val="23"/>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Input wie im FoBi-Skript</w:t>
            </w:r>
            <w:r w:rsidRPr="00DC02C3">
              <w:rPr>
                <w:rFonts w:ascii="Calibri" w:hAnsi="Calibri" w:cs="Calibri"/>
                <w:b/>
                <w:bCs/>
                <w:color w:val="000000" w:themeColor="text1"/>
                <w:sz w:val="20"/>
                <w:szCs w:val="20"/>
              </w:rPr>
              <w:t xml:space="preserve"> </w:t>
            </w:r>
            <w:r>
              <w:rPr>
                <w:rFonts w:ascii="Calibri" w:hAnsi="Calibri" w:cs="Calibri"/>
                <w:b/>
                <w:bCs/>
                <w:color w:val="000000" w:themeColor="text1"/>
                <w:sz w:val="20"/>
                <w:szCs w:val="20"/>
              </w:rPr>
              <w:t xml:space="preserve">- </w:t>
            </w:r>
            <w:r w:rsidRPr="00DC02C3">
              <w:rPr>
                <w:rFonts w:ascii="Calibri" w:hAnsi="Calibri" w:cs="Calibri"/>
                <w:b/>
                <w:bCs/>
                <w:color w:val="000000" w:themeColor="text1"/>
                <w:sz w:val="20"/>
                <w:szCs w:val="20"/>
              </w:rPr>
              <w:t>KURZ!</w:t>
            </w:r>
          </w:p>
        </w:tc>
      </w:tr>
      <w:tr w:rsidR="008B6B70" w:rsidRPr="00DC02C3" w14:paraId="6D8805C0" w14:textId="77777777" w:rsidTr="000F518D">
        <w:trPr>
          <w:trHeight w:val="743"/>
        </w:trPr>
        <w:tc>
          <w:tcPr>
            <w:cnfStyle w:val="001000000000" w:firstRow="0" w:lastRow="0" w:firstColumn="1" w:lastColumn="0" w:oddVBand="0" w:evenVBand="0" w:oddHBand="0" w:evenHBand="0" w:firstRowFirstColumn="0" w:firstRowLastColumn="0" w:lastRowFirstColumn="0" w:lastRowLastColumn="0"/>
            <w:tcW w:w="851" w:type="dxa"/>
            <w:vAlign w:val="center"/>
            <w:hideMark/>
          </w:tcPr>
          <w:p w14:paraId="607EE64F" w14:textId="77777777" w:rsidR="008B6B70" w:rsidRPr="00DC02C3" w:rsidRDefault="008B6B70" w:rsidP="000F518D">
            <w:pPr>
              <w:rPr>
                <w:rFonts w:ascii="Calibri" w:hAnsi="Calibri" w:cs="Calibri"/>
                <w:bCs/>
                <w:color w:val="000000" w:themeColor="text1"/>
                <w:sz w:val="20"/>
                <w:szCs w:val="20"/>
              </w:rPr>
            </w:pPr>
            <w:r w:rsidRPr="00DC02C3">
              <w:rPr>
                <w:rFonts w:ascii="Calibri" w:hAnsi="Calibri" w:cs="Calibri"/>
                <w:bCs/>
                <w:color w:val="000000" w:themeColor="text1"/>
                <w:sz w:val="20"/>
                <w:szCs w:val="20"/>
              </w:rPr>
              <w:t>30 min</w:t>
            </w:r>
          </w:p>
          <w:p w14:paraId="7F563DC9" w14:textId="77777777" w:rsidR="008B6B70" w:rsidRPr="00DC02C3" w:rsidRDefault="008B6B70" w:rsidP="000F518D">
            <w:pPr>
              <w:rPr>
                <w:rFonts w:ascii="Calibri" w:hAnsi="Calibri" w:cs="Calibri"/>
                <w:color w:val="000000" w:themeColor="text1"/>
                <w:sz w:val="20"/>
                <w:szCs w:val="20"/>
              </w:rPr>
            </w:pPr>
          </w:p>
          <w:p w14:paraId="2A8D4719" w14:textId="77777777" w:rsidR="008B6B70" w:rsidRPr="00DC02C3" w:rsidRDefault="008B6B70" w:rsidP="000F518D">
            <w:pPr>
              <w:rPr>
                <w:rFonts w:ascii="Calibri" w:hAnsi="Calibri" w:cs="Calibri"/>
                <w:color w:val="000000" w:themeColor="text1"/>
                <w:sz w:val="20"/>
                <w:szCs w:val="20"/>
              </w:rPr>
            </w:pPr>
          </w:p>
          <w:p w14:paraId="08ED6653" w14:textId="77777777" w:rsidR="008B6B70" w:rsidRPr="00DC02C3" w:rsidRDefault="008B6B70" w:rsidP="000F518D">
            <w:pPr>
              <w:rPr>
                <w:rFonts w:ascii="Calibri" w:hAnsi="Calibri" w:cs="Calibri"/>
                <w:b w:val="0"/>
                <w:color w:val="000000" w:themeColor="text1"/>
                <w:sz w:val="20"/>
                <w:szCs w:val="20"/>
              </w:rPr>
            </w:pPr>
          </w:p>
        </w:tc>
        <w:tc>
          <w:tcPr>
            <w:tcW w:w="4252" w:type="dxa"/>
            <w:vAlign w:val="center"/>
            <w:hideMark/>
          </w:tcPr>
          <w:p w14:paraId="167B2245" w14:textId="77777777" w:rsidR="008B6B70" w:rsidRPr="002C6C9D"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2C6C9D">
              <w:rPr>
                <w:rFonts w:ascii="Calibri" w:hAnsi="Calibri" w:cs="Calibri"/>
                <w:color w:val="000000" w:themeColor="text1"/>
                <w:sz w:val="20"/>
                <w:szCs w:val="20"/>
              </w:rPr>
              <w:t>Arbeitsphase I: Einordnung digitaler Medien in den DiKoLAN-Kompetenzrahmen (Aufgabe 2)</w:t>
            </w:r>
          </w:p>
          <w:p w14:paraId="0CDE79AD" w14:textId="77777777" w:rsidR="008B6B70" w:rsidRPr="00DC02C3"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4DEE95B3" w14:textId="77777777" w:rsidR="008B6B70" w:rsidRDefault="008B6B70" w:rsidP="00D524F1">
            <w:pPr>
              <w:pStyle w:val="Listenabsatz"/>
              <w:numPr>
                <w:ilvl w:val="0"/>
                <w:numId w:val="30"/>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20"/>
                <w:szCs w:val="20"/>
              </w:rPr>
            </w:pPr>
            <w:r w:rsidRPr="002C6C9D">
              <w:rPr>
                <w:rFonts w:ascii="Calibri" w:hAnsi="Calibri" w:cs="Calibri"/>
                <w:color w:val="FA6200"/>
                <w:sz w:val="20"/>
                <w:szCs w:val="20"/>
              </w:rPr>
              <w:t xml:space="preserve">Aufgabe 2.1: </w:t>
            </w:r>
          </w:p>
          <w:p w14:paraId="54F1C22D" w14:textId="77777777" w:rsidR="008B6B70" w:rsidRPr="002C6C9D" w:rsidRDefault="008B6B70" w:rsidP="00D524F1">
            <w:pPr>
              <w:pStyle w:val="Listenabsatz"/>
              <w:numPr>
                <w:ilvl w:val="0"/>
                <w:numId w:val="30"/>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20"/>
                <w:szCs w:val="20"/>
              </w:rPr>
            </w:pPr>
            <w:r w:rsidRPr="002C6C9D">
              <w:rPr>
                <w:rFonts w:ascii="Calibri" w:hAnsi="Calibri" w:cs="Calibri"/>
                <w:color w:val="FA6200"/>
                <w:sz w:val="20"/>
                <w:szCs w:val="20"/>
              </w:rPr>
              <w:t xml:space="preserve">Machen Sie </w:t>
            </w:r>
            <w:r w:rsidRPr="00F43719">
              <w:rPr>
                <w:rFonts w:ascii="Calibri" w:hAnsi="Calibri" w:cs="Calibri"/>
                <w:color w:val="FA6200"/>
                <w:sz w:val="20"/>
                <w:szCs w:val="20"/>
                <w:u w:val="single"/>
              </w:rPr>
              <w:t xml:space="preserve">kurz </w:t>
            </w:r>
            <w:r w:rsidRPr="002C6C9D">
              <w:rPr>
                <w:rFonts w:ascii="Calibri" w:hAnsi="Calibri" w:cs="Calibri"/>
                <w:color w:val="FA6200"/>
                <w:sz w:val="20"/>
                <w:szCs w:val="20"/>
              </w:rPr>
              <w:t xml:space="preserve">sich mit den weiteren Kompetenzbereichen des DiKoLAN überblicksweise vertraut! </w:t>
            </w:r>
            <w:r w:rsidRPr="00ED6571">
              <w:rPr>
                <w:rFonts w:ascii="Calibri" w:hAnsi="Calibri" w:cs="Calibri"/>
                <w:b/>
                <w:bCs/>
                <w:color w:val="FA6200"/>
                <w:sz w:val="20"/>
                <w:szCs w:val="20"/>
              </w:rPr>
              <w:t>(10min)</w:t>
            </w:r>
            <w:r>
              <w:rPr>
                <w:rFonts w:ascii="Calibri" w:hAnsi="Calibri" w:cs="Calibri"/>
                <w:b/>
                <w:bCs/>
                <w:color w:val="FA6200"/>
                <w:sz w:val="20"/>
                <w:szCs w:val="20"/>
              </w:rPr>
              <w:t xml:space="preserve"> </w:t>
            </w:r>
            <w:r w:rsidRPr="00ED6571">
              <w:rPr>
                <w:rFonts w:ascii="Calibri" w:hAnsi="Calibri" w:cs="Calibri"/>
                <w:color w:val="000000" w:themeColor="text1"/>
                <w:sz w:val="20"/>
                <w:szCs w:val="20"/>
              </w:rPr>
              <w:t>– allgemeiner Überblick</w:t>
            </w:r>
          </w:p>
          <w:p w14:paraId="59B3237E" w14:textId="77777777" w:rsidR="008B6B70" w:rsidRPr="002C6C9D"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20"/>
                <w:szCs w:val="20"/>
              </w:rPr>
            </w:pPr>
          </w:p>
          <w:p w14:paraId="48658F3C" w14:textId="77777777" w:rsidR="008B6B70" w:rsidRPr="007068AE" w:rsidRDefault="008B6B70" w:rsidP="00D524F1">
            <w:pPr>
              <w:pStyle w:val="Listenabsatz"/>
              <w:numPr>
                <w:ilvl w:val="0"/>
                <w:numId w:val="30"/>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20"/>
                <w:szCs w:val="20"/>
              </w:rPr>
            </w:pPr>
            <w:r w:rsidRPr="002C6C9D">
              <w:rPr>
                <w:rFonts w:ascii="Calibri" w:hAnsi="Calibri" w:cs="Calibri"/>
                <w:color w:val="FA6200"/>
                <w:sz w:val="20"/>
                <w:szCs w:val="20"/>
              </w:rPr>
              <w:lastRenderedPageBreak/>
              <w:t xml:space="preserve">Aufgabe 2.2: </w:t>
            </w:r>
          </w:p>
          <w:p w14:paraId="7B34D14D" w14:textId="77777777" w:rsidR="008B6B70" w:rsidRPr="007068AE" w:rsidRDefault="008B6B70" w:rsidP="00D524F1">
            <w:pPr>
              <w:pStyle w:val="Listenabsatz"/>
              <w:numPr>
                <w:ilvl w:val="0"/>
                <w:numId w:val="30"/>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20"/>
                <w:szCs w:val="20"/>
              </w:rPr>
            </w:pPr>
            <w:r w:rsidRPr="007068AE">
              <w:rPr>
                <w:rFonts w:ascii="Calibri" w:hAnsi="Calibri" w:cs="Calibri"/>
                <w:color w:val="FA6200"/>
                <w:sz w:val="20"/>
                <w:szCs w:val="20"/>
              </w:rPr>
              <w:t xml:space="preserve">a) Schauen Sie sich die </w:t>
            </w:r>
            <w:r w:rsidRPr="00ED6571">
              <w:rPr>
                <w:rFonts w:ascii="Calibri" w:hAnsi="Calibri" w:cs="Calibri"/>
                <w:b/>
                <w:bCs/>
                <w:color w:val="FA6200"/>
                <w:sz w:val="20"/>
                <w:szCs w:val="20"/>
              </w:rPr>
              <w:t>7 Kompetenzbereiche</w:t>
            </w:r>
            <w:r w:rsidRPr="007068AE">
              <w:rPr>
                <w:rFonts w:ascii="Calibri" w:hAnsi="Calibri" w:cs="Calibri"/>
                <w:color w:val="FA6200"/>
                <w:sz w:val="20"/>
                <w:szCs w:val="20"/>
              </w:rPr>
              <w:t xml:space="preserve"> von DiKoLAN einmal genauer an.</w:t>
            </w:r>
            <w:r w:rsidRPr="007068AE">
              <w:rPr>
                <w:rFonts w:ascii="Calibri" w:hAnsi="Calibri" w:cs="Calibri"/>
                <w:color w:val="FA6200"/>
                <w:sz w:val="20"/>
                <w:szCs w:val="20"/>
              </w:rPr>
              <w:br/>
              <w:t>(Hinweis: Es reicht, wenn Sie die Tabellen querlesen.)</w:t>
            </w:r>
            <w:r>
              <w:rPr>
                <w:rFonts w:ascii="Calibri" w:hAnsi="Calibri" w:cs="Calibri"/>
                <w:color w:val="FA6200"/>
                <w:sz w:val="20"/>
                <w:szCs w:val="20"/>
              </w:rPr>
              <w:t xml:space="preserve"> (5min)</w:t>
            </w:r>
          </w:p>
          <w:p w14:paraId="344E7561" w14:textId="77777777" w:rsidR="008B6B70" w:rsidRPr="007068AE" w:rsidRDefault="008B6B70" w:rsidP="00D524F1">
            <w:pPr>
              <w:pStyle w:val="Listenabsatz"/>
              <w:numPr>
                <w:ilvl w:val="0"/>
                <w:numId w:val="30"/>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20"/>
                <w:szCs w:val="20"/>
              </w:rPr>
            </w:pPr>
            <w:r w:rsidRPr="007068AE">
              <w:rPr>
                <w:rFonts w:ascii="Calibri" w:hAnsi="Calibri" w:cs="Calibri"/>
                <w:color w:val="FA6200"/>
                <w:sz w:val="20"/>
                <w:szCs w:val="20"/>
              </w:rPr>
              <w:t xml:space="preserve">b) Ordnen Sie die gesammelten digitalen Medien in die DiKoLAN-Kompetenzbereiche ein, indem Sie die Kacheln in Taskcard passend einfärben! </w:t>
            </w:r>
            <w:r>
              <w:rPr>
                <w:rFonts w:ascii="Calibri" w:hAnsi="Calibri" w:cs="Calibri"/>
                <w:color w:val="FA6200"/>
                <w:sz w:val="20"/>
                <w:szCs w:val="20"/>
              </w:rPr>
              <w:t>(10min)</w:t>
            </w:r>
          </w:p>
          <w:p w14:paraId="40F9CE33" w14:textId="77777777" w:rsidR="008B6B70" w:rsidRPr="007068AE" w:rsidRDefault="008B6B70" w:rsidP="00D524F1">
            <w:pPr>
              <w:pStyle w:val="Listenabsatz"/>
              <w:numPr>
                <w:ilvl w:val="0"/>
                <w:numId w:val="30"/>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20"/>
                <w:szCs w:val="20"/>
              </w:rPr>
            </w:pPr>
            <w:r w:rsidRPr="007068AE">
              <w:rPr>
                <w:rFonts w:ascii="Calibri" w:hAnsi="Calibri" w:cs="Calibri"/>
                <w:color w:val="FA6200"/>
                <w:sz w:val="20"/>
                <w:szCs w:val="20"/>
              </w:rPr>
              <w:t>Überlegen Sie dabei, welche Kompetenzbereiche Sie mit den gesammelten digitalen Medien ansprechen bzw. fördern können! Beginnen Sie mit Ihren eigenen Kacheln und betrachten Sie danach die anderen Einträge. Sie dürfen auch weitere digitale Medien ergänzen, die übrige Kompetenzbereiche ansprechen.</w:t>
            </w:r>
          </w:p>
          <w:p w14:paraId="4A684AB3" w14:textId="77777777" w:rsidR="008B6B70" w:rsidRPr="00DC02C3"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1E069C81" w14:textId="77777777" w:rsidR="008B6B70" w:rsidRPr="00DC02C3"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tc>
        <w:tc>
          <w:tcPr>
            <w:tcW w:w="4111" w:type="dxa"/>
            <w:vAlign w:val="center"/>
          </w:tcPr>
          <w:p w14:paraId="7EAED4C8" w14:textId="77777777" w:rsidR="008B6B70" w:rsidRPr="00DC02C3" w:rsidRDefault="008B6B70" w:rsidP="00D524F1">
            <w:pPr>
              <w:pStyle w:val="Listenabsatz"/>
              <w:numPr>
                <w:ilvl w:val="0"/>
                <w:numId w:val="26"/>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lastRenderedPageBreak/>
              <w:t>DiKoLAN Link vergeben</w:t>
            </w:r>
          </w:p>
          <w:p w14:paraId="1425E748" w14:textId="77777777" w:rsidR="008B6B70" w:rsidRPr="00DC02C3"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0D267AEB" w14:textId="77777777" w:rsidR="008B6B70" w:rsidRPr="00DC02C3" w:rsidRDefault="008B6B70" w:rsidP="00D524F1">
            <w:pPr>
              <w:pStyle w:val="Listenabsatz"/>
              <w:numPr>
                <w:ilvl w:val="0"/>
                <w:numId w:val="26"/>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 xml:space="preserve">Eigenarbeitsphase (Aufgaben 2.1 + 2.2 in Taskcards) </w:t>
            </w:r>
            <w:r w:rsidRPr="00DC02C3">
              <w:rPr>
                <w:rFonts w:ascii="Calibri" w:hAnsi="Calibri" w:cs="Calibri"/>
                <w:b/>
                <w:bCs/>
                <w:color w:val="000000" w:themeColor="text1"/>
                <w:sz w:val="20"/>
                <w:szCs w:val="20"/>
              </w:rPr>
              <w:t>(</w:t>
            </w:r>
            <w:r>
              <w:rPr>
                <w:rFonts w:ascii="Calibri" w:hAnsi="Calibri" w:cs="Calibri"/>
                <w:b/>
                <w:bCs/>
                <w:color w:val="000000" w:themeColor="text1"/>
                <w:sz w:val="20"/>
                <w:szCs w:val="20"/>
              </w:rPr>
              <w:t>10+5+10</w:t>
            </w:r>
            <w:r w:rsidRPr="00DC02C3">
              <w:rPr>
                <w:rFonts w:ascii="Calibri" w:hAnsi="Calibri" w:cs="Calibri"/>
                <w:b/>
                <w:bCs/>
                <w:color w:val="000000" w:themeColor="text1"/>
                <w:sz w:val="20"/>
                <w:szCs w:val="20"/>
              </w:rPr>
              <w:t xml:space="preserve"> min!)</w:t>
            </w:r>
          </w:p>
          <w:p w14:paraId="184640F8" w14:textId="77777777" w:rsidR="008B6B70" w:rsidRPr="00DC02C3" w:rsidRDefault="008B6B70" w:rsidP="000F518D">
            <w:pPr>
              <w:pStyle w:val="Listenabsatz"/>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5A373B64" w14:textId="434B58F9" w:rsidR="008B6B70" w:rsidRPr="00DC02C3" w:rsidRDefault="008B6B70" w:rsidP="00D524F1">
            <w:pPr>
              <w:pStyle w:val="Listenabsatz"/>
              <w:numPr>
                <w:ilvl w:val="0"/>
                <w:numId w:val="26"/>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Ggf. Ergänzung und Einordnung verschiedener digitaler Medien (die die spätere Stunde digitalisieren könnten) durch die Fortbildner</w:t>
            </w:r>
            <w:r w:rsidR="00B53B20">
              <w:rPr>
                <w:rFonts w:ascii="Calibri" w:hAnsi="Calibri" w:cs="Calibri"/>
                <w:color w:val="000000" w:themeColor="text1"/>
                <w:sz w:val="20"/>
                <w:szCs w:val="20"/>
              </w:rPr>
              <w:t>:innen</w:t>
            </w:r>
          </w:p>
          <w:p w14:paraId="13EE483E" w14:textId="77777777" w:rsidR="008B6B70" w:rsidRPr="00DC02C3"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37562EFE" w14:textId="77777777" w:rsidR="008B6B70" w:rsidRDefault="008B6B70" w:rsidP="00D524F1">
            <w:pPr>
              <w:pStyle w:val="Listenabsatz"/>
              <w:numPr>
                <w:ilvl w:val="0"/>
                <w:numId w:val="25"/>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lastRenderedPageBreak/>
              <w:t>Querlesen! Bedeutung der Bereiche!</w:t>
            </w:r>
          </w:p>
          <w:p w14:paraId="00559028" w14:textId="77777777" w:rsidR="008B6B70" w:rsidRPr="00DC02C3" w:rsidRDefault="008B6B70" w:rsidP="00D524F1">
            <w:pPr>
              <w:pStyle w:val="Listenabsatz"/>
              <w:numPr>
                <w:ilvl w:val="0"/>
                <w:numId w:val="25"/>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Es müssen Aufgaben/Kontexte generiert werden, die das Medium mit der Kompetenz verbinden.</w:t>
            </w:r>
          </w:p>
        </w:tc>
      </w:tr>
      <w:tr w:rsidR="008B6B70" w:rsidRPr="00DC02C3" w14:paraId="40FE20A9" w14:textId="77777777" w:rsidTr="000F518D">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851" w:type="dxa"/>
            <w:vAlign w:val="center"/>
          </w:tcPr>
          <w:p w14:paraId="165191F0" w14:textId="77777777" w:rsidR="008B6B70" w:rsidRPr="00DC02C3" w:rsidRDefault="008B6B70" w:rsidP="000F518D">
            <w:pPr>
              <w:rPr>
                <w:rFonts w:ascii="Calibri" w:hAnsi="Calibri" w:cs="Calibri"/>
                <w:bCs/>
                <w:color w:val="000000" w:themeColor="text1"/>
                <w:sz w:val="20"/>
                <w:szCs w:val="20"/>
              </w:rPr>
            </w:pPr>
            <w:r>
              <w:rPr>
                <w:rFonts w:ascii="Calibri" w:hAnsi="Calibri" w:cs="Calibri"/>
                <w:bCs/>
                <w:color w:val="000000" w:themeColor="text1"/>
                <w:sz w:val="20"/>
                <w:szCs w:val="20"/>
              </w:rPr>
              <w:lastRenderedPageBreak/>
              <w:t>10 min</w:t>
            </w:r>
          </w:p>
        </w:tc>
        <w:tc>
          <w:tcPr>
            <w:tcW w:w="4252" w:type="dxa"/>
            <w:vAlign w:val="center"/>
          </w:tcPr>
          <w:p w14:paraId="5258575D" w14:textId="77777777" w:rsidR="008B6B70"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Ggf. Kurz-Diskussion der Ergebnisse, Reflexion der Methode (Eignung Kompetenzmodell als Orientierungsrahmen) und Herstellung des Links zwischen den (digitalen) Medien und den Kompetenzen. Beispielfragen:</w:t>
            </w:r>
          </w:p>
          <w:p w14:paraId="221C66F3" w14:textId="77777777" w:rsidR="008B6B70" w:rsidRDefault="008B6B70" w:rsidP="00D524F1">
            <w:pPr>
              <w:pStyle w:val="Listenabsatz"/>
              <w:numPr>
                <w:ilvl w:val="0"/>
                <w:numId w:val="32"/>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E41893">
              <w:rPr>
                <w:rFonts w:ascii="Calibri" w:hAnsi="Calibri" w:cs="Calibri"/>
                <w:color w:val="000000" w:themeColor="text1"/>
                <w:sz w:val="20"/>
                <w:szCs w:val="20"/>
              </w:rPr>
              <w:t xml:space="preserve">Wie ist es Ihnen ergangen? </w:t>
            </w:r>
          </w:p>
          <w:p w14:paraId="36A63BCA" w14:textId="77777777" w:rsidR="008B6B70" w:rsidRDefault="008B6B70" w:rsidP="00D524F1">
            <w:pPr>
              <w:pStyle w:val="Listenabsatz"/>
              <w:numPr>
                <w:ilvl w:val="0"/>
                <w:numId w:val="32"/>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E41893">
              <w:rPr>
                <w:rFonts w:ascii="Calibri" w:hAnsi="Calibri" w:cs="Calibri"/>
                <w:color w:val="000000" w:themeColor="text1"/>
                <w:sz w:val="20"/>
                <w:szCs w:val="20"/>
              </w:rPr>
              <w:t>Was wollen Sie zum Board sagen/ergänzen?</w:t>
            </w:r>
          </w:p>
          <w:p w14:paraId="2250811D" w14:textId="77777777" w:rsidR="008B6B70" w:rsidRDefault="008B6B70" w:rsidP="00D524F1">
            <w:pPr>
              <w:pStyle w:val="Listenabsatz"/>
              <w:numPr>
                <w:ilvl w:val="0"/>
                <w:numId w:val="32"/>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Wie schätzen Sie die Eignung des DiKoLAN Kompetenzmodell als Orientierungsrahmen ein?</w:t>
            </w:r>
          </w:p>
          <w:p w14:paraId="0575E904" w14:textId="77777777" w:rsidR="008B6B70" w:rsidRDefault="008B6B70" w:rsidP="00D524F1">
            <w:pPr>
              <w:pStyle w:val="Listenabsatz"/>
              <w:numPr>
                <w:ilvl w:val="0"/>
                <w:numId w:val="32"/>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Welche Kompetenzen können Sie mit digitalen Medien (nicht) fördern?</w:t>
            </w:r>
          </w:p>
          <w:p w14:paraId="1778E9C4" w14:textId="77777777" w:rsidR="008B6B70" w:rsidRPr="00E430DA"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tc>
        <w:tc>
          <w:tcPr>
            <w:tcW w:w="4111" w:type="dxa"/>
            <w:vAlign w:val="center"/>
          </w:tcPr>
          <w:p w14:paraId="14ACB73B" w14:textId="77777777" w:rsidR="008B6B70" w:rsidRPr="00B57ECD" w:rsidRDefault="008B6B70" w:rsidP="000F518D">
            <w:pPr>
              <w:pStyle w:val="Listenabsatz"/>
              <w:ind w:left="360"/>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tc>
      </w:tr>
      <w:tr w:rsidR="008B6B70" w:rsidRPr="00DC02C3" w14:paraId="78273B10" w14:textId="77777777" w:rsidTr="000F518D">
        <w:trPr>
          <w:trHeight w:val="730"/>
        </w:trPr>
        <w:tc>
          <w:tcPr>
            <w:cnfStyle w:val="001000000000" w:firstRow="0" w:lastRow="0" w:firstColumn="1" w:lastColumn="0" w:oddVBand="0" w:evenVBand="0" w:oddHBand="0" w:evenHBand="0" w:firstRowFirstColumn="0" w:firstRowLastColumn="0" w:lastRowFirstColumn="0" w:lastRowLastColumn="0"/>
            <w:tcW w:w="851" w:type="dxa"/>
            <w:vAlign w:val="center"/>
            <w:hideMark/>
          </w:tcPr>
          <w:p w14:paraId="7037BF25" w14:textId="77777777" w:rsidR="008B6B70" w:rsidRPr="00DC02C3" w:rsidRDefault="008B6B70" w:rsidP="000F518D">
            <w:pPr>
              <w:rPr>
                <w:rFonts w:ascii="Calibri" w:hAnsi="Calibri" w:cs="Calibri"/>
                <w:bCs/>
                <w:color w:val="000000" w:themeColor="text1"/>
                <w:sz w:val="20"/>
                <w:szCs w:val="20"/>
              </w:rPr>
            </w:pPr>
            <w:r w:rsidRPr="00DC02C3">
              <w:rPr>
                <w:rFonts w:ascii="Calibri" w:hAnsi="Calibri" w:cs="Calibri"/>
                <w:bCs/>
                <w:color w:val="000000" w:themeColor="text1"/>
                <w:sz w:val="20"/>
                <w:szCs w:val="20"/>
              </w:rPr>
              <w:t>5 min</w:t>
            </w:r>
          </w:p>
          <w:p w14:paraId="25ACE0C9" w14:textId="77777777" w:rsidR="008B6B70" w:rsidRPr="00DC02C3" w:rsidRDefault="008B6B70" w:rsidP="000F518D">
            <w:pPr>
              <w:rPr>
                <w:rFonts w:ascii="Calibri" w:hAnsi="Calibri" w:cs="Calibri"/>
                <w:color w:val="000000" w:themeColor="text1"/>
                <w:sz w:val="20"/>
                <w:szCs w:val="20"/>
              </w:rPr>
            </w:pPr>
          </w:p>
          <w:p w14:paraId="743839AF" w14:textId="77777777" w:rsidR="008B6B70" w:rsidRPr="00DC02C3" w:rsidRDefault="008B6B70" w:rsidP="000F518D">
            <w:pPr>
              <w:rPr>
                <w:rFonts w:ascii="Calibri" w:hAnsi="Calibri" w:cs="Calibri"/>
                <w:b w:val="0"/>
                <w:color w:val="000000" w:themeColor="text1"/>
                <w:sz w:val="20"/>
                <w:szCs w:val="20"/>
              </w:rPr>
            </w:pPr>
          </w:p>
        </w:tc>
        <w:tc>
          <w:tcPr>
            <w:tcW w:w="4252" w:type="dxa"/>
            <w:vAlign w:val="center"/>
            <w:hideMark/>
          </w:tcPr>
          <w:p w14:paraId="2C09F765" w14:textId="77777777" w:rsidR="008B6B70" w:rsidRPr="00DC02C3"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Vorstellung unserer „SAMR-Matrix“</w:t>
            </w:r>
          </w:p>
          <w:p w14:paraId="1564AB3F" w14:textId="77777777" w:rsidR="008B6B70" w:rsidRPr="00DC02C3" w:rsidRDefault="008B6B70" w:rsidP="00D524F1">
            <w:pPr>
              <w:pStyle w:val="Listenabsatz"/>
              <w:numPr>
                <w:ilvl w:val="0"/>
                <w:numId w:val="25"/>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SAMR-Modell (kurz</w:t>
            </w:r>
            <w:r>
              <w:rPr>
                <w:rFonts w:ascii="Calibri" w:hAnsi="Calibri" w:cs="Calibri"/>
                <w:color w:val="000000" w:themeColor="text1"/>
                <w:sz w:val="20"/>
                <w:szCs w:val="20"/>
              </w:rPr>
              <w:t>; am Beispiel der Digitalisierung eines Telefons; Folie 22</w:t>
            </w:r>
            <w:r w:rsidRPr="00DC02C3">
              <w:rPr>
                <w:rFonts w:ascii="Calibri" w:hAnsi="Calibri" w:cs="Calibri"/>
                <w:color w:val="000000" w:themeColor="text1"/>
                <w:sz w:val="20"/>
                <w:szCs w:val="20"/>
              </w:rPr>
              <w:t>)</w:t>
            </w:r>
          </w:p>
          <w:p w14:paraId="520A4349" w14:textId="77777777" w:rsidR="008B6B70" w:rsidRPr="00DC02C3" w:rsidRDefault="008B6B70" w:rsidP="00D524F1">
            <w:pPr>
              <w:pStyle w:val="Listenabsatz"/>
              <w:numPr>
                <w:ilvl w:val="0"/>
                <w:numId w:val="25"/>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Forschend-ent</w:t>
            </w:r>
            <w:r>
              <w:rPr>
                <w:rFonts w:ascii="Calibri" w:hAnsi="Calibri" w:cs="Calibri"/>
                <w:color w:val="000000" w:themeColor="text1"/>
                <w:sz w:val="20"/>
                <w:szCs w:val="20"/>
              </w:rPr>
              <w:t>wickelnder</w:t>
            </w:r>
            <w:r w:rsidRPr="00DC02C3">
              <w:rPr>
                <w:rFonts w:ascii="Calibri" w:hAnsi="Calibri" w:cs="Calibri"/>
                <w:color w:val="000000" w:themeColor="text1"/>
                <w:sz w:val="20"/>
                <w:szCs w:val="20"/>
              </w:rPr>
              <w:t xml:space="preserve"> </w:t>
            </w:r>
            <w:r>
              <w:rPr>
                <w:rFonts w:ascii="Calibri" w:hAnsi="Calibri" w:cs="Calibri"/>
                <w:color w:val="000000" w:themeColor="text1"/>
                <w:sz w:val="20"/>
                <w:szCs w:val="20"/>
              </w:rPr>
              <w:t>(Chemie-)</w:t>
            </w:r>
            <w:r w:rsidRPr="00DC02C3">
              <w:rPr>
                <w:rFonts w:ascii="Calibri" w:hAnsi="Calibri" w:cs="Calibri"/>
                <w:color w:val="000000" w:themeColor="text1"/>
                <w:sz w:val="20"/>
                <w:szCs w:val="20"/>
              </w:rPr>
              <w:t>Unterricht</w:t>
            </w:r>
            <w:r>
              <w:rPr>
                <w:rFonts w:ascii="Calibri" w:hAnsi="Calibri" w:cs="Calibri"/>
                <w:color w:val="000000" w:themeColor="text1"/>
                <w:sz w:val="20"/>
                <w:szCs w:val="20"/>
              </w:rPr>
              <w:t xml:space="preserve"> als beispielhafte Phasierung des CU</w:t>
            </w:r>
          </w:p>
          <w:p w14:paraId="6EC43895"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sym w:font="Wingdings" w:char="F0E0"/>
            </w:r>
            <w:r w:rsidRPr="00DC02C3">
              <w:rPr>
                <w:rFonts w:ascii="Calibri" w:hAnsi="Calibri" w:cs="Calibri"/>
                <w:color w:val="000000" w:themeColor="text1"/>
                <w:sz w:val="20"/>
                <w:szCs w:val="20"/>
              </w:rPr>
              <w:t xml:space="preserve"> </w:t>
            </w:r>
            <w:r>
              <w:rPr>
                <w:rFonts w:ascii="Calibri" w:hAnsi="Calibri" w:cs="Calibri"/>
                <w:color w:val="000000" w:themeColor="text1"/>
                <w:sz w:val="20"/>
                <w:szCs w:val="20"/>
              </w:rPr>
              <w:t>SAMR-CU-</w:t>
            </w:r>
            <w:r w:rsidRPr="00DC02C3">
              <w:rPr>
                <w:rFonts w:ascii="Calibri" w:hAnsi="Calibri" w:cs="Calibri"/>
                <w:color w:val="000000" w:themeColor="text1"/>
                <w:sz w:val="20"/>
                <w:szCs w:val="20"/>
              </w:rPr>
              <w:t>Matrix</w:t>
            </w:r>
            <w:r>
              <w:rPr>
                <w:rFonts w:ascii="Calibri" w:hAnsi="Calibri" w:cs="Calibri"/>
                <w:color w:val="000000" w:themeColor="text1"/>
                <w:sz w:val="20"/>
                <w:szCs w:val="20"/>
              </w:rPr>
              <w:t xml:space="preserve"> ableiten und vorstellen (Verbindung zu einem Gesamtmodell für den Unterricht)</w:t>
            </w:r>
          </w:p>
          <w:p w14:paraId="78BBB000" w14:textId="77777777" w:rsidR="008B6B70" w:rsidRPr="00E430DA"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tc>
        <w:tc>
          <w:tcPr>
            <w:tcW w:w="4111" w:type="dxa"/>
            <w:vAlign w:val="center"/>
          </w:tcPr>
          <w:p w14:paraId="535BE437" w14:textId="07FFB968" w:rsidR="008B6B70" w:rsidRPr="00DC02C3" w:rsidRDefault="008B6B70" w:rsidP="00D524F1">
            <w:pPr>
              <w:pStyle w:val="Listenabsatz"/>
              <w:numPr>
                <w:ilvl w:val="0"/>
                <w:numId w:val="25"/>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Input wie im FoBi-Skript</w:t>
            </w:r>
            <w:r w:rsidRPr="00DC02C3">
              <w:rPr>
                <w:rFonts w:ascii="Calibri" w:hAnsi="Calibri" w:cs="Calibri"/>
                <w:b/>
                <w:bCs/>
                <w:color w:val="000000" w:themeColor="text1"/>
                <w:sz w:val="20"/>
                <w:szCs w:val="20"/>
              </w:rPr>
              <w:t xml:space="preserve"> </w:t>
            </w:r>
            <w:r w:rsidRPr="00DC02C3">
              <w:rPr>
                <w:rFonts w:ascii="Calibri" w:hAnsi="Calibri" w:cs="Calibri"/>
                <w:color w:val="000000" w:themeColor="text1"/>
                <w:sz w:val="20"/>
                <w:szCs w:val="20"/>
              </w:rPr>
              <w:t>und Folien</w:t>
            </w:r>
            <w:r w:rsidRPr="00DC02C3">
              <w:rPr>
                <w:rFonts w:ascii="Calibri" w:hAnsi="Calibri" w:cs="Calibri"/>
                <w:b/>
                <w:bCs/>
                <w:color w:val="000000" w:themeColor="text1"/>
                <w:sz w:val="20"/>
                <w:szCs w:val="20"/>
              </w:rPr>
              <w:t>– KURZ!</w:t>
            </w:r>
          </w:p>
          <w:p w14:paraId="074EE155" w14:textId="77777777" w:rsidR="008B6B70" w:rsidRPr="00DC02C3" w:rsidRDefault="008B6B70" w:rsidP="00D524F1">
            <w:pPr>
              <w:pStyle w:val="Listenabsatz"/>
              <w:numPr>
                <w:ilvl w:val="0"/>
                <w:numId w:val="25"/>
              </w:numP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sidRPr="00DC02C3">
              <w:rPr>
                <w:rFonts w:ascii="Calibri" w:hAnsi="Calibri" w:cs="Calibri"/>
                <w:bCs/>
                <w:color w:val="000000" w:themeColor="text1"/>
                <w:sz w:val="20"/>
                <w:szCs w:val="20"/>
              </w:rPr>
              <w:t>Verteilen des SAMR-Handouts</w:t>
            </w:r>
          </w:p>
        </w:tc>
      </w:tr>
      <w:tr w:rsidR="008B6B70" w:rsidRPr="00DC02C3" w14:paraId="533D99C4" w14:textId="77777777" w:rsidTr="000F518D">
        <w:trPr>
          <w:cnfStyle w:val="000000100000" w:firstRow="0" w:lastRow="0" w:firstColumn="0" w:lastColumn="0" w:oddVBand="0" w:evenVBand="0" w:oddHBand="1" w:evenHBand="0" w:firstRowFirstColumn="0" w:firstRowLastColumn="0" w:lastRowFirstColumn="0" w:lastRowLastColumn="0"/>
          <w:trHeight w:val="730"/>
        </w:trPr>
        <w:tc>
          <w:tcPr>
            <w:cnfStyle w:val="001000000000" w:firstRow="0" w:lastRow="0" w:firstColumn="1" w:lastColumn="0" w:oddVBand="0" w:evenVBand="0" w:oddHBand="0" w:evenHBand="0" w:firstRowFirstColumn="0" w:firstRowLastColumn="0" w:lastRowFirstColumn="0" w:lastRowLastColumn="0"/>
            <w:tcW w:w="851" w:type="dxa"/>
            <w:vAlign w:val="center"/>
            <w:hideMark/>
          </w:tcPr>
          <w:p w14:paraId="1411D611" w14:textId="77777777" w:rsidR="008B6B70" w:rsidRPr="00DC02C3" w:rsidRDefault="008B6B70" w:rsidP="000F518D">
            <w:pPr>
              <w:rPr>
                <w:rFonts w:ascii="Calibri" w:hAnsi="Calibri" w:cs="Calibri"/>
                <w:bCs/>
                <w:color w:val="000000" w:themeColor="text1"/>
                <w:sz w:val="20"/>
                <w:szCs w:val="20"/>
              </w:rPr>
            </w:pPr>
            <w:r w:rsidRPr="00DC02C3">
              <w:rPr>
                <w:rFonts w:ascii="Calibri" w:hAnsi="Calibri" w:cs="Calibri"/>
                <w:bCs/>
                <w:color w:val="000000" w:themeColor="text1"/>
                <w:sz w:val="20"/>
                <w:szCs w:val="20"/>
              </w:rPr>
              <w:t>15 min</w:t>
            </w:r>
          </w:p>
          <w:p w14:paraId="0B4E0A65" w14:textId="77777777" w:rsidR="008B6B70" w:rsidRPr="00DC02C3" w:rsidRDefault="008B6B70" w:rsidP="000F518D">
            <w:pPr>
              <w:rPr>
                <w:rFonts w:ascii="Calibri" w:hAnsi="Calibri" w:cs="Calibri"/>
                <w:color w:val="000000" w:themeColor="text1"/>
                <w:sz w:val="20"/>
                <w:szCs w:val="20"/>
              </w:rPr>
            </w:pPr>
          </w:p>
          <w:p w14:paraId="4BF16B5B" w14:textId="77777777" w:rsidR="008B6B70" w:rsidRPr="00DC02C3" w:rsidRDefault="008B6B70" w:rsidP="000F518D">
            <w:pPr>
              <w:rPr>
                <w:rFonts w:ascii="Calibri" w:hAnsi="Calibri" w:cs="Calibri"/>
                <w:b w:val="0"/>
                <w:color w:val="000000" w:themeColor="text1"/>
                <w:sz w:val="20"/>
                <w:szCs w:val="20"/>
              </w:rPr>
            </w:pPr>
          </w:p>
        </w:tc>
        <w:tc>
          <w:tcPr>
            <w:tcW w:w="4252" w:type="dxa"/>
            <w:vAlign w:val="center"/>
            <w:hideMark/>
          </w:tcPr>
          <w:p w14:paraId="07B05169" w14:textId="77777777" w:rsidR="008B6B70" w:rsidRPr="00DC02C3"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Pause</w:t>
            </w:r>
          </w:p>
        </w:tc>
        <w:tc>
          <w:tcPr>
            <w:tcW w:w="4111" w:type="dxa"/>
            <w:vAlign w:val="center"/>
          </w:tcPr>
          <w:p w14:paraId="122FEA56" w14:textId="77777777" w:rsidR="008B6B70" w:rsidRPr="00DC02C3"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tc>
      </w:tr>
      <w:tr w:rsidR="008B6B70" w:rsidRPr="00DC02C3" w14:paraId="28AAF60E" w14:textId="77777777" w:rsidTr="000F518D">
        <w:trPr>
          <w:trHeight w:val="730"/>
        </w:trPr>
        <w:tc>
          <w:tcPr>
            <w:cnfStyle w:val="001000000000" w:firstRow="0" w:lastRow="0" w:firstColumn="1" w:lastColumn="0" w:oddVBand="0" w:evenVBand="0" w:oddHBand="0" w:evenHBand="0" w:firstRowFirstColumn="0" w:firstRowLastColumn="0" w:lastRowFirstColumn="0" w:lastRowLastColumn="0"/>
            <w:tcW w:w="851" w:type="dxa"/>
            <w:vAlign w:val="center"/>
          </w:tcPr>
          <w:p w14:paraId="7D40DAB4" w14:textId="77777777" w:rsidR="008B6B70" w:rsidRPr="00DC02C3" w:rsidRDefault="008B6B70" w:rsidP="000F518D">
            <w:pPr>
              <w:rPr>
                <w:rFonts w:ascii="Calibri" w:hAnsi="Calibri" w:cs="Calibri"/>
                <w:bCs/>
                <w:color w:val="000000" w:themeColor="text1"/>
                <w:sz w:val="20"/>
                <w:szCs w:val="20"/>
              </w:rPr>
            </w:pPr>
            <w:r>
              <w:rPr>
                <w:rFonts w:ascii="Calibri" w:hAnsi="Calibri" w:cs="Calibri"/>
                <w:bCs/>
                <w:color w:val="000000" w:themeColor="text1"/>
                <w:sz w:val="20"/>
                <w:szCs w:val="20"/>
              </w:rPr>
              <w:t>10 min</w:t>
            </w:r>
          </w:p>
        </w:tc>
        <w:tc>
          <w:tcPr>
            <w:tcW w:w="4252" w:type="dxa"/>
            <w:vAlign w:val="center"/>
          </w:tcPr>
          <w:p w14:paraId="3C1317D0" w14:textId="77777777" w:rsidR="008B6B70" w:rsidRPr="005137B1"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5137B1">
              <w:rPr>
                <w:rFonts w:ascii="Calibri" w:hAnsi="Calibri" w:cs="Calibri"/>
                <w:color w:val="000000" w:themeColor="text1"/>
                <w:sz w:val="20"/>
                <w:szCs w:val="20"/>
              </w:rPr>
              <w:t>Vorstellung (analoge) Beispiel-Unterrichts</w:t>
            </w:r>
            <w:r w:rsidRPr="00AC048A">
              <w:rPr>
                <w:rFonts w:ascii="Calibri" w:hAnsi="Calibri" w:cs="Calibri"/>
                <w:color w:val="000000" w:themeColor="text1"/>
                <w:sz w:val="20"/>
                <w:szCs w:val="20"/>
                <w:u w:val="single"/>
              </w:rPr>
              <w:t>einheit</w:t>
            </w:r>
            <w:r w:rsidRPr="005137B1">
              <w:rPr>
                <w:rFonts w:ascii="Calibri" w:hAnsi="Calibri" w:cs="Calibri"/>
                <w:color w:val="000000" w:themeColor="text1"/>
                <w:sz w:val="20"/>
                <w:szCs w:val="20"/>
              </w:rPr>
              <w:t xml:space="preserve"> zum Thema „Salze und deren Eigenschaften“ </w:t>
            </w:r>
          </w:p>
          <w:p w14:paraId="43855A1C" w14:textId="77777777" w:rsidR="008B6B70"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6DDEABF3" w14:textId="77777777" w:rsidR="008B6B70" w:rsidRPr="00DC02C3"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 xml:space="preserve">Arbeitsphase II: Digitalisierung einer Beispielstunde und Arbeit mit der SAMR-Matrix: </w:t>
            </w:r>
          </w:p>
          <w:p w14:paraId="127789EF" w14:textId="77777777" w:rsidR="008B6B70"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Orientierungsmöglichkeit zur Einordnung des Mehrwerts digitaler Medien (Aufgabe 3)</w:t>
            </w:r>
          </w:p>
          <w:p w14:paraId="0EF344A8" w14:textId="77777777" w:rsidR="008B6B70"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259DA8AA" w14:textId="77777777" w:rsidR="008B6B70" w:rsidRPr="00DC02C3"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r w:rsidRPr="00DC02C3">
              <w:rPr>
                <w:rFonts w:ascii="Calibri" w:hAnsi="Calibri" w:cs="Calibri"/>
                <w:sz w:val="20"/>
                <w:szCs w:val="20"/>
              </w:rPr>
              <w:t xml:space="preserve">Bearbeitung der </w:t>
            </w:r>
            <w:r>
              <w:rPr>
                <w:rFonts w:ascii="Calibri" w:hAnsi="Calibri" w:cs="Calibri"/>
                <w:sz w:val="20"/>
                <w:szCs w:val="20"/>
              </w:rPr>
              <w:t xml:space="preserve">folgenden </w:t>
            </w:r>
            <w:r w:rsidRPr="00DC02C3">
              <w:rPr>
                <w:rFonts w:ascii="Calibri" w:hAnsi="Calibri" w:cs="Calibri"/>
                <w:sz w:val="20"/>
                <w:szCs w:val="20"/>
              </w:rPr>
              <w:t>Aufgaben:</w:t>
            </w:r>
          </w:p>
          <w:p w14:paraId="2C5C4E1C" w14:textId="77777777" w:rsidR="008B6B70" w:rsidRPr="00DC02C3" w:rsidRDefault="008B6B70" w:rsidP="00D524F1">
            <w:pPr>
              <w:pStyle w:val="Listenabsatz"/>
              <w:numPr>
                <w:ilvl w:val="0"/>
                <w:numId w:val="4"/>
              </w:numPr>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r>
              <w:rPr>
                <w:rFonts w:ascii="Calibri" w:hAnsi="Calibri" w:cs="Calibri"/>
                <w:sz w:val="20"/>
                <w:szCs w:val="20"/>
              </w:rPr>
              <w:lastRenderedPageBreak/>
              <w:t xml:space="preserve">3.1. - </w:t>
            </w:r>
            <w:r w:rsidRPr="00DC02C3">
              <w:rPr>
                <w:rFonts w:ascii="Calibri" w:hAnsi="Calibri" w:cs="Calibri"/>
                <w:sz w:val="20"/>
                <w:szCs w:val="20"/>
              </w:rPr>
              <w:t>Phase 1: Kleingruppenarbeit (</w:t>
            </w:r>
            <w:r>
              <w:rPr>
                <w:rFonts w:ascii="Calibri" w:hAnsi="Calibri" w:cs="Calibri"/>
                <w:sz w:val="20"/>
                <w:szCs w:val="20"/>
              </w:rPr>
              <w:t>n</w:t>
            </w:r>
            <w:r w:rsidRPr="00DC02C3">
              <w:rPr>
                <w:rFonts w:ascii="Calibri" w:hAnsi="Calibri" w:cs="Calibri"/>
                <w:sz w:val="20"/>
                <w:szCs w:val="20"/>
              </w:rPr>
              <w:t xml:space="preserve"> Gruppen) (z.B. Breakout-Rooms) an einzelnen SAMR-Stufen/Phasen</w:t>
            </w:r>
          </w:p>
          <w:p w14:paraId="6C2D6588" w14:textId="77777777" w:rsidR="008B6B70" w:rsidRPr="005137B1" w:rsidRDefault="008B6B70" w:rsidP="00D524F1">
            <w:pPr>
              <w:pStyle w:val="Listenabsatz"/>
              <w:numPr>
                <w:ilvl w:val="0"/>
                <w:numId w:val="4"/>
              </w:numPr>
              <w:cnfStyle w:val="000000000000" w:firstRow="0" w:lastRow="0" w:firstColumn="0" w:lastColumn="0" w:oddVBand="0" w:evenVBand="0" w:oddHBand="0" w:evenHBand="0" w:firstRowFirstColumn="0" w:firstRowLastColumn="0" w:lastRowFirstColumn="0" w:lastRowLastColumn="0"/>
              <w:rPr>
                <w:rFonts w:ascii="Calibri" w:hAnsi="Calibri" w:cs="Calibri"/>
                <w:color w:val="404040"/>
                <w:sz w:val="20"/>
                <w:szCs w:val="20"/>
              </w:rPr>
            </w:pPr>
            <w:r>
              <w:rPr>
                <w:rFonts w:ascii="Calibri" w:hAnsi="Calibri" w:cs="Calibri"/>
                <w:sz w:val="20"/>
                <w:szCs w:val="20"/>
              </w:rPr>
              <w:t xml:space="preserve">3.2. - </w:t>
            </w:r>
            <w:r w:rsidRPr="00DC02C3">
              <w:rPr>
                <w:rFonts w:ascii="Calibri" w:hAnsi="Calibri" w:cs="Calibri"/>
                <w:sz w:val="20"/>
                <w:szCs w:val="20"/>
              </w:rPr>
              <w:t>Phase 2: Kombination jeweils zweier Gruppen (</w:t>
            </w:r>
            <w:r>
              <w:rPr>
                <w:rFonts w:ascii="Calibri" w:hAnsi="Calibri" w:cs="Calibri"/>
                <w:sz w:val="20"/>
                <w:szCs w:val="20"/>
              </w:rPr>
              <w:t>n/</w:t>
            </w:r>
            <w:r w:rsidRPr="00DC02C3">
              <w:rPr>
                <w:rFonts w:ascii="Calibri" w:hAnsi="Calibri" w:cs="Calibri"/>
                <w:sz w:val="20"/>
                <w:szCs w:val="20"/>
              </w:rPr>
              <w:t>2 Gruppen</w:t>
            </w:r>
            <w:r>
              <w:rPr>
                <w:rFonts w:ascii="Calibri" w:hAnsi="Calibri" w:cs="Calibri"/>
                <w:sz w:val="20"/>
                <w:szCs w:val="20"/>
              </w:rPr>
              <w:t>)</w:t>
            </w:r>
          </w:p>
          <w:p w14:paraId="249CF8AF" w14:textId="77777777" w:rsidR="008B6B70" w:rsidRPr="00DC02C3"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tc>
        <w:tc>
          <w:tcPr>
            <w:tcW w:w="4111" w:type="dxa"/>
          </w:tcPr>
          <w:p w14:paraId="34FD292B" w14:textId="77777777" w:rsidR="008B6B70" w:rsidRDefault="008B6B70" w:rsidP="00D524F1">
            <w:pPr>
              <w:pStyle w:val="Listenabsatz"/>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lastRenderedPageBreak/>
              <w:t>Artikulationsschema vorstellen und verteilen</w:t>
            </w:r>
          </w:p>
          <w:p w14:paraId="6F21170F" w14:textId="77777777" w:rsidR="008B6B70" w:rsidRDefault="008B6B70" w:rsidP="00D524F1">
            <w:pPr>
              <w:pStyle w:val="Listenabsatz"/>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Gruppenzuordnung in den Folien anpassen</w:t>
            </w:r>
          </w:p>
          <w:p w14:paraId="637E7C61"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06767EAB" w14:textId="77777777" w:rsidR="008B6B70" w:rsidRPr="00AC048A"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0AE6090B"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35F590D6"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28C2312B"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3CE506C7" w14:textId="77777777" w:rsidR="008B6B70" w:rsidRPr="005D46FA"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3941D710" w14:textId="315336B3" w:rsidR="008B6B70" w:rsidRDefault="008B6B70" w:rsidP="00D524F1">
            <w:pPr>
              <w:pStyle w:val="Listenabsatz"/>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lastRenderedPageBreak/>
              <w:t>Basierend aufgrund der Teilnehmenden-Zahlen planen (Folie)</w:t>
            </w:r>
          </w:p>
          <w:p w14:paraId="2DE44154" w14:textId="77777777" w:rsidR="008B6B70" w:rsidRPr="006F328E" w:rsidRDefault="008B6B70" w:rsidP="00D524F1">
            <w:pPr>
              <w:pStyle w:val="Listenabsatz"/>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Auf dem Taskcard-Board auf SAMR-Handout und Beispiel-UE Datei hinweisen</w:t>
            </w:r>
          </w:p>
        </w:tc>
      </w:tr>
      <w:tr w:rsidR="008B6B70" w:rsidRPr="00DC02C3" w14:paraId="0A5BF7D9" w14:textId="77777777" w:rsidTr="000F518D">
        <w:trPr>
          <w:cnfStyle w:val="000000100000" w:firstRow="0" w:lastRow="0" w:firstColumn="0" w:lastColumn="0" w:oddVBand="0" w:evenVBand="0" w:oddHBand="1" w:evenHBand="0" w:firstRowFirstColumn="0" w:firstRowLastColumn="0" w:lastRowFirstColumn="0" w:lastRowLastColumn="0"/>
          <w:trHeight w:val="1114"/>
        </w:trPr>
        <w:tc>
          <w:tcPr>
            <w:cnfStyle w:val="001000000000" w:firstRow="0" w:lastRow="0" w:firstColumn="1" w:lastColumn="0" w:oddVBand="0" w:evenVBand="0" w:oddHBand="0" w:evenHBand="0" w:firstRowFirstColumn="0" w:firstRowLastColumn="0" w:lastRowFirstColumn="0" w:lastRowLastColumn="0"/>
            <w:tcW w:w="851" w:type="dxa"/>
            <w:vAlign w:val="center"/>
            <w:hideMark/>
          </w:tcPr>
          <w:p w14:paraId="41AE35F3" w14:textId="77777777" w:rsidR="008B6B70" w:rsidRPr="00DC02C3" w:rsidRDefault="008B6B70" w:rsidP="000F518D">
            <w:pPr>
              <w:rPr>
                <w:rFonts w:ascii="Calibri" w:hAnsi="Calibri" w:cs="Calibri"/>
                <w:bCs/>
                <w:color w:val="000000" w:themeColor="text1"/>
                <w:sz w:val="20"/>
                <w:szCs w:val="20"/>
              </w:rPr>
            </w:pPr>
            <w:r>
              <w:rPr>
                <w:rFonts w:ascii="Calibri" w:hAnsi="Calibri" w:cs="Calibri"/>
                <w:bCs/>
                <w:color w:val="000000" w:themeColor="text1"/>
                <w:sz w:val="20"/>
                <w:szCs w:val="20"/>
              </w:rPr>
              <w:lastRenderedPageBreak/>
              <w:t>25</w:t>
            </w:r>
            <w:r w:rsidRPr="00DC02C3">
              <w:rPr>
                <w:rFonts w:ascii="Calibri" w:hAnsi="Calibri" w:cs="Calibri"/>
                <w:bCs/>
                <w:color w:val="000000" w:themeColor="text1"/>
                <w:sz w:val="20"/>
                <w:szCs w:val="20"/>
              </w:rPr>
              <w:t xml:space="preserve"> min</w:t>
            </w:r>
          </w:p>
          <w:p w14:paraId="53589453" w14:textId="77777777" w:rsidR="008B6B70" w:rsidRPr="00DC02C3" w:rsidRDefault="008B6B70" w:rsidP="000F518D">
            <w:pPr>
              <w:rPr>
                <w:rFonts w:ascii="Calibri" w:hAnsi="Calibri" w:cs="Calibri"/>
                <w:color w:val="000000" w:themeColor="text1"/>
                <w:sz w:val="20"/>
                <w:szCs w:val="20"/>
              </w:rPr>
            </w:pPr>
          </w:p>
          <w:p w14:paraId="083F2752" w14:textId="77777777" w:rsidR="008B6B70" w:rsidRPr="00DC02C3" w:rsidRDefault="008B6B70" w:rsidP="000F518D">
            <w:pPr>
              <w:rPr>
                <w:rFonts w:ascii="Calibri" w:hAnsi="Calibri" w:cs="Calibri"/>
                <w:color w:val="000000" w:themeColor="text1"/>
                <w:sz w:val="20"/>
                <w:szCs w:val="20"/>
              </w:rPr>
            </w:pPr>
          </w:p>
          <w:p w14:paraId="79D42F3B" w14:textId="77777777" w:rsidR="008B6B70" w:rsidRPr="00DC02C3" w:rsidRDefault="008B6B70" w:rsidP="000F518D">
            <w:pPr>
              <w:rPr>
                <w:rFonts w:ascii="Calibri" w:hAnsi="Calibri" w:cs="Calibri"/>
                <w:b w:val="0"/>
                <w:color w:val="000000" w:themeColor="text1"/>
                <w:sz w:val="20"/>
                <w:szCs w:val="20"/>
              </w:rPr>
            </w:pPr>
          </w:p>
        </w:tc>
        <w:tc>
          <w:tcPr>
            <w:tcW w:w="4252" w:type="dxa"/>
            <w:vAlign w:val="center"/>
            <w:hideMark/>
          </w:tcPr>
          <w:p w14:paraId="5C24DE59" w14:textId="77777777" w:rsidR="008B6B70" w:rsidRPr="006F328E" w:rsidRDefault="008B6B70" w:rsidP="00D524F1">
            <w:pPr>
              <w:pStyle w:val="Listenabsatz"/>
              <w:numPr>
                <w:ilvl w:val="0"/>
                <w:numId w:val="31"/>
              </w:numPr>
              <w:cnfStyle w:val="000000100000" w:firstRow="0" w:lastRow="0" w:firstColumn="0" w:lastColumn="0" w:oddVBand="0" w:evenVBand="0" w:oddHBand="1" w:evenHBand="0" w:firstRowFirstColumn="0" w:firstRowLastColumn="0" w:lastRowFirstColumn="0" w:lastRowLastColumn="0"/>
              <w:rPr>
                <w:rFonts w:ascii="Calibri" w:hAnsi="Calibri" w:cs="Calibri"/>
                <w:color w:val="FA6200"/>
                <w:sz w:val="20"/>
                <w:szCs w:val="20"/>
              </w:rPr>
            </w:pPr>
            <w:r w:rsidRPr="006F328E">
              <w:rPr>
                <w:rFonts w:ascii="Calibri" w:hAnsi="Calibri" w:cs="Calibri"/>
                <w:color w:val="FA6200"/>
                <w:sz w:val="20"/>
                <w:szCs w:val="20"/>
              </w:rPr>
              <w:t>Aufgabe 3.1</w:t>
            </w:r>
          </w:p>
          <w:p w14:paraId="0D72D62D" w14:textId="77777777" w:rsidR="008B6B70" w:rsidRPr="005137B1" w:rsidRDefault="008B6B70" w:rsidP="00D524F1">
            <w:pPr>
              <w:numPr>
                <w:ilvl w:val="0"/>
                <w:numId w:val="27"/>
              </w:numPr>
              <w:cnfStyle w:val="000000100000" w:firstRow="0" w:lastRow="0" w:firstColumn="0" w:lastColumn="0" w:oddVBand="0" w:evenVBand="0" w:oddHBand="1" w:evenHBand="0" w:firstRowFirstColumn="0" w:firstRowLastColumn="0" w:lastRowFirstColumn="0" w:lastRowLastColumn="0"/>
              <w:rPr>
                <w:rFonts w:ascii="Calibri" w:hAnsi="Calibri" w:cs="Calibri"/>
                <w:color w:val="FA6200"/>
                <w:sz w:val="20"/>
                <w:szCs w:val="20"/>
              </w:rPr>
            </w:pPr>
            <w:r w:rsidRPr="005137B1">
              <w:rPr>
                <w:rFonts w:ascii="Calibri" w:hAnsi="Calibri" w:cs="Calibri"/>
                <w:color w:val="FA6200"/>
                <w:sz w:val="20"/>
                <w:szCs w:val="20"/>
              </w:rPr>
              <w:t>Betrachten Sie die analoge Beispielstunde. Nennen Sie Stellen an denen ihrer Meinung nach eine Implementierung von (den vorher gesammelten) digitalen Medien sinnvoll wäre!</w:t>
            </w:r>
          </w:p>
          <w:p w14:paraId="098F27A9" w14:textId="77777777" w:rsidR="008B6B70" w:rsidRDefault="008B6B70" w:rsidP="00D524F1">
            <w:pPr>
              <w:numPr>
                <w:ilvl w:val="0"/>
                <w:numId w:val="27"/>
              </w:numPr>
              <w:cnfStyle w:val="000000100000" w:firstRow="0" w:lastRow="0" w:firstColumn="0" w:lastColumn="0" w:oddVBand="0" w:evenVBand="0" w:oddHBand="1" w:evenHBand="0" w:firstRowFirstColumn="0" w:firstRowLastColumn="0" w:lastRowFirstColumn="0" w:lastRowLastColumn="0"/>
              <w:rPr>
                <w:rFonts w:ascii="Calibri" w:hAnsi="Calibri" w:cs="Calibri"/>
                <w:color w:val="FA6200"/>
                <w:sz w:val="20"/>
                <w:szCs w:val="20"/>
              </w:rPr>
            </w:pPr>
            <w:r w:rsidRPr="005137B1">
              <w:rPr>
                <w:rFonts w:ascii="Calibri" w:hAnsi="Calibri" w:cs="Calibri"/>
                <w:color w:val="FA6200"/>
                <w:sz w:val="20"/>
                <w:szCs w:val="20"/>
              </w:rPr>
              <w:t>Beantworten Sie die Fragen nach dem Mehrwert dieser digitalen Anwendungen und der Spezifität für das Lernen von Chemie.</w:t>
            </w:r>
          </w:p>
          <w:p w14:paraId="53F1316B" w14:textId="77777777" w:rsidR="008B6B70" w:rsidRDefault="008B6B70" w:rsidP="00D524F1">
            <w:pPr>
              <w:numPr>
                <w:ilvl w:val="0"/>
                <w:numId w:val="27"/>
              </w:numPr>
              <w:cnfStyle w:val="000000100000" w:firstRow="0" w:lastRow="0" w:firstColumn="0" w:lastColumn="0" w:oddVBand="0" w:evenVBand="0" w:oddHBand="1" w:evenHBand="0" w:firstRowFirstColumn="0" w:firstRowLastColumn="0" w:lastRowFirstColumn="0" w:lastRowLastColumn="0"/>
              <w:rPr>
                <w:rFonts w:ascii="Calibri" w:hAnsi="Calibri" w:cs="Calibri"/>
                <w:i/>
                <w:iCs/>
                <w:color w:val="FA6200"/>
                <w:sz w:val="20"/>
                <w:szCs w:val="20"/>
              </w:rPr>
            </w:pPr>
            <w:r w:rsidRPr="00AC048A">
              <w:rPr>
                <w:rFonts w:ascii="Calibri" w:hAnsi="Calibri" w:cs="Calibri"/>
                <w:i/>
                <w:iCs/>
                <w:color w:val="FA6200"/>
                <w:sz w:val="20"/>
                <w:szCs w:val="20"/>
              </w:rPr>
              <w:t>Hinweis:</w:t>
            </w:r>
          </w:p>
          <w:p w14:paraId="6701CA75" w14:textId="77777777" w:rsidR="008B6B70" w:rsidRPr="00AC048A" w:rsidRDefault="008B6B70" w:rsidP="00D524F1">
            <w:pPr>
              <w:numPr>
                <w:ilvl w:val="0"/>
                <w:numId w:val="27"/>
              </w:numPr>
              <w:cnfStyle w:val="000000100000" w:firstRow="0" w:lastRow="0" w:firstColumn="0" w:lastColumn="0" w:oddVBand="0" w:evenVBand="0" w:oddHBand="1" w:evenHBand="0" w:firstRowFirstColumn="0" w:firstRowLastColumn="0" w:lastRowFirstColumn="0" w:lastRowLastColumn="0"/>
              <w:rPr>
                <w:rFonts w:ascii="Calibri" w:hAnsi="Calibri" w:cs="Calibri"/>
                <w:i/>
                <w:iCs/>
                <w:color w:val="FA6200"/>
                <w:sz w:val="20"/>
                <w:szCs w:val="20"/>
              </w:rPr>
            </w:pPr>
            <w:r w:rsidRPr="00AC048A">
              <w:rPr>
                <w:rFonts w:ascii="Calibri" w:hAnsi="Calibri" w:cs="Calibri"/>
                <w:i/>
                <w:iCs/>
                <w:color w:val="FA6200"/>
                <w:sz w:val="20"/>
                <w:szCs w:val="20"/>
              </w:rPr>
              <w:t>Ordnen Sie die digitalen Medien bzw. die digital-gestützten Unterrichtsbausteine in die SAMR-CU-Matrix ein.</w:t>
            </w:r>
          </w:p>
          <w:p w14:paraId="4AC0DC9F" w14:textId="77777777" w:rsidR="008B6B70" w:rsidRPr="00AC048A" w:rsidRDefault="008B6B70" w:rsidP="00D524F1">
            <w:pPr>
              <w:numPr>
                <w:ilvl w:val="0"/>
                <w:numId w:val="27"/>
              </w:numPr>
              <w:cnfStyle w:val="000000100000" w:firstRow="0" w:lastRow="0" w:firstColumn="0" w:lastColumn="0" w:oddVBand="0" w:evenVBand="0" w:oddHBand="1" w:evenHBand="0" w:firstRowFirstColumn="0" w:firstRowLastColumn="0" w:lastRowFirstColumn="0" w:lastRowLastColumn="0"/>
              <w:rPr>
                <w:rFonts w:ascii="Calibri" w:hAnsi="Calibri" w:cs="Calibri"/>
                <w:i/>
                <w:iCs/>
                <w:color w:val="FA6200"/>
                <w:sz w:val="20"/>
                <w:szCs w:val="20"/>
              </w:rPr>
            </w:pPr>
            <w:r w:rsidRPr="00AC048A">
              <w:rPr>
                <w:rFonts w:ascii="Calibri" w:hAnsi="Calibri" w:cs="Calibri"/>
                <w:i/>
                <w:iCs/>
                <w:color w:val="FA6200"/>
                <w:sz w:val="20"/>
                <w:szCs w:val="20"/>
              </w:rPr>
              <w:t>Ergänzen Sie eine stichpunktartige Begründung.</w:t>
            </w:r>
          </w:p>
          <w:p w14:paraId="63DC8BBD" w14:textId="77777777" w:rsidR="008B6B70" w:rsidRPr="00E430DA" w:rsidRDefault="008B6B70" w:rsidP="00D524F1">
            <w:pPr>
              <w:numPr>
                <w:ilvl w:val="0"/>
                <w:numId w:val="27"/>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AC048A">
              <w:rPr>
                <w:rFonts w:ascii="Calibri" w:hAnsi="Calibri" w:cs="Calibri"/>
                <w:i/>
                <w:iCs/>
                <w:color w:val="FA6200"/>
                <w:sz w:val="20"/>
                <w:szCs w:val="20"/>
              </w:rPr>
              <w:t>In der nächsten Phase arbeiten Sie mit einer anderen Gruppe zusammen und diskutieren ihre gemeinsamen Vorschläge.</w:t>
            </w:r>
          </w:p>
          <w:p w14:paraId="1EE9B28B" w14:textId="77777777" w:rsidR="008B6B70" w:rsidRPr="00DC02C3"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p w14:paraId="06735305" w14:textId="77777777" w:rsidR="008B6B70" w:rsidRPr="00DC02C3"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tc>
        <w:tc>
          <w:tcPr>
            <w:tcW w:w="4111" w:type="dxa"/>
          </w:tcPr>
          <w:p w14:paraId="11449619" w14:textId="77777777" w:rsidR="008B6B70" w:rsidRPr="005137B1"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p w14:paraId="0F3F082A" w14:textId="77777777" w:rsidR="008B6B70" w:rsidRPr="00DC02C3" w:rsidRDefault="008B6B70" w:rsidP="00D524F1">
            <w:pPr>
              <w:pStyle w:val="Listenabsatz"/>
              <w:numPr>
                <w:ilvl w:val="0"/>
                <w:numId w:val="25"/>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Vorstellung der Aufgabe 3.1</w:t>
            </w:r>
          </w:p>
          <w:p w14:paraId="0028E6E3" w14:textId="77777777" w:rsidR="008B6B70" w:rsidRPr="00DC02C3" w:rsidRDefault="008B6B70" w:rsidP="000F518D">
            <w:pPr>
              <w:pStyle w:val="Listenabsatz"/>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p w14:paraId="3C2E4BB6" w14:textId="77777777" w:rsidR="008B6B70" w:rsidRPr="00DC02C3" w:rsidRDefault="008B6B70" w:rsidP="00D524F1">
            <w:pPr>
              <w:pStyle w:val="Listenabsatz"/>
              <w:numPr>
                <w:ilvl w:val="0"/>
                <w:numId w:val="25"/>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 xml:space="preserve">Eigenarbeitsphase 3.1 </w:t>
            </w:r>
            <w:r w:rsidRPr="00DC02C3">
              <w:rPr>
                <w:rFonts w:ascii="Calibri" w:hAnsi="Calibri" w:cs="Calibri"/>
                <w:b/>
                <w:bCs/>
                <w:color w:val="000000" w:themeColor="text1"/>
                <w:sz w:val="20"/>
                <w:szCs w:val="20"/>
              </w:rPr>
              <w:t>(20-25min)</w:t>
            </w:r>
          </w:p>
          <w:p w14:paraId="571B5644" w14:textId="0ACAA503" w:rsidR="008B6B70" w:rsidRPr="00DC02C3" w:rsidRDefault="008B6B70" w:rsidP="00D524F1">
            <w:pPr>
              <w:pStyle w:val="Listenabsatz"/>
              <w:numPr>
                <w:ilvl w:val="0"/>
                <w:numId w:val="25"/>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Ggf. Ergänzung/Korrektur Fortbildner</w:t>
            </w:r>
            <w:r w:rsidR="00B53B20">
              <w:rPr>
                <w:rFonts w:ascii="Calibri" w:hAnsi="Calibri" w:cs="Calibri"/>
                <w:color w:val="000000" w:themeColor="text1"/>
                <w:sz w:val="20"/>
                <w:szCs w:val="20"/>
              </w:rPr>
              <w:t>:innen</w:t>
            </w:r>
          </w:p>
          <w:p w14:paraId="4EC94C10" w14:textId="77777777" w:rsidR="008B6B70" w:rsidRPr="00DC02C3"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p w14:paraId="1B77E818" w14:textId="77777777" w:rsidR="008B6B70"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p w14:paraId="620F91DF" w14:textId="77777777" w:rsidR="008B6B70" w:rsidRPr="006F328E"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tc>
      </w:tr>
      <w:tr w:rsidR="008B6B70" w:rsidRPr="00DC02C3" w14:paraId="4D60D0E0" w14:textId="77777777" w:rsidTr="000F518D">
        <w:trPr>
          <w:trHeight w:val="1114"/>
        </w:trPr>
        <w:tc>
          <w:tcPr>
            <w:cnfStyle w:val="001000000000" w:firstRow="0" w:lastRow="0" w:firstColumn="1" w:lastColumn="0" w:oddVBand="0" w:evenVBand="0" w:oddHBand="0" w:evenHBand="0" w:firstRowFirstColumn="0" w:firstRowLastColumn="0" w:lastRowFirstColumn="0" w:lastRowLastColumn="0"/>
            <w:tcW w:w="851" w:type="dxa"/>
            <w:vAlign w:val="center"/>
          </w:tcPr>
          <w:p w14:paraId="053FFF86" w14:textId="77777777" w:rsidR="008B6B70" w:rsidRDefault="008B6B70" w:rsidP="000F518D">
            <w:pPr>
              <w:rPr>
                <w:rFonts w:ascii="Calibri" w:hAnsi="Calibri" w:cs="Calibri"/>
                <w:bCs/>
                <w:color w:val="000000" w:themeColor="text1"/>
                <w:sz w:val="20"/>
                <w:szCs w:val="20"/>
              </w:rPr>
            </w:pPr>
            <w:r>
              <w:rPr>
                <w:rFonts w:ascii="Calibri" w:hAnsi="Calibri" w:cs="Calibri"/>
                <w:bCs/>
                <w:color w:val="000000" w:themeColor="text1"/>
                <w:sz w:val="20"/>
                <w:szCs w:val="20"/>
              </w:rPr>
              <w:t>25 min</w:t>
            </w:r>
          </w:p>
        </w:tc>
        <w:tc>
          <w:tcPr>
            <w:tcW w:w="4252" w:type="dxa"/>
            <w:vAlign w:val="center"/>
          </w:tcPr>
          <w:p w14:paraId="033A7A4C" w14:textId="77777777" w:rsidR="008B6B70" w:rsidRPr="005137B1" w:rsidRDefault="008B6B70" w:rsidP="00D524F1">
            <w:pPr>
              <w:pStyle w:val="Listenabsatz"/>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20"/>
                <w:szCs w:val="20"/>
              </w:rPr>
            </w:pPr>
            <w:r w:rsidRPr="005137B1">
              <w:rPr>
                <w:rFonts w:ascii="Calibri" w:hAnsi="Calibri" w:cs="Calibri"/>
                <w:color w:val="FA6200"/>
                <w:sz w:val="20"/>
                <w:szCs w:val="20"/>
              </w:rPr>
              <w:t>Aufgabe 3.2</w:t>
            </w:r>
          </w:p>
          <w:p w14:paraId="75725514" w14:textId="77777777" w:rsidR="008B6B70" w:rsidRPr="005137B1" w:rsidRDefault="008B6B70" w:rsidP="00D524F1">
            <w:pPr>
              <w:numPr>
                <w:ilvl w:val="0"/>
                <w:numId w:val="28"/>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20"/>
                <w:szCs w:val="20"/>
              </w:rPr>
            </w:pPr>
            <w:r w:rsidRPr="005137B1">
              <w:rPr>
                <w:rFonts w:ascii="Calibri" w:hAnsi="Calibri" w:cs="Calibri"/>
                <w:color w:val="FA6200"/>
                <w:sz w:val="20"/>
                <w:szCs w:val="20"/>
              </w:rPr>
              <w:t>Die Gruppen kommen wie folgt zusammen: …</w:t>
            </w:r>
          </w:p>
          <w:p w14:paraId="3E36C532" w14:textId="77777777" w:rsidR="008B6B70" w:rsidRDefault="008B6B70" w:rsidP="00D524F1">
            <w:pPr>
              <w:numPr>
                <w:ilvl w:val="0"/>
                <w:numId w:val="28"/>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20"/>
                <w:szCs w:val="20"/>
              </w:rPr>
            </w:pPr>
            <w:r w:rsidRPr="005137B1">
              <w:rPr>
                <w:rFonts w:ascii="Calibri" w:hAnsi="Calibri" w:cs="Calibri"/>
                <w:color w:val="FA6200"/>
                <w:sz w:val="20"/>
                <w:szCs w:val="20"/>
              </w:rPr>
              <w:t>Tauschen Sie sich in den neu gebildeten Gruppen über ihre Ergebnisse aus der vorherigen Aufgabe aus. Ergänzen Sie nun die SAMR-CU-Matrix bei Taskcards. Stellen Sie vor jedem Eintrag ihre Gruppennummer voran.</w:t>
            </w:r>
          </w:p>
          <w:p w14:paraId="5637F358" w14:textId="77777777" w:rsidR="008B6B70" w:rsidRPr="005137B1" w:rsidRDefault="008B6B70" w:rsidP="00D524F1">
            <w:pPr>
              <w:numPr>
                <w:ilvl w:val="0"/>
                <w:numId w:val="28"/>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20"/>
                <w:szCs w:val="20"/>
              </w:rPr>
            </w:pPr>
            <w:r w:rsidRPr="005137B1">
              <w:rPr>
                <w:rFonts w:ascii="Calibri" w:hAnsi="Calibri" w:cs="Calibri"/>
                <w:i/>
                <w:iCs/>
                <w:color w:val="FA6200"/>
                <w:sz w:val="20"/>
                <w:szCs w:val="20"/>
              </w:rPr>
              <w:t>Hinweis:</w:t>
            </w:r>
            <w:r>
              <w:rPr>
                <w:rFonts w:ascii="Calibri" w:hAnsi="Calibri" w:cs="Calibri"/>
                <w:i/>
                <w:iCs/>
                <w:color w:val="FA6200"/>
                <w:sz w:val="20"/>
                <w:szCs w:val="20"/>
              </w:rPr>
              <w:t xml:space="preserve"> </w:t>
            </w:r>
            <w:r w:rsidRPr="005137B1">
              <w:rPr>
                <w:rFonts w:ascii="Calibri" w:hAnsi="Calibri" w:cs="Calibri"/>
                <w:i/>
                <w:iCs/>
                <w:color w:val="FA6200"/>
                <w:sz w:val="20"/>
                <w:szCs w:val="20"/>
              </w:rPr>
              <w:t>In der nächsten Phase werden die Ergebnisse präsentiert.</w:t>
            </w:r>
            <w:r w:rsidRPr="005137B1">
              <w:rPr>
                <w:rFonts w:ascii="Calibri" w:hAnsi="Calibri" w:cs="Calibri"/>
                <w:i/>
                <w:iCs/>
                <w:color w:val="FA6200"/>
                <w:sz w:val="20"/>
                <w:szCs w:val="20"/>
              </w:rPr>
              <w:br/>
              <w:t>Bereiten Sie sich hierauf in der gemeinsamen Gruppe vor.</w:t>
            </w:r>
          </w:p>
          <w:p w14:paraId="3B7F4B30" w14:textId="77777777" w:rsidR="008B6B70" w:rsidRPr="00DC02C3"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tc>
        <w:tc>
          <w:tcPr>
            <w:tcW w:w="4111" w:type="dxa"/>
          </w:tcPr>
          <w:p w14:paraId="1D745093" w14:textId="77777777" w:rsidR="008B6B70" w:rsidRPr="00DC02C3"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1243CC9B" w14:textId="77777777" w:rsidR="008B6B70" w:rsidRPr="00DC02C3" w:rsidRDefault="008B6B70" w:rsidP="00D524F1">
            <w:pPr>
              <w:pStyle w:val="Listenabsatz"/>
              <w:numPr>
                <w:ilvl w:val="0"/>
                <w:numId w:val="25"/>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Vorstellung der Aufgabe 3.2</w:t>
            </w:r>
          </w:p>
          <w:p w14:paraId="4E0D086F" w14:textId="77777777" w:rsidR="008B6B70" w:rsidRPr="00DC02C3" w:rsidRDefault="008B6B70" w:rsidP="00D524F1">
            <w:pPr>
              <w:pStyle w:val="Listenabsatz"/>
              <w:numPr>
                <w:ilvl w:val="0"/>
                <w:numId w:val="25"/>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 xml:space="preserve">Eigenarbeitsphase 3.2 </w:t>
            </w:r>
            <w:r w:rsidRPr="00DC02C3">
              <w:rPr>
                <w:rFonts w:ascii="Calibri" w:hAnsi="Calibri" w:cs="Calibri"/>
                <w:b/>
                <w:bCs/>
                <w:color w:val="000000" w:themeColor="text1"/>
                <w:sz w:val="20"/>
                <w:szCs w:val="20"/>
              </w:rPr>
              <w:t>(20-25min)</w:t>
            </w:r>
          </w:p>
          <w:p w14:paraId="65097804" w14:textId="12ADA506" w:rsidR="008B6B70" w:rsidRPr="00DC02C3" w:rsidRDefault="008B6B70" w:rsidP="00D524F1">
            <w:pPr>
              <w:pStyle w:val="Listenabsatz"/>
              <w:numPr>
                <w:ilvl w:val="0"/>
                <w:numId w:val="25"/>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Ggf. Ergänzung/Korrektur Fortbildner</w:t>
            </w:r>
            <w:r w:rsidR="00B53B20">
              <w:rPr>
                <w:rFonts w:ascii="Calibri" w:hAnsi="Calibri" w:cs="Calibri"/>
                <w:color w:val="000000" w:themeColor="text1"/>
                <w:sz w:val="20"/>
                <w:szCs w:val="20"/>
              </w:rPr>
              <w:t>:innen</w:t>
            </w:r>
          </w:p>
          <w:p w14:paraId="374E2EA9" w14:textId="77777777" w:rsidR="008B6B70" w:rsidRPr="005137B1"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tc>
      </w:tr>
      <w:tr w:rsidR="008B6B70" w:rsidRPr="00DC02C3" w14:paraId="4EFACC9A" w14:textId="77777777" w:rsidTr="000F518D">
        <w:trPr>
          <w:cnfStyle w:val="000000100000" w:firstRow="0" w:lastRow="0" w:firstColumn="0" w:lastColumn="0" w:oddVBand="0" w:evenVBand="0" w:oddHBand="1" w:evenHBand="0" w:firstRowFirstColumn="0" w:firstRowLastColumn="0" w:lastRowFirstColumn="0" w:lastRowLastColumn="0"/>
          <w:trHeight w:val="674"/>
        </w:trPr>
        <w:tc>
          <w:tcPr>
            <w:cnfStyle w:val="001000000000" w:firstRow="0" w:lastRow="0" w:firstColumn="1" w:lastColumn="0" w:oddVBand="0" w:evenVBand="0" w:oddHBand="0" w:evenHBand="0" w:firstRowFirstColumn="0" w:firstRowLastColumn="0" w:lastRowFirstColumn="0" w:lastRowLastColumn="0"/>
            <w:tcW w:w="851" w:type="dxa"/>
            <w:vAlign w:val="center"/>
            <w:hideMark/>
          </w:tcPr>
          <w:p w14:paraId="163A0628" w14:textId="4CC9EB7D" w:rsidR="008B6B70" w:rsidRPr="00C01DDF" w:rsidRDefault="00A3460D" w:rsidP="000F518D">
            <w:pPr>
              <w:rPr>
                <w:rFonts w:ascii="Calibri" w:hAnsi="Calibri" w:cs="Calibri"/>
                <w:b w:val="0"/>
                <w:bCs/>
                <w:color w:val="000000" w:themeColor="text1"/>
                <w:sz w:val="20"/>
                <w:szCs w:val="20"/>
              </w:rPr>
            </w:pPr>
            <w:r>
              <w:rPr>
                <w:rFonts w:ascii="Calibri" w:hAnsi="Calibri" w:cs="Calibri"/>
                <w:bCs/>
                <w:color w:val="000000" w:themeColor="text1"/>
                <w:sz w:val="20"/>
                <w:szCs w:val="20"/>
              </w:rPr>
              <w:t>3</w:t>
            </w:r>
            <w:r w:rsidR="008B6B70" w:rsidRPr="00DC02C3">
              <w:rPr>
                <w:rFonts w:ascii="Calibri" w:hAnsi="Calibri" w:cs="Calibri"/>
                <w:bCs/>
                <w:color w:val="000000" w:themeColor="text1"/>
                <w:sz w:val="20"/>
                <w:szCs w:val="20"/>
              </w:rPr>
              <w:t xml:space="preserve">0 min </w:t>
            </w:r>
          </w:p>
          <w:p w14:paraId="4B0AEBC5" w14:textId="77777777" w:rsidR="008B6B70" w:rsidRPr="00DC02C3" w:rsidRDefault="008B6B70" w:rsidP="000F518D">
            <w:pPr>
              <w:rPr>
                <w:rFonts w:ascii="Calibri" w:hAnsi="Calibri" w:cs="Calibri"/>
                <w:color w:val="000000" w:themeColor="text1"/>
                <w:sz w:val="20"/>
                <w:szCs w:val="20"/>
              </w:rPr>
            </w:pPr>
          </w:p>
          <w:p w14:paraId="7D03CA17" w14:textId="77777777" w:rsidR="008B6B70" w:rsidRPr="00DC02C3" w:rsidRDefault="008B6B70" w:rsidP="000F518D">
            <w:pPr>
              <w:rPr>
                <w:rFonts w:ascii="Calibri" w:hAnsi="Calibri" w:cs="Calibri"/>
                <w:color w:val="000000" w:themeColor="text1"/>
                <w:sz w:val="20"/>
                <w:szCs w:val="20"/>
              </w:rPr>
            </w:pPr>
          </w:p>
          <w:p w14:paraId="156CD948" w14:textId="77777777" w:rsidR="008B6B70" w:rsidRPr="00DC02C3" w:rsidRDefault="008B6B70" w:rsidP="000F518D">
            <w:pPr>
              <w:rPr>
                <w:rFonts w:ascii="Calibri" w:hAnsi="Calibri" w:cs="Calibri"/>
                <w:b w:val="0"/>
                <w:color w:val="000000" w:themeColor="text1"/>
                <w:sz w:val="20"/>
                <w:szCs w:val="20"/>
              </w:rPr>
            </w:pPr>
          </w:p>
        </w:tc>
        <w:tc>
          <w:tcPr>
            <w:tcW w:w="4252" w:type="dxa"/>
            <w:vAlign w:val="center"/>
            <w:hideMark/>
          </w:tcPr>
          <w:p w14:paraId="0BD85BA0" w14:textId="77777777" w:rsidR="008B6B70"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 xml:space="preserve">Präsentation </w:t>
            </w:r>
            <w:r>
              <w:rPr>
                <w:rFonts w:ascii="Calibri" w:hAnsi="Calibri" w:cs="Calibri"/>
                <w:color w:val="000000" w:themeColor="text1"/>
                <w:sz w:val="20"/>
                <w:szCs w:val="20"/>
              </w:rPr>
              <w:t xml:space="preserve">der zentralen Ergebnisse, d.h. </w:t>
            </w:r>
            <w:r w:rsidRPr="00DC02C3">
              <w:rPr>
                <w:rFonts w:ascii="Calibri" w:hAnsi="Calibri" w:cs="Calibri"/>
                <w:color w:val="000000" w:themeColor="text1"/>
                <w:sz w:val="20"/>
                <w:szCs w:val="20"/>
              </w:rPr>
              <w:t>Festhalten der Arbeitsergebnisse als Kurz-Präsentation anhand der Taskcard-Ergebnisse (+ Diskussion pro Gruppe)</w:t>
            </w:r>
          </w:p>
          <w:p w14:paraId="063FD302" w14:textId="77777777" w:rsidR="008B6B70" w:rsidRPr="00DC02C3"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E41893">
              <w:rPr>
                <w:rFonts w:ascii="Calibri" w:hAnsi="Calibri" w:cs="Calibri"/>
                <w:color w:val="000000" w:themeColor="text1"/>
                <w:sz w:val="20"/>
                <w:szCs w:val="20"/>
              </w:rPr>
              <w:sym w:font="Wingdings" w:char="F0E0"/>
            </w:r>
            <w:r>
              <w:rPr>
                <w:rFonts w:ascii="Calibri" w:hAnsi="Calibri" w:cs="Calibri"/>
                <w:color w:val="000000" w:themeColor="text1"/>
                <w:sz w:val="20"/>
                <w:szCs w:val="20"/>
              </w:rPr>
              <w:t xml:space="preserve"> Einblick über die anderen Gruppen (und deren bearbeiteten Phasen) gewinnen</w:t>
            </w:r>
          </w:p>
          <w:p w14:paraId="598EAAF3" w14:textId="77777777" w:rsidR="008B6B70" w:rsidRPr="00DC02C3"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p w14:paraId="51410118" w14:textId="77777777" w:rsidR="008B6B70" w:rsidRPr="00DC02C3"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tc>
        <w:tc>
          <w:tcPr>
            <w:tcW w:w="4111" w:type="dxa"/>
            <w:vAlign w:val="center"/>
          </w:tcPr>
          <w:p w14:paraId="45D3E73C" w14:textId="77777777" w:rsidR="008B6B70" w:rsidRPr="00DC02C3" w:rsidRDefault="008B6B70" w:rsidP="00D524F1">
            <w:pPr>
              <w:pStyle w:val="Listenabsatz"/>
              <w:numPr>
                <w:ilvl w:val="0"/>
                <w:numId w:val="29"/>
              </w:numP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themeColor="text1"/>
                <w:sz w:val="20"/>
                <w:szCs w:val="20"/>
              </w:rPr>
            </w:pPr>
            <w:r w:rsidRPr="00DC02C3">
              <w:rPr>
                <w:rFonts w:ascii="Calibri" w:hAnsi="Calibri" w:cs="Calibri"/>
                <w:bCs/>
                <w:color w:val="000000" w:themeColor="text1"/>
                <w:sz w:val="20"/>
                <w:szCs w:val="20"/>
              </w:rPr>
              <w:t>Kurzpräsentation der Ergebnisse (3 min pitch)</w:t>
            </w:r>
            <w:r w:rsidRPr="00DC02C3">
              <w:rPr>
                <w:rFonts w:ascii="Calibri" w:hAnsi="Calibri" w:cs="Calibri"/>
                <w:b/>
                <w:bCs/>
                <w:color w:val="000000" w:themeColor="text1"/>
                <w:sz w:val="20"/>
                <w:szCs w:val="20"/>
              </w:rPr>
              <w:t xml:space="preserve"> (ca. 10</w:t>
            </w:r>
            <w:r>
              <w:rPr>
                <w:rFonts w:ascii="Calibri" w:hAnsi="Calibri" w:cs="Calibri"/>
                <w:b/>
                <w:bCs/>
                <w:color w:val="000000" w:themeColor="text1"/>
                <w:sz w:val="20"/>
                <w:szCs w:val="20"/>
              </w:rPr>
              <w:t>-20</w:t>
            </w:r>
            <w:r w:rsidRPr="00DC02C3">
              <w:rPr>
                <w:rFonts w:ascii="Calibri" w:hAnsi="Calibri" w:cs="Calibri"/>
                <w:b/>
                <w:bCs/>
                <w:color w:val="000000" w:themeColor="text1"/>
                <w:sz w:val="20"/>
                <w:szCs w:val="20"/>
              </w:rPr>
              <w:t xml:space="preserve"> min!) </w:t>
            </w:r>
            <w:r w:rsidRPr="00DC02C3">
              <w:rPr>
                <w:rFonts w:ascii="Calibri" w:hAnsi="Calibri" w:cs="Calibri"/>
                <w:color w:val="000000" w:themeColor="text1"/>
                <w:sz w:val="20"/>
                <w:szCs w:val="20"/>
              </w:rPr>
              <w:t>+ Diskussion darüber</w:t>
            </w:r>
          </w:p>
          <w:p w14:paraId="6D5AC9C0" w14:textId="77777777" w:rsidR="008B6B70" w:rsidRPr="00DC02C3" w:rsidRDefault="008B6B70" w:rsidP="000F518D">
            <w:pPr>
              <w:pStyle w:val="Listenabsatz"/>
              <w:ind w:left="360"/>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p>
        </w:tc>
      </w:tr>
      <w:tr w:rsidR="008B6B70" w:rsidRPr="00DC02C3" w14:paraId="2B07953B" w14:textId="77777777" w:rsidTr="000F518D">
        <w:trPr>
          <w:trHeight w:val="674"/>
        </w:trPr>
        <w:tc>
          <w:tcPr>
            <w:cnfStyle w:val="001000000000" w:firstRow="0" w:lastRow="0" w:firstColumn="1" w:lastColumn="0" w:oddVBand="0" w:evenVBand="0" w:oddHBand="0" w:evenHBand="0" w:firstRowFirstColumn="0" w:firstRowLastColumn="0" w:lastRowFirstColumn="0" w:lastRowLastColumn="0"/>
            <w:tcW w:w="851" w:type="dxa"/>
            <w:vAlign w:val="center"/>
          </w:tcPr>
          <w:p w14:paraId="0688018C" w14:textId="77777777" w:rsidR="008B6B70" w:rsidRPr="00DC02C3" w:rsidRDefault="008B6B70" w:rsidP="000F518D">
            <w:pPr>
              <w:rPr>
                <w:rFonts w:ascii="Calibri" w:hAnsi="Calibri" w:cs="Calibri"/>
                <w:bCs/>
                <w:color w:val="000000" w:themeColor="text1"/>
                <w:sz w:val="20"/>
                <w:szCs w:val="20"/>
              </w:rPr>
            </w:pPr>
            <w:r>
              <w:rPr>
                <w:rFonts w:ascii="Calibri" w:hAnsi="Calibri" w:cs="Calibri"/>
                <w:bCs/>
                <w:color w:val="000000" w:themeColor="text1"/>
                <w:sz w:val="20"/>
                <w:szCs w:val="20"/>
              </w:rPr>
              <w:t>20 min</w:t>
            </w:r>
          </w:p>
        </w:tc>
        <w:tc>
          <w:tcPr>
            <w:tcW w:w="4252" w:type="dxa"/>
            <w:vAlign w:val="center"/>
          </w:tcPr>
          <w:p w14:paraId="2AB003EB" w14:textId="6C449D14" w:rsidR="008B6B70" w:rsidRPr="00DC02C3"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 xml:space="preserve">Ggf. </w:t>
            </w:r>
            <w:r w:rsidRPr="00DC02C3">
              <w:rPr>
                <w:rFonts w:ascii="Calibri" w:hAnsi="Calibri" w:cs="Calibri"/>
                <w:color w:val="000000" w:themeColor="text1"/>
                <w:sz w:val="20"/>
                <w:szCs w:val="20"/>
              </w:rPr>
              <w:t>Gesamtdiskussion mit der gesamten Gruppe und den Fortbildner</w:t>
            </w:r>
            <w:r w:rsidR="00B53B20">
              <w:rPr>
                <w:rFonts w:ascii="Calibri" w:hAnsi="Calibri" w:cs="Calibri"/>
                <w:color w:val="000000" w:themeColor="text1"/>
                <w:sz w:val="20"/>
                <w:szCs w:val="20"/>
              </w:rPr>
              <w:t>:innen</w:t>
            </w:r>
            <w:r w:rsidRPr="00DC02C3">
              <w:rPr>
                <w:rFonts w:ascii="Calibri" w:hAnsi="Calibri" w:cs="Calibri"/>
                <w:color w:val="000000" w:themeColor="text1"/>
                <w:sz w:val="20"/>
                <w:szCs w:val="20"/>
              </w:rPr>
              <w:t xml:space="preserve"> </w:t>
            </w:r>
          </w:p>
          <w:p w14:paraId="3D9320B8" w14:textId="1C73F6A3" w:rsidR="008B6B70"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sym w:font="Wingdings" w:char="F0E0"/>
            </w:r>
            <w:r w:rsidRPr="00DC02C3">
              <w:rPr>
                <w:rFonts w:ascii="Calibri" w:hAnsi="Calibri" w:cs="Calibri"/>
                <w:color w:val="000000" w:themeColor="text1"/>
                <w:sz w:val="20"/>
                <w:szCs w:val="20"/>
              </w:rPr>
              <w:t xml:space="preserve"> Gemeinsames Ausfüllen der Matrix (angeleitet und moderiert durch die Fortbildner</w:t>
            </w:r>
            <w:r w:rsidR="00B53B20">
              <w:rPr>
                <w:rFonts w:ascii="Calibri" w:hAnsi="Calibri" w:cs="Calibri"/>
                <w:color w:val="000000" w:themeColor="text1"/>
                <w:sz w:val="20"/>
                <w:szCs w:val="20"/>
              </w:rPr>
              <w:t>:innen</w:t>
            </w:r>
            <w:r w:rsidRPr="00DC02C3">
              <w:rPr>
                <w:rFonts w:ascii="Calibri" w:hAnsi="Calibri" w:cs="Calibri"/>
                <w:color w:val="000000" w:themeColor="text1"/>
                <w:sz w:val="20"/>
                <w:szCs w:val="20"/>
              </w:rPr>
              <w:t>; gemeinsames Einordnen der Medienbeispiele in die Matrix)</w:t>
            </w:r>
          </w:p>
          <w:p w14:paraId="505AFE39" w14:textId="77777777" w:rsidR="008B6B70"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4DD7A035" w14:textId="77777777" w:rsidR="008B6B70"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lastRenderedPageBreak/>
              <w:t>OPTION: Wenn die Gruppen vorher schon miteinander diskutieren, kann die gemeinsame Diskussionsphase an dieser Stelle gekürzt oder gestrichen werden.</w:t>
            </w:r>
          </w:p>
          <w:p w14:paraId="6429E060" w14:textId="77777777" w:rsidR="008B6B70"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3591BBE3" w14:textId="77777777" w:rsidR="008B6B70"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Diskussionsphase, z.B.:</w:t>
            </w:r>
          </w:p>
          <w:p w14:paraId="32E1B45B" w14:textId="77777777" w:rsidR="008B6B70"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Reflexion der Methode (Eignung SAMR-Matrix als Orientierungsrahmen) und Herstellung des Links zwischen den (digitalen) Medien und den SAMR-Stufen</w:t>
            </w:r>
          </w:p>
          <w:p w14:paraId="17D0C613" w14:textId="77777777" w:rsidR="008B6B70" w:rsidRDefault="008B6B70" w:rsidP="00D524F1">
            <w:pPr>
              <w:pStyle w:val="Listenabsatz"/>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2033BB">
              <w:rPr>
                <w:rFonts w:ascii="Calibri" w:hAnsi="Calibri" w:cs="Calibri"/>
                <w:color w:val="000000" w:themeColor="text1"/>
                <w:sz w:val="20"/>
                <w:szCs w:val="20"/>
              </w:rPr>
              <w:t xml:space="preserve">Wie ist es Ihnen ergangen? </w:t>
            </w:r>
          </w:p>
          <w:p w14:paraId="3F4B9787" w14:textId="77777777" w:rsidR="008B6B70" w:rsidRPr="002033BB" w:rsidRDefault="008B6B70" w:rsidP="00D524F1">
            <w:pPr>
              <w:pStyle w:val="Listenabsatz"/>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2033BB">
              <w:rPr>
                <w:rFonts w:ascii="Calibri" w:hAnsi="Calibri" w:cs="Calibri"/>
                <w:color w:val="000000" w:themeColor="text1"/>
                <w:sz w:val="20"/>
                <w:szCs w:val="20"/>
              </w:rPr>
              <w:t>Was wollen Sie zum Board sagen/ergänzen?</w:t>
            </w:r>
          </w:p>
          <w:p w14:paraId="5200DA9A" w14:textId="77777777" w:rsidR="008B6B70" w:rsidRDefault="008B6B70" w:rsidP="00D524F1">
            <w:pPr>
              <w:pStyle w:val="Listenabsatz"/>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Wie schätzen Sie die Eignung der SAMR-CU-Matrix als Orientierungsrahmen ein?</w:t>
            </w:r>
          </w:p>
          <w:p w14:paraId="05CF2781" w14:textId="77777777" w:rsidR="008B6B70" w:rsidRPr="00EA26D8" w:rsidRDefault="008B6B70" w:rsidP="00D524F1">
            <w:pPr>
              <w:pStyle w:val="Listenabsatz"/>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Wie schätzen Sie die Eignung der SAMR-CU-Matrix als Tool für die Unterrichtsplanung ein?</w:t>
            </w:r>
          </w:p>
          <w:p w14:paraId="772B465E" w14:textId="77777777" w:rsidR="008B6B70"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5237816E" w14:textId="77777777" w:rsidR="008B6B70"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366D2769" w14:textId="77777777" w:rsidR="008B6B70"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 xml:space="preserve"> Reflexionsphase:</w:t>
            </w:r>
          </w:p>
          <w:p w14:paraId="148DC7CE" w14:textId="77777777" w:rsidR="008B6B70" w:rsidRPr="00C01DDF" w:rsidRDefault="008B6B70" w:rsidP="00D524F1">
            <w:pPr>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18"/>
                <w:szCs w:val="18"/>
              </w:rPr>
            </w:pPr>
            <w:r w:rsidRPr="00C01DDF">
              <w:rPr>
                <w:rFonts w:ascii="Calibri" w:hAnsi="Calibri" w:cs="Calibri"/>
                <w:color w:val="FA6200"/>
                <w:sz w:val="18"/>
                <w:szCs w:val="18"/>
              </w:rPr>
              <w:t>Was war für Sie heute besonders wichtig? Formulieren Sie Ihre persönliche Take-Home-Message des heutigen Tages! (Learnings/ Take-Home-Messages)</w:t>
            </w:r>
          </w:p>
          <w:p w14:paraId="1E36E974" w14:textId="77777777" w:rsidR="008B6B70" w:rsidRPr="00C01DDF" w:rsidRDefault="008B6B70" w:rsidP="00D524F1">
            <w:pPr>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18"/>
                <w:szCs w:val="18"/>
              </w:rPr>
            </w:pPr>
            <w:r w:rsidRPr="00C01DDF">
              <w:rPr>
                <w:rFonts w:ascii="Calibri" w:hAnsi="Calibri" w:cs="Calibri"/>
                <w:color w:val="FA6200"/>
                <w:sz w:val="18"/>
                <w:szCs w:val="18"/>
              </w:rPr>
              <w:t>Wann ist welcher Digitalisierungsgrad im Chemieunterricht für Sie sinnvoll?</w:t>
            </w:r>
          </w:p>
          <w:p w14:paraId="3BA6C2C9" w14:textId="77777777" w:rsidR="008B6B70" w:rsidRPr="00C01DDF" w:rsidRDefault="008B6B70" w:rsidP="00D524F1">
            <w:pPr>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18"/>
                <w:szCs w:val="18"/>
              </w:rPr>
            </w:pPr>
            <w:r w:rsidRPr="00C01DDF">
              <w:rPr>
                <w:rFonts w:ascii="Calibri" w:hAnsi="Calibri" w:cs="Calibri"/>
                <w:color w:val="FA6200"/>
                <w:sz w:val="18"/>
                <w:szCs w:val="18"/>
              </w:rPr>
              <w:t>Welche digitalen Medien würden Sie zukünftig in Ihrem Chemieunterricht einsetzen?</w:t>
            </w:r>
          </w:p>
          <w:p w14:paraId="078B62FA" w14:textId="77777777" w:rsidR="008B6B70" w:rsidRPr="00C01DDF" w:rsidRDefault="008B6B70" w:rsidP="00D524F1">
            <w:pPr>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18"/>
                <w:szCs w:val="18"/>
              </w:rPr>
            </w:pPr>
            <w:r w:rsidRPr="00C01DDF">
              <w:rPr>
                <w:rFonts w:ascii="Calibri" w:hAnsi="Calibri" w:cs="Calibri"/>
                <w:color w:val="FA6200"/>
                <w:sz w:val="18"/>
                <w:szCs w:val="18"/>
              </w:rPr>
              <w:t>Wie würden Sie das entscheiden? An welchen „Kriterien“ entscheiden Sie dies?</w:t>
            </w:r>
          </w:p>
          <w:p w14:paraId="0960CF04" w14:textId="77777777" w:rsidR="008B6B70" w:rsidRPr="00C01DDF" w:rsidRDefault="008B6B70" w:rsidP="00D524F1">
            <w:pPr>
              <w:numPr>
                <w:ilvl w:val="0"/>
                <w:numId w:val="31"/>
              </w:numPr>
              <w:cnfStyle w:val="000000000000" w:firstRow="0" w:lastRow="0" w:firstColumn="0" w:lastColumn="0" w:oddVBand="0" w:evenVBand="0" w:oddHBand="0" w:evenHBand="0" w:firstRowFirstColumn="0" w:firstRowLastColumn="0" w:lastRowFirstColumn="0" w:lastRowLastColumn="0"/>
              <w:rPr>
                <w:rFonts w:ascii="Calibri" w:hAnsi="Calibri" w:cs="Calibri"/>
                <w:color w:val="FA6200"/>
                <w:sz w:val="18"/>
                <w:szCs w:val="18"/>
              </w:rPr>
            </w:pPr>
            <w:r w:rsidRPr="00C01DDF">
              <w:rPr>
                <w:rFonts w:ascii="Calibri" w:hAnsi="Calibri" w:cs="Calibri"/>
                <w:color w:val="FA6200"/>
                <w:sz w:val="18"/>
                <w:szCs w:val="18"/>
              </w:rPr>
              <w:t>Diskutieren Sie zunächst 5 min in Ihrer Gruppe. Hiernach sammeln wir Ihre Rückmeldungen im Plenum!</w:t>
            </w:r>
          </w:p>
          <w:p w14:paraId="61F276C9" w14:textId="77777777" w:rsidR="008B6B70" w:rsidRPr="00DC02C3"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tc>
        <w:tc>
          <w:tcPr>
            <w:tcW w:w="4111" w:type="dxa"/>
          </w:tcPr>
          <w:p w14:paraId="2DC3EEE9" w14:textId="77777777" w:rsidR="008B6B70" w:rsidRPr="0064491A" w:rsidRDefault="008B6B70" w:rsidP="00D524F1">
            <w:pPr>
              <w:pStyle w:val="Listenabsatz"/>
              <w:numPr>
                <w:ilvl w:val="0"/>
                <w:numId w:val="29"/>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Pr>
                <w:rFonts w:ascii="Calibri" w:hAnsi="Calibri" w:cs="Calibri"/>
                <w:bCs/>
                <w:color w:val="000000" w:themeColor="text1"/>
                <w:sz w:val="20"/>
                <w:szCs w:val="20"/>
              </w:rPr>
              <w:lastRenderedPageBreak/>
              <w:t>Gemeinsame Ergebnisse diskutieren/vervollständigen</w:t>
            </w:r>
          </w:p>
          <w:p w14:paraId="50B13E14" w14:textId="77777777" w:rsidR="008B6B70" w:rsidRPr="0064491A"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3AA77283"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44E0DEFC"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01D749C2"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3B3553A5"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07D6B551"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52F69CC5"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59E9222F"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5FD13F23"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7970084A"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59FAF245"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0B2D36C8" w14:textId="77777777" w:rsidR="008B6B70" w:rsidRPr="0064491A"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609B57D8" w14:textId="0A820B8F" w:rsidR="008B6B70" w:rsidRDefault="008B6B70" w:rsidP="00D524F1">
            <w:pPr>
              <w:pStyle w:val="Listenabsatz"/>
              <w:numPr>
                <w:ilvl w:val="0"/>
                <w:numId w:val="29"/>
              </w:num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bCs/>
                <w:color w:val="000000" w:themeColor="text1"/>
                <w:sz w:val="20"/>
                <w:szCs w:val="20"/>
              </w:rPr>
              <w:t>Diskussion</w:t>
            </w:r>
            <w:r>
              <w:rPr>
                <w:rFonts w:ascii="Calibri" w:hAnsi="Calibri" w:cs="Calibri"/>
                <w:bCs/>
                <w:color w:val="000000" w:themeColor="text1"/>
                <w:sz w:val="20"/>
                <w:szCs w:val="20"/>
              </w:rPr>
              <w:t xml:space="preserve"> (Folie)</w:t>
            </w:r>
            <w:r w:rsidRPr="00DC02C3">
              <w:rPr>
                <w:rFonts w:ascii="Calibri" w:hAnsi="Calibri" w:cs="Calibri"/>
                <w:bCs/>
                <w:color w:val="000000" w:themeColor="text1"/>
                <w:sz w:val="20"/>
                <w:szCs w:val="20"/>
              </w:rPr>
              <w:t xml:space="preserve"> </w:t>
            </w:r>
            <w:r w:rsidRPr="00DC02C3">
              <w:rPr>
                <w:rFonts w:ascii="Calibri" w:hAnsi="Calibri" w:cs="Calibri"/>
                <w:b/>
                <w:bCs/>
                <w:color w:val="000000" w:themeColor="text1"/>
                <w:sz w:val="20"/>
                <w:szCs w:val="20"/>
              </w:rPr>
              <w:t>(ca. 10 min!)</w:t>
            </w:r>
            <w:r>
              <w:rPr>
                <w:rFonts w:ascii="Calibri" w:hAnsi="Calibri" w:cs="Calibri"/>
                <w:b/>
                <w:bCs/>
                <w:color w:val="000000" w:themeColor="text1"/>
                <w:sz w:val="20"/>
                <w:szCs w:val="20"/>
              </w:rPr>
              <w:t xml:space="preserve"> </w:t>
            </w:r>
            <w:r w:rsidRPr="005B4D93">
              <w:rPr>
                <w:rFonts w:ascii="Calibri" w:hAnsi="Calibri" w:cs="Calibri"/>
                <w:color w:val="000000" w:themeColor="text1"/>
                <w:sz w:val="20"/>
                <w:szCs w:val="20"/>
              </w:rPr>
              <w:t>bzw. Reflexion der Arbeitsphase</w:t>
            </w:r>
          </w:p>
          <w:p w14:paraId="4285D45B"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23308D90"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18B39360"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3C2976FB"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1DC6625D"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5EB841D4"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5DC25D1F"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047B58D0"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0B0AE248"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3B9798E8"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41D1D153" w14:textId="77777777" w:rsidR="008B6B70" w:rsidRDefault="008B6B70" w:rsidP="000F518D">
            <w:pPr>
              <w:pStyle w:val="Listenabsatz"/>
              <w:ind w:left="360"/>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29583D36" w14:textId="77777777" w:rsidR="008B6B70" w:rsidRPr="0064491A" w:rsidRDefault="008B6B70" w:rsidP="000F518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 w:val="20"/>
                <w:szCs w:val="20"/>
              </w:rPr>
            </w:pPr>
          </w:p>
          <w:p w14:paraId="39311536" w14:textId="37B8905E" w:rsidR="008B6B70" w:rsidRPr="00DC02C3" w:rsidRDefault="008B6B70" w:rsidP="00D524F1">
            <w:pPr>
              <w:pStyle w:val="Listenabsatz"/>
              <w:numPr>
                <w:ilvl w:val="0"/>
                <w:numId w:val="29"/>
              </w:numPr>
              <w:cnfStyle w:val="000000000000" w:firstRow="0" w:lastRow="0" w:firstColumn="0" w:lastColumn="0" w:oddVBand="0" w:evenVBand="0" w:oddHBand="0" w:evenHBand="0" w:firstRowFirstColumn="0" w:firstRowLastColumn="0" w:lastRowFirstColumn="0" w:lastRowLastColumn="0"/>
              <w:rPr>
                <w:rFonts w:ascii="Calibri" w:hAnsi="Calibri" w:cs="Calibri"/>
                <w:bCs/>
                <w:color w:val="000000" w:themeColor="text1"/>
                <w:sz w:val="20"/>
                <w:szCs w:val="20"/>
              </w:rPr>
            </w:pPr>
            <w:r w:rsidRPr="00DC02C3">
              <w:rPr>
                <w:rFonts w:ascii="Calibri" w:hAnsi="Calibri" w:cs="Calibri"/>
                <w:color w:val="000000" w:themeColor="text1"/>
                <w:sz w:val="20"/>
                <w:szCs w:val="20"/>
              </w:rPr>
              <w:t>Abschluss-Reflexion (Folie)</w:t>
            </w:r>
            <w:r w:rsidRPr="00DC02C3">
              <w:rPr>
                <w:rFonts w:ascii="Calibri" w:hAnsi="Calibri" w:cs="Calibri"/>
                <w:b/>
                <w:bCs/>
                <w:color w:val="000000" w:themeColor="text1"/>
                <w:sz w:val="20"/>
                <w:szCs w:val="20"/>
              </w:rPr>
              <w:t xml:space="preserve"> (ca. 10 min!)</w:t>
            </w:r>
            <w:r>
              <w:rPr>
                <w:rFonts w:ascii="Calibri" w:hAnsi="Calibri" w:cs="Calibri"/>
                <w:b/>
                <w:bCs/>
                <w:color w:val="000000" w:themeColor="text1"/>
                <w:sz w:val="20"/>
                <w:szCs w:val="20"/>
              </w:rPr>
              <w:t xml:space="preserve"> </w:t>
            </w:r>
            <w:r w:rsidRPr="005B4D93">
              <w:rPr>
                <w:rFonts w:ascii="Calibri" w:hAnsi="Calibri" w:cs="Calibri"/>
                <w:color w:val="000000" w:themeColor="text1"/>
                <w:sz w:val="20"/>
                <w:szCs w:val="20"/>
              </w:rPr>
              <w:t>der gesamten Fortbildung und der Lernziele</w:t>
            </w:r>
          </w:p>
        </w:tc>
      </w:tr>
      <w:tr w:rsidR="008B6B70" w:rsidRPr="00DC02C3" w14:paraId="7C3FE987" w14:textId="77777777" w:rsidTr="000F518D">
        <w:trPr>
          <w:cnfStyle w:val="000000100000" w:firstRow="0" w:lastRow="0" w:firstColumn="0" w:lastColumn="0" w:oddVBand="0" w:evenVBand="0" w:oddHBand="1" w:evenHBand="0" w:firstRowFirstColumn="0" w:firstRowLastColumn="0" w:lastRowFirstColumn="0" w:lastRowLastColumn="0"/>
          <w:trHeight w:val="674"/>
        </w:trPr>
        <w:tc>
          <w:tcPr>
            <w:cnfStyle w:val="001000000000" w:firstRow="0" w:lastRow="0" w:firstColumn="1" w:lastColumn="0" w:oddVBand="0" w:evenVBand="0" w:oddHBand="0" w:evenHBand="0" w:firstRowFirstColumn="0" w:firstRowLastColumn="0" w:lastRowFirstColumn="0" w:lastRowLastColumn="0"/>
            <w:tcW w:w="851" w:type="dxa"/>
            <w:vAlign w:val="center"/>
            <w:hideMark/>
          </w:tcPr>
          <w:p w14:paraId="5CF4BF64" w14:textId="04CE0406" w:rsidR="008B6B70" w:rsidRPr="00DC02C3" w:rsidRDefault="008B6B70" w:rsidP="000F518D">
            <w:pPr>
              <w:rPr>
                <w:rFonts w:ascii="Calibri" w:hAnsi="Calibri" w:cs="Calibri"/>
                <w:bCs/>
                <w:color w:val="000000" w:themeColor="text1"/>
                <w:sz w:val="20"/>
                <w:szCs w:val="20"/>
              </w:rPr>
            </w:pPr>
            <w:r w:rsidRPr="00DC02C3">
              <w:rPr>
                <w:rFonts w:ascii="Calibri" w:hAnsi="Calibri" w:cs="Calibri"/>
                <w:bCs/>
                <w:color w:val="000000" w:themeColor="text1"/>
                <w:sz w:val="20"/>
                <w:szCs w:val="20"/>
              </w:rPr>
              <w:lastRenderedPageBreak/>
              <w:t>5 min</w:t>
            </w:r>
          </w:p>
          <w:p w14:paraId="345F39B1" w14:textId="77777777" w:rsidR="008B6B70" w:rsidRPr="00DC02C3" w:rsidRDefault="008B6B70" w:rsidP="000F518D">
            <w:pPr>
              <w:rPr>
                <w:rFonts w:ascii="Calibri" w:hAnsi="Calibri" w:cs="Calibri"/>
                <w:color w:val="000000" w:themeColor="text1"/>
                <w:sz w:val="20"/>
                <w:szCs w:val="20"/>
              </w:rPr>
            </w:pPr>
          </w:p>
          <w:p w14:paraId="44351763" w14:textId="77777777" w:rsidR="008B6B70" w:rsidRPr="00DC02C3" w:rsidRDefault="008B6B70" w:rsidP="000F518D">
            <w:pPr>
              <w:rPr>
                <w:rFonts w:ascii="Calibri" w:hAnsi="Calibri" w:cs="Calibri"/>
                <w:color w:val="000000" w:themeColor="text1"/>
                <w:sz w:val="20"/>
                <w:szCs w:val="20"/>
              </w:rPr>
            </w:pPr>
          </w:p>
          <w:p w14:paraId="43CF13DF" w14:textId="77777777" w:rsidR="008B6B70" w:rsidRPr="00DC02C3" w:rsidRDefault="008B6B70" w:rsidP="000F518D">
            <w:pPr>
              <w:rPr>
                <w:rFonts w:ascii="Calibri" w:hAnsi="Calibri" w:cs="Calibri"/>
                <w:b w:val="0"/>
                <w:color w:val="000000" w:themeColor="text1"/>
                <w:sz w:val="20"/>
                <w:szCs w:val="20"/>
              </w:rPr>
            </w:pPr>
          </w:p>
        </w:tc>
        <w:tc>
          <w:tcPr>
            <w:tcW w:w="4252" w:type="dxa"/>
            <w:vAlign w:val="center"/>
            <w:hideMark/>
          </w:tcPr>
          <w:p w14:paraId="7A3A22DB" w14:textId="16DF0B65" w:rsidR="008B6B70" w:rsidRPr="00DC02C3" w:rsidRDefault="008B6B70" w:rsidP="000F518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Abschluss</w:t>
            </w:r>
          </w:p>
        </w:tc>
        <w:tc>
          <w:tcPr>
            <w:tcW w:w="4111" w:type="dxa"/>
            <w:vAlign w:val="center"/>
          </w:tcPr>
          <w:p w14:paraId="08854A50" w14:textId="4222C547" w:rsidR="008B6B70" w:rsidRDefault="008B6B70" w:rsidP="00D524F1">
            <w:pPr>
              <w:pStyle w:val="Listenabsatz"/>
              <w:numPr>
                <w:ilvl w:val="0"/>
                <w:numId w:val="21"/>
              </w:numPr>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0"/>
                <w:szCs w:val="20"/>
              </w:rPr>
            </w:pPr>
            <w:r>
              <w:rPr>
                <w:rFonts w:cstheme="minorHAnsi"/>
                <w:color w:val="000000" w:themeColor="text1"/>
                <w:sz w:val="20"/>
                <w:szCs w:val="20"/>
              </w:rPr>
              <w:t>Zertifikate austeilen</w:t>
            </w:r>
          </w:p>
          <w:p w14:paraId="7C808E44" w14:textId="77777777" w:rsidR="008B6B70" w:rsidRDefault="008B6B70" w:rsidP="00D524F1">
            <w:pPr>
              <w:pStyle w:val="Listenabsatz"/>
              <w:numPr>
                <w:ilvl w:val="0"/>
                <w:numId w:val="21"/>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sidRPr="00DC02C3">
              <w:rPr>
                <w:rFonts w:ascii="Calibri" w:hAnsi="Calibri" w:cs="Calibri"/>
                <w:color w:val="000000" w:themeColor="text1"/>
                <w:sz w:val="20"/>
                <w:szCs w:val="20"/>
              </w:rPr>
              <w:t>Hinweis auf Beispielmaterialien</w:t>
            </w:r>
            <w:r>
              <w:rPr>
                <w:rFonts w:ascii="Calibri" w:hAnsi="Calibri" w:cs="Calibri"/>
                <w:color w:val="000000" w:themeColor="text1"/>
                <w:sz w:val="20"/>
                <w:szCs w:val="20"/>
              </w:rPr>
              <w:t xml:space="preserve"> zur Unterrichtseinheit </w:t>
            </w:r>
          </w:p>
          <w:p w14:paraId="6ADEB12D" w14:textId="77777777" w:rsidR="008B6B70" w:rsidRPr="00DC02C3" w:rsidRDefault="008B6B70" w:rsidP="00D524F1">
            <w:pPr>
              <w:pStyle w:val="Listenabsatz"/>
              <w:numPr>
                <w:ilvl w:val="0"/>
                <w:numId w:val="21"/>
              </w:num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 w:val="20"/>
                <w:szCs w:val="20"/>
              </w:rPr>
            </w:pPr>
            <w:r>
              <w:rPr>
                <w:rFonts w:ascii="Calibri" w:hAnsi="Calibri" w:cs="Calibri"/>
                <w:color w:val="000000" w:themeColor="text1"/>
                <w:sz w:val="20"/>
                <w:szCs w:val="20"/>
              </w:rPr>
              <w:t xml:space="preserve">Ggf. Hinweis auf </w:t>
            </w:r>
            <w:r w:rsidRPr="00DC02C3">
              <w:rPr>
                <w:rFonts w:ascii="Calibri" w:hAnsi="Calibri" w:cs="Calibri"/>
                <w:color w:val="000000" w:themeColor="text1"/>
                <w:sz w:val="20"/>
                <w:szCs w:val="20"/>
              </w:rPr>
              <w:t>weitere</w:t>
            </w:r>
            <w:r>
              <w:rPr>
                <w:rFonts w:ascii="Calibri" w:hAnsi="Calibri" w:cs="Calibri"/>
                <w:color w:val="000000" w:themeColor="text1"/>
                <w:sz w:val="20"/>
                <w:szCs w:val="20"/>
              </w:rPr>
              <w:t>s</w:t>
            </w:r>
            <w:r w:rsidRPr="00DC02C3">
              <w:rPr>
                <w:rFonts w:ascii="Calibri" w:hAnsi="Calibri" w:cs="Calibri"/>
                <w:color w:val="000000" w:themeColor="text1"/>
                <w:sz w:val="20"/>
                <w:szCs w:val="20"/>
              </w:rPr>
              <w:t xml:space="preserve"> FoBi Angebot DigiProMIN </w:t>
            </w:r>
          </w:p>
        </w:tc>
      </w:tr>
    </w:tbl>
    <w:p w14:paraId="3AEEECAF" w14:textId="77777777" w:rsidR="008B6B70" w:rsidRDefault="008B6B70" w:rsidP="008B6B70">
      <w:pPr>
        <w:jc w:val="both"/>
        <w:rPr>
          <w:rFonts w:asciiTheme="minorHAnsi" w:hAnsiTheme="minorHAnsi" w:cstheme="minorHAnsi"/>
          <w:color w:val="000000" w:themeColor="text1"/>
        </w:rPr>
      </w:pPr>
    </w:p>
    <w:p w14:paraId="40B0C92D" w14:textId="77777777" w:rsidR="008B6B70" w:rsidRDefault="008B6B70"/>
    <w:p w14:paraId="25E4E7BC" w14:textId="77777777" w:rsidR="008B6B70" w:rsidRDefault="008B6B70"/>
    <w:p w14:paraId="24F701DC" w14:textId="77777777" w:rsidR="008B6B70" w:rsidRDefault="008B6B70"/>
    <w:p w14:paraId="645FF01A" w14:textId="77777777" w:rsidR="008B6B70" w:rsidRDefault="008B6B70"/>
    <w:p w14:paraId="230732CB" w14:textId="77777777" w:rsidR="008B6B70" w:rsidRDefault="008B6B70"/>
    <w:p w14:paraId="014B45F7" w14:textId="77777777" w:rsidR="008B6B70" w:rsidRDefault="008B6B70"/>
    <w:p w14:paraId="6F949CB3" w14:textId="77777777" w:rsidR="008B6B70" w:rsidRDefault="008B6B70"/>
    <w:p w14:paraId="00CE677D" w14:textId="77777777" w:rsidR="00BA76EC" w:rsidRDefault="00BA76EC"/>
    <w:p w14:paraId="7B6C9DA1" w14:textId="77777777" w:rsidR="00BA76EC" w:rsidRDefault="00BA76EC"/>
    <w:p w14:paraId="3390443A" w14:textId="77777777" w:rsidR="00BA76EC" w:rsidRDefault="00BA76EC"/>
    <w:p w14:paraId="5B4C4C9B" w14:textId="77777777" w:rsidR="00BA76EC" w:rsidRDefault="00BA76EC"/>
    <w:p w14:paraId="09D30BDA" w14:textId="77777777" w:rsidR="00BA76EC" w:rsidRDefault="00BA76EC"/>
    <w:p w14:paraId="15AECF28" w14:textId="77777777" w:rsidR="008B6B70" w:rsidRDefault="008B6B70"/>
    <w:p w14:paraId="05CA06F3" w14:textId="77777777" w:rsidR="00363318" w:rsidRDefault="00363318"/>
    <w:p w14:paraId="7483E3F4" w14:textId="77777777" w:rsidR="00363318" w:rsidRDefault="00363318"/>
    <w:p w14:paraId="0C1A34FD" w14:textId="6B4CD40C" w:rsidR="00363318" w:rsidRDefault="00363318" w:rsidP="00363318">
      <w:pPr>
        <w:pStyle w:val="berschrift2"/>
      </w:pPr>
      <w:bookmarkStart w:id="27" w:name="_Toc202172159"/>
      <w:r>
        <w:lastRenderedPageBreak/>
        <w:t>Beispiel-Medien zur Unterrichtsstunde: Eigenschaften von Salzen</w:t>
      </w:r>
      <w:bookmarkEnd w:id="27"/>
    </w:p>
    <w:p w14:paraId="4A5F3513" w14:textId="77777777" w:rsidR="00363318" w:rsidRPr="00EA5674" w:rsidRDefault="00363318" w:rsidP="00363318">
      <w:pPr>
        <w:rPr>
          <w:u w:val="single"/>
        </w:rPr>
      </w:pPr>
    </w:p>
    <w:tbl>
      <w:tblPr>
        <w:tblStyle w:val="Tabellenraster"/>
        <w:tblW w:w="9209" w:type="dxa"/>
        <w:tblLayout w:type="fixed"/>
        <w:tblLook w:val="04A0" w:firstRow="1" w:lastRow="0" w:firstColumn="1" w:lastColumn="0" w:noHBand="0" w:noVBand="1"/>
      </w:tblPr>
      <w:tblGrid>
        <w:gridCol w:w="2263"/>
        <w:gridCol w:w="6096"/>
        <w:gridCol w:w="850"/>
      </w:tblGrid>
      <w:tr w:rsidR="00363318" w:rsidRPr="000B7ACA" w14:paraId="6B84DD19" w14:textId="77777777" w:rsidTr="00363318">
        <w:tc>
          <w:tcPr>
            <w:tcW w:w="2263" w:type="dxa"/>
            <w:shd w:val="clear" w:color="auto" w:fill="03869E"/>
          </w:tcPr>
          <w:p w14:paraId="646F8199" w14:textId="77777777" w:rsidR="00363318" w:rsidRPr="000B7ACA" w:rsidRDefault="00363318" w:rsidP="000F518D">
            <w:pPr>
              <w:rPr>
                <w:rFonts w:asciiTheme="minorHAnsi" w:hAnsiTheme="minorHAnsi" w:cstheme="minorHAnsi"/>
                <w:color w:val="FFFFFF" w:themeColor="background1"/>
                <w:sz w:val="18"/>
                <w:szCs w:val="18"/>
              </w:rPr>
            </w:pPr>
            <w:r w:rsidRPr="000B7ACA">
              <w:rPr>
                <w:rFonts w:asciiTheme="minorHAnsi" w:hAnsiTheme="minorHAnsi" w:cstheme="minorHAnsi"/>
                <w:color w:val="FFFFFF" w:themeColor="background1"/>
                <w:sz w:val="18"/>
                <w:szCs w:val="18"/>
              </w:rPr>
              <w:t>Phase</w:t>
            </w:r>
          </w:p>
        </w:tc>
        <w:tc>
          <w:tcPr>
            <w:tcW w:w="6096" w:type="dxa"/>
            <w:shd w:val="clear" w:color="auto" w:fill="03869E"/>
          </w:tcPr>
          <w:p w14:paraId="24CBC844" w14:textId="77777777" w:rsidR="00363318" w:rsidRPr="000B7ACA" w:rsidRDefault="00363318" w:rsidP="000F518D">
            <w:pPr>
              <w:rPr>
                <w:rFonts w:asciiTheme="minorHAnsi" w:hAnsiTheme="minorHAnsi" w:cstheme="minorHAnsi"/>
                <w:color w:val="FFFFFF" w:themeColor="background1"/>
                <w:sz w:val="18"/>
                <w:szCs w:val="18"/>
              </w:rPr>
            </w:pPr>
            <w:r w:rsidRPr="000B7ACA">
              <w:rPr>
                <w:rFonts w:asciiTheme="minorHAnsi" w:hAnsiTheme="minorHAnsi" w:cstheme="minorHAnsi"/>
                <w:color w:val="FFFFFF" w:themeColor="background1"/>
                <w:sz w:val="18"/>
                <w:szCs w:val="18"/>
              </w:rPr>
              <w:t>Digitale Medien zur Anreichung der analogen Beispielstunde</w:t>
            </w:r>
          </w:p>
        </w:tc>
        <w:tc>
          <w:tcPr>
            <w:tcW w:w="850" w:type="dxa"/>
            <w:shd w:val="clear" w:color="auto" w:fill="03869E"/>
          </w:tcPr>
          <w:p w14:paraId="38CEAB0D" w14:textId="77777777" w:rsidR="00363318" w:rsidRPr="000B7ACA" w:rsidRDefault="00363318" w:rsidP="000F518D">
            <w:pPr>
              <w:rPr>
                <w:rFonts w:asciiTheme="minorHAnsi" w:hAnsiTheme="minorHAnsi" w:cstheme="minorHAnsi"/>
                <w:color w:val="FFFFFF" w:themeColor="background1"/>
                <w:sz w:val="18"/>
                <w:szCs w:val="18"/>
              </w:rPr>
            </w:pPr>
            <w:r w:rsidRPr="000B7ACA">
              <w:rPr>
                <w:rFonts w:asciiTheme="minorHAnsi" w:hAnsiTheme="minorHAnsi" w:cstheme="minorHAnsi"/>
                <w:color w:val="FFFFFF" w:themeColor="background1"/>
                <w:sz w:val="18"/>
                <w:szCs w:val="18"/>
              </w:rPr>
              <w:t>SAMR</w:t>
            </w:r>
          </w:p>
        </w:tc>
      </w:tr>
      <w:tr w:rsidR="00363318" w:rsidRPr="000B7ACA" w14:paraId="31FFB75E" w14:textId="77777777" w:rsidTr="00363318">
        <w:tc>
          <w:tcPr>
            <w:tcW w:w="2263" w:type="dxa"/>
          </w:tcPr>
          <w:p w14:paraId="6322FDF1"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Einführende Worte zum Thema Salze</w:t>
            </w:r>
          </w:p>
        </w:tc>
        <w:tc>
          <w:tcPr>
            <w:tcW w:w="6096" w:type="dxa"/>
          </w:tcPr>
          <w:p w14:paraId="5074FC1D" w14:textId="77777777" w:rsidR="00363318" w:rsidRPr="000B7ACA" w:rsidRDefault="00363318" w:rsidP="00D524F1">
            <w:pPr>
              <w:pStyle w:val="Listenabsatz"/>
              <w:numPr>
                <w:ilvl w:val="0"/>
                <w:numId w:val="34"/>
              </w:numPr>
              <w:rPr>
                <w:rFonts w:cstheme="minorHAnsi"/>
                <w:sz w:val="18"/>
                <w:szCs w:val="18"/>
              </w:rPr>
            </w:pPr>
            <w:r w:rsidRPr="000B7ACA">
              <w:rPr>
                <w:rFonts w:cstheme="minorHAnsi"/>
                <w:sz w:val="18"/>
                <w:szCs w:val="18"/>
              </w:rPr>
              <w:t xml:space="preserve">PPT-Folien, Videos als ersten Impuls/Kontakt </w:t>
            </w:r>
          </w:p>
          <w:p w14:paraId="32F8BE27" w14:textId="77777777" w:rsidR="00363318" w:rsidRPr="000B7ACA" w:rsidRDefault="00363318" w:rsidP="00D524F1">
            <w:pPr>
              <w:pStyle w:val="Listenabsatz"/>
              <w:numPr>
                <w:ilvl w:val="0"/>
                <w:numId w:val="34"/>
              </w:numPr>
              <w:rPr>
                <w:rFonts w:cstheme="minorHAnsi"/>
                <w:color w:val="000000" w:themeColor="text1"/>
                <w:sz w:val="18"/>
                <w:szCs w:val="18"/>
              </w:rPr>
            </w:pPr>
            <w:r w:rsidRPr="000B7ACA">
              <w:rPr>
                <w:rFonts w:cstheme="minorHAnsi"/>
                <w:color w:val="000000" w:themeColor="text1"/>
                <w:sz w:val="18"/>
                <w:szCs w:val="18"/>
              </w:rPr>
              <w:t xml:space="preserve">Realexperiment kann durch </w:t>
            </w:r>
            <w:r w:rsidRPr="000B7ACA">
              <w:rPr>
                <w:rFonts w:cstheme="minorHAnsi"/>
                <w:b/>
                <w:bCs/>
                <w:color w:val="000000" w:themeColor="text1"/>
                <w:sz w:val="18"/>
                <w:szCs w:val="18"/>
              </w:rPr>
              <w:t xml:space="preserve">Experimentier-Video </w:t>
            </w:r>
            <w:r w:rsidRPr="000B7ACA">
              <w:rPr>
                <w:rFonts w:cstheme="minorHAnsi"/>
                <w:color w:val="000000" w:themeColor="text1"/>
                <w:sz w:val="18"/>
                <w:szCs w:val="18"/>
              </w:rPr>
              <w:t xml:space="preserve">(z. B. LernChem Kurs TUM) oder </w:t>
            </w:r>
            <w:r w:rsidRPr="000B7ACA">
              <w:rPr>
                <w:rFonts w:cstheme="minorHAnsi"/>
                <w:b/>
                <w:bCs/>
                <w:color w:val="000000" w:themeColor="text1"/>
                <w:sz w:val="18"/>
                <w:szCs w:val="18"/>
              </w:rPr>
              <w:t>Simulation</w:t>
            </w:r>
            <w:r w:rsidRPr="000B7ACA">
              <w:rPr>
                <w:rFonts w:cstheme="minorHAnsi"/>
                <w:color w:val="000000" w:themeColor="text1"/>
                <w:sz w:val="18"/>
                <w:szCs w:val="18"/>
              </w:rPr>
              <w:t xml:space="preserve"> ergänzt oder ersetzt werden (Sicherheit, Untersuchungsmöglichkeiten, …) </w:t>
            </w:r>
            <w:r w:rsidRPr="000B7ACA">
              <w:rPr>
                <w:rFonts w:cstheme="minorHAnsi"/>
                <w:color w:val="BFBFBF" w:themeColor="background1" w:themeShade="BF"/>
                <w:sz w:val="18"/>
                <w:szCs w:val="18"/>
              </w:rPr>
              <w:sym w:font="Wingdings" w:char="F0E0"/>
            </w:r>
            <w:r w:rsidRPr="000B7ACA">
              <w:rPr>
                <w:rFonts w:cstheme="minorHAnsi"/>
                <w:color w:val="BFBFBF" w:themeColor="background1" w:themeShade="BF"/>
                <w:sz w:val="18"/>
                <w:szCs w:val="18"/>
              </w:rPr>
              <w:t xml:space="preserve"> Diskussion, ob der Einsatz eines Videos (ohne zusätzliche Erklärungen o.ä.) tatsächlich ein Mehrwert gegenüber dem Realexperiment hat</w:t>
            </w:r>
          </w:p>
          <w:p w14:paraId="1E7BA894" w14:textId="2F76D714" w:rsidR="00363318" w:rsidRPr="000B7ACA" w:rsidRDefault="00363318" w:rsidP="00D524F1">
            <w:pPr>
              <w:pStyle w:val="Listenabsatz"/>
              <w:numPr>
                <w:ilvl w:val="0"/>
                <w:numId w:val="34"/>
              </w:numPr>
              <w:rPr>
                <w:rFonts w:cstheme="minorHAnsi"/>
                <w:color w:val="D9D9D9" w:themeColor="background1" w:themeShade="D9"/>
                <w:sz w:val="18"/>
                <w:szCs w:val="18"/>
              </w:rPr>
            </w:pPr>
            <w:r w:rsidRPr="000B7ACA">
              <w:rPr>
                <w:rFonts w:cstheme="minorHAnsi"/>
                <w:color w:val="000000" w:themeColor="text1"/>
                <w:sz w:val="18"/>
                <w:szCs w:val="18"/>
              </w:rPr>
              <w:t>Drahtlose Videoübertragung das Experiment aus dem Abzug auf die Leinwand übertragen</w:t>
            </w:r>
          </w:p>
          <w:p w14:paraId="08FF02DF" w14:textId="77777777" w:rsidR="00363318" w:rsidRPr="000B7ACA" w:rsidRDefault="00363318" w:rsidP="000F518D">
            <w:pPr>
              <w:rPr>
                <w:rFonts w:asciiTheme="minorHAnsi" w:hAnsiTheme="minorHAnsi" w:cstheme="minorHAnsi"/>
                <w:color w:val="D9D9D9" w:themeColor="background1" w:themeShade="D9"/>
                <w:sz w:val="18"/>
                <w:szCs w:val="18"/>
              </w:rPr>
            </w:pPr>
          </w:p>
          <w:p w14:paraId="3A1DD4F7" w14:textId="77777777" w:rsidR="00363318" w:rsidRPr="000B7ACA" w:rsidRDefault="00363318" w:rsidP="000F518D">
            <w:pPr>
              <w:rPr>
                <w:rFonts w:asciiTheme="minorHAnsi" w:hAnsiTheme="minorHAnsi" w:cstheme="minorHAnsi"/>
                <w:color w:val="D9D9D9" w:themeColor="background1" w:themeShade="D9"/>
                <w:sz w:val="18"/>
                <w:szCs w:val="18"/>
              </w:rPr>
            </w:pPr>
          </w:p>
        </w:tc>
        <w:tc>
          <w:tcPr>
            <w:tcW w:w="850" w:type="dxa"/>
          </w:tcPr>
          <w:p w14:paraId="257FEB2A"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S-M</w:t>
            </w:r>
          </w:p>
          <w:p w14:paraId="376D5F28" w14:textId="77777777" w:rsidR="00363318" w:rsidRPr="000B7ACA" w:rsidRDefault="00363318" w:rsidP="000F518D">
            <w:pPr>
              <w:rPr>
                <w:rFonts w:asciiTheme="minorHAnsi" w:hAnsiTheme="minorHAnsi" w:cstheme="minorHAnsi"/>
                <w:sz w:val="18"/>
                <w:szCs w:val="18"/>
              </w:rPr>
            </w:pPr>
          </w:p>
          <w:p w14:paraId="79E86482"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S-R</w:t>
            </w:r>
          </w:p>
          <w:p w14:paraId="6364CD67" w14:textId="77777777" w:rsidR="00363318" w:rsidRPr="000B7ACA" w:rsidRDefault="00363318" w:rsidP="000F518D">
            <w:pPr>
              <w:rPr>
                <w:rFonts w:asciiTheme="minorHAnsi" w:hAnsiTheme="minorHAnsi" w:cstheme="minorHAnsi"/>
                <w:sz w:val="18"/>
                <w:szCs w:val="18"/>
              </w:rPr>
            </w:pPr>
          </w:p>
          <w:p w14:paraId="2D28E420" w14:textId="77777777" w:rsidR="00363318" w:rsidRPr="000B7ACA" w:rsidRDefault="00363318" w:rsidP="000F518D">
            <w:pPr>
              <w:rPr>
                <w:rFonts w:asciiTheme="minorHAnsi" w:hAnsiTheme="minorHAnsi" w:cstheme="minorHAnsi"/>
                <w:sz w:val="18"/>
                <w:szCs w:val="18"/>
              </w:rPr>
            </w:pPr>
          </w:p>
          <w:p w14:paraId="14C47532" w14:textId="77777777" w:rsidR="00363318" w:rsidRPr="000B7ACA" w:rsidRDefault="00363318" w:rsidP="000F518D">
            <w:pPr>
              <w:rPr>
                <w:rFonts w:asciiTheme="minorHAnsi" w:hAnsiTheme="minorHAnsi" w:cstheme="minorHAnsi"/>
                <w:sz w:val="18"/>
                <w:szCs w:val="18"/>
              </w:rPr>
            </w:pPr>
          </w:p>
          <w:p w14:paraId="4FD0C346"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S</w:t>
            </w:r>
          </w:p>
          <w:p w14:paraId="16E0328B" w14:textId="77777777" w:rsidR="00363318" w:rsidRPr="000B7ACA" w:rsidRDefault="00363318" w:rsidP="000F518D">
            <w:pPr>
              <w:rPr>
                <w:rFonts w:asciiTheme="minorHAnsi" w:hAnsiTheme="minorHAnsi" w:cstheme="minorHAnsi"/>
                <w:sz w:val="18"/>
                <w:szCs w:val="18"/>
              </w:rPr>
            </w:pPr>
          </w:p>
        </w:tc>
      </w:tr>
      <w:tr w:rsidR="00363318" w:rsidRPr="000B7ACA" w14:paraId="33B1F1F7" w14:textId="77777777" w:rsidTr="00363318">
        <w:tc>
          <w:tcPr>
            <w:tcW w:w="2263" w:type="dxa"/>
          </w:tcPr>
          <w:p w14:paraId="3A2A65D1"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Wiederholung/ Erarbeitung von Grundlagenwissen für spätere Untersuchungen</w:t>
            </w:r>
          </w:p>
        </w:tc>
        <w:tc>
          <w:tcPr>
            <w:tcW w:w="6096" w:type="dxa"/>
          </w:tcPr>
          <w:p w14:paraId="0790E682" w14:textId="77777777" w:rsidR="00363318" w:rsidRPr="000B7ACA" w:rsidRDefault="00363318" w:rsidP="00D524F1">
            <w:pPr>
              <w:pStyle w:val="Listenabsatz"/>
              <w:numPr>
                <w:ilvl w:val="0"/>
                <w:numId w:val="33"/>
              </w:numPr>
              <w:rPr>
                <w:rFonts w:cstheme="minorHAnsi"/>
                <w:sz w:val="18"/>
                <w:szCs w:val="18"/>
              </w:rPr>
            </w:pPr>
            <w:r w:rsidRPr="000B7ACA">
              <w:rPr>
                <w:rFonts w:cstheme="minorHAnsi"/>
                <w:sz w:val="18"/>
                <w:szCs w:val="18"/>
              </w:rPr>
              <w:t xml:space="preserve">Direkte Instruktion durch digitale Medien interaktiver gestalten, z.B. </w:t>
            </w:r>
            <w:r w:rsidRPr="000B7ACA">
              <w:rPr>
                <w:rFonts w:cstheme="minorHAnsi"/>
                <w:b/>
                <w:bCs/>
                <w:sz w:val="18"/>
                <w:szCs w:val="18"/>
              </w:rPr>
              <w:t>QuizzAcademy</w:t>
            </w:r>
            <w:r w:rsidRPr="000B7ACA">
              <w:rPr>
                <w:rFonts w:cstheme="minorHAnsi"/>
                <w:sz w:val="18"/>
                <w:szCs w:val="18"/>
              </w:rPr>
              <w:t xml:space="preserve">, um individuelles Vorwissen zu erfassen und ggf. automatisiert zu analysieren </w:t>
            </w:r>
            <w:r w:rsidRPr="000B7ACA">
              <w:rPr>
                <w:rFonts w:cstheme="minorHAnsi"/>
                <w:sz w:val="18"/>
                <w:szCs w:val="18"/>
              </w:rPr>
              <w:sym w:font="Wingdings" w:char="F0E0"/>
            </w:r>
            <w:r w:rsidRPr="000B7ACA">
              <w:rPr>
                <w:rFonts w:cstheme="minorHAnsi"/>
                <w:sz w:val="18"/>
                <w:szCs w:val="18"/>
              </w:rPr>
              <w:t xml:space="preserve"> Aktivierung, Feedback, Lernschwierigkeiten</w:t>
            </w:r>
          </w:p>
          <w:p w14:paraId="5CE7CC10" w14:textId="77777777" w:rsidR="00363318" w:rsidRPr="000B7ACA" w:rsidRDefault="00363318" w:rsidP="00D524F1">
            <w:pPr>
              <w:pStyle w:val="Listenabsatz"/>
              <w:numPr>
                <w:ilvl w:val="0"/>
                <w:numId w:val="39"/>
              </w:numPr>
              <w:rPr>
                <w:rFonts w:cstheme="minorHAnsi"/>
                <w:color w:val="BFBFBF" w:themeColor="background1" w:themeShade="BF"/>
                <w:sz w:val="18"/>
                <w:szCs w:val="18"/>
              </w:rPr>
            </w:pPr>
            <w:r w:rsidRPr="000B7ACA">
              <w:rPr>
                <w:rFonts w:cstheme="minorHAnsi"/>
                <w:b/>
                <w:bCs/>
                <w:sz w:val="18"/>
                <w:szCs w:val="18"/>
              </w:rPr>
              <w:t>Digitale Modelle</w:t>
            </w:r>
            <w:r w:rsidRPr="000B7ACA">
              <w:rPr>
                <w:rFonts w:cstheme="minorHAnsi"/>
                <w:sz w:val="18"/>
                <w:szCs w:val="18"/>
              </w:rPr>
              <w:t xml:space="preserve"> statt analogen Varianten; </w:t>
            </w:r>
            <w:r w:rsidRPr="000B7ACA">
              <w:rPr>
                <w:rFonts w:cstheme="minorHAnsi"/>
                <w:b/>
                <w:bCs/>
                <w:sz w:val="18"/>
                <w:szCs w:val="18"/>
              </w:rPr>
              <w:t>Animationen</w:t>
            </w:r>
            <w:r w:rsidRPr="000B7ACA">
              <w:rPr>
                <w:rFonts w:cstheme="minorHAnsi"/>
                <w:sz w:val="18"/>
                <w:szCs w:val="18"/>
              </w:rPr>
              <w:t xml:space="preserve"> dynamischer Teilchenebene </w:t>
            </w:r>
            <w:r w:rsidRPr="000B7ACA">
              <w:rPr>
                <w:rFonts w:cstheme="minorHAnsi"/>
                <w:color w:val="000000" w:themeColor="text1"/>
                <w:sz w:val="18"/>
                <w:szCs w:val="18"/>
              </w:rPr>
              <w:t>…</w:t>
            </w:r>
            <w:r w:rsidRPr="000B7ACA">
              <w:rPr>
                <w:rFonts w:cstheme="minorHAnsi"/>
                <w:color w:val="BFBFBF" w:themeColor="background1" w:themeShade="BF"/>
                <w:sz w:val="18"/>
                <w:szCs w:val="18"/>
              </w:rPr>
              <w:sym w:font="Wingdings" w:char="F0E0"/>
            </w:r>
            <w:r w:rsidRPr="000B7ACA">
              <w:rPr>
                <w:rFonts w:cstheme="minorHAnsi"/>
                <w:color w:val="BFBFBF" w:themeColor="background1" w:themeShade="BF"/>
                <w:sz w:val="18"/>
                <w:szCs w:val="18"/>
              </w:rPr>
              <w:t xml:space="preserve"> Diskussion: Wann/Für welche SuS hat ein haptisches, nicht-digitales Modell einen Mehrwert?</w:t>
            </w:r>
          </w:p>
          <w:p w14:paraId="4E98C4AF" w14:textId="658C02FB" w:rsidR="00363318" w:rsidRPr="000B7ACA" w:rsidRDefault="00363318" w:rsidP="00D524F1">
            <w:pPr>
              <w:pStyle w:val="Listenabsatz"/>
              <w:numPr>
                <w:ilvl w:val="0"/>
                <w:numId w:val="39"/>
              </w:numPr>
              <w:rPr>
                <w:rFonts w:cstheme="minorHAnsi"/>
                <w:sz w:val="18"/>
                <w:szCs w:val="18"/>
              </w:rPr>
            </w:pPr>
            <w:r w:rsidRPr="000B7ACA">
              <w:rPr>
                <w:rFonts w:cstheme="minorHAnsi"/>
                <w:sz w:val="18"/>
                <w:szCs w:val="18"/>
              </w:rPr>
              <w:t>Weiterhin können digitale und analoge Modelle kombiniert und verglichen werden (Stichwort: Modelldiskussion und Modellkritik)</w:t>
            </w:r>
          </w:p>
          <w:p w14:paraId="55BE405E" w14:textId="77777777" w:rsidR="00363318" w:rsidRPr="000B7ACA" w:rsidRDefault="00363318" w:rsidP="000F518D">
            <w:pPr>
              <w:rPr>
                <w:rFonts w:asciiTheme="minorHAnsi" w:hAnsiTheme="minorHAnsi" w:cstheme="minorHAnsi"/>
                <w:sz w:val="18"/>
                <w:szCs w:val="18"/>
              </w:rPr>
            </w:pPr>
          </w:p>
        </w:tc>
        <w:tc>
          <w:tcPr>
            <w:tcW w:w="850" w:type="dxa"/>
          </w:tcPr>
          <w:p w14:paraId="7EB84B55"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S-M</w:t>
            </w:r>
          </w:p>
          <w:p w14:paraId="7F2EFF60" w14:textId="77777777" w:rsidR="00363318" w:rsidRPr="000B7ACA" w:rsidRDefault="00363318" w:rsidP="000F518D">
            <w:pPr>
              <w:rPr>
                <w:rFonts w:asciiTheme="minorHAnsi" w:hAnsiTheme="minorHAnsi" w:cstheme="minorHAnsi"/>
                <w:sz w:val="18"/>
                <w:szCs w:val="18"/>
              </w:rPr>
            </w:pPr>
          </w:p>
          <w:p w14:paraId="4907FDAF" w14:textId="77777777" w:rsidR="00363318" w:rsidRPr="000B7ACA" w:rsidRDefault="00363318" w:rsidP="000F518D">
            <w:pPr>
              <w:rPr>
                <w:rFonts w:asciiTheme="minorHAnsi" w:hAnsiTheme="minorHAnsi" w:cstheme="minorHAnsi"/>
                <w:sz w:val="18"/>
                <w:szCs w:val="18"/>
              </w:rPr>
            </w:pPr>
          </w:p>
          <w:p w14:paraId="529C0D7F" w14:textId="77777777" w:rsidR="00363318" w:rsidRPr="000B7ACA" w:rsidRDefault="00363318" w:rsidP="000F518D">
            <w:pPr>
              <w:rPr>
                <w:rFonts w:asciiTheme="minorHAnsi" w:hAnsiTheme="minorHAnsi" w:cstheme="minorHAnsi"/>
                <w:sz w:val="18"/>
                <w:szCs w:val="18"/>
              </w:rPr>
            </w:pPr>
          </w:p>
          <w:p w14:paraId="47BEA2B1"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A-M</w:t>
            </w:r>
          </w:p>
          <w:p w14:paraId="77744D2B" w14:textId="77777777" w:rsidR="00363318" w:rsidRPr="000B7ACA" w:rsidRDefault="00363318" w:rsidP="000F518D">
            <w:pPr>
              <w:rPr>
                <w:rFonts w:asciiTheme="minorHAnsi" w:hAnsiTheme="minorHAnsi" w:cstheme="minorHAnsi"/>
                <w:sz w:val="18"/>
                <w:szCs w:val="18"/>
              </w:rPr>
            </w:pPr>
          </w:p>
          <w:p w14:paraId="43C167E7" w14:textId="77777777" w:rsidR="00363318" w:rsidRPr="000B7ACA" w:rsidRDefault="00363318" w:rsidP="000F518D">
            <w:pPr>
              <w:rPr>
                <w:rFonts w:asciiTheme="minorHAnsi" w:hAnsiTheme="minorHAnsi" w:cstheme="minorHAnsi"/>
                <w:sz w:val="18"/>
                <w:szCs w:val="18"/>
              </w:rPr>
            </w:pPr>
          </w:p>
          <w:p w14:paraId="6DBBD75E" w14:textId="77777777" w:rsidR="00363318" w:rsidRPr="000B7ACA" w:rsidRDefault="00363318" w:rsidP="000F518D">
            <w:pPr>
              <w:rPr>
                <w:rFonts w:asciiTheme="minorHAnsi" w:hAnsiTheme="minorHAnsi" w:cstheme="minorHAnsi"/>
                <w:sz w:val="18"/>
                <w:szCs w:val="18"/>
              </w:rPr>
            </w:pPr>
          </w:p>
          <w:p w14:paraId="5A4211CE"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M-R</w:t>
            </w:r>
          </w:p>
        </w:tc>
      </w:tr>
      <w:tr w:rsidR="00363318" w:rsidRPr="000B7ACA" w14:paraId="4AFB1F9F" w14:textId="77777777" w:rsidTr="00363318">
        <w:tc>
          <w:tcPr>
            <w:tcW w:w="2263" w:type="dxa"/>
          </w:tcPr>
          <w:p w14:paraId="4C9C5A4F"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Zielsetzung festlegen</w:t>
            </w:r>
          </w:p>
        </w:tc>
        <w:tc>
          <w:tcPr>
            <w:tcW w:w="6096" w:type="dxa"/>
          </w:tcPr>
          <w:p w14:paraId="254170C7" w14:textId="77777777" w:rsidR="00363318" w:rsidRPr="000B7ACA" w:rsidRDefault="00363318" w:rsidP="000F518D">
            <w:pPr>
              <w:rPr>
                <w:rFonts w:asciiTheme="minorHAnsi" w:hAnsiTheme="minorHAnsi" w:cstheme="minorHAnsi"/>
                <w:sz w:val="18"/>
                <w:szCs w:val="18"/>
              </w:rPr>
            </w:pPr>
          </w:p>
          <w:p w14:paraId="5A90413B" w14:textId="77777777" w:rsidR="00363318" w:rsidRPr="000B7ACA" w:rsidRDefault="00363318" w:rsidP="000F518D">
            <w:pPr>
              <w:rPr>
                <w:rFonts w:asciiTheme="minorHAnsi" w:hAnsiTheme="minorHAnsi" w:cstheme="minorHAnsi"/>
                <w:sz w:val="18"/>
                <w:szCs w:val="18"/>
              </w:rPr>
            </w:pPr>
          </w:p>
          <w:p w14:paraId="6B236473" w14:textId="77777777" w:rsidR="00363318" w:rsidRPr="000B7ACA" w:rsidRDefault="00363318" w:rsidP="000F518D">
            <w:pPr>
              <w:rPr>
                <w:rFonts w:asciiTheme="minorHAnsi" w:hAnsiTheme="minorHAnsi" w:cstheme="minorHAnsi"/>
                <w:sz w:val="18"/>
                <w:szCs w:val="18"/>
              </w:rPr>
            </w:pPr>
          </w:p>
        </w:tc>
        <w:tc>
          <w:tcPr>
            <w:tcW w:w="850" w:type="dxa"/>
          </w:tcPr>
          <w:p w14:paraId="47D17ED2" w14:textId="77777777" w:rsidR="00363318" w:rsidRPr="000B7ACA" w:rsidRDefault="00363318" w:rsidP="000F518D">
            <w:pPr>
              <w:rPr>
                <w:rFonts w:asciiTheme="minorHAnsi" w:hAnsiTheme="minorHAnsi" w:cstheme="minorHAnsi"/>
                <w:sz w:val="18"/>
                <w:szCs w:val="18"/>
              </w:rPr>
            </w:pPr>
          </w:p>
        </w:tc>
      </w:tr>
      <w:tr w:rsidR="00363318" w:rsidRPr="000B7ACA" w14:paraId="0302A9DA" w14:textId="77777777" w:rsidTr="00363318">
        <w:tc>
          <w:tcPr>
            <w:tcW w:w="2263" w:type="dxa"/>
          </w:tcPr>
          <w:p w14:paraId="1EF8EEBB"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Unterstützte Hypothesenbildung auf Basis des erstellten 3D-Modells + anschließende Hypothesenprüfung</w:t>
            </w:r>
          </w:p>
        </w:tc>
        <w:tc>
          <w:tcPr>
            <w:tcW w:w="6096" w:type="dxa"/>
          </w:tcPr>
          <w:p w14:paraId="4EEB38DA" w14:textId="77777777" w:rsidR="00363318" w:rsidRPr="000B7ACA" w:rsidRDefault="00363318" w:rsidP="00D524F1">
            <w:pPr>
              <w:pStyle w:val="Listenabsatz"/>
              <w:numPr>
                <w:ilvl w:val="0"/>
                <w:numId w:val="35"/>
              </w:numPr>
              <w:rPr>
                <w:rFonts w:cstheme="minorHAnsi"/>
                <w:sz w:val="18"/>
                <w:szCs w:val="18"/>
              </w:rPr>
            </w:pPr>
            <w:r w:rsidRPr="000B7ACA">
              <w:rPr>
                <w:rFonts w:cstheme="minorHAnsi"/>
                <w:sz w:val="18"/>
                <w:szCs w:val="18"/>
              </w:rPr>
              <w:t>DEAN (</w:t>
            </w:r>
            <w:r w:rsidRPr="000B7ACA">
              <w:rPr>
                <w:rFonts w:cstheme="minorHAnsi"/>
                <w:b/>
                <w:bCs/>
                <w:sz w:val="18"/>
                <w:szCs w:val="18"/>
              </w:rPr>
              <w:t>digitale Experimentieranleitung als interaktives eBook</w:t>
            </w:r>
            <w:r w:rsidRPr="000B7ACA">
              <w:rPr>
                <w:rFonts w:cstheme="minorHAnsi"/>
                <w:sz w:val="18"/>
                <w:szCs w:val="18"/>
              </w:rPr>
              <w:t>) mit: Hinweisen zur Hypothesenbildung mithilfe des Modells; Anleitung zu Experimenten; Möglichkeiten zur Dokumentation; Endgültige Erklärung (Animationen, Videos, …)</w:t>
            </w:r>
          </w:p>
          <w:p w14:paraId="30F0D086" w14:textId="77777777" w:rsidR="00363318" w:rsidRPr="000B7ACA" w:rsidRDefault="00363318" w:rsidP="00D524F1">
            <w:pPr>
              <w:pStyle w:val="Listenabsatz"/>
              <w:numPr>
                <w:ilvl w:val="0"/>
                <w:numId w:val="35"/>
              </w:numPr>
              <w:rPr>
                <w:rFonts w:cstheme="minorHAnsi"/>
                <w:sz w:val="18"/>
                <w:szCs w:val="18"/>
              </w:rPr>
            </w:pPr>
            <w:r w:rsidRPr="000B7ACA">
              <w:rPr>
                <w:rFonts w:cstheme="minorHAnsi"/>
                <w:sz w:val="18"/>
                <w:szCs w:val="18"/>
              </w:rPr>
              <w:t xml:space="preserve">Hilfekarten können digitalisiert werden (auch in einem DEAN) </w:t>
            </w:r>
            <w:r w:rsidRPr="000B7ACA">
              <w:rPr>
                <w:rFonts w:cstheme="minorHAnsi"/>
                <w:sz w:val="18"/>
                <w:szCs w:val="18"/>
              </w:rPr>
              <w:sym w:font="Wingdings" w:char="F0E0"/>
            </w:r>
            <w:r w:rsidRPr="000B7ACA">
              <w:rPr>
                <w:rFonts w:cstheme="minorHAnsi"/>
                <w:sz w:val="18"/>
                <w:szCs w:val="18"/>
              </w:rPr>
              <w:t xml:space="preserve"> Differenzierungsmöglichkeit</w:t>
            </w:r>
          </w:p>
          <w:p w14:paraId="217C698A" w14:textId="77777777" w:rsidR="00363318" w:rsidRPr="000B7ACA" w:rsidRDefault="00363318" w:rsidP="00D524F1">
            <w:pPr>
              <w:pStyle w:val="Listenabsatz"/>
              <w:numPr>
                <w:ilvl w:val="0"/>
                <w:numId w:val="35"/>
              </w:numPr>
              <w:rPr>
                <w:rFonts w:cstheme="minorHAnsi"/>
                <w:sz w:val="18"/>
                <w:szCs w:val="18"/>
              </w:rPr>
            </w:pPr>
            <w:r w:rsidRPr="000B7ACA">
              <w:rPr>
                <w:rFonts w:cstheme="minorHAnsi"/>
                <w:b/>
                <w:bCs/>
                <w:sz w:val="18"/>
                <w:szCs w:val="18"/>
              </w:rPr>
              <w:t>Kollaboratives Dokument</w:t>
            </w:r>
            <w:r w:rsidRPr="000B7ACA">
              <w:rPr>
                <w:rFonts w:cstheme="minorHAnsi"/>
                <w:sz w:val="18"/>
                <w:szCs w:val="18"/>
              </w:rPr>
              <w:t xml:space="preserve"> (z.B. Miro-Board/TaskCard) kann genutzt werden, um alle Ergebnisse der einzelnen Gruppen zusammenzustellen (Ergebnissicherung und Kontrolle)</w:t>
            </w:r>
          </w:p>
          <w:p w14:paraId="3CE9AA33" w14:textId="77777777" w:rsidR="00363318" w:rsidRPr="000B7ACA" w:rsidRDefault="00363318" w:rsidP="00D524F1">
            <w:pPr>
              <w:pStyle w:val="Listenabsatz"/>
              <w:numPr>
                <w:ilvl w:val="0"/>
                <w:numId w:val="35"/>
              </w:numPr>
              <w:rPr>
                <w:rFonts w:cstheme="minorHAnsi"/>
                <w:color w:val="000000" w:themeColor="text1"/>
                <w:sz w:val="18"/>
                <w:szCs w:val="18"/>
              </w:rPr>
            </w:pPr>
            <w:r w:rsidRPr="000B7ACA">
              <w:rPr>
                <w:rFonts w:cstheme="minorHAnsi"/>
                <w:color w:val="000000" w:themeColor="text1"/>
                <w:sz w:val="18"/>
                <w:szCs w:val="18"/>
              </w:rPr>
              <w:t>Schmelzpunktbestimmung als Video (Sicherheitsaspekte)</w:t>
            </w:r>
          </w:p>
          <w:p w14:paraId="289AE36D" w14:textId="32AE9FC9" w:rsidR="00363318" w:rsidRPr="000B7ACA" w:rsidRDefault="00363318" w:rsidP="00D524F1">
            <w:pPr>
              <w:pStyle w:val="Listenabsatz"/>
              <w:numPr>
                <w:ilvl w:val="0"/>
                <w:numId w:val="35"/>
              </w:numPr>
              <w:rPr>
                <w:rFonts w:cstheme="minorHAnsi"/>
                <w:sz w:val="18"/>
                <w:szCs w:val="18"/>
              </w:rPr>
            </w:pPr>
            <w:r w:rsidRPr="000B7ACA">
              <w:rPr>
                <w:rFonts w:cstheme="minorHAnsi"/>
                <w:color w:val="BFBFBF" w:themeColor="background1" w:themeShade="BF"/>
                <w:sz w:val="18"/>
                <w:szCs w:val="18"/>
              </w:rPr>
              <w:t>KI zur Unterstützung (?) bei Lernschwierigkeiten oder Frustration</w:t>
            </w:r>
          </w:p>
          <w:p w14:paraId="59138CF6" w14:textId="77777777" w:rsidR="00363318" w:rsidRPr="000B7ACA" w:rsidRDefault="00363318" w:rsidP="000F518D">
            <w:pPr>
              <w:rPr>
                <w:rFonts w:asciiTheme="minorHAnsi" w:hAnsiTheme="minorHAnsi" w:cstheme="minorHAnsi"/>
                <w:sz w:val="18"/>
                <w:szCs w:val="18"/>
              </w:rPr>
            </w:pPr>
          </w:p>
          <w:p w14:paraId="5E139454" w14:textId="77777777" w:rsidR="00363318" w:rsidRPr="000B7ACA" w:rsidRDefault="00363318" w:rsidP="000F518D">
            <w:pPr>
              <w:rPr>
                <w:rFonts w:asciiTheme="minorHAnsi" w:hAnsiTheme="minorHAnsi" w:cstheme="minorHAnsi"/>
                <w:sz w:val="18"/>
                <w:szCs w:val="18"/>
              </w:rPr>
            </w:pPr>
          </w:p>
        </w:tc>
        <w:tc>
          <w:tcPr>
            <w:tcW w:w="850" w:type="dxa"/>
          </w:tcPr>
          <w:p w14:paraId="302E47FD"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A-M</w:t>
            </w:r>
          </w:p>
          <w:p w14:paraId="7A8C76D8" w14:textId="77777777" w:rsidR="00363318" w:rsidRPr="000B7ACA" w:rsidRDefault="00363318" w:rsidP="000F518D">
            <w:pPr>
              <w:rPr>
                <w:rFonts w:asciiTheme="minorHAnsi" w:hAnsiTheme="minorHAnsi" w:cstheme="minorHAnsi"/>
                <w:sz w:val="18"/>
                <w:szCs w:val="18"/>
              </w:rPr>
            </w:pPr>
          </w:p>
          <w:p w14:paraId="79B836AC" w14:textId="77777777" w:rsidR="00363318" w:rsidRPr="000B7ACA" w:rsidRDefault="00363318" w:rsidP="000F518D">
            <w:pPr>
              <w:rPr>
                <w:rFonts w:asciiTheme="minorHAnsi" w:hAnsiTheme="minorHAnsi" w:cstheme="minorHAnsi"/>
                <w:sz w:val="18"/>
                <w:szCs w:val="18"/>
              </w:rPr>
            </w:pPr>
          </w:p>
          <w:p w14:paraId="2B166E94" w14:textId="77777777" w:rsidR="00363318" w:rsidRPr="000B7ACA" w:rsidRDefault="00363318" w:rsidP="000F518D">
            <w:pPr>
              <w:rPr>
                <w:rFonts w:asciiTheme="minorHAnsi" w:hAnsiTheme="minorHAnsi" w:cstheme="minorHAnsi"/>
                <w:sz w:val="18"/>
                <w:szCs w:val="18"/>
              </w:rPr>
            </w:pPr>
          </w:p>
          <w:p w14:paraId="169CF49E"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S-A</w:t>
            </w:r>
          </w:p>
          <w:p w14:paraId="1E610480"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A-M</w:t>
            </w:r>
          </w:p>
          <w:p w14:paraId="0AF677B2" w14:textId="77777777" w:rsidR="00363318" w:rsidRPr="000B7ACA" w:rsidRDefault="00363318" w:rsidP="000F518D">
            <w:pPr>
              <w:rPr>
                <w:rFonts w:asciiTheme="minorHAnsi" w:hAnsiTheme="minorHAnsi" w:cstheme="minorHAnsi"/>
                <w:sz w:val="18"/>
                <w:szCs w:val="18"/>
              </w:rPr>
            </w:pPr>
          </w:p>
          <w:p w14:paraId="2C5AAF4C" w14:textId="77777777" w:rsidR="00363318" w:rsidRPr="000B7ACA" w:rsidRDefault="00363318" w:rsidP="000F518D">
            <w:pPr>
              <w:rPr>
                <w:rFonts w:asciiTheme="minorHAnsi" w:hAnsiTheme="minorHAnsi" w:cstheme="minorHAnsi"/>
                <w:sz w:val="18"/>
                <w:szCs w:val="18"/>
              </w:rPr>
            </w:pPr>
          </w:p>
          <w:p w14:paraId="2E03C2F6"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S-A</w:t>
            </w:r>
          </w:p>
          <w:p w14:paraId="615B34BA" w14:textId="77777777" w:rsidR="00363318" w:rsidRPr="000B7ACA" w:rsidRDefault="00363318" w:rsidP="000F518D">
            <w:pPr>
              <w:rPr>
                <w:rFonts w:asciiTheme="minorHAnsi" w:hAnsiTheme="minorHAnsi" w:cstheme="minorHAnsi"/>
                <w:color w:val="BFBFBF" w:themeColor="background1" w:themeShade="BF"/>
                <w:sz w:val="18"/>
                <w:szCs w:val="18"/>
              </w:rPr>
            </w:pPr>
            <w:r w:rsidRPr="000B7ACA">
              <w:rPr>
                <w:rFonts w:asciiTheme="minorHAnsi" w:hAnsiTheme="minorHAnsi" w:cstheme="minorHAnsi"/>
                <w:color w:val="BFBFBF" w:themeColor="background1" w:themeShade="BF"/>
                <w:sz w:val="18"/>
                <w:szCs w:val="18"/>
              </w:rPr>
              <w:t>R?</w:t>
            </w:r>
          </w:p>
        </w:tc>
      </w:tr>
      <w:tr w:rsidR="00363318" w:rsidRPr="000B7ACA" w14:paraId="4E7F7F63" w14:textId="77777777" w:rsidTr="00363318">
        <w:tc>
          <w:tcPr>
            <w:tcW w:w="2263" w:type="dxa"/>
          </w:tcPr>
          <w:p w14:paraId="183AC15A"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Zwischen-Sicherung der Schüler-Experimente</w:t>
            </w:r>
          </w:p>
        </w:tc>
        <w:tc>
          <w:tcPr>
            <w:tcW w:w="6096" w:type="dxa"/>
          </w:tcPr>
          <w:p w14:paraId="2118532B" w14:textId="77777777" w:rsidR="00363318" w:rsidRPr="000B7ACA" w:rsidRDefault="00363318" w:rsidP="000F518D">
            <w:pPr>
              <w:rPr>
                <w:rFonts w:asciiTheme="minorHAnsi" w:hAnsiTheme="minorHAnsi" w:cstheme="minorHAnsi"/>
                <w:sz w:val="18"/>
                <w:szCs w:val="18"/>
              </w:rPr>
            </w:pPr>
          </w:p>
          <w:p w14:paraId="3D3B6F50" w14:textId="77777777" w:rsidR="00363318" w:rsidRPr="000B7ACA" w:rsidRDefault="00363318" w:rsidP="000F518D">
            <w:pPr>
              <w:rPr>
                <w:rFonts w:asciiTheme="minorHAnsi" w:hAnsiTheme="minorHAnsi" w:cstheme="minorHAnsi"/>
                <w:sz w:val="18"/>
                <w:szCs w:val="18"/>
              </w:rPr>
            </w:pPr>
          </w:p>
          <w:p w14:paraId="2C2A2FF9" w14:textId="77777777" w:rsidR="00363318" w:rsidRPr="000B7ACA" w:rsidRDefault="00363318" w:rsidP="000F518D">
            <w:pPr>
              <w:rPr>
                <w:rFonts w:asciiTheme="minorHAnsi" w:hAnsiTheme="minorHAnsi" w:cstheme="minorHAnsi"/>
                <w:sz w:val="18"/>
                <w:szCs w:val="18"/>
              </w:rPr>
            </w:pPr>
          </w:p>
        </w:tc>
        <w:tc>
          <w:tcPr>
            <w:tcW w:w="850" w:type="dxa"/>
          </w:tcPr>
          <w:p w14:paraId="697F2A1D" w14:textId="77777777" w:rsidR="00363318" w:rsidRPr="000B7ACA" w:rsidRDefault="00363318" w:rsidP="000F518D">
            <w:pPr>
              <w:rPr>
                <w:rFonts w:asciiTheme="minorHAnsi" w:hAnsiTheme="minorHAnsi" w:cstheme="minorHAnsi"/>
                <w:sz w:val="18"/>
                <w:szCs w:val="18"/>
              </w:rPr>
            </w:pPr>
          </w:p>
        </w:tc>
      </w:tr>
      <w:tr w:rsidR="00363318" w:rsidRPr="000B7ACA" w14:paraId="46E9D09A" w14:textId="77777777" w:rsidTr="00363318">
        <w:tc>
          <w:tcPr>
            <w:tcW w:w="2263" w:type="dxa"/>
          </w:tcPr>
          <w:p w14:paraId="0C46E58A"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Durchführung und Beobachtung der Experimente</w:t>
            </w:r>
          </w:p>
        </w:tc>
        <w:tc>
          <w:tcPr>
            <w:tcW w:w="6096" w:type="dxa"/>
          </w:tcPr>
          <w:p w14:paraId="16E09A2E" w14:textId="77777777" w:rsidR="00363318" w:rsidRPr="000B7ACA" w:rsidRDefault="00363318" w:rsidP="00D524F1">
            <w:pPr>
              <w:pStyle w:val="Listenabsatz"/>
              <w:numPr>
                <w:ilvl w:val="0"/>
                <w:numId w:val="37"/>
              </w:numPr>
              <w:rPr>
                <w:rFonts w:cstheme="minorHAnsi"/>
                <w:sz w:val="18"/>
                <w:szCs w:val="18"/>
              </w:rPr>
            </w:pPr>
            <w:r w:rsidRPr="000B7ACA">
              <w:rPr>
                <w:rFonts w:cstheme="minorHAnsi"/>
                <w:sz w:val="18"/>
                <w:szCs w:val="18"/>
              </w:rPr>
              <w:t xml:space="preserve">Ergebnissicherung mit digitalen Medien: Experimente werden </w:t>
            </w:r>
            <w:r w:rsidRPr="000B7ACA">
              <w:rPr>
                <w:rFonts w:cstheme="minorHAnsi"/>
                <w:b/>
                <w:bCs/>
                <w:sz w:val="18"/>
                <w:szCs w:val="18"/>
              </w:rPr>
              <w:t>digital dokumentiert (Fotos/Videos/Audio)</w:t>
            </w:r>
            <w:r w:rsidRPr="000B7ACA">
              <w:rPr>
                <w:rFonts w:cstheme="minorHAnsi"/>
                <w:sz w:val="18"/>
                <w:szCs w:val="18"/>
              </w:rPr>
              <w:t xml:space="preserve"> und als Übersicht für die Klasse in ein gemeinsames Dokument/Ordner etc. gespeichert</w:t>
            </w:r>
          </w:p>
          <w:p w14:paraId="41878F48" w14:textId="77777777" w:rsidR="00363318" w:rsidRPr="000B7ACA" w:rsidRDefault="00363318" w:rsidP="00D524F1">
            <w:pPr>
              <w:pStyle w:val="Listenabsatz"/>
              <w:numPr>
                <w:ilvl w:val="0"/>
                <w:numId w:val="37"/>
              </w:numPr>
              <w:rPr>
                <w:rFonts w:cstheme="minorHAnsi"/>
                <w:sz w:val="18"/>
                <w:szCs w:val="18"/>
              </w:rPr>
            </w:pPr>
            <w:r w:rsidRPr="000B7ACA">
              <w:rPr>
                <w:rFonts w:cstheme="minorHAnsi"/>
                <w:b/>
                <w:bCs/>
                <w:sz w:val="18"/>
                <w:szCs w:val="18"/>
              </w:rPr>
              <w:t>Digitales Arbeitsblatt</w:t>
            </w:r>
            <w:r w:rsidRPr="000B7ACA">
              <w:rPr>
                <w:rFonts w:cstheme="minorHAnsi"/>
                <w:sz w:val="18"/>
                <w:szCs w:val="18"/>
              </w:rPr>
              <w:t xml:space="preserve"> (mit Einbindung von Links, Bilder, Video, …)</w:t>
            </w:r>
          </w:p>
          <w:p w14:paraId="2EC99D21" w14:textId="49E57644" w:rsidR="00363318" w:rsidRPr="000B7ACA" w:rsidRDefault="00363318" w:rsidP="00D524F1">
            <w:pPr>
              <w:pStyle w:val="Listenabsatz"/>
              <w:numPr>
                <w:ilvl w:val="0"/>
                <w:numId w:val="37"/>
              </w:numPr>
              <w:rPr>
                <w:rFonts w:cstheme="minorHAnsi"/>
                <w:sz w:val="18"/>
                <w:szCs w:val="18"/>
              </w:rPr>
            </w:pPr>
            <w:r w:rsidRPr="000B7ACA">
              <w:rPr>
                <w:rFonts w:cstheme="minorHAnsi"/>
                <w:b/>
                <w:bCs/>
                <w:color w:val="000000" w:themeColor="text1"/>
                <w:sz w:val="18"/>
                <w:szCs w:val="18"/>
              </w:rPr>
              <w:t>Digitale Messwertsysteme</w:t>
            </w:r>
            <w:r w:rsidRPr="000B7ACA">
              <w:rPr>
                <w:rFonts w:cstheme="minorHAnsi"/>
                <w:color w:val="000000" w:themeColor="text1"/>
                <w:sz w:val="18"/>
                <w:szCs w:val="18"/>
              </w:rPr>
              <w:t xml:space="preserve"> nutzen, um z.B. Leitfähigkeit,</w:t>
            </w:r>
            <w:r w:rsidRPr="000B7ACA">
              <w:rPr>
                <w:rFonts w:cstheme="minorHAnsi"/>
                <w:sz w:val="18"/>
                <w:szCs w:val="18"/>
              </w:rPr>
              <w:t xml:space="preserve"> Lösungsenthalpie von Salzen</w:t>
            </w:r>
            <w:r w:rsidRPr="000B7ACA">
              <w:rPr>
                <w:rFonts w:cstheme="minorHAnsi"/>
                <w:color w:val="000000" w:themeColor="text1"/>
                <w:sz w:val="18"/>
                <w:szCs w:val="18"/>
              </w:rPr>
              <w:t xml:space="preserve"> und Temperatur zu messen; mittels Wärmebildkamera Lösungsenthalpien erfassen</w:t>
            </w:r>
          </w:p>
          <w:p w14:paraId="079DBC54" w14:textId="77777777" w:rsidR="00363318" w:rsidRPr="000B7ACA" w:rsidRDefault="00363318" w:rsidP="000F518D">
            <w:pPr>
              <w:rPr>
                <w:rFonts w:asciiTheme="minorHAnsi" w:hAnsiTheme="minorHAnsi" w:cstheme="minorHAnsi"/>
                <w:sz w:val="18"/>
                <w:szCs w:val="18"/>
              </w:rPr>
            </w:pPr>
          </w:p>
          <w:p w14:paraId="494EA4FA" w14:textId="77777777" w:rsidR="00363318" w:rsidRPr="000B7ACA" w:rsidRDefault="00363318" w:rsidP="000F518D">
            <w:pPr>
              <w:rPr>
                <w:rFonts w:asciiTheme="minorHAnsi" w:hAnsiTheme="minorHAnsi" w:cstheme="minorHAnsi"/>
                <w:sz w:val="18"/>
                <w:szCs w:val="18"/>
              </w:rPr>
            </w:pPr>
          </w:p>
          <w:p w14:paraId="691BE914" w14:textId="77777777" w:rsidR="00363318" w:rsidRPr="000B7ACA" w:rsidRDefault="00363318" w:rsidP="000F518D">
            <w:pPr>
              <w:rPr>
                <w:rFonts w:asciiTheme="minorHAnsi" w:hAnsiTheme="minorHAnsi" w:cstheme="minorHAnsi"/>
                <w:sz w:val="18"/>
                <w:szCs w:val="18"/>
              </w:rPr>
            </w:pPr>
          </w:p>
          <w:p w14:paraId="6EC9916F" w14:textId="77777777" w:rsidR="00363318" w:rsidRPr="000B7ACA" w:rsidRDefault="00363318" w:rsidP="000F518D">
            <w:pPr>
              <w:rPr>
                <w:rFonts w:asciiTheme="minorHAnsi" w:hAnsiTheme="minorHAnsi" w:cstheme="minorHAnsi"/>
                <w:sz w:val="18"/>
                <w:szCs w:val="18"/>
              </w:rPr>
            </w:pPr>
          </w:p>
        </w:tc>
        <w:tc>
          <w:tcPr>
            <w:tcW w:w="850" w:type="dxa"/>
          </w:tcPr>
          <w:p w14:paraId="45DD421D"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A-M</w:t>
            </w:r>
          </w:p>
          <w:p w14:paraId="543E36DD" w14:textId="77777777" w:rsidR="00363318" w:rsidRPr="000B7ACA" w:rsidRDefault="00363318" w:rsidP="000F518D">
            <w:pPr>
              <w:ind w:left="360"/>
              <w:rPr>
                <w:rFonts w:asciiTheme="minorHAnsi" w:hAnsiTheme="minorHAnsi" w:cstheme="minorHAnsi"/>
                <w:sz w:val="18"/>
                <w:szCs w:val="18"/>
              </w:rPr>
            </w:pPr>
          </w:p>
          <w:p w14:paraId="71CB9E70" w14:textId="77777777" w:rsidR="00363318" w:rsidRPr="000B7ACA" w:rsidRDefault="00363318" w:rsidP="000F518D">
            <w:pPr>
              <w:ind w:left="360"/>
              <w:rPr>
                <w:rFonts w:asciiTheme="minorHAnsi" w:hAnsiTheme="minorHAnsi" w:cstheme="minorHAnsi"/>
                <w:sz w:val="18"/>
                <w:szCs w:val="18"/>
              </w:rPr>
            </w:pPr>
          </w:p>
          <w:p w14:paraId="2B8A2CF1"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S-M</w:t>
            </w:r>
          </w:p>
          <w:p w14:paraId="6EEAF5EF"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A-R</w:t>
            </w:r>
          </w:p>
        </w:tc>
      </w:tr>
      <w:tr w:rsidR="00363318" w:rsidRPr="000B7ACA" w14:paraId="6344BB70" w14:textId="77777777" w:rsidTr="00363318">
        <w:tc>
          <w:tcPr>
            <w:tcW w:w="2263" w:type="dxa"/>
          </w:tcPr>
          <w:p w14:paraId="12F48AAD"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Kurze Wiederholung der letzten 90min</w:t>
            </w:r>
          </w:p>
        </w:tc>
        <w:tc>
          <w:tcPr>
            <w:tcW w:w="6096" w:type="dxa"/>
          </w:tcPr>
          <w:p w14:paraId="15EED9E3" w14:textId="2C5802D0" w:rsidR="00363318" w:rsidRPr="000B7ACA" w:rsidRDefault="00363318" w:rsidP="00D524F1">
            <w:pPr>
              <w:pStyle w:val="Listenabsatz"/>
              <w:numPr>
                <w:ilvl w:val="0"/>
                <w:numId w:val="38"/>
              </w:numPr>
              <w:rPr>
                <w:rFonts w:cstheme="minorHAnsi"/>
                <w:sz w:val="18"/>
                <w:szCs w:val="18"/>
              </w:rPr>
            </w:pPr>
            <w:r w:rsidRPr="000B7ACA">
              <w:rPr>
                <w:rFonts w:cstheme="minorHAnsi"/>
                <w:sz w:val="18"/>
                <w:szCs w:val="18"/>
              </w:rPr>
              <w:t>Wiederholung anhand digital gesicherter Materialien der letzten Stunde (DEAN, Fotos, Folien, …)</w:t>
            </w:r>
          </w:p>
          <w:p w14:paraId="07299B68" w14:textId="77777777" w:rsidR="00363318" w:rsidRPr="000B7ACA" w:rsidRDefault="00363318" w:rsidP="000F518D">
            <w:pPr>
              <w:rPr>
                <w:rFonts w:asciiTheme="minorHAnsi" w:hAnsiTheme="minorHAnsi" w:cstheme="minorHAnsi"/>
                <w:sz w:val="18"/>
                <w:szCs w:val="18"/>
              </w:rPr>
            </w:pPr>
          </w:p>
          <w:p w14:paraId="623B9243" w14:textId="77777777" w:rsidR="00363318" w:rsidRPr="000B7ACA" w:rsidRDefault="00363318" w:rsidP="000F518D">
            <w:pPr>
              <w:rPr>
                <w:rFonts w:asciiTheme="minorHAnsi" w:hAnsiTheme="minorHAnsi" w:cstheme="minorHAnsi"/>
                <w:sz w:val="18"/>
                <w:szCs w:val="18"/>
              </w:rPr>
            </w:pPr>
          </w:p>
        </w:tc>
        <w:tc>
          <w:tcPr>
            <w:tcW w:w="850" w:type="dxa"/>
          </w:tcPr>
          <w:p w14:paraId="2266F7FF"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A-M</w:t>
            </w:r>
          </w:p>
        </w:tc>
      </w:tr>
      <w:tr w:rsidR="00363318" w:rsidRPr="000B7ACA" w14:paraId="0AE9FEFA" w14:textId="77777777" w:rsidTr="00363318">
        <w:tc>
          <w:tcPr>
            <w:tcW w:w="2263" w:type="dxa"/>
          </w:tcPr>
          <w:p w14:paraId="5ED7B4AB"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Besprechung der Ergebnisse + genauere Information (Anwendungen, Ausnahmen bzw. Vergleich mit anderen Materialine)</w:t>
            </w:r>
          </w:p>
        </w:tc>
        <w:tc>
          <w:tcPr>
            <w:tcW w:w="6096" w:type="dxa"/>
          </w:tcPr>
          <w:p w14:paraId="313F7998" w14:textId="43FEAABF" w:rsidR="00363318" w:rsidRPr="000B7ACA" w:rsidRDefault="00363318" w:rsidP="00D524F1">
            <w:pPr>
              <w:pStyle w:val="Listenabsatz"/>
              <w:numPr>
                <w:ilvl w:val="0"/>
                <w:numId w:val="38"/>
              </w:numPr>
              <w:rPr>
                <w:rFonts w:cstheme="minorHAnsi"/>
                <w:sz w:val="18"/>
                <w:szCs w:val="18"/>
              </w:rPr>
            </w:pPr>
            <w:r w:rsidRPr="000B7ACA">
              <w:rPr>
                <w:rFonts w:cstheme="minorHAnsi"/>
                <w:sz w:val="18"/>
                <w:szCs w:val="18"/>
              </w:rPr>
              <w:t xml:space="preserve">Weitere kleine Versuche zu den Vertiefungsfragen als Videos aufnehmen und anbieten </w:t>
            </w:r>
            <w:r w:rsidRPr="000B7ACA">
              <w:rPr>
                <w:rFonts w:cstheme="minorHAnsi"/>
                <w:sz w:val="18"/>
                <w:szCs w:val="18"/>
              </w:rPr>
              <w:sym w:font="Wingdings" w:char="F0E0"/>
            </w:r>
            <w:r w:rsidRPr="000B7ACA">
              <w:rPr>
                <w:rFonts w:cstheme="minorHAnsi"/>
                <w:sz w:val="18"/>
                <w:szCs w:val="18"/>
              </w:rPr>
              <w:t xml:space="preserve"> Effizienz und Zugänglichkeit</w:t>
            </w:r>
          </w:p>
        </w:tc>
        <w:tc>
          <w:tcPr>
            <w:tcW w:w="850" w:type="dxa"/>
          </w:tcPr>
          <w:p w14:paraId="6B287A55"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S-A</w:t>
            </w:r>
          </w:p>
        </w:tc>
      </w:tr>
      <w:tr w:rsidR="00363318" w:rsidRPr="000B7ACA" w14:paraId="5E6FC3D2" w14:textId="77777777" w:rsidTr="00363318">
        <w:tc>
          <w:tcPr>
            <w:tcW w:w="2263" w:type="dxa"/>
          </w:tcPr>
          <w:p w14:paraId="4DE7661B"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lastRenderedPageBreak/>
              <w:t>Erlangtes Wissen anwenden</w:t>
            </w:r>
          </w:p>
        </w:tc>
        <w:tc>
          <w:tcPr>
            <w:tcW w:w="6096" w:type="dxa"/>
          </w:tcPr>
          <w:p w14:paraId="4144F6DF" w14:textId="77777777" w:rsidR="00363318" w:rsidRPr="000B7ACA" w:rsidRDefault="00363318" w:rsidP="00D524F1">
            <w:pPr>
              <w:pStyle w:val="Listenabsatz"/>
              <w:numPr>
                <w:ilvl w:val="0"/>
                <w:numId w:val="36"/>
              </w:numPr>
              <w:rPr>
                <w:rFonts w:cstheme="minorHAnsi"/>
                <w:sz w:val="18"/>
                <w:szCs w:val="18"/>
              </w:rPr>
            </w:pPr>
            <w:r w:rsidRPr="000B7ACA">
              <w:rPr>
                <w:rFonts w:cstheme="minorHAnsi"/>
                <w:sz w:val="18"/>
                <w:szCs w:val="18"/>
              </w:rPr>
              <w:t xml:space="preserve">Interpretation der Eigenschaften auf Teilchenebene mit </w:t>
            </w:r>
            <w:r w:rsidRPr="000B7ACA">
              <w:rPr>
                <w:rFonts w:cstheme="minorHAnsi"/>
                <w:b/>
                <w:bCs/>
                <w:sz w:val="18"/>
                <w:szCs w:val="18"/>
              </w:rPr>
              <w:t>Animationen (z.B. mit PPT), Simulationen, 3D-Modelle</w:t>
            </w:r>
            <w:r w:rsidRPr="000B7ACA">
              <w:rPr>
                <w:rFonts w:cstheme="minorHAnsi"/>
                <w:sz w:val="18"/>
                <w:szCs w:val="18"/>
              </w:rPr>
              <w:t xml:space="preserve"> (z.B. Chemtube 3D) oder </w:t>
            </w:r>
            <w:r w:rsidRPr="000B7ACA">
              <w:rPr>
                <w:rFonts w:cstheme="minorHAnsi"/>
                <w:b/>
                <w:bCs/>
                <w:sz w:val="18"/>
                <w:szCs w:val="18"/>
              </w:rPr>
              <w:t>Augmented Reality</w:t>
            </w:r>
            <w:r w:rsidRPr="000B7ACA">
              <w:rPr>
                <w:rFonts w:cstheme="minorHAnsi"/>
                <w:sz w:val="18"/>
                <w:szCs w:val="18"/>
              </w:rPr>
              <w:t xml:space="preserve"> (?)</w:t>
            </w:r>
          </w:p>
          <w:p w14:paraId="0DBF936B" w14:textId="77777777" w:rsidR="00363318" w:rsidRPr="000B7ACA" w:rsidRDefault="00363318" w:rsidP="00D524F1">
            <w:pPr>
              <w:pStyle w:val="Listenabsatz"/>
              <w:numPr>
                <w:ilvl w:val="0"/>
                <w:numId w:val="36"/>
              </w:numPr>
              <w:rPr>
                <w:rFonts w:cstheme="minorHAnsi"/>
                <w:sz w:val="18"/>
                <w:szCs w:val="18"/>
              </w:rPr>
            </w:pPr>
            <w:r w:rsidRPr="000B7ACA">
              <w:rPr>
                <w:rFonts w:cstheme="minorHAnsi"/>
                <w:b/>
                <w:bCs/>
                <w:sz w:val="18"/>
                <w:szCs w:val="18"/>
              </w:rPr>
              <w:t>Digitales Arbeitsblatt</w:t>
            </w:r>
            <w:r w:rsidRPr="000B7ACA">
              <w:rPr>
                <w:rFonts w:cstheme="minorHAnsi"/>
                <w:sz w:val="18"/>
                <w:szCs w:val="18"/>
              </w:rPr>
              <w:t xml:space="preserve"> (mit Einbindung von online Animationen/Simulationen o.ä.)</w:t>
            </w:r>
          </w:p>
          <w:p w14:paraId="22832690" w14:textId="3FC8B94E" w:rsidR="00363318" w:rsidRPr="000B7ACA" w:rsidRDefault="00363318" w:rsidP="00D524F1">
            <w:pPr>
              <w:pStyle w:val="Listenabsatz"/>
              <w:numPr>
                <w:ilvl w:val="0"/>
                <w:numId w:val="36"/>
              </w:numPr>
              <w:rPr>
                <w:rFonts w:cstheme="minorHAnsi"/>
                <w:color w:val="BFBFBF" w:themeColor="background1" w:themeShade="BF"/>
                <w:sz w:val="18"/>
                <w:szCs w:val="18"/>
              </w:rPr>
            </w:pPr>
            <w:r w:rsidRPr="000B7ACA">
              <w:rPr>
                <w:rFonts w:cstheme="minorHAnsi"/>
                <w:sz w:val="18"/>
                <w:szCs w:val="18"/>
              </w:rPr>
              <w:t xml:space="preserve">Evaluierung im eher spielerischen Setting mit </w:t>
            </w:r>
            <w:r w:rsidRPr="000B7ACA">
              <w:rPr>
                <w:rFonts w:cstheme="minorHAnsi"/>
                <w:b/>
                <w:bCs/>
                <w:sz w:val="18"/>
                <w:szCs w:val="18"/>
              </w:rPr>
              <w:t>digitalen Quizz-Tools wie Kahoot!/ learningapps/genialy</w:t>
            </w:r>
            <w:r w:rsidRPr="000B7ACA">
              <w:rPr>
                <w:rFonts w:cstheme="minorHAnsi"/>
                <w:sz w:val="18"/>
                <w:szCs w:val="18"/>
              </w:rPr>
              <w:t xml:space="preserve"> </w:t>
            </w:r>
            <w:r w:rsidRPr="000B7ACA">
              <w:rPr>
                <w:rFonts w:cstheme="minorHAnsi"/>
                <w:color w:val="BFBFBF" w:themeColor="background1" w:themeShade="BF"/>
                <w:sz w:val="18"/>
                <w:szCs w:val="18"/>
              </w:rPr>
              <w:sym w:font="Wingdings" w:char="F0E0"/>
            </w:r>
            <w:r w:rsidRPr="000B7ACA">
              <w:rPr>
                <w:rFonts w:cstheme="minorHAnsi"/>
                <w:color w:val="BFBFBF" w:themeColor="background1" w:themeShade="BF"/>
                <w:sz w:val="18"/>
                <w:szCs w:val="18"/>
              </w:rPr>
              <w:t xml:space="preserve"> Diskussion zum Potential von Gamification Elemente</w:t>
            </w:r>
          </w:p>
          <w:p w14:paraId="1C6B3017" w14:textId="77777777" w:rsidR="00363318" w:rsidRPr="000B7ACA" w:rsidRDefault="00363318" w:rsidP="000F518D">
            <w:pPr>
              <w:rPr>
                <w:rFonts w:asciiTheme="minorHAnsi" w:hAnsiTheme="minorHAnsi" w:cstheme="minorHAnsi"/>
                <w:color w:val="BFBFBF" w:themeColor="background1" w:themeShade="BF"/>
                <w:sz w:val="18"/>
                <w:szCs w:val="18"/>
              </w:rPr>
            </w:pPr>
          </w:p>
          <w:p w14:paraId="5720AAA9" w14:textId="77777777" w:rsidR="00363318" w:rsidRPr="000B7ACA" w:rsidRDefault="00363318" w:rsidP="000F518D">
            <w:pPr>
              <w:rPr>
                <w:rFonts w:asciiTheme="minorHAnsi" w:hAnsiTheme="minorHAnsi" w:cstheme="minorHAnsi"/>
                <w:color w:val="BFBFBF" w:themeColor="background1" w:themeShade="BF"/>
                <w:sz w:val="18"/>
                <w:szCs w:val="18"/>
              </w:rPr>
            </w:pPr>
          </w:p>
          <w:p w14:paraId="1B3FFA1A" w14:textId="77777777" w:rsidR="00363318" w:rsidRPr="000B7ACA" w:rsidRDefault="00363318" w:rsidP="000F518D">
            <w:pPr>
              <w:rPr>
                <w:rFonts w:asciiTheme="minorHAnsi" w:hAnsiTheme="minorHAnsi" w:cstheme="minorHAnsi"/>
                <w:color w:val="BFBFBF" w:themeColor="background1" w:themeShade="BF"/>
                <w:sz w:val="18"/>
                <w:szCs w:val="18"/>
              </w:rPr>
            </w:pPr>
          </w:p>
        </w:tc>
        <w:tc>
          <w:tcPr>
            <w:tcW w:w="850" w:type="dxa"/>
          </w:tcPr>
          <w:p w14:paraId="006A6FB8"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A-M/R</w:t>
            </w:r>
          </w:p>
          <w:p w14:paraId="0E4CA922" w14:textId="77777777" w:rsidR="00363318" w:rsidRPr="000B7ACA" w:rsidRDefault="00363318" w:rsidP="000F518D">
            <w:pPr>
              <w:rPr>
                <w:rFonts w:asciiTheme="minorHAnsi" w:hAnsiTheme="minorHAnsi" w:cstheme="minorHAnsi"/>
                <w:sz w:val="18"/>
                <w:szCs w:val="18"/>
              </w:rPr>
            </w:pPr>
          </w:p>
          <w:p w14:paraId="2E01352D" w14:textId="77777777" w:rsidR="00363318" w:rsidRPr="000B7ACA" w:rsidRDefault="00363318" w:rsidP="000F518D">
            <w:pPr>
              <w:rPr>
                <w:rFonts w:asciiTheme="minorHAnsi" w:hAnsiTheme="minorHAnsi" w:cstheme="minorHAnsi"/>
                <w:sz w:val="18"/>
                <w:szCs w:val="18"/>
              </w:rPr>
            </w:pPr>
          </w:p>
          <w:p w14:paraId="7F61CAAF"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S-M</w:t>
            </w:r>
          </w:p>
          <w:p w14:paraId="65A9A122" w14:textId="77777777" w:rsidR="00363318" w:rsidRPr="000B7ACA" w:rsidRDefault="00363318" w:rsidP="000F518D">
            <w:pPr>
              <w:rPr>
                <w:rFonts w:asciiTheme="minorHAnsi" w:hAnsiTheme="minorHAnsi" w:cstheme="minorHAnsi"/>
                <w:sz w:val="18"/>
                <w:szCs w:val="18"/>
              </w:rPr>
            </w:pPr>
          </w:p>
          <w:p w14:paraId="379779D5"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S-M</w:t>
            </w:r>
          </w:p>
          <w:p w14:paraId="4929AA1C" w14:textId="77777777" w:rsidR="00363318" w:rsidRPr="000B7ACA" w:rsidRDefault="00363318" w:rsidP="000F518D">
            <w:pPr>
              <w:rPr>
                <w:rFonts w:asciiTheme="minorHAnsi" w:hAnsiTheme="minorHAnsi" w:cstheme="minorHAnsi"/>
                <w:sz w:val="18"/>
                <w:szCs w:val="18"/>
              </w:rPr>
            </w:pPr>
          </w:p>
        </w:tc>
      </w:tr>
      <w:tr w:rsidR="00363318" w:rsidRPr="000B7ACA" w14:paraId="27406F2F" w14:textId="77777777" w:rsidTr="00363318">
        <w:tc>
          <w:tcPr>
            <w:tcW w:w="2263" w:type="dxa"/>
          </w:tcPr>
          <w:p w14:paraId="00B82C5B"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Sicherung der Mindest-Lernziele</w:t>
            </w:r>
          </w:p>
        </w:tc>
        <w:tc>
          <w:tcPr>
            <w:tcW w:w="6096" w:type="dxa"/>
          </w:tcPr>
          <w:p w14:paraId="373CFE16" w14:textId="724C1F66" w:rsidR="00363318" w:rsidRPr="000B7ACA" w:rsidRDefault="00363318" w:rsidP="00D524F1">
            <w:pPr>
              <w:pStyle w:val="Listenabsatz"/>
              <w:numPr>
                <w:ilvl w:val="0"/>
                <w:numId w:val="40"/>
              </w:numPr>
              <w:rPr>
                <w:rFonts w:cstheme="minorHAnsi"/>
                <w:sz w:val="18"/>
                <w:szCs w:val="18"/>
              </w:rPr>
            </w:pPr>
            <w:r w:rsidRPr="000B7ACA">
              <w:rPr>
                <w:rFonts w:cstheme="minorHAnsi"/>
                <w:sz w:val="18"/>
                <w:szCs w:val="18"/>
              </w:rPr>
              <w:t>Kollaborativ erstelltes Booklet (digital, von Lehrkraft überarbeitet und geteilt)</w:t>
            </w:r>
          </w:p>
          <w:p w14:paraId="39EC5577" w14:textId="77777777" w:rsidR="00363318" w:rsidRPr="000B7ACA" w:rsidRDefault="00363318" w:rsidP="000F518D">
            <w:pPr>
              <w:rPr>
                <w:rFonts w:asciiTheme="minorHAnsi" w:hAnsiTheme="minorHAnsi" w:cstheme="minorHAnsi"/>
                <w:sz w:val="18"/>
                <w:szCs w:val="18"/>
              </w:rPr>
            </w:pPr>
          </w:p>
          <w:p w14:paraId="3A9792B1" w14:textId="77777777" w:rsidR="00363318" w:rsidRPr="000B7ACA" w:rsidRDefault="00363318" w:rsidP="000F518D">
            <w:pPr>
              <w:rPr>
                <w:rFonts w:asciiTheme="minorHAnsi" w:hAnsiTheme="minorHAnsi" w:cstheme="minorHAnsi"/>
                <w:sz w:val="18"/>
                <w:szCs w:val="18"/>
              </w:rPr>
            </w:pPr>
          </w:p>
        </w:tc>
        <w:tc>
          <w:tcPr>
            <w:tcW w:w="850" w:type="dxa"/>
          </w:tcPr>
          <w:p w14:paraId="63E36FAF"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A-M</w:t>
            </w:r>
          </w:p>
        </w:tc>
      </w:tr>
      <w:tr w:rsidR="00363318" w:rsidRPr="000B7ACA" w14:paraId="48799B13" w14:textId="77777777" w:rsidTr="00363318">
        <w:tc>
          <w:tcPr>
            <w:tcW w:w="2263" w:type="dxa"/>
          </w:tcPr>
          <w:p w14:paraId="6DF6130C" w14:textId="77777777" w:rsidR="00363318" w:rsidRPr="000B7ACA" w:rsidRDefault="00363318" w:rsidP="000F518D">
            <w:pPr>
              <w:rPr>
                <w:rFonts w:asciiTheme="minorHAnsi" w:hAnsiTheme="minorHAnsi" w:cstheme="minorHAnsi"/>
                <w:sz w:val="18"/>
                <w:szCs w:val="18"/>
              </w:rPr>
            </w:pPr>
            <w:r w:rsidRPr="000B7ACA">
              <w:rPr>
                <w:rFonts w:asciiTheme="minorHAnsi" w:hAnsiTheme="minorHAnsi" w:cstheme="minorHAnsi"/>
                <w:sz w:val="18"/>
                <w:szCs w:val="18"/>
              </w:rPr>
              <w:t>Abschluss</w:t>
            </w:r>
          </w:p>
        </w:tc>
        <w:tc>
          <w:tcPr>
            <w:tcW w:w="6096" w:type="dxa"/>
          </w:tcPr>
          <w:p w14:paraId="14459D50" w14:textId="77777777" w:rsidR="00363318" w:rsidRPr="000B7ACA" w:rsidRDefault="00363318" w:rsidP="000F518D">
            <w:pPr>
              <w:rPr>
                <w:rFonts w:asciiTheme="minorHAnsi" w:hAnsiTheme="minorHAnsi" w:cstheme="minorHAnsi"/>
                <w:sz w:val="18"/>
                <w:szCs w:val="18"/>
              </w:rPr>
            </w:pPr>
          </w:p>
          <w:p w14:paraId="4DB0B38B" w14:textId="77777777" w:rsidR="00363318" w:rsidRPr="000B7ACA" w:rsidRDefault="00363318" w:rsidP="000F518D">
            <w:pPr>
              <w:rPr>
                <w:rFonts w:asciiTheme="minorHAnsi" w:hAnsiTheme="minorHAnsi" w:cstheme="minorHAnsi"/>
                <w:sz w:val="18"/>
                <w:szCs w:val="18"/>
              </w:rPr>
            </w:pPr>
          </w:p>
          <w:p w14:paraId="0EE4BF27" w14:textId="77777777" w:rsidR="00363318" w:rsidRPr="000B7ACA" w:rsidRDefault="00363318" w:rsidP="000F518D">
            <w:pPr>
              <w:rPr>
                <w:rFonts w:asciiTheme="minorHAnsi" w:hAnsiTheme="minorHAnsi" w:cstheme="minorHAnsi"/>
                <w:sz w:val="18"/>
                <w:szCs w:val="18"/>
              </w:rPr>
            </w:pPr>
          </w:p>
        </w:tc>
        <w:tc>
          <w:tcPr>
            <w:tcW w:w="850" w:type="dxa"/>
          </w:tcPr>
          <w:p w14:paraId="788604F8" w14:textId="77777777" w:rsidR="00363318" w:rsidRPr="000B7ACA" w:rsidRDefault="00363318" w:rsidP="000F518D">
            <w:pPr>
              <w:rPr>
                <w:rFonts w:asciiTheme="minorHAnsi" w:hAnsiTheme="minorHAnsi" w:cstheme="minorHAnsi"/>
                <w:sz w:val="18"/>
                <w:szCs w:val="18"/>
              </w:rPr>
            </w:pPr>
          </w:p>
        </w:tc>
      </w:tr>
    </w:tbl>
    <w:p w14:paraId="7C3F00D7" w14:textId="77777777" w:rsidR="00363318" w:rsidRPr="00F614F1" w:rsidRDefault="00363318" w:rsidP="00363318">
      <w:pPr>
        <w:rPr>
          <w:lang w:val="en-US"/>
        </w:rPr>
      </w:pPr>
      <w:r w:rsidRPr="005429D2">
        <w:rPr>
          <w:noProof/>
        </w:rPr>
        <w:drawing>
          <wp:anchor distT="0" distB="0" distL="114300" distR="114300" simplePos="0" relativeHeight="251675648" behindDoc="0" locked="0" layoutInCell="1" allowOverlap="1" wp14:anchorId="18102940" wp14:editId="3F0B3A84">
            <wp:simplePos x="0" y="0"/>
            <wp:positionH relativeFrom="column">
              <wp:posOffset>11090275</wp:posOffset>
            </wp:positionH>
            <wp:positionV relativeFrom="paragraph">
              <wp:posOffset>659765</wp:posOffset>
            </wp:positionV>
            <wp:extent cx="897255" cy="636270"/>
            <wp:effectExtent l="0" t="0" r="4445" b="0"/>
            <wp:wrapNone/>
            <wp:docPr id="16" name="Grafik 15" descr="Ein Bild, das Text, Schrift, Logo, Screenshot enthält.&#10;&#10;Automatisch generierte Beschreibung">
              <a:extLst xmlns:a="http://schemas.openxmlformats.org/drawingml/2006/main">
                <a:ext uri="{FF2B5EF4-FFF2-40B4-BE49-F238E27FC236}">
                  <a16:creationId xmlns:a16="http://schemas.microsoft.com/office/drawing/2014/main" id="{980689A9-CB91-AE68-B48D-829CC3D0C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5" descr="Ein Bild, das Text, Schrift, Logo, Screenshot enthält.&#10;&#10;Automatisch generierte Beschreibung">
                      <a:extLst>
                        <a:ext uri="{FF2B5EF4-FFF2-40B4-BE49-F238E27FC236}">
                          <a16:creationId xmlns:a16="http://schemas.microsoft.com/office/drawing/2014/main" id="{980689A9-CB91-AE68-B48D-829CC3D0CC59}"/>
                        </a:ext>
                      </a:extLst>
                    </pic:cNvPr>
                    <pic:cNvPicPr>
                      <a:picLocks noChangeAspect="1"/>
                    </pic:cNvPicPr>
                  </pic:nvPicPr>
                  <pic:blipFill>
                    <a:blip r:embed="rId18"/>
                    <a:stretch>
                      <a:fillRect/>
                    </a:stretch>
                  </pic:blipFill>
                  <pic:spPr>
                    <a:xfrm>
                      <a:off x="0" y="0"/>
                      <a:ext cx="897255" cy="636270"/>
                    </a:xfrm>
                    <a:prstGeom prst="rect">
                      <a:avLst/>
                    </a:prstGeom>
                  </pic:spPr>
                </pic:pic>
              </a:graphicData>
            </a:graphic>
          </wp:anchor>
        </w:drawing>
      </w:r>
      <w:r w:rsidRPr="005429D2">
        <w:rPr>
          <w:noProof/>
        </w:rPr>
        <w:drawing>
          <wp:anchor distT="0" distB="0" distL="114300" distR="114300" simplePos="0" relativeHeight="251676672" behindDoc="0" locked="0" layoutInCell="1" allowOverlap="1" wp14:anchorId="2CD0B19F" wp14:editId="5D3AE82B">
            <wp:simplePos x="0" y="0"/>
            <wp:positionH relativeFrom="column">
              <wp:posOffset>10292080</wp:posOffset>
            </wp:positionH>
            <wp:positionV relativeFrom="paragraph">
              <wp:posOffset>673100</wp:posOffset>
            </wp:positionV>
            <wp:extent cx="657225" cy="661035"/>
            <wp:effectExtent l="0" t="0" r="3175" b="0"/>
            <wp:wrapNone/>
            <wp:docPr id="17" name="Grafik 16" descr="Ein Bild, das Text, Schrift, Symbol, Flagge enthält.&#10;&#10;Automatisch generierte Beschreibung">
              <a:extLst xmlns:a="http://schemas.openxmlformats.org/drawingml/2006/main">
                <a:ext uri="{FF2B5EF4-FFF2-40B4-BE49-F238E27FC236}">
                  <a16:creationId xmlns:a16="http://schemas.microsoft.com/office/drawing/2014/main" id="{3B3051B0-EC47-53F8-A45D-A38157E849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6" descr="Ein Bild, das Text, Schrift, Symbol, Flagge enthält.&#10;&#10;Automatisch generierte Beschreibung">
                      <a:extLst>
                        <a:ext uri="{FF2B5EF4-FFF2-40B4-BE49-F238E27FC236}">
                          <a16:creationId xmlns:a16="http://schemas.microsoft.com/office/drawing/2014/main" id="{3B3051B0-EC47-53F8-A45D-A38157E8491A}"/>
                        </a:ext>
                      </a:extLst>
                    </pic:cNvPr>
                    <pic:cNvPicPr>
                      <a:picLocks noChangeAspect="1"/>
                    </pic:cNvPicPr>
                  </pic:nvPicPr>
                  <pic:blipFill>
                    <a:blip r:embed="rId19"/>
                    <a:stretch>
                      <a:fillRect/>
                    </a:stretch>
                  </pic:blipFill>
                  <pic:spPr>
                    <a:xfrm>
                      <a:off x="0" y="0"/>
                      <a:ext cx="657225" cy="661035"/>
                    </a:xfrm>
                    <a:prstGeom prst="rect">
                      <a:avLst/>
                    </a:prstGeom>
                  </pic:spPr>
                </pic:pic>
              </a:graphicData>
            </a:graphic>
          </wp:anchor>
        </w:drawing>
      </w:r>
      <w:r w:rsidRPr="005429D2">
        <w:rPr>
          <w:noProof/>
        </w:rPr>
        <w:drawing>
          <wp:anchor distT="0" distB="0" distL="114300" distR="114300" simplePos="0" relativeHeight="251677696" behindDoc="0" locked="0" layoutInCell="1" allowOverlap="1" wp14:anchorId="37E9976F" wp14:editId="176340B0">
            <wp:simplePos x="0" y="0"/>
            <wp:positionH relativeFrom="column">
              <wp:posOffset>8669315</wp:posOffset>
            </wp:positionH>
            <wp:positionV relativeFrom="paragraph">
              <wp:posOffset>644806</wp:posOffset>
            </wp:positionV>
            <wp:extent cx="1491934" cy="557074"/>
            <wp:effectExtent l="0" t="0" r="0" b="1905"/>
            <wp:wrapNone/>
            <wp:docPr id="790822584" name="Grafik 17" descr="Ein Bild, das Text, Schrift, Symbol, Screenshot enthält.&#10;&#10;Automatisch generierte Beschreibung">
              <a:extLst xmlns:a="http://schemas.openxmlformats.org/drawingml/2006/main">
                <a:ext uri="{FF2B5EF4-FFF2-40B4-BE49-F238E27FC236}">
                  <a16:creationId xmlns:a16="http://schemas.microsoft.com/office/drawing/2014/main" id="{03C3943F-0B66-19CA-DC77-55B6E230C1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7" descr="Ein Bild, das Text, Schrift, Symbol, Screenshot enthält.&#10;&#10;Automatisch generierte Beschreibung">
                      <a:extLst>
                        <a:ext uri="{FF2B5EF4-FFF2-40B4-BE49-F238E27FC236}">
                          <a16:creationId xmlns:a16="http://schemas.microsoft.com/office/drawing/2014/main" id="{03C3943F-0B66-19CA-DC77-55B6E230C122}"/>
                        </a:ext>
                      </a:extLst>
                    </pic:cNvPr>
                    <pic:cNvPicPr>
                      <a:picLocks noChangeAspect="1"/>
                    </pic:cNvPicPr>
                  </pic:nvPicPr>
                  <pic:blipFill>
                    <a:blip r:embed="rId17"/>
                    <a:stretch>
                      <a:fillRect/>
                    </a:stretch>
                  </pic:blipFill>
                  <pic:spPr>
                    <a:xfrm>
                      <a:off x="0" y="0"/>
                      <a:ext cx="1491934" cy="557074"/>
                    </a:xfrm>
                    <a:prstGeom prst="rect">
                      <a:avLst/>
                    </a:prstGeom>
                  </pic:spPr>
                </pic:pic>
              </a:graphicData>
            </a:graphic>
          </wp:anchor>
        </w:drawing>
      </w:r>
    </w:p>
    <w:p w14:paraId="0B09A561" w14:textId="77777777" w:rsidR="00363318" w:rsidRDefault="00363318"/>
    <w:p w14:paraId="3DE9E8CE" w14:textId="77777777" w:rsidR="008B6B70" w:rsidRDefault="008B6B70"/>
    <w:p w14:paraId="59791EDA" w14:textId="77777777" w:rsidR="008B6B70" w:rsidRDefault="008B6B70"/>
    <w:p w14:paraId="48AE144A" w14:textId="77777777" w:rsidR="008B6B70" w:rsidRDefault="008B6B70"/>
    <w:p w14:paraId="5C94BDE1" w14:textId="77777777" w:rsidR="00363318" w:rsidRDefault="00363318"/>
    <w:p w14:paraId="6C5A3E18" w14:textId="77777777" w:rsidR="00363318" w:rsidRDefault="00363318"/>
    <w:p w14:paraId="579F6123" w14:textId="77777777" w:rsidR="00363318" w:rsidRDefault="00363318"/>
    <w:p w14:paraId="793275A8" w14:textId="77777777" w:rsidR="00363318" w:rsidRDefault="00363318"/>
    <w:p w14:paraId="544280C1" w14:textId="77777777" w:rsidR="00363318" w:rsidRDefault="00363318"/>
    <w:p w14:paraId="711567FC" w14:textId="77777777" w:rsidR="00363318" w:rsidRDefault="00363318"/>
    <w:p w14:paraId="75682D4A" w14:textId="77777777" w:rsidR="00363318" w:rsidRDefault="00363318"/>
    <w:p w14:paraId="308F75B4" w14:textId="77777777" w:rsidR="00363318" w:rsidRDefault="00363318"/>
    <w:p w14:paraId="36565371" w14:textId="77777777" w:rsidR="00363318" w:rsidRDefault="00363318"/>
    <w:p w14:paraId="34319ED1" w14:textId="77777777" w:rsidR="00363318" w:rsidRDefault="00363318"/>
    <w:p w14:paraId="07F37537" w14:textId="77777777" w:rsidR="00363318" w:rsidRDefault="00363318"/>
    <w:p w14:paraId="52D711E2" w14:textId="77777777" w:rsidR="00363318" w:rsidRDefault="00363318"/>
    <w:p w14:paraId="6DE4AA64" w14:textId="77777777" w:rsidR="00363318" w:rsidRDefault="00363318"/>
    <w:p w14:paraId="08162351" w14:textId="77777777" w:rsidR="00363318" w:rsidRDefault="00363318"/>
    <w:p w14:paraId="724B5BEA" w14:textId="77777777" w:rsidR="00363318" w:rsidRDefault="00363318"/>
    <w:p w14:paraId="5F512D0E" w14:textId="77777777" w:rsidR="00363318" w:rsidRDefault="00363318"/>
    <w:p w14:paraId="0433FE96" w14:textId="77777777" w:rsidR="00363318" w:rsidRDefault="00363318"/>
    <w:p w14:paraId="60E02430" w14:textId="77777777" w:rsidR="00363318" w:rsidRDefault="00363318"/>
    <w:p w14:paraId="528BCD36" w14:textId="77777777" w:rsidR="00363318" w:rsidRDefault="00363318"/>
    <w:p w14:paraId="0A4E91A2" w14:textId="77777777" w:rsidR="00363318" w:rsidRDefault="00363318"/>
    <w:p w14:paraId="3A58CA99" w14:textId="77777777" w:rsidR="00363318" w:rsidRDefault="00363318"/>
    <w:p w14:paraId="563A828B" w14:textId="77777777" w:rsidR="00363318" w:rsidRDefault="00363318"/>
    <w:p w14:paraId="5A2AFBE1" w14:textId="77777777" w:rsidR="00363318" w:rsidRDefault="00363318"/>
    <w:p w14:paraId="1156BFB0" w14:textId="77777777" w:rsidR="00B77144" w:rsidRDefault="00B77144"/>
    <w:p w14:paraId="6CBE6382" w14:textId="77777777" w:rsidR="00B77144" w:rsidRDefault="00B77144"/>
    <w:p w14:paraId="12326094" w14:textId="77777777" w:rsidR="00B77144" w:rsidRDefault="00B77144"/>
    <w:p w14:paraId="3F3ED191" w14:textId="77777777" w:rsidR="00B77144" w:rsidRDefault="00B77144"/>
    <w:p w14:paraId="0E44EDC7" w14:textId="77777777" w:rsidR="00B77144" w:rsidRDefault="00B77144"/>
    <w:p w14:paraId="34B0CEE2" w14:textId="77777777" w:rsidR="00B77144" w:rsidRDefault="00B77144"/>
    <w:p w14:paraId="039A03F5" w14:textId="77777777" w:rsidR="00B77144" w:rsidRDefault="00B77144"/>
    <w:p w14:paraId="19817FDF" w14:textId="77777777" w:rsidR="00B77144" w:rsidRDefault="00B77144"/>
    <w:p w14:paraId="389E493C" w14:textId="77777777" w:rsidR="00B77144" w:rsidRDefault="00B77144"/>
    <w:p w14:paraId="48080F0D" w14:textId="49C81AF1" w:rsidR="0089265F" w:rsidRPr="00B77144" w:rsidRDefault="00CE3324" w:rsidP="00C639EA">
      <w:r>
        <w:rPr>
          <w:noProof/>
        </w:rPr>
        <w:lastRenderedPageBreak/>
        <w:drawing>
          <wp:anchor distT="0" distB="0" distL="114300" distR="114300" simplePos="0" relativeHeight="251679744" behindDoc="0" locked="0" layoutInCell="1" allowOverlap="1" wp14:anchorId="1CBE5A8E" wp14:editId="7B64B42C">
            <wp:simplePos x="0" y="0"/>
            <wp:positionH relativeFrom="column">
              <wp:posOffset>-889635</wp:posOffset>
            </wp:positionH>
            <wp:positionV relativeFrom="page">
              <wp:posOffset>10160</wp:posOffset>
            </wp:positionV>
            <wp:extent cx="7558405" cy="10695940"/>
            <wp:effectExtent l="0" t="0" r="0" b="0"/>
            <wp:wrapSquare wrapText="bothSides"/>
            <wp:docPr id="2489616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61685" name="Grafik 1"/>
                    <pic:cNvPicPr/>
                  </pic:nvPicPr>
                  <pic:blipFill>
                    <a:blip r:embed="rId119"/>
                    <a:stretch>
                      <a:fillRect/>
                    </a:stretch>
                  </pic:blipFill>
                  <pic:spPr>
                    <a:xfrm>
                      <a:off x="0" y="0"/>
                      <a:ext cx="7558405" cy="10695940"/>
                    </a:xfrm>
                    <a:prstGeom prst="rect">
                      <a:avLst/>
                    </a:prstGeom>
                  </pic:spPr>
                </pic:pic>
              </a:graphicData>
            </a:graphic>
            <wp14:sizeRelH relativeFrom="page">
              <wp14:pctWidth>0</wp14:pctWidth>
            </wp14:sizeRelH>
            <wp14:sizeRelV relativeFrom="page">
              <wp14:pctHeight>0</wp14:pctHeight>
            </wp14:sizeRelV>
          </wp:anchor>
        </w:drawing>
      </w:r>
    </w:p>
    <w:sectPr w:rsidR="0089265F" w:rsidRPr="00B77144">
      <w:headerReference w:type="default" r:id="rId120"/>
      <w:footerReference w:type="even" r:id="rId121"/>
      <w:footerReference w:type="default" r:id="rId122"/>
      <w:pgSz w:w="11906" w:h="16838" w:orient="landscape"/>
      <w:pgMar w:top="1417" w:right="1417" w:bottom="1134"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4D3256" w14:textId="77777777" w:rsidR="00780D24" w:rsidRDefault="00780D24">
      <w:r>
        <w:separator/>
      </w:r>
    </w:p>
  </w:endnote>
  <w:endnote w:type="continuationSeparator" w:id="0">
    <w:p w14:paraId="7E17C122" w14:textId="77777777" w:rsidR="00780D24" w:rsidRDefault="00780D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7387540"/>
      <w:docPartObj>
        <w:docPartGallery w:val="Page Numbers (Bottom of Page)"/>
        <w:docPartUnique/>
      </w:docPartObj>
    </w:sdtPr>
    <w:sdtContent>
      <w:p w14:paraId="48548249" w14:textId="77777777" w:rsidR="00C04E72" w:rsidRDefault="00DE7FE0">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6D1713DE" w14:textId="77777777" w:rsidR="00C04E72" w:rsidRDefault="00C04E7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451207"/>
      <w:docPartObj>
        <w:docPartGallery w:val="Page Numbers (Bottom of Page)"/>
        <w:docPartUnique/>
      </w:docPartObj>
    </w:sdtPr>
    <w:sdtContent>
      <w:p w14:paraId="206D5378" w14:textId="77777777" w:rsidR="00C04E72" w:rsidRDefault="00DE7FE0">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2</w:t>
        </w:r>
        <w:r>
          <w:rPr>
            <w:rStyle w:val="Seitenzahl"/>
          </w:rPr>
          <w:fldChar w:fldCharType="end"/>
        </w:r>
      </w:p>
    </w:sdtContent>
  </w:sdt>
  <w:p w14:paraId="1D27D3D3" w14:textId="77777777" w:rsidR="00C04E72" w:rsidRDefault="00C04E7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F566F6" w14:textId="77777777" w:rsidR="00780D24" w:rsidRDefault="00780D24">
      <w:r>
        <w:separator/>
      </w:r>
    </w:p>
  </w:footnote>
  <w:footnote w:type="continuationSeparator" w:id="0">
    <w:p w14:paraId="23519C85" w14:textId="77777777" w:rsidR="00780D24" w:rsidRDefault="00780D24">
      <w:r>
        <w:continuationSeparator/>
      </w:r>
    </w:p>
  </w:footnote>
  <w:footnote w:id="1">
    <w:p w14:paraId="3FB898AB" w14:textId="77777777" w:rsidR="001430DC" w:rsidRPr="00D02241" w:rsidRDefault="001430DC" w:rsidP="001430DC">
      <w:pPr>
        <w:pStyle w:val="Funotentext"/>
        <w:rPr>
          <w:rFonts w:asciiTheme="minorHAnsi" w:hAnsiTheme="minorHAnsi" w:cstheme="minorHAnsi"/>
        </w:rPr>
      </w:pPr>
      <w:r w:rsidRPr="00D02241">
        <w:rPr>
          <w:rStyle w:val="Funotenzeichen"/>
          <w:rFonts w:asciiTheme="minorHAnsi" w:hAnsiTheme="minorHAnsi" w:cstheme="minorHAnsi"/>
          <w:color w:val="000000" w:themeColor="text1"/>
        </w:rPr>
        <w:footnoteRef/>
      </w:r>
      <w:r w:rsidRPr="00D02241">
        <w:rPr>
          <w:rFonts w:asciiTheme="minorHAnsi" w:hAnsiTheme="minorHAnsi" w:cstheme="minorHAnsi"/>
          <w:color w:val="000000" w:themeColor="text1"/>
        </w:rPr>
        <w:t xml:space="preserve"> Der Unterschied bzw. die Notwendigkeit eines DPACK-Modells wird beispielsweise von Huwer, Irion, Kuntze, Schaal und Thyssen (2019) diskutiert.</w:t>
      </w:r>
    </w:p>
  </w:footnote>
  <w:footnote w:id="2">
    <w:p w14:paraId="5F14165A" w14:textId="77777777" w:rsidR="005306B2" w:rsidRPr="001068DE" w:rsidRDefault="005306B2" w:rsidP="005306B2">
      <w:pPr>
        <w:pStyle w:val="Funotentext"/>
      </w:pPr>
      <w:r w:rsidRPr="00A12357">
        <w:rPr>
          <w:rStyle w:val="Funotenzeichen"/>
          <w:color w:val="000000" w:themeColor="text1"/>
        </w:rPr>
        <w:footnoteRef/>
      </w:r>
      <w:r w:rsidRPr="00A12357">
        <w:rPr>
          <w:color w:val="000000" w:themeColor="text1"/>
        </w:rPr>
        <w:t xml:space="preserve"> </w:t>
      </w:r>
      <w:r w:rsidRPr="00A12357">
        <w:rPr>
          <w:rFonts w:asciiTheme="minorHAnsi" w:hAnsiTheme="minorHAnsi" w:cstheme="minorHAnsi"/>
          <w:color w:val="000000" w:themeColor="text1"/>
        </w:rPr>
        <w:t>A1‐A2: Hier haben Lehrende erste Erfahrungen mit Technologie und dem Potential von digitalen Medien im Lehr-Lern-Prozess; B1‐B2: Auf diesem Niveau können Lehrende digitale Medien in verschiedenen Weisen und Kontexten in den Unterricht integrieren; C1‐C2: Hier teilen Lehrende ihre Expertise mit KollegInnen, nutzen innovative und komplexe Technologien und entwickeln neuartige Ansätze mit digitalen Medien.</w:t>
      </w:r>
    </w:p>
  </w:footnote>
  <w:footnote w:id="3">
    <w:p w14:paraId="01A30A09" w14:textId="77777777" w:rsidR="006A2B8F" w:rsidRPr="00BB2EF9" w:rsidRDefault="006A2B8F" w:rsidP="006A2B8F">
      <w:pPr>
        <w:pStyle w:val="Funotentext"/>
        <w:rPr>
          <w:rFonts w:asciiTheme="minorHAnsi" w:hAnsiTheme="minorHAnsi" w:cstheme="minorHAnsi"/>
        </w:rPr>
      </w:pPr>
      <w:r w:rsidRPr="00BB2EF9">
        <w:rPr>
          <w:rStyle w:val="Funotenzeichen"/>
          <w:rFonts w:asciiTheme="minorHAnsi" w:hAnsiTheme="minorHAnsi" w:cstheme="minorHAnsi"/>
        </w:rPr>
        <w:footnoteRef/>
      </w:r>
      <w:r w:rsidRPr="00BB2EF9">
        <w:rPr>
          <w:rFonts w:asciiTheme="minorHAnsi" w:hAnsiTheme="minorHAnsi" w:cstheme="minorHAnsi"/>
        </w:rPr>
        <w:t xml:space="preserve"> </w:t>
      </w:r>
      <w:r>
        <w:rPr>
          <w:rFonts w:asciiTheme="minorHAnsi" w:hAnsiTheme="minorHAnsi" w:cstheme="minorHAnsi"/>
        </w:rPr>
        <w:t>Womöglich übertragbar aus der Deutsch-Didaktik n</w:t>
      </w:r>
      <w:r w:rsidRPr="00BB2EF9">
        <w:rPr>
          <w:rFonts w:asciiTheme="minorHAnsi" w:hAnsiTheme="minorHAnsi" w:cstheme="minorHAnsi"/>
        </w:rPr>
        <w:t xml:space="preserve">ach Ransberger, K. (2019). Qualitätskriterien für den Einsatz von digitalen Medien im Berufsbezogenen Deutschunterricht. Zugriff auf </w:t>
      </w:r>
      <w:hyperlink r:id="rId1" w:history="1">
        <w:r w:rsidRPr="00BB2EF9">
          <w:rPr>
            <w:rStyle w:val="Hyperlink"/>
            <w:rFonts w:asciiTheme="minorHAnsi" w:eastAsia="Arial" w:hAnsiTheme="minorHAnsi" w:cstheme="minorHAnsi"/>
          </w:rPr>
          <w:t>https://www.deutsch-am-arbeitsplatz.de/fileadmin/user_upload/PDF/10_Fachstelle/Qualitätskriterien_digital_final_.pdf</w:t>
        </w:r>
      </w:hyperlink>
      <w:r w:rsidRPr="00BB2EF9">
        <w:rPr>
          <w:rFonts w:asciiTheme="minorHAnsi" w:hAnsiTheme="minorHAnsi" w:cstheme="minorHAnsi"/>
        </w:rPr>
        <w:t xml:space="preserve"> (31.10.2023)</w:t>
      </w:r>
    </w:p>
  </w:footnote>
  <w:footnote w:id="4">
    <w:p w14:paraId="66C4AB5F" w14:textId="77777777" w:rsidR="006A2B8F" w:rsidRPr="00BB2EF9" w:rsidRDefault="006A2B8F" w:rsidP="006A2B8F">
      <w:pPr>
        <w:rPr>
          <w:rFonts w:asciiTheme="minorHAnsi" w:hAnsiTheme="minorHAnsi" w:cstheme="minorHAnsi"/>
          <w:color w:val="FF0000"/>
          <w:sz w:val="20"/>
          <w:szCs w:val="20"/>
        </w:rPr>
      </w:pPr>
      <w:r w:rsidRPr="00BB2EF9">
        <w:rPr>
          <w:rStyle w:val="Funotenzeichen"/>
          <w:rFonts w:asciiTheme="minorHAnsi" w:hAnsiTheme="minorHAnsi" w:cstheme="minorHAnsi"/>
          <w:sz w:val="20"/>
          <w:szCs w:val="20"/>
        </w:rPr>
        <w:footnoteRef/>
      </w:r>
      <w:r w:rsidRPr="00BB2EF9">
        <w:rPr>
          <w:rFonts w:asciiTheme="minorHAnsi" w:hAnsiTheme="minorHAnsi" w:cstheme="minorHAnsi"/>
          <w:sz w:val="20"/>
          <w:szCs w:val="20"/>
          <w:lang w:val="en-US"/>
        </w:rPr>
        <w:t xml:space="preserve"> </w:t>
      </w:r>
      <w:r w:rsidRPr="00BB2EF9">
        <w:rPr>
          <w:rFonts w:asciiTheme="minorHAnsi" w:hAnsiTheme="minorHAnsi" w:cstheme="minorHAnsi"/>
          <w:color w:val="000000" w:themeColor="text1"/>
          <w:sz w:val="20"/>
          <w:szCs w:val="20"/>
          <w:lang w:val="en-US"/>
        </w:rPr>
        <w:t xml:space="preserve">LOERn (2017) OER kompakt – Was sind Open Educational Resources? </w:t>
      </w:r>
      <w:hyperlink r:id="rId2" w:history="1">
        <w:r w:rsidRPr="00BB2EF9">
          <w:rPr>
            <w:rStyle w:val="Hyperlink"/>
            <w:rFonts w:asciiTheme="minorHAnsi" w:eastAsia="Arial" w:hAnsiTheme="minorHAnsi" w:cstheme="minorHAnsi"/>
            <w:sz w:val="20"/>
            <w:szCs w:val="20"/>
          </w:rPr>
          <w:t>https://www.youtube.com/watch?v=1WnZD7E8FKY&amp;t=32s</w:t>
        </w:r>
      </w:hyperlink>
      <w:r w:rsidRPr="00BB2EF9">
        <w:rPr>
          <w:rFonts w:asciiTheme="minorHAnsi" w:hAnsiTheme="minorHAnsi" w:cstheme="minorHAnsi"/>
          <w:color w:val="FF0000"/>
          <w:sz w:val="20"/>
          <w:szCs w:val="20"/>
        </w:rPr>
        <w:t xml:space="preserve"> </w:t>
      </w:r>
    </w:p>
    <w:p w14:paraId="21EF4CE2" w14:textId="77777777" w:rsidR="006A2B8F" w:rsidRPr="00BB2EF9" w:rsidRDefault="006A2B8F" w:rsidP="006A2B8F">
      <w:pPr>
        <w:rPr>
          <w:rFonts w:asciiTheme="minorHAnsi" w:hAnsiTheme="minorHAnsi" w:cstheme="minorHAnsi"/>
          <w:color w:val="FF0000"/>
          <w:sz w:val="20"/>
          <w:szCs w:val="20"/>
        </w:rPr>
      </w:pPr>
      <w:r w:rsidRPr="00BB2EF9">
        <w:rPr>
          <w:rFonts w:asciiTheme="minorHAnsi" w:hAnsiTheme="minorHAnsi" w:cstheme="minorHAnsi"/>
          <w:color w:val="000000" w:themeColor="text1"/>
          <w:sz w:val="20"/>
          <w:szCs w:val="20"/>
        </w:rPr>
        <w:t xml:space="preserve">LOERn (2021) OER kompakt – Wie nutze ich Open Educational Resources </w:t>
      </w:r>
      <w:hyperlink r:id="rId3" w:history="1">
        <w:r w:rsidRPr="00BB2EF9">
          <w:rPr>
            <w:rStyle w:val="Hyperlink"/>
            <w:rFonts w:asciiTheme="minorHAnsi" w:eastAsia="Arial" w:hAnsiTheme="minorHAnsi" w:cstheme="minorHAnsi"/>
            <w:sz w:val="20"/>
            <w:szCs w:val="20"/>
          </w:rPr>
          <w:t>https://www.youtube.com/watch?v=65aGlJZPypY</w:t>
        </w:r>
      </w:hyperlink>
      <w:r w:rsidRPr="00BB2EF9">
        <w:rPr>
          <w:rFonts w:asciiTheme="minorHAnsi" w:hAnsiTheme="minorHAnsi" w:cstheme="minorHAnsi"/>
          <w:color w:val="FF0000"/>
          <w:sz w:val="20"/>
          <w:szCs w:val="20"/>
        </w:rPr>
        <w:t xml:space="preserve"> </w:t>
      </w:r>
    </w:p>
    <w:p w14:paraId="74653238" w14:textId="77777777" w:rsidR="006A2B8F" w:rsidRPr="00BB2EF9" w:rsidRDefault="006A2B8F" w:rsidP="006A2B8F">
      <w:pPr>
        <w:rPr>
          <w:rFonts w:asciiTheme="minorHAnsi" w:hAnsiTheme="minorHAnsi" w:cstheme="minorHAnsi"/>
          <w:color w:val="000000" w:themeColor="text1"/>
          <w:sz w:val="20"/>
          <w:szCs w:val="20"/>
        </w:rPr>
      </w:pPr>
      <w:r w:rsidRPr="00BB2EF9">
        <w:rPr>
          <w:rFonts w:asciiTheme="minorHAnsi" w:hAnsiTheme="minorHAnsi" w:cstheme="minorHAnsi"/>
          <w:color w:val="000000" w:themeColor="text1"/>
          <w:sz w:val="20"/>
          <w:szCs w:val="20"/>
        </w:rPr>
        <w:t xml:space="preserve">LOERn (2017) OER kompakt – Wie erstelle und teile ich OER? </w:t>
      </w:r>
      <w:hyperlink r:id="rId4" w:history="1">
        <w:r w:rsidRPr="00BB2EF9">
          <w:rPr>
            <w:rStyle w:val="Hyperlink"/>
            <w:rFonts w:asciiTheme="minorHAnsi" w:eastAsia="Arial" w:hAnsiTheme="minorHAnsi" w:cstheme="minorHAnsi"/>
            <w:sz w:val="20"/>
            <w:szCs w:val="20"/>
          </w:rPr>
          <w:t>https://www.youtube.com/watch?v=dIXE1iUYxSg</w:t>
        </w:r>
      </w:hyperlink>
      <w:r w:rsidRPr="00BB2EF9">
        <w:rPr>
          <w:rFonts w:asciiTheme="minorHAnsi" w:hAnsiTheme="minorHAnsi" w:cstheme="minorHAnsi"/>
          <w:color w:val="000000" w:themeColor="text1"/>
          <w:sz w:val="20"/>
          <w:szCs w:val="20"/>
        </w:rPr>
        <w:t xml:space="preserve"> </w:t>
      </w:r>
    </w:p>
  </w:footnote>
  <w:footnote w:id="5">
    <w:p w14:paraId="6944906B" w14:textId="77777777" w:rsidR="006A2B8F" w:rsidRDefault="006A2B8F" w:rsidP="006A2B8F">
      <w:pPr>
        <w:pStyle w:val="Funotentext"/>
      </w:pPr>
      <w:r w:rsidRPr="00BB2EF9">
        <w:rPr>
          <w:rStyle w:val="Funotenzeichen"/>
          <w:rFonts w:asciiTheme="minorHAnsi" w:hAnsiTheme="minorHAnsi" w:cstheme="minorHAnsi"/>
        </w:rPr>
        <w:footnoteRef/>
      </w:r>
      <w:r w:rsidRPr="00BB2EF9">
        <w:rPr>
          <w:rFonts w:asciiTheme="minorHAnsi" w:hAnsiTheme="minorHAnsi" w:cstheme="minorHAnsi"/>
        </w:rPr>
        <w:t xml:space="preserve"> </w:t>
      </w:r>
      <w:hyperlink r:id="rId5" w:history="1">
        <w:r w:rsidRPr="00BB2EF9">
          <w:rPr>
            <w:rStyle w:val="Hyperlink"/>
            <w:rFonts w:asciiTheme="minorHAnsi" w:eastAsia="Arial" w:hAnsiTheme="minorHAnsi" w:cstheme="minorHAnsi"/>
          </w:rPr>
          <w:t>https://open-educational-resources.de/dossierseite/?praxis=&amp;bereich&amp;querschnittsthema=digitale-bildung</w:t>
        </w:r>
      </w:hyperlink>
      <w:r w:rsidRPr="005B15F3">
        <w:rPr>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3B241B" w14:textId="77777777" w:rsidR="00C04E72" w:rsidRDefault="00DE7FE0">
    <w:pPr>
      <w:pStyle w:val="Kopfzeile"/>
    </w:pPr>
    <w:r>
      <w:rPr>
        <w:noProof/>
      </w:rPr>
      <mc:AlternateContent>
        <mc:Choice Requires="wpg">
          <w:drawing>
            <wp:anchor distT="0" distB="0" distL="114300" distR="114300" simplePos="0" relativeHeight="251666432" behindDoc="0" locked="0" layoutInCell="1" allowOverlap="1" wp14:anchorId="420A755D" wp14:editId="26454D8C">
              <wp:simplePos x="0" y="0"/>
              <wp:positionH relativeFrom="column">
                <wp:posOffset>5864860</wp:posOffset>
              </wp:positionH>
              <wp:positionV relativeFrom="paragraph">
                <wp:posOffset>-120650</wp:posOffset>
              </wp:positionV>
              <wp:extent cx="539750" cy="281940"/>
              <wp:effectExtent l="0" t="0" r="0" b="0"/>
              <wp:wrapNone/>
              <wp:docPr id="1" name="Grafik 1648026819" descr="Technische Universität München (TUM) Logo Download - AI - All Vecto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descr="Technische Universität München (TUM) Logo Download - AI - All Vector Logo"/>
                      <pic:cNvPicPr>
                        <a:picLocks noChangeAspect="1"/>
                      </pic:cNvPicPr>
                    </pic:nvPicPr>
                    <pic:blipFill>
                      <a:blip r:embed="rId1"/>
                      <a:srcRect t="19646" r="56961" b="38973"/>
                      <a:stretch/>
                    </pic:blipFill>
                    <pic:spPr bwMode="auto">
                      <a:xfrm>
                        <a:off x="0" y="0"/>
                        <a:ext cx="539750" cy="281940"/>
                      </a:xfrm>
                      <a:prstGeom prst="rect">
                        <a:avLst/>
                      </a:prstGeom>
                      <a:noFill/>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66432;o:allowoverlap:true;o:allowincell:true;mso-position-horizontal-relative:text;margin-left:461.80pt;mso-position-horizontal:absolute;mso-position-vertical-relative:text;margin-top:-9.50pt;mso-position-vertical:absolute;width:42.50pt;height:22.20pt;mso-wrap-distance-left:9.00pt;mso-wrap-distance-top:0.00pt;mso-wrap-distance-right:9.00pt;mso-wrap-distance-bottom:0.00pt;z-index:1;" stroked="false">
              <v:imagedata r:id="rId2" o:title=""/>
              <o:lock v:ext="edit" rotation="t"/>
            </v:shape>
          </w:pict>
        </mc:Fallback>
      </mc:AlternateContent>
    </w:r>
    <w:r>
      <w:rPr>
        <w:noProof/>
      </w:rPr>
      <mc:AlternateContent>
        <mc:Choice Requires="wpg">
          <w:drawing>
            <wp:anchor distT="0" distB="0" distL="114300" distR="114300" simplePos="0" relativeHeight="251665408" behindDoc="0" locked="0" layoutInCell="1" allowOverlap="1" wp14:anchorId="4BBCC8C1" wp14:editId="246E663D">
              <wp:simplePos x="0" y="0"/>
              <wp:positionH relativeFrom="column">
                <wp:posOffset>5362575</wp:posOffset>
              </wp:positionH>
              <wp:positionV relativeFrom="paragraph">
                <wp:posOffset>-217170</wp:posOffset>
              </wp:positionV>
              <wp:extent cx="498475" cy="482600"/>
              <wp:effectExtent l="0" t="0" r="0" b="0"/>
              <wp:wrapNone/>
              <wp:docPr id="2" name="Grafik 182203244" descr="banerji-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banerji-lab"/>
                      <pic:cNvPicPr>
                        <a:picLocks noChangeAspect="1"/>
                      </pic:cNvPicPr>
                    </pic:nvPicPr>
                    <pic:blipFill>
                      <a:blip r:embed="rId3"/>
                      <a:srcRect r="69033"/>
                      <a:stretch/>
                    </pic:blipFill>
                    <pic:spPr bwMode="auto">
                      <a:xfrm>
                        <a:off x="0" y="0"/>
                        <a:ext cx="498475" cy="482600"/>
                      </a:xfrm>
                      <a:prstGeom prst="rect">
                        <a:avLst/>
                      </a:prstGeom>
                      <a:noFill/>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665408;o:allowoverlap:true;o:allowincell:true;mso-position-horizontal-relative:text;margin-left:422.25pt;mso-position-horizontal:absolute;mso-position-vertical-relative:text;margin-top:-17.10pt;mso-position-vertical:absolute;width:39.25pt;height:38.00pt;mso-wrap-distance-left:9.00pt;mso-wrap-distance-top:0.00pt;mso-wrap-distance-right:9.00pt;mso-wrap-distance-bottom:0.00pt;z-index:1;" stroked="false">
              <v:imagedata r:id="rId4" o:title=""/>
              <o:lock v:ext="edit" rotation="t"/>
            </v:shape>
          </w:pict>
        </mc:Fallback>
      </mc:AlternateContent>
    </w:r>
    <w:r>
      <w:rPr>
        <w:noProof/>
      </w:rPr>
      <mc:AlternateContent>
        <mc:Choice Requires="wpg">
          <w:drawing>
            <wp:anchor distT="0" distB="0" distL="114300" distR="114300" simplePos="0" relativeHeight="251664384" behindDoc="0" locked="0" layoutInCell="1" allowOverlap="1" wp14:anchorId="3A54E8A2" wp14:editId="666D6AB6">
              <wp:simplePos x="0" y="0"/>
              <wp:positionH relativeFrom="column">
                <wp:posOffset>4770154</wp:posOffset>
              </wp:positionH>
              <wp:positionV relativeFrom="paragraph">
                <wp:posOffset>-217203</wp:posOffset>
              </wp:positionV>
              <wp:extent cx="471170" cy="482600"/>
              <wp:effectExtent l="0" t="0" r="0" b="0"/>
              <wp:wrapNone/>
              <wp:docPr id="3" name="Grafik 841618619" descr="Wissen schafft Zukunft: Leibniz-Institut für die Pädagogik der  Naturwissenschaften und Mathemat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Wissen schafft Zukunft: Leibniz-Institut für die Pädagogik der  Naturwissenschaften und Mathematik"/>
                      <pic:cNvPicPr>
                        <a:picLocks noChangeAspect="1"/>
                      </pic:cNvPicPr>
                    </pic:nvPicPr>
                    <pic:blipFill>
                      <a:blip r:embed="rId5"/>
                      <a:srcRect r="71521"/>
                      <a:stretch/>
                    </pic:blipFill>
                    <pic:spPr bwMode="auto">
                      <a:xfrm>
                        <a:off x="0" y="0"/>
                        <a:ext cx="471170" cy="482600"/>
                      </a:xfrm>
                      <a:prstGeom prst="rect">
                        <a:avLst/>
                      </a:prstGeom>
                      <a:noFill/>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51664384;o:allowoverlap:true;o:allowincell:true;mso-position-horizontal-relative:text;margin-left:375.60pt;mso-position-horizontal:absolute;mso-position-vertical-relative:text;margin-top:-17.10pt;mso-position-vertical:absolute;width:37.10pt;height:38.00pt;mso-wrap-distance-left:9.00pt;mso-wrap-distance-top:0.00pt;mso-wrap-distance-right:9.00pt;mso-wrap-distance-bottom:0.00pt;z-index:1;" stroked="false">
              <v:imagedata r:id="rId6" o:title=""/>
              <o:lock v:ext="edit" rotation="t"/>
            </v:shape>
          </w:pict>
        </mc:Fallback>
      </mc:AlternateContent>
    </w:r>
    <w:r>
      <w:rPr>
        <w:noProof/>
      </w:rPr>
      <mc:AlternateContent>
        <mc:Choice Requires="wpg">
          <w:drawing>
            <wp:anchor distT="0" distB="0" distL="114300" distR="114300" simplePos="0" relativeHeight="251659264" behindDoc="0" locked="0" layoutInCell="1" allowOverlap="1" wp14:anchorId="0EA3BC7C" wp14:editId="3A8297E5">
              <wp:simplePos x="0" y="0"/>
              <wp:positionH relativeFrom="column">
                <wp:posOffset>7727315</wp:posOffset>
              </wp:positionH>
              <wp:positionV relativeFrom="paragraph">
                <wp:posOffset>-219075</wp:posOffset>
              </wp:positionV>
              <wp:extent cx="471170" cy="482600"/>
              <wp:effectExtent l="0" t="0" r="0" b="0"/>
              <wp:wrapNone/>
              <wp:docPr id="4" name="Picture 6" descr="Wissen schafft Zukunft: Leibniz-Institut für die Pädagogik der  Naturwissenschaften und Mathemat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Wissen schafft Zukunft: Leibniz-Institut für die Pädagogik der  Naturwissenschaften und Mathematik"/>
                      <pic:cNvPicPr>
                        <a:picLocks noChangeAspect="1"/>
                      </pic:cNvPicPr>
                    </pic:nvPicPr>
                    <pic:blipFill>
                      <a:blip r:embed="rId5"/>
                      <a:srcRect r="71521"/>
                      <a:stretch/>
                    </pic:blipFill>
                    <pic:spPr bwMode="auto">
                      <a:xfrm>
                        <a:off x="0" y="0"/>
                        <a:ext cx="471170" cy="482600"/>
                      </a:xfrm>
                      <a:prstGeom prst="rect">
                        <a:avLst/>
                      </a:prstGeom>
                      <a:noFill/>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position:absolute;z-index:251659264;o:allowoverlap:true;o:allowincell:true;mso-position-horizontal-relative:text;margin-left:608.45pt;mso-position-horizontal:absolute;mso-position-vertical-relative:text;margin-top:-17.25pt;mso-position-vertical:absolute;width:37.10pt;height:38.00pt;mso-wrap-distance-left:9.00pt;mso-wrap-distance-top:0.00pt;mso-wrap-distance-right:9.00pt;mso-wrap-distance-bottom:0.00pt;z-index:1;" stroked="false">
              <v:imagedata r:id="rId6" o:title=""/>
              <o:lock v:ext="edit" rotation="t"/>
            </v:shape>
          </w:pict>
        </mc:Fallback>
      </mc:AlternateContent>
    </w:r>
    <w:r>
      <w:rPr>
        <w:noProof/>
      </w:rPr>
      <mc:AlternateContent>
        <mc:Choice Requires="wpg">
          <w:drawing>
            <wp:anchor distT="0" distB="0" distL="114300" distR="114300" simplePos="0" relativeHeight="251660288" behindDoc="0" locked="0" layoutInCell="1" allowOverlap="1" wp14:anchorId="3F0A0488" wp14:editId="7E5CB529">
              <wp:simplePos x="0" y="0"/>
              <wp:positionH relativeFrom="column">
                <wp:posOffset>8319770</wp:posOffset>
              </wp:positionH>
              <wp:positionV relativeFrom="paragraph">
                <wp:posOffset>-218440</wp:posOffset>
              </wp:positionV>
              <wp:extent cx="498475" cy="482600"/>
              <wp:effectExtent l="0" t="0" r="0" b="0"/>
              <wp:wrapNone/>
              <wp:docPr id="5" name="Grafik 1" descr="banerji-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banerji-lab"/>
                      <pic:cNvPicPr>
                        <a:picLocks noChangeAspect="1"/>
                      </pic:cNvPicPr>
                    </pic:nvPicPr>
                    <pic:blipFill>
                      <a:blip r:embed="rId3"/>
                      <a:srcRect r="69033"/>
                      <a:stretch/>
                    </pic:blipFill>
                    <pic:spPr bwMode="auto">
                      <a:xfrm>
                        <a:off x="0" y="0"/>
                        <a:ext cx="498475" cy="482600"/>
                      </a:xfrm>
                      <a:prstGeom prst="rect">
                        <a:avLst/>
                      </a:prstGeom>
                      <a:noFill/>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position:absolute;z-index:251660288;o:allowoverlap:true;o:allowincell:true;mso-position-horizontal-relative:text;margin-left:655.10pt;mso-position-horizontal:absolute;mso-position-vertical-relative:text;margin-top:-17.20pt;mso-position-vertical:absolute;width:39.25pt;height:38.00pt;mso-wrap-distance-left:9.00pt;mso-wrap-distance-top:0.00pt;mso-wrap-distance-right:9.00pt;mso-wrap-distance-bottom:0.00pt;z-index:1;" stroked="false">
              <v:imagedata r:id="rId4" o:title=""/>
              <o:lock v:ext="edit" rotation="t"/>
            </v:shape>
          </w:pict>
        </mc:Fallback>
      </mc:AlternateContent>
    </w:r>
    <w:r>
      <w:rPr>
        <w:noProof/>
      </w:rPr>
      <mc:AlternateContent>
        <mc:Choice Requires="wpg">
          <w:drawing>
            <wp:anchor distT="0" distB="0" distL="114300" distR="114300" simplePos="0" relativeHeight="251661312" behindDoc="0" locked="0" layoutInCell="1" allowOverlap="1" wp14:anchorId="459EEB58" wp14:editId="7CB755C6">
              <wp:simplePos x="0" y="0"/>
              <wp:positionH relativeFrom="column">
                <wp:posOffset>8822164</wp:posOffset>
              </wp:positionH>
              <wp:positionV relativeFrom="paragraph">
                <wp:posOffset>-121641</wp:posOffset>
              </wp:positionV>
              <wp:extent cx="540087" cy="282180"/>
              <wp:effectExtent l="0" t="0" r="0" b="0"/>
              <wp:wrapNone/>
              <wp:docPr id="6" name="Picture 8" descr="Technische Universität München (TUM) Logo Download - AI - All Vecto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descr="Technische Universität München (TUM) Logo Download - AI - All Vector Logo"/>
                      <pic:cNvPicPr>
                        <a:picLocks noChangeAspect="1"/>
                      </pic:cNvPicPr>
                    </pic:nvPicPr>
                    <pic:blipFill>
                      <a:blip r:embed="rId1"/>
                      <a:srcRect t="19646" r="56961" b="38973"/>
                      <a:stretch/>
                    </pic:blipFill>
                    <pic:spPr bwMode="auto">
                      <a:xfrm>
                        <a:off x="0" y="0"/>
                        <a:ext cx="540087" cy="282180"/>
                      </a:xfrm>
                      <a:prstGeom prst="rect">
                        <a:avLst/>
                      </a:prstGeom>
                      <a:noFill/>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position:absolute;z-index:251661312;o:allowoverlap:true;o:allowincell:true;mso-position-horizontal-relative:text;margin-left:694.66pt;mso-position-horizontal:absolute;mso-position-vertical-relative:text;margin-top:-9.58pt;mso-position-vertical:absolute;width:42.53pt;height:22.22pt;mso-wrap-distance-left:9.00pt;mso-wrap-distance-top:0.00pt;mso-wrap-distance-right:9.00pt;mso-wrap-distance-bottom:0.00pt;z-index:1;" stroked="false">
              <v:imagedata r:id="rId2" o:title=""/>
              <o:lock v:ext="edit" rotation="t"/>
            </v:shape>
          </w:pict>
        </mc:Fallback>
      </mc:AlternateContent>
    </w:r>
    <w:r>
      <w:rPr>
        <w:rFonts w:cstheme="minorHAnsi"/>
        <w:noProof/>
        <w:sz w:val="20"/>
        <w:szCs w:val="20"/>
      </w:rPr>
      <mc:AlternateContent>
        <mc:Choice Requires="wpg">
          <w:drawing>
            <wp:anchor distT="0" distB="0" distL="114300" distR="114300" simplePos="0" relativeHeight="251662336" behindDoc="0" locked="0" layoutInCell="1" allowOverlap="1" wp14:anchorId="20627FB9" wp14:editId="7DCA9A2B">
              <wp:simplePos x="0" y="0"/>
              <wp:positionH relativeFrom="column">
                <wp:posOffset>-937260</wp:posOffset>
              </wp:positionH>
              <wp:positionV relativeFrom="paragraph">
                <wp:posOffset>-308113</wp:posOffset>
              </wp:positionV>
              <wp:extent cx="3090545" cy="582295"/>
              <wp:effectExtent l="0" t="0" r="0" b="0"/>
              <wp:wrapSquare wrapText="bothSides"/>
              <wp:docPr id="7" name="Grafik 1397474117" descr="Ein Bild, das Screenshot, Tex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316710" name="Grafik 1" descr="Ein Bild, das Screenshot, Text, Design enthält.&#10;&#10;Automatisch generierte Beschreibung"/>
                      <pic:cNvPicPr>
                        <a:picLocks noChangeAspect="1"/>
                      </pic:cNvPicPr>
                    </pic:nvPicPr>
                    <pic:blipFill>
                      <a:blip r:embed="rId7"/>
                      <a:srcRect l="-45" t="33673" r="45" b="39146"/>
                      <a:stretch/>
                    </pic:blipFill>
                    <pic:spPr bwMode="auto">
                      <a:xfrm>
                        <a:off x="0" y="0"/>
                        <a:ext cx="3090545" cy="582295"/>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662336;o:allowoverlap:true;o:allowincell:true;mso-position-horizontal-relative:text;margin-left:-73.80pt;mso-position-horizontal:absolute;mso-position-vertical-relative:text;margin-top:-24.26pt;mso-position-vertical:absolute;width:243.35pt;height:45.85pt;mso-wrap-distance-left:9.00pt;mso-wrap-distance-top:0.00pt;mso-wrap-distance-right:9.00pt;mso-wrap-distance-bottom:0.00pt;z-index:1;" stroked="f">
              <w10:wrap type="square"/>
              <v:imagedata r:id="rId8" o:title=""/>
              <o:lock v:ext="edit" rotation="t"/>
            </v:shape>
          </w:pict>
        </mc:Fallback>
      </mc:AlternateContent>
    </w:r>
    <w:r>
      <w:rPr>
        <w:rFonts w:ascii="Times New Roman" w:eastAsia="Times New Roman" w:hAnsi="Times New Roman" w:cs="Times New Roman"/>
        <w:lang w:eastAsia="de-DE"/>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E7408"/>
    <w:multiLevelType w:val="hybridMultilevel"/>
    <w:tmpl w:val="0C5A5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F738D0"/>
    <w:multiLevelType w:val="hybridMultilevel"/>
    <w:tmpl w:val="A47828E2"/>
    <w:lvl w:ilvl="0" w:tplc="D1DEE458">
      <w:start w:val="1"/>
      <w:numFmt w:val="bullet"/>
      <w:lvlText w:val="•"/>
      <w:lvlJc w:val="left"/>
      <w:pPr>
        <w:tabs>
          <w:tab w:val="num" w:pos="360"/>
        </w:tabs>
        <w:ind w:left="360" w:hanging="360"/>
      </w:pPr>
      <w:rPr>
        <w:rFonts w:ascii="Arial" w:hAnsi="Arial" w:hint="default"/>
      </w:rPr>
    </w:lvl>
    <w:lvl w:ilvl="1" w:tplc="04070003" w:tentative="1">
      <w:start w:val="1"/>
      <w:numFmt w:val="bullet"/>
      <w:lvlText w:val="o"/>
      <w:lvlJc w:val="left"/>
      <w:pPr>
        <w:ind w:left="360" w:hanging="360"/>
      </w:pPr>
      <w:rPr>
        <w:rFonts w:ascii="Courier New" w:hAnsi="Courier New" w:cs="Courier New" w:hint="default"/>
      </w:rPr>
    </w:lvl>
    <w:lvl w:ilvl="2" w:tplc="04070005" w:tentative="1">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2" w15:restartNumberingAfterBreak="0">
    <w:nsid w:val="07265FEA"/>
    <w:multiLevelType w:val="multilevel"/>
    <w:tmpl w:val="D69EE85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0B735FBC"/>
    <w:multiLevelType w:val="hybridMultilevel"/>
    <w:tmpl w:val="F2B8FF8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D4079DE"/>
    <w:multiLevelType w:val="hybridMultilevel"/>
    <w:tmpl w:val="4FA8467C"/>
    <w:lvl w:ilvl="0" w:tplc="7E0022C4">
      <w:start w:val="1"/>
      <w:numFmt w:val="bullet"/>
      <w:lvlText w:val=""/>
      <w:lvlJc w:val="left"/>
      <w:pPr>
        <w:ind w:left="720" w:hanging="360"/>
      </w:pPr>
      <w:rPr>
        <w:rFonts w:ascii="Symbol" w:hAnsi="Symbol" w:hint="default"/>
        <w:color w:val="000000" w:themeColor="tex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0390217"/>
    <w:multiLevelType w:val="hybridMultilevel"/>
    <w:tmpl w:val="76842F12"/>
    <w:lvl w:ilvl="0" w:tplc="9FF6220A">
      <w:start w:val="1"/>
      <w:numFmt w:val="bullet"/>
      <w:lvlText w:val=""/>
      <w:lvlJc w:val="left"/>
      <w:pPr>
        <w:ind w:left="720" w:hanging="360"/>
      </w:pPr>
      <w:rPr>
        <w:rFonts w:ascii="Symbol" w:hAnsi="Symbol" w:hint="default"/>
        <w:color w:val="000000" w:themeColor="text1"/>
      </w:rPr>
    </w:lvl>
    <w:lvl w:ilvl="1" w:tplc="119CDC1E">
      <w:start w:val="1"/>
      <w:numFmt w:val="bullet"/>
      <w:lvlText w:val="o"/>
      <w:lvlJc w:val="left"/>
      <w:pPr>
        <w:ind w:left="1440" w:hanging="360"/>
      </w:pPr>
      <w:rPr>
        <w:rFonts w:ascii="Courier New" w:hAnsi="Courier New" w:cs="Courier New" w:hint="default"/>
        <w:color w:val="000000" w:themeColor="text1"/>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2DC3E4F"/>
    <w:multiLevelType w:val="multilevel"/>
    <w:tmpl w:val="3FBEB1DC"/>
    <w:lvl w:ilvl="0">
      <w:start w:val="4"/>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3513528"/>
    <w:multiLevelType w:val="hybridMultilevel"/>
    <w:tmpl w:val="0D92F4E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3F01032"/>
    <w:multiLevelType w:val="hybridMultilevel"/>
    <w:tmpl w:val="1D8E2354"/>
    <w:lvl w:ilvl="0" w:tplc="D3FAAE8A">
      <w:start w:val="1"/>
      <w:numFmt w:val="bullet"/>
      <w:lvlText w:val=""/>
      <w:lvlJc w:val="left"/>
      <w:pPr>
        <w:tabs>
          <w:tab w:val="num" w:pos="720"/>
        </w:tabs>
        <w:ind w:left="720" w:hanging="360"/>
      </w:pPr>
      <w:rPr>
        <w:rFonts w:ascii="Symbol" w:hAnsi="Symbol" w:hint="default"/>
      </w:rPr>
    </w:lvl>
    <w:lvl w:ilvl="1" w:tplc="65EA2F04" w:tentative="1">
      <w:start w:val="1"/>
      <w:numFmt w:val="bullet"/>
      <w:lvlText w:val=""/>
      <w:lvlJc w:val="left"/>
      <w:pPr>
        <w:tabs>
          <w:tab w:val="num" w:pos="1440"/>
        </w:tabs>
        <w:ind w:left="1440" w:hanging="360"/>
      </w:pPr>
      <w:rPr>
        <w:rFonts w:ascii="Symbol" w:hAnsi="Symbol" w:hint="default"/>
      </w:rPr>
    </w:lvl>
    <w:lvl w:ilvl="2" w:tplc="02168788" w:tentative="1">
      <w:start w:val="1"/>
      <w:numFmt w:val="bullet"/>
      <w:lvlText w:val=""/>
      <w:lvlJc w:val="left"/>
      <w:pPr>
        <w:tabs>
          <w:tab w:val="num" w:pos="2160"/>
        </w:tabs>
        <w:ind w:left="2160" w:hanging="360"/>
      </w:pPr>
      <w:rPr>
        <w:rFonts w:ascii="Symbol" w:hAnsi="Symbol" w:hint="default"/>
      </w:rPr>
    </w:lvl>
    <w:lvl w:ilvl="3" w:tplc="0624DF18" w:tentative="1">
      <w:start w:val="1"/>
      <w:numFmt w:val="bullet"/>
      <w:lvlText w:val=""/>
      <w:lvlJc w:val="left"/>
      <w:pPr>
        <w:tabs>
          <w:tab w:val="num" w:pos="2880"/>
        </w:tabs>
        <w:ind w:left="2880" w:hanging="360"/>
      </w:pPr>
      <w:rPr>
        <w:rFonts w:ascii="Symbol" w:hAnsi="Symbol" w:hint="default"/>
      </w:rPr>
    </w:lvl>
    <w:lvl w:ilvl="4" w:tplc="5BA08020" w:tentative="1">
      <w:start w:val="1"/>
      <w:numFmt w:val="bullet"/>
      <w:lvlText w:val=""/>
      <w:lvlJc w:val="left"/>
      <w:pPr>
        <w:tabs>
          <w:tab w:val="num" w:pos="3600"/>
        </w:tabs>
        <w:ind w:left="3600" w:hanging="360"/>
      </w:pPr>
      <w:rPr>
        <w:rFonts w:ascii="Symbol" w:hAnsi="Symbol" w:hint="default"/>
      </w:rPr>
    </w:lvl>
    <w:lvl w:ilvl="5" w:tplc="BE125AFA" w:tentative="1">
      <w:start w:val="1"/>
      <w:numFmt w:val="bullet"/>
      <w:lvlText w:val=""/>
      <w:lvlJc w:val="left"/>
      <w:pPr>
        <w:tabs>
          <w:tab w:val="num" w:pos="4320"/>
        </w:tabs>
        <w:ind w:left="4320" w:hanging="360"/>
      </w:pPr>
      <w:rPr>
        <w:rFonts w:ascii="Symbol" w:hAnsi="Symbol" w:hint="default"/>
      </w:rPr>
    </w:lvl>
    <w:lvl w:ilvl="6" w:tplc="BBF893AC" w:tentative="1">
      <w:start w:val="1"/>
      <w:numFmt w:val="bullet"/>
      <w:lvlText w:val=""/>
      <w:lvlJc w:val="left"/>
      <w:pPr>
        <w:tabs>
          <w:tab w:val="num" w:pos="5040"/>
        </w:tabs>
        <w:ind w:left="5040" w:hanging="360"/>
      </w:pPr>
      <w:rPr>
        <w:rFonts w:ascii="Symbol" w:hAnsi="Symbol" w:hint="default"/>
      </w:rPr>
    </w:lvl>
    <w:lvl w:ilvl="7" w:tplc="A4445F36" w:tentative="1">
      <w:start w:val="1"/>
      <w:numFmt w:val="bullet"/>
      <w:lvlText w:val=""/>
      <w:lvlJc w:val="left"/>
      <w:pPr>
        <w:tabs>
          <w:tab w:val="num" w:pos="5760"/>
        </w:tabs>
        <w:ind w:left="5760" w:hanging="360"/>
      </w:pPr>
      <w:rPr>
        <w:rFonts w:ascii="Symbol" w:hAnsi="Symbol" w:hint="default"/>
      </w:rPr>
    </w:lvl>
    <w:lvl w:ilvl="8" w:tplc="1AAA5824"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8CC7B6E"/>
    <w:multiLevelType w:val="hybridMultilevel"/>
    <w:tmpl w:val="C930C220"/>
    <w:lvl w:ilvl="0" w:tplc="D1DEE458">
      <w:start w:val="1"/>
      <w:numFmt w:val="bullet"/>
      <w:lvlText w:val="•"/>
      <w:lvlJc w:val="left"/>
      <w:pPr>
        <w:tabs>
          <w:tab w:val="num" w:pos="360"/>
        </w:tabs>
        <w:ind w:left="360" w:hanging="360"/>
      </w:pPr>
      <w:rPr>
        <w:rFonts w:ascii="Arial" w:hAnsi="Arial" w:hint="default"/>
      </w:rPr>
    </w:lvl>
    <w:lvl w:ilvl="1" w:tplc="04070003" w:tentative="1">
      <w:start w:val="1"/>
      <w:numFmt w:val="bullet"/>
      <w:lvlText w:val="o"/>
      <w:lvlJc w:val="left"/>
      <w:pPr>
        <w:ind w:left="360" w:hanging="360"/>
      </w:pPr>
      <w:rPr>
        <w:rFonts w:ascii="Courier New" w:hAnsi="Courier New" w:cs="Courier New" w:hint="default"/>
      </w:rPr>
    </w:lvl>
    <w:lvl w:ilvl="2" w:tplc="04070005" w:tentative="1">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0" w15:restartNumberingAfterBreak="0">
    <w:nsid w:val="18D31891"/>
    <w:multiLevelType w:val="hybridMultilevel"/>
    <w:tmpl w:val="52EA32B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FEF53D9"/>
    <w:multiLevelType w:val="hybridMultilevel"/>
    <w:tmpl w:val="FEE67B9A"/>
    <w:lvl w:ilvl="0" w:tplc="D1DEE458">
      <w:start w:val="1"/>
      <w:numFmt w:val="bullet"/>
      <w:lvlText w:val="•"/>
      <w:lvlJc w:val="left"/>
      <w:pPr>
        <w:tabs>
          <w:tab w:val="num" w:pos="360"/>
        </w:tabs>
        <w:ind w:left="360" w:hanging="360"/>
      </w:pPr>
      <w:rPr>
        <w:rFonts w:ascii="Arial" w:hAnsi="Arial" w:hint="default"/>
      </w:rPr>
    </w:lvl>
    <w:lvl w:ilvl="1" w:tplc="04070003" w:tentative="1">
      <w:start w:val="1"/>
      <w:numFmt w:val="bullet"/>
      <w:lvlText w:val="o"/>
      <w:lvlJc w:val="left"/>
      <w:pPr>
        <w:ind w:left="360" w:hanging="360"/>
      </w:pPr>
      <w:rPr>
        <w:rFonts w:ascii="Courier New" w:hAnsi="Courier New" w:cs="Courier New" w:hint="default"/>
      </w:rPr>
    </w:lvl>
    <w:lvl w:ilvl="2" w:tplc="04070005" w:tentative="1">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2" w15:restartNumberingAfterBreak="0">
    <w:nsid w:val="20DE1467"/>
    <w:multiLevelType w:val="hybridMultilevel"/>
    <w:tmpl w:val="998AF2BA"/>
    <w:lvl w:ilvl="0" w:tplc="5A8AEBCE">
      <w:start w:val="1"/>
      <w:numFmt w:val="bullet"/>
      <w:lvlText w:val=""/>
      <w:lvlJc w:val="left"/>
      <w:pPr>
        <w:ind w:left="720" w:hanging="360"/>
      </w:pPr>
      <w:rPr>
        <w:rFonts w:ascii="Symbol" w:hAnsi="Symbol" w:hint="default"/>
        <w:color w:val="000000" w:themeColor="tex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264091E"/>
    <w:multiLevelType w:val="hybridMultilevel"/>
    <w:tmpl w:val="B61A8DD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2F08119D"/>
    <w:multiLevelType w:val="multilevel"/>
    <w:tmpl w:val="C284C8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36575BE"/>
    <w:multiLevelType w:val="multilevel"/>
    <w:tmpl w:val="60C028DC"/>
    <w:lvl w:ilvl="0">
      <w:start w:val="1"/>
      <w:numFmt w:val="decimal"/>
      <w:lvlText w:val="%1."/>
      <w:lvlJc w:val="left"/>
      <w:pPr>
        <w:ind w:left="720" w:hanging="360"/>
      </w:pPr>
      <w:rPr>
        <w:rFonts w:hint="default"/>
        <w:sz w:val="24"/>
        <w:szCs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68251FE"/>
    <w:multiLevelType w:val="hybridMultilevel"/>
    <w:tmpl w:val="7AA21614"/>
    <w:lvl w:ilvl="0" w:tplc="D1DEE458">
      <w:start w:val="1"/>
      <w:numFmt w:val="bullet"/>
      <w:lvlText w:val="•"/>
      <w:lvlJc w:val="left"/>
      <w:pPr>
        <w:tabs>
          <w:tab w:val="num" w:pos="360"/>
        </w:tabs>
        <w:ind w:left="360" w:hanging="360"/>
      </w:pPr>
      <w:rPr>
        <w:rFonts w:ascii="Arial" w:hAnsi="Arial" w:hint="default"/>
      </w:rPr>
    </w:lvl>
    <w:lvl w:ilvl="1" w:tplc="04070003" w:tentative="1">
      <w:start w:val="1"/>
      <w:numFmt w:val="bullet"/>
      <w:lvlText w:val="o"/>
      <w:lvlJc w:val="left"/>
      <w:pPr>
        <w:ind w:left="360" w:hanging="360"/>
      </w:pPr>
      <w:rPr>
        <w:rFonts w:ascii="Courier New" w:hAnsi="Courier New" w:cs="Courier New" w:hint="default"/>
      </w:rPr>
    </w:lvl>
    <w:lvl w:ilvl="2" w:tplc="04070005" w:tentative="1">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7" w15:restartNumberingAfterBreak="0">
    <w:nsid w:val="3C5F3CBB"/>
    <w:multiLevelType w:val="hybridMultilevel"/>
    <w:tmpl w:val="E42C0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CB10A73"/>
    <w:multiLevelType w:val="hybridMultilevel"/>
    <w:tmpl w:val="26EA2C38"/>
    <w:lvl w:ilvl="0" w:tplc="CE9E2B0A">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F536B9"/>
    <w:multiLevelType w:val="multilevel"/>
    <w:tmpl w:val="FECEC65A"/>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6B544FB"/>
    <w:multiLevelType w:val="hybridMultilevel"/>
    <w:tmpl w:val="3AE030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A9E42F6"/>
    <w:multiLevelType w:val="hybridMultilevel"/>
    <w:tmpl w:val="383A5B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ACC2F97"/>
    <w:multiLevelType w:val="hybridMultilevel"/>
    <w:tmpl w:val="73064BBC"/>
    <w:lvl w:ilvl="0" w:tplc="EA6AAD5A">
      <w:start w:val="1"/>
      <w:numFmt w:val="bullet"/>
      <w:lvlText w:val=""/>
      <w:lvlJc w:val="left"/>
      <w:pPr>
        <w:ind w:left="720" w:hanging="360"/>
      </w:pPr>
      <w:rPr>
        <w:rFonts w:ascii="Symbol" w:hAnsi="Symbol" w:hint="default"/>
        <w:color w:val="000000" w:themeColor="tex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C314632"/>
    <w:multiLevelType w:val="hybridMultilevel"/>
    <w:tmpl w:val="7A0827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1D40AFF"/>
    <w:multiLevelType w:val="hybridMultilevel"/>
    <w:tmpl w:val="2C763794"/>
    <w:lvl w:ilvl="0" w:tplc="D1DEE458">
      <w:start w:val="1"/>
      <w:numFmt w:val="bullet"/>
      <w:lvlText w:val="•"/>
      <w:lvlJc w:val="left"/>
      <w:pPr>
        <w:tabs>
          <w:tab w:val="num" w:pos="360"/>
        </w:tabs>
        <w:ind w:left="360" w:hanging="360"/>
      </w:pPr>
      <w:rPr>
        <w:rFonts w:ascii="Arial" w:hAnsi="Arial" w:hint="default"/>
      </w:rPr>
    </w:lvl>
    <w:lvl w:ilvl="1" w:tplc="04070003" w:tentative="1">
      <w:start w:val="1"/>
      <w:numFmt w:val="bullet"/>
      <w:lvlText w:val="o"/>
      <w:lvlJc w:val="left"/>
      <w:pPr>
        <w:ind w:left="360" w:hanging="360"/>
      </w:pPr>
      <w:rPr>
        <w:rFonts w:ascii="Courier New" w:hAnsi="Courier New" w:cs="Courier New" w:hint="default"/>
      </w:rPr>
    </w:lvl>
    <w:lvl w:ilvl="2" w:tplc="04070005" w:tentative="1">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25" w15:restartNumberingAfterBreak="0">
    <w:nsid w:val="5AAB232F"/>
    <w:multiLevelType w:val="hybridMultilevel"/>
    <w:tmpl w:val="1A6CFCB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5C6261B3"/>
    <w:multiLevelType w:val="hybridMultilevel"/>
    <w:tmpl w:val="CBD4292A"/>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F64569D"/>
    <w:multiLevelType w:val="hybridMultilevel"/>
    <w:tmpl w:val="1D14F2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3782BD4"/>
    <w:multiLevelType w:val="hybridMultilevel"/>
    <w:tmpl w:val="429E08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8AF456B"/>
    <w:multiLevelType w:val="hybridMultilevel"/>
    <w:tmpl w:val="AAF858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BB42306"/>
    <w:multiLevelType w:val="hybridMultilevel"/>
    <w:tmpl w:val="9326B0E4"/>
    <w:lvl w:ilvl="0" w:tplc="93D282B2">
      <w:start w:val="1"/>
      <w:numFmt w:val="bullet"/>
      <w:lvlText w:val="•"/>
      <w:lvlJc w:val="left"/>
      <w:pPr>
        <w:tabs>
          <w:tab w:val="num" w:pos="720"/>
        </w:tabs>
        <w:ind w:left="720" w:hanging="360"/>
      </w:pPr>
      <w:rPr>
        <w:rFonts w:ascii="Arial" w:hAnsi="Arial" w:hint="default"/>
        <w:color w:val="000000" w:themeColor="text1"/>
      </w:rPr>
    </w:lvl>
    <w:lvl w:ilvl="1" w:tplc="839A1546" w:tentative="1">
      <w:start w:val="1"/>
      <w:numFmt w:val="bullet"/>
      <w:lvlText w:val="•"/>
      <w:lvlJc w:val="left"/>
      <w:pPr>
        <w:tabs>
          <w:tab w:val="num" w:pos="1440"/>
        </w:tabs>
        <w:ind w:left="1440" w:hanging="360"/>
      </w:pPr>
      <w:rPr>
        <w:rFonts w:ascii="Arial" w:hAnsi="Arial" w:hint="default"/>
      </w:rPr>
    </w:lvl>
    <w:lvl w:ilvl="2" w:tplc="8D9886E8" w:tentative="1">
      <w:start w:val="1"/>
      <w:numFmt w:val="bullet"/>
      <w:lvlText w:val="•"/>
      <w:lvlJc w:val="left"/>
      <w:pPr>
        <w:tabs>
          <w:tab w:val="num" w:pos="2160"/>
        </w:tabs>
        <w:ind w:left="2160" w:hanging="360"/>
      </w:pPr>
      <w:rPr>
        <w:rFonts w:ascii="Arial" w:hAnsi="Arial" w:hint="default"/>
      </w:rPr>
    </w:lvl>
    <w:lvl w:ilvl="3" w:tplc="E250B9F0" w:tentative="1">
      <w:start w:val="1"/>
      <w:numFmt w:val="bullet"/>
      <w:lvlText w:val="•"/>
      <w:lvlJc w:val="left"/>
      <w:pPr>
        <w:tabs>
          <w:tab w:val="num" w:pos="2880"/>
        </w:tabs>
        <w:ind w:left="2880" w:hanging="360"/>
      </w:pPr>
      <w:rPr>
        <w:rFonts w:ascii="Arial" w:hAnsi="Arial" w:hint="default"/>
      </w:rPr>
    </w:lvl>
    <w:lvl w:ilvl="4" w:tplc="C4EABD36" w:tentative="1">
      <w:start w:val="1"/>
      <w:numFmt w:val="bullet"/>
      <w:lvlText w:val="•"/>
      <w:lvlJc w:val="left"/>
      <w:pPr>
        <w:tabs>
          <w:tab w:val="num" w:pos="3600"/>
        </w:tabs>
        <w:ind w:left="3600" w:hanging="360"/>
      </w:pPr>
      <w:rPr>
        <w:rFonts w:ascii="Arial" w:hAnsi="Arial" w:hint="default"/>
      </w:rPr>
    </w:lvl>
    <w:lvl w:ilvl="5" w:tplc="4FC80EDC" w:tentative="1">
      <w:start w:val="1"/>
      <w:numFmt w:val="bullet"/>
      <w:lvlText w:val="•"/>
      <w:lvlJc w:val="left"/>
      <w:pPr>
        <w:tabs>
          <w:tab w:val="num" w:pos="4320"/>
        </w:tabs>
        <w:ind w:left="4320" w:hanging="360"/>
      </w:pPr>
      <w:rPr>
        <w:rFonts w:ascii="Arial" w:hAnsi="Arial" w:hint="default"/>
      </w:rPr>
    </w:lvl>
    <w:lvl w:ilvl="6" w:tplc="90DCD184" w:tentative="1">
      <w:start w:val="1"/>
      <w:numFmt w:val="bullet"/>
      <w:lvlText w:val="•"/>
      <w:lvlJc w:val="left"/>
      <w:pPr>
        <w:tabs>
          <w:tab w:val="num" w:pos="5040"/>
        </w:tabs>
        <w:ind w:left="5040" w:hanging="360"/>
      </w:pPr>
      <w:rPr>
        <w:rFonts w:ascii="Arial" w:hAnsi="Arial" w:hint="default"/>
      </w:rPr>
    </w:lvl>
    <w:lvl w:ilvl="7" w:tplc="3D30EAEC" w:tentative="1">
      <w:start w:val="1"/>
      <w:numFmt w:val="bullet"/>
      <w:lvlText w:val="•"/>
      <w:lvlJc w:val="left"/>
      <w:pPr>
        <w:tabs>
          <w:tab w:val="num" w:pos="5760"/>
        </w:tabs>
        <w:ind w:left="5760" w:hanging="360"/>
      </w:pPr>
      <w:rPr>
        <w:rFonts w:ascii="Arial" w:hAnsi="Arial" w:hint="default"/>
      </w:rPr>
    </w:lvl>
    <w:lvl w:ilvl="8" w:tplc="045E0A0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C73D6"/>
    <w:multiLevelType w:val="hybridMultilevel"/>
    <w:tmpl w:val="0B60CE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EE478F6"/>
    <w:multiLevelType w:val="multilevel"/>
    <w:tmpl w:val="6DAE11F4"/>
    <w:lvl w:ilvl="0">
      <w:start w:val="4"/>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F013915"/>
    <w:multiLevelType w:val="hybridMultilevel"/>
    <w:tmpl w:val="EA3829A4"/>
    <w:lvl w:ilvl="0" w:tplc="DE12D26E">
      <w:start w:val="1"/>
      <w:numFmt w:val="bullet"/>
      <w:lvlText w:val=""/>
      <w:lvlJc w:val="left"/>
      <w:pPr>
        <w:tabs>
          <w:tab w:val="num" w:pos="720"/>
        </w:tabs>
        <w:ind w:left="720" w:hanging="360"/>
      </w:pPr>
      <w:rPr>
        <w:rFonts w:ascii="Symbol" w:hAnsi="Symbol" w:hint="default"/>
        <w:color w:val="ED7D31" w:themeColor="accent2"/>
      </w:rPr>
    </w:lvl>
    <w:lvl w:ilvl="1" w:tplc="3C70E970" w:tentative="1">
      <w:start w:val="1"/>
      <w:numFmt w:val="bullet"/>
      <w:lvlText w:val=""/>
      <w:lvlJc w:val="left"/>
      <w:pPr>
        <w:tabs>
          <w:tab w:val="num" w:pos="1440"/>
        </w:tabs>
        <w:ind w:left="1440" w:hanging="360"/>
      </w:pPr>
      <w:rPr>
        <w:rFonts w:ascii="Symbol" w:hAnsi="Symbol" w:hint="default"/>
      </w:rPr>
    </w:lvl>
    <w:lvl w:ilvl="2" w:tplc="33EC6118" w:tentative="1">
      <w:start w:val="1"/>
      <w:numFmt w:val="bullet"/>
      <w:lvlText w:val=""/>
      <w:lvlJc w:val="left"/>
      <w:pPr>
        <w:tabs>
          <w:tab w:val="num" w:pos="2160"/>
        </w:tabs>
        <w:ind w:left="2160" w:hanging="360"/>
      </w:pPr>
      <w:rPr>
        <w:rFonts w:ascii="Symbol" w:hAnsi="Symbol" w:hint="default"/>
      </w:rPr>
    </w:lvl>
    <w:lvl w:ilvl="3" w:tplc="507CFD12" w:tentative="1">
      <w:start w:val="1"/>
      <w:numFmt w:val="bullet"/>
      <w:lvlText w:val=""/>
      <w:lvlJc w:val="left"/>
      <w:pPr>
        <w:tabs>
          <w:tab w:val="num" w:pos="2880"/>
        </w:tabs>
        <w:ind w:left="2880" w:hanging="360"/>
      </w:pPr>
      <w:rPr>
        <w:rFonts w:ascii="Symbol" w:hAnsi="Symbol" w:hint="default"/>
      </w:rPr>
    </w:lvl>
    <w:lvl w:ilvl="4" w:tplc="67604E9A" w:tentative="1">
      <w:start w:val="1"/>
      <w:numFmt w:val="bullet"/>
      <w:lvlText w:val=""/>
      <w:lvlJc w:val="left"/>
      <w:pPr>
        <w:tabs>
          <w:tab w:val="num" w:pos="3600"/>
        </w:tabs>
        <w:ind w:left="3600" w:hanging="360"/>
      </w:pPr>
      <w:rPr>
        <w:rFonts w:ascii="Symbol" w:hAnsi="Symbol" w:hint="default"/>
      </w:rPr>
    </w:lvl>
    <w:lvl w:ilvl="5" w:tplc="F6FE1396" w:tentative="1">
      <w:start w:val="1"/>
      <w:numFmt w:val="bullet"/>
      <w:lvlText w:val=""/>
      <w:lvlJc w:val="left"/>
      <w:pPr>
        <w:tabs>
          <w:tab w:val="num" w:pos="4320"/>
        </w:tabs>
        <w:ind w:left="4320" w:hanging="360"/>
      </w:pPr>
      <w:rPr>
        <w:rFonts w:ascii="Symbol" w:hAnsi="Symbol" w:hint="default"/>
      </w:rPr>
    </w:lvl>
    <w:lvl w:ilvl="6" w:tplc="C83E86A0" w:tentative="1">
      <w:start w:val="1"/>
      <w:numFmt w:val="bullet"/>
      <w:lvlText w:val=""/>
      <w:lvlJc w:val="left"/>
      <w:pPr>
        <w:tabs>
          <w:tab w:val="num" w:pos="5040"/>
        </w:tabs>
        <w:ind w:left="5040" w:hanging="360"/>
      </w:pPr>
      <w:rPr>
        <w:rFonts w:ascii="Symbol" w:hAnsi="Symbol" w:hint="default"/>
      </w:rPr>
    </w:lvl>
    <w:lvl w:ilvl="7" w:tplc="4F68E002" w:tentative="1">
      <w:start w:val="1"/>
      <w:numFmt w:val="bullet"/>
      <w:lvlText w:val=""/>
      <w:lvlJc w:val="left"/>
      <w:pPr>
        <w:tabs>
          <w:tab w:val="num" w:pos="5760"/>
        </w:tabs>
        <w:ind w:left="5760" w:hanging="360"/>
      </w:pPr>
      <w:rPr>
        <w:rFonts w:ascii="Symbol" w:hAnsi="Symbol" w:hint="default"/>
      </w:rPr>
    </w:lvl>
    <w:lvl w:ilvl="8" w:tplc="50D2F34C"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73206555"/>
    <w:multiLevelType w:val="hybridMultilevel"/>
    <w:tmpl w:val="D414B0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3A84DCF"/>
    <w:multiLevelType w:val="hybridMultilevel"/>
    <w:tmpl w:val="947AA2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47C0B69"/>
    <w:multiLevelType w:val="multilevel"/>
    <w:tmpl w:val="FECEC65A"/>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93078DD"/>
    <w:multiLevelType w:val="hybridMultilevel"/>
    <w:tmpl w:val="F2FEA1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BD9101C"/>
    <w:multiLevelType w:val="hybridMultilevel"/>
    <w:tmpl w:val="76C279EE"/>
    <w:lvl w:ilvl="0" w:tplc="04070001">
      <w:start w:val="1"/>
      <w:numFmt w:val="bullet"/>
      <w:lvlText w:val=""/>
      <w:lvlJc w:val="left"/>
      <w:pPr>
        <w:ind w:left="762" w:hanging="360"/>
      </w:pPr>
      <w:rPr>
        <w:rFonts w:ascii="Symbol" w:hAnsi="Symbol" w:hint="default"/>
      </w:rPr>
    </w:lvl>
    <w:lvl w:ilvl="1" w:tplc="04070003" w:tentative="1">
      <w:start w:val="1"/>
      <w:numFmt w:val="bullet"/>
      <w:lvlText w:val="o"/>
      <w:lvlJc w:val="left"/>
      <w:pPr>
        <w:ind w:left="1482" w:hanging="360"/>
      </w:pPr>
      <w:rPr>
        <w:rFonts w:ascii="Courier New" w:hAnsi="Courier New" w:cs="Courier New" w:hint="default"/>
      </w:rPr>
    </w:lvl>
    <w:lvl w:ilvl="2" w:tplc="04070005" w:tentative="1">
      <w:start w:val="1"/>
      <w:numFmt w:val="bullet"/>
      <w:lvlText w:val=""/>
      <w:lvlJc w:val="left"/>
      <w:pPr>
        <w:ind w:left="2202" w:hanging="360"/>
      </w:pPr>
      <w:rPr>
        <w:rFonts w:ascii="Wingdings" w:hAnsi="Wingdings" w:hint="default"/>
      </w:rPr>
    </w:lvl>
    <w:lvl w:ilvl="3" w:tplc="04070001" w:tentative="1">
      <w:start w:val="1"/>
      <w:numFmt w:val="bullet"/>
      <w:lvlText w:val=""/>
      <w:lvlJc w:val="left"/>
      <w:pPr>
        <w:ind w:left="2922" w:hanging="360"/>
      </w:pPr>
      <w:rPr>
        <w:rFonts w:ascii="Symbol" w:hAnsi="Symbol" w:hint="default"/>
      </w:rPr>
    </w:lvl>
    <w:lvl w:ilvl="4" w:tplc="04070003" w:tentative="1">
      <w:start w:val="1"/>
      <w:numFmt w:val="bullet"/>
      <w:lvlText w:val="o"/>
      <w:lvlJc w:val="left"/>
      <w:pPr>
        <w:ind w:left="3642" w:hanging="360"/>
      </w:pPr>
      <w:rPr>
        <w:rFonts w:ascii="Courier New" w:hAnsi="Courier New" w:cs="Courier New" w:hint="default"/>
      </w:rPr>
    </w:lvl>
    <w:lvl w:ilvl="5" w:tplc="04070005" w:tentative="1">
      <w:start w:val="1"/>
      <w:numFmt w:val="bullet"/>
      <w:lvlText w:val=""/>
      <w:lvlJc w:val="left"/>
      <w:pPr>
        <w:ind w:left="4362" w:hanging="360"/>
      </w:pPr>
      <w:rPr>
        <w:rFonts w:ascii="Wingdings" w:hAnsi="Wingdings" w:hint="default"/>
      </w:rPr>
    </w:lvl>
    <w:lvl w:ilvl="6" w:tplc="04070001" w:tentative="1">
      <w:start w:val="1"/>
      <w:numFmt w:val="bullet"/>
      <w:lvlText w:val=""/>
      <w:lvlJc w:val="left"/>
      <w:pPr>
        <w:ind w:left="5082" w:hanging="360"/>
      </w:pPr>
      <w:rPr>
        <w:rFonts w:ascii="Symbol" w:hAnsi="Symbol" w:hint="default"/>
      </w:rPr>
    </w:lvl>
    <w:lvl w:ilvl="7" w:tplc="04070003" w:tentative="1">
      <w:start w:val="1"/>
      <w:numFmt w:val="bullet"/>
      <w:lvlText w:val="o"/>
      <w:lvlJc w:val="left"/>
      <w:pPr>
        <w:ind w:left="5802" w:hanging="360"/>
      </w:pPr>
      <w:rPr>
        <w:rFonts w:ascii="Courier New" w:hAnsi="Courier New" w:cs="Courier New" w:hint="default"/>
      </w:rPr>
    </w:lvl>
    <w:lvl w:ilvl="8" w:tplc="04070005" w:tentative="1">
      <w:start w:val="1"/>
      <w:numFmt w:val="bullet"/>
      <w:lvlText w:val=""/>
      <w:lvlJc w:val="left"/>
      <w:pPr>
        <w:ind w:left="6522" w:hanging="360"/>
      </w:pPr>
      <w:rPr>
        <w:rFonts w:ascii="Wingdings" w:hAnsi="Wingdings" w:hint="default"/>
      </w:rPr>
    </w:lvl>
  </w:abstractNum>
  <w:abstractNum w:abstractNumId="39" w15:restartNumberingAfterBreak="0">
    <w:nsid w:val="7C494A10"/>
    <w:multiLevelType w:val="hybridMultilevel"/>
    <w:tmpl w:val="2F484E92"/>
    <w:lvl w:ilvl="0" w:tplc="D1DEE458">
      <w:start w:val="1"/>
      <w:numFmt w:val="bullet"/>
      <w:lvlText w:val="•"/>
      <w:lvlJc w:val="left"/>
      <w:pPr>
        <w:tabs>
          <w:tab w:val="num" w:pos="360"/>
        </w:tabs>
        <w:ind w:left="360" w:hanging="360"/>
      </w:pPr>
      <w:rPr>
        <w:rFonts w:ascii="Arial" w:hAnsi="Arial" w:hint="default"/>
      </w:rPr>
    </w:lvl>
    <w:lvl w:ilvl="1" w:tplc="04070003" w:tentative="1">
      <w:start w:val="1"/>
      <w:numFmt w:val="bullet"/>
      <w:lvlText w:val="o"/>
      <w:lvlJc w:val="left"/>
      <w:pPr>
        <w:ind w:left="360" w:hanging="360"/>
      </w:pPr>
      <w:rPr>
        <w:rFonts w:ascii="Courier New" w:hAnsi="Courier New" w:cs="Courier New" w:hint="default"/>
      </w:rPr>
    </w:lvl>
    <w:lvl w:ilvl="2" w:tplc="04070005" w:tentative="1">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num w:numId="1" w16cid:durableId="921792768">
    <w:abstractNumId w:val="15"/>
  </w:num>
  <w:num w:numId="2" w16cid:durableId="330374411">
    <w:abstractNumId w:val="6"/>
  </w:num>
  <w:num w:numId="3" w16cid:durableId="1308516121">
    <w:abstractNumId w:val="14"/>
  </w:num>
  <w:num w:numId="4" w16cid:durableId="581262357">
    <w:abstractNumId w:val="32"/>
  </w:num>
  <w:num w:numId="5" w16cid:durableId="1215242464">
    <w:abstractNumId w:val="2"/>
  </w:num>
  <w:num w:numId="6" w16cid:durableId="634874687">
    <w:abstractNumId w:val="10"/>
  </w:num>
  <w:num w:numId="7" w16cid:durableId="1503163311">
    <w:abstractNumId w:val="27"/>
  </w:num>
  <w:num w:numId="8" w16cid:durableId="642542142">
    <w:abstractNumId w:val="5"/>
  </w:num>
  <w:num w:numId="9" w16cid:durableId="1745642427">
    <w:abstractNumId w:val="22"/>
  </w:num>
  <w:num w:numId="10" w16cid:durableId="1116214046">
    <w:abstractNumId w:val="7"/>
  </w:num>
  <w:num w:numId="11" w16cid:durableId="1508443611">
    <w:abstractNumId w:val="25"/>
  </w:num>
  <w:num w:numId="12" w16cid:durableId="1522669712">
    <w:abstractNumId w:val="34"/>
  </w:num>
  <w:num w:numId="13" w16cid:durableId="1596672381">
    <w:abstractNumId w:val="37"/>
  </w:num>
  <w:num w:numId="14" w16cid:durableId="1240599927">
    <w:abstractNumId w:val="23"/>
  </w:num>
  <w:num w:numId="15" w16cid:durableId="1320619662">
    <w:abstractNumId w:val="30"/>
  </w:num>
  <w:num w:numId="16" w16cid:durableId="1314528026">
    <w:abstractNumId w:val="26"/>
  </w:num>
  <w:num w:numId="17" w16cid:durableId="774980136">
    <w:abstractNumId w:val="21"/>
  </w:num>
  <w:num w:numId="18" w16cid:durableId="1983846498">
    <w:abstractNumId w:val="3"/>
  </w:num>
  <w:num w:numId="19" w16cid:durableId="7801618">
    <w:abstractNumId w:val="36"/>
  </w:num>
  <w:num w:numId="20" w16cid:durableId="1008101517">
    <w:abstractNumId w:val="19"/>
  </w:num>
  <w:num w:numId="21" w16cid:durableId="273369959">
    <w:abstractNumId w:val="29"/>
  </w:num>
  <w:num w:numId="22" w16cid:durableId="285627470">
    <w:abstractNumId w:val="39"/>
  </w:num>
  <w:num w:numId="23" w16cid:durableId="80370414">
    <w:abstractNumId w:val="11"/>
  </w:num>
  <w:num w:numId="24" w16cid:durableId="72629626">
    <w:abstractNumId w:val="16"/>
  </w:num>
  <w:num w:numId="25" w16cid:durableId="544416813">
    <w:abstractNumId w:val="9"/>
  </w:num>
  <w:num w:numId="26" w16cid:durableId="256445196">
    <w:abstractNumId w:val="1"/>
  </w:num>
  <w:num w:numId="27" w16cid:durableId="628779212">
    <w:abstractNumId w:val="33"/>
  </w:num>
  <w:num w:numId="28" w16cid:durableId="1698654506">
    <w:abstractNumId w:val="8"/>
  </w:num>
  <w:num w:numId="29" w16cid:durableId="1891335088">
    <w:abstractNumId w:val="24"/>
  </w:num>
  <w:num w:numId="30" w16cid:durableId="1065370708">
    <w:abstractNumId w:val="0"/>
  </w:num>
  <w:num w:numId="31" w16cid:durableId="470178455">
    <w:abstractNumId w:val="13"/>
  </w:num>
  <w:num w:numId="32" w16cid:durableId="608243732">
    <w:abstractNumId w:val="38"/>
  </w:num>
  <w:num w:numId="33" w16cid:durableId="1219972866">
    <w:abstractNumId w:val="17"/>
  </w:num>
  <w:num w:numId="34" w16cid:durableId="761923335">
    <w:abstractNumId w:val="18"/>
  </w:num>
  <w:num w:numId="35" w16cid:durableId="1138688705">
    <w:abstractNumId w:val="20"/>
  </w:num>
  <w:num w:numId="36" w16cid:durableId="1980569514">
    <w:abstractNumId w:val="4"/>
  </w:num>
  <w:num w:numId="37" w16cid:durableId="42289799">
    <w:abstractNumId w:val="28"/>
  </w:num>
  <w:num w:numId="38" w16cid:durableId="1030881579">
    <w:abstractNumId w:val="31"/>
  </w:num>
  <w:num w:numId="39" w16cid:durableId="438256768">
    <w:abstractNumId w:val="12"/>
  </w:num>
  <w:num w:numId="40" w16cid:durableId="1154835872">
    <w:abstractNumId w:val="3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3"/>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E72"/>
    <w:rsid w:val="00003CF2"/>
    <w:rsid w:val="00017F50"/>
    <w:rsid w:val="00035F8F"/>
    <w:rsid w:val="00042E53"/>
    <w:rsid w:val="0004331E"/>
    <w:rsid w:val="0005742B"/>
    <w:rsid w:val="00063A4F"/>
    <w:rsid w:val="0007614D"/>
    <w:rsid w:val="00081CFF"/>
    <w:rsid w:val="000B7ACA"/>
    <w:rsid w:val="000D0A3E"/>
    <w:rsid w:val="000E394B"/>
    <w:rsid w:val="000E5371"/>
    <w:rsid w:val="000E7891"/>
    <w:rsid w:val="000E7C42"/>
    <w:rsid w:val="00106282"/>
    <w:rsid w:val="00110D58"/>
    <w:rsid w:val="00114208"/>
    <w:rsid w:val="0011629A"/>
    <w:rsid w:val="00116A1A"/>
    <w:rsid w:val="00130CFA"/>
    <w:rsid w:val="001311D7"/>
    <w:rsid w:val="001430DC"/>
    <w:rsid w:val="001470A1"/>
    <w:rsid w:val="00156DF1"/>
    <w:rsid w:val="00161C54"/>
    <w:rsid w:val="0016346C"/>
    <w:rsid w:val="00180235"/>
    <w:rsid w:val="00186148"/>
    <w:rsid w:val="00197F9B"/>
    <w:rsid w:val="001A1259"/>
    <w:rsid w:val="001B36F3"/>
    <w:rsid w:val="001B3B20"/>
    <w:rsid w:val="001D1EB9"/>
    <w:rsid w:val="001D2277"/>
    <w:rsid w:val="001D5229"/>
    <w:rsid w:val="001F45AE"/>
    <w:rsid w:val="002159F9"/>
    <w:rsid w:val="00227290"/>
    <w:rsid w:val="00232963"/>
    <w:rsid w:val="00232FA3"/>
    <w:rsid w:val="00233F13"/>
    <w:rsid w:val="0024636B"/>
    <w:rsid w:val="00251BC0"/>
    <w:rsid w:val="00286AD6"/>
    <w:rsid w:val="002967C7"/>
    <w:rsid w:val="002A3B3F"/>
    <w:rsid w:val="002A79FC"/>
    <w:rsid w:val="002B2BD6"/>
    <w:rsid w:val="002D1C55"/>
    <w:rsid w:val="002D37A3"/>
    <w:rsid w:val="002D417D"/>
    <w:rsid w:val="002E1235"/>
    <w:rsid w:val="002E1885"/>
    <w:rsid w:val="002F3653"/>
    <w:rsid w:val="002F55B1"/>
    <w:rsid w:val="003001A2"/>
    <w:rsid w:val="00307099"/>
    <w:rsid w:val="00307255"/>
    <w:rsid w:val="00310572"/>
    <w:rsid w:val="00316959"/>
    <w:rsid w:val="00344AE9"/>
    <w:rsid w:val="003473A2"/>
    <w:rsid w:val="003613F7"/>
    <w:rsid w:val="003622A4"/>
    <w:rsid w:val="00363318"/>
    <w:rsid w:val="00363F43"/>
    <w:rsid w:val="00374906"/>
    <w:rsid w:val="00374DAC"/>
    <w:rsid w:val="0038110C"/>
    <w:rsid w:val="00397037"/>
    <w:rsid w:val="003A0DB7"/>
    <w:rsid w:val="003A5B42"/>
    <w:rsid w:val="003D0C51"/>
    <w:rsid w:val="003E65A8"/>
    <w:rsid w:val="003F29AE"/>
    <w:rsid w:val="003F5493"/>
    <w:rsid w:val="00401FA0"/>
    <w:rsid w:val="00404DA5"/>
    <w:rsid w:val="0041504F"/>
    <w:rsid w:val="0041775C"/>
    <w:rsid w:val="00422578"/>
    <w:rsid w:val="0043325A"/>
    <w:rsid w:val="004416C9"/>
    <w:rsid w:val="00446312"/>
    <w:rsid w:val="00446A38"/>
    <w:rsid w:val="00446AC2"/>
    <w:rsid w:val="00453D14"/>
    <w:rsid w:val="00456B80"/>
    <w:rsid w:val="00462D28"/>
    <w:rsid w:val="00476464"/>
    <w:rsid w:val="00480BEF"/>
    <w:rsid w:val="00480EAD"/>
    <w:rsid w:val="00482DBE"/>
    <w:rsid w:val="004A48AD"/>
    <w:rsid w:val="004A4DFF"/>
    <w:rsid w:val="004B4807"/>
    <w:rsid w:val="004B4859"/>
    <w:rsid w:val="004C3DE4"/>
    <w:rsid w:val="004D0F18"/>
    <w:rsid w:val="004D1013"/>
    <w:rsid w:val="004D15BB"/>
    <w:rsid w:val="004E6DB7"/>
    <w:rsid w:val="004E7709"/>
    <w:rsid w:val="004F405F"/>
    <w:rsid w:val="00511FC8"/>
    <w:rsid w:val="00515440"/>
    <w:rsid w:val="00515C38"/>
    <w:rsid w:val="00527545"/>
    <w:rsid w:val="00527846"/>
    <w:rsid w:val="005306B2"/>
    <w:rsid w:val="00537485"/>
    <w:rsid w:val="005577F7"/>
    <w:rsid w:val="005701E2"/>
    <w:rsid w:val="00575994"/>
    <w:rsid w:val="00576974"/>
    <w:rsid w:val="00585B77"/>
    <w:rsid w:val="005A2D62"/>
    <w:rsid w:val="005A4AC1"/>
    <w:rsid w:val="005A78B7"/>
    <w:rsid w:val="005B001A"/>
    <w:rsid w:val="005B0945"/>
    <w:rsid w:val="005B1AF0"/>
    <w:rsid w:val="005B1E96"/>
    <w:rsid w:val="005B3BC2"/>
    <w:rsid w:val="005B549B"/>
    <w:rsid w:val="005B6BCF"/>
    <w:rsid w:val="005C5843"/>
    <w:rsid w:val="005C7957"/>
    <w:rsid w:val="005D7021"/>
    <w:rsid w:val="005E64EE"/>
    <w:rsid w:val="00643F61"/>
    <w:rsid w:val="00650436"/>
    <w:rsid w:val="00656487"/>
    <w:rsid w:val="00664737"/>
    <w:rsid w:val="00670970"/>
    <w:rsid w:val="00681DA8"/>
    <w:rsid w:val="00693CBA"/>
    <w:rsid w:val="00694CA3"/>
    <w:rsid w:val="00694F31"/>
    <w:rsid w:val="006A2B8F"/>
    <w:rsid w:val="006A3348"/>
    <w:rsid w:val="006A4F93"/>
    <w:rsid w:val="006B0381"/>
    <w:rsid w:val="006B13A9"/>
    <w:rsid w:val="006B1BC7"/>
    <w:rsid w:val="006B5AC7"/>
    <w:rsid w:val="006B769B"/>
    <w:rsid w:val="006C31A8"/>
    <w:rsid w:val="006C3374"/>
    <w:rsid w:val="006C5CC6"/>
    <w:rsid w:val="006E25E1"/>
    <w:rsid w:val="006E4AD3"/>
    <w:rsid w:val="006F0D57"/>
    <w:rsid w:val="006F2D57"/>
    <w:rsid w:val="00701C64"/>
    <w:rsid w:val="00702BAB"/>
    <w:rsid w:val="007078B7"/>
    <w:rsid w:val="00713C3C"/>
    <w:rsid w:val="00714B00"/>
    <w:rsid w:val="00724F6E"/>
    <w:rsid w:val="007474E6"/>
    <w:rsid w:val="007538E1"/>
    <w:rsid w:val="00761136"/>
    <w:rsid w:val="00771284"/>
    <w:rsid w:val="00780D24"/>
    <w:rsid w:val="007813EC"/>
    <w:rsid w:val="00791CAD"/>
    <w:rsid w:val="007A5917"/>
    <w:rsid w:val="007B0133"/>
    <w:rsid w:val="007B068C"/>
    <w:rsid w:val="007C25CD"/>
    <w:rsid w:val="007C28A7"/>
    <w:rsid w:val="007E6BDC"/>
    <w:rsid w:val="00805038"/>
    <w:rsid w:val="00814A6C"/>
    <w:rsid w:val="00820BEB"/>
    <w:rsid w:val="008216F8"/>
    <w:rsid w:val="00830B7D"/>
    <w:rsid w:val="0083252B"/>
    <w:rsid w:val="00834A9F"/>
    <w:rsid w:val="0083595C"/>
    <w:rsid w:val="00845043"/>
    <w:rsid w:val="008724B5"/>
    <w:rsid w:val="008818B0"/>
    <w:rsid w:val="00884EC6"/>
    <w:rsid w:val="00886E55"/>
    <w:rsid w:val="0089265F"/>
    <w:rsid w:val="008A425D"/>
    <w:rsid w:val="008B38C3"/>
    <w:rsid w:val="008B3998"/>
    <w:rsid w:val="008B6B70"/>
    <w:rsid w:val="008C0327"/>
    <w:rsid w:val="008C4615"/>
    <w:rsid w:val="008C5EA6"/>
    <w:rsid w:val="008C6ABE"/>
    <w:rsid w:val="008D28EE"/>
    <w:rsid w:val="008E3FEB"/>
    <w:rsid w:val="008E58C3"/>
    <w:rsid w:val="008F6B13"/>
    <w:rsid w:val="00902DDA"/>
    <w:rsid w:val="0091603A"/>
    <w:rsid w:val="00935C6C"/>
    <w:rsid w:val="00947C12"/>
    <w:rsid w:val="00955347"/>
    <w:rsid w:val="009751AE"/>
    <w:rsid w:val="009915AA"/>
    <w:rsid w:val="00992796"/>
    <w:rsid w:val="009952C5"/>
    <w:rsid w:val="009A13D6"/>
    <w:rsid w:val="009A393D"/>
    <w:rsid w:val="009A5999"/>
    <w:rsid w:val="009B45C5"/>
    <w:rsid w:val="009C293D"/>
    <w:rsid w:val="009E53C5"/>
    <w:rsid w:val="009E7EAC"/>
    <w:rsid w:val="009F5C41"/>
    <w:rsid w:val="009F6355"/>
    <w:rsid w:val="00A04529"/>
    <w:rsid w:val="00A21470"/>
    <w:rsid w:val="00A30214"/>
    <w:rsid w:val="00A32206"/>
    <w:rsid w:val="00A3460D"/>
    <w:rsid w:val="00A35B23"/>
    <w:rsid w:val="00A36FA9"/>
    <w:rsid w:val="00A44BCD"/>
    <w:rsid w:val="00A554A0"/>
    <w:rsid w:val="00A90D90"/>
    <w:rsid w:val="00A9447B"/>
    <w:rsid w:val="00AA17A2"/>
    <w:rsid w:val="00AA2FFE"/>
    <w:rsid w:val="00AA62E9"/>
    <w:rsid w:val="00AC2188"/>
    <w:rsid w:val="00AC65C0"/>
    <w:rsid w:val="00AF38C5"/>
    <w:rsid w:val="00AF42C0"/>
    <w:rsid w:val="00B027C3"/>
    <w:rsid w:val="00B04DE4"/>
    <w:rsid w:val="00B12FF3"/>
    <w:rsid w:val="00B14C28"/>
    <w:rsid w:val="00B1580D"/>
    <w:rsid w:val="00B16FF6"/>
    <w:rsid w:val="00B30972"/>
    <w:rsid w:val="00B36307"/>
    <w:rsid w:val="00B37BE1"/>
    <w:rsid w:val="00B37FFB"/>
    <w:rsid w:val="00B4002B"/>
    <w:rsid w:val="00B450F7"/>
    <w:rsid w:val="00B50A86"/>
    <w:rsid w:val="00B53B20"/>
    <w:rsid w:val="00B55F9A"/>
    <w:rsid w:val="00B662DB"/>
    <w:rsid w:val="00B710FF"/>
    <w:rsid w:val="00B77144"/>
    <w:rsid w:val="00B8155B"/>
    <w:rsid w:val="00B85434"/>
    <w:rsid w:val="00B93A6B"/>
    <w:rsid w:val="00B94B4F"/>
    <w:rsid w:val="00B9559E"/>
    <w:rsid w:val="00B973D6"/>
    <w:rsid w:val="00BA0B68"/>
    <w:rsid w:val="00BA46A6"/>
    <w:rsid w:val="00BA6D4F"/>
    <w:rsid w:val="00BA76EC"/>
    <w:rsid w:val="00BB5EC8"/>
    <w:rsid w:val="00BC3495"/>
    <w:rsid w:val="00BC6150"/>
    <w:rsid w:val="00BC6FC8"/>
    <w:rsid w:val="00BD105B"/>
    <w:rsid w:val="00BE376B"/>
    <w:rsid w:val="00BE6DBD"/>
    <w:rsid w:val="00BF0587"/>
    <w:rsid w:val="00C043E5"/>
    <w:rsid w:val="00C04E72"/>
    <w:rsid w:val="00C12FEA"/>
    <w:rsid w:val="00C31A07"/>
    <w:rsid w:val="00C3354E"/>
    <w:rsid w:val="00C412DC"/>
    <w:rsid w:val="00C414D9"/>
    <w:rsid w:val="00C420E1"/>
    <w:rsid w:val="00C61DEB"/>
    <w:rsid w:val="00C639EA"/>
    <w:rsid w:val="00C654CC"/>
    <w:rsid w:val="00C771B9"/>
    <w:rsid w:val="00C81874"/>
    <w:rsid w:val="00C91048"/>
    <w:rsid w:val="00CA0CE9"/>
    <w:rsid w:val="00CA66A3"/>
    <w:rsid w:val="00CA7A38"/>
    <w:rsid w:val="00CE1927"/>
    <w:rsid w:val="00CE3324"/>
    <w:rsid w:val="00CF3B16"/>
    <w:rsid w:val="00CF40D7"/>
    <w:rsid w:val="00D157D1"/>
    <w:rsid w:val="00D3060A"/>
    <w:rsid w:val="00D368F1"/>
    <w:rsid w:val="00D4051E"/>
    <w:rsid w:val="00D41DCC"/>
    <w:rsid w:val="00D50CB0"/>
    <w:rsid w:val="00D524F1"/>
    <w:rsid w:val="00D552D7"/>
    <w:rsid w:val="00D62636"/>
    <w:rsid w:val="00D67071"/>
    <w:rsid w:val="00D67E8D"/>
    <w:rsid w:val="00D7270C"/>
    <w:rsid w:val="00D77C9F"/>
    <w:rsid w:val="00D803CA"/>
    <w:rsid w:val="00D90697"/>
    <w:rsid w:val="00D92311"/>
    <w:rsid w:val="00DA37D4"/>
    <w:rsid w:val="00DC20C1"/>
    <w:rsid w:val="00DC322F"/>
    <w:rsid w:val="00DE7FE0"/>
    <w:rsid w:val="00E03F7B"/>
    <w:rsid w:val="00E05C1B"/>
    <w:rsid w:val="00E11C5B"/>
    <w:rsid w:val="00E14ED6"/>
    <w:rsid w:val="00E15812"/>
    <w:rsid w:val="00E346FF"/>
    <w:rsid w:val="00E35D37"/>
    <w:rsid w:val="00E409FA"/>
    <w:rsid w:val="00E510AD"/>
    <w:rsid w:val="00E54CF6"/>
    <w:rsid w:val="00E55F76"/>
    <w:rsid w:val="00E872C2"/>
    <w:rsid w:val="00E90A76"/>
    <w:rsid w:val="00EA603F"/>
    <w:rsid w:val="00EA7C4B"/>
    <w:rsid w:val="00EB106F"/>
    <w:rsid w:val="00EB7537"/>
    <w:rsid w:val="00EC1204"/>
    <w:rsid w:val="00EE1DE5"/>
    <w:rsid w:val="00EF464D"/>
    <w:rsid w:val="00EF7A0F"/>
    <w:rsid w:val="00F018B0"/>
    <w:rsid w:val="00F03B4C"/>
    <w:rsid w:val="00F1091C"/>
    <w:rsid w:val="00F16F76"/>
    <w:rsid w:val="00F2450C"/>
    <w:rsid w:val="00F3056C"/>
    <w:rsid w:val="00F40DEB"/>
    <w:rsid w:val="00F4241C"/>
    <w:rsid w:val="00F65331"/>
    <w:rsid w:val="00F823F9"/>
    <w:rsid w:val="00FA18BD"/>
    <w:rsid w:val="00FB32D2"/>
    <w:rsid w:val="00FD2796"/>
    <w:rsid w:val="00FD2C93"/>
    <w:rsid w:val="00FF34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E81C12"/>
  <w15:docId w15:val="{9E621713-D1A6-4489-BD55-F4FD4FA41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813EC"/>
    <w:rPr>
      <w:rFonts w:ascii="Times New Roman" w:eastAsia="Times New Roman" w:hAnsi="Times New Roman" w:cs="Times New Roman"/>
      <w:lang w:eastAsia="de-DE"/>
    </w:rPr>
  </w:style>
  <w:style w:type="paragraph" w:styleId="berschrift1">
    <w:name w:val="heading 1"/>
    <w:basedOn w:val="Standard"/>
    <w:next w:val="Standard"/>
    <w:link w:val="berschrift1Zchn"/>
    <w:uiPriority w:val="9"/>
    <w:qFormat/>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sz w:val="22"/>
      <w:szCs w:val="22"/>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sz w:val="22"/>
      <w:szCs w:val="22"/>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sz w:val="22"/>
      <w:szCs w:val="22"/>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Heading2Char">
    <w:name w:val="Heading 2 Char"/>
    <w:basedOn w:val="Absatz-Standardschriftart"/>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KeinLeerraum">
    <w:name w:val="No Spacing"/>
    <w:uiPriority w:val="1"/>
    <w:qFormat/>
  </w:style>
  <w:style w:type="character" w:customStyle="1" w:styleId="TitleChar">
    <w:name w:val="Title Char"/>
    <w:basedOn w:val="Absatz-Standardschriftart"/>
    <w:uiPriority w:val="10"/>
    <w:rPr>
      <w:sz w:val="48"/>
      <w:szCs w:val="48"/>
    </w:rPr>
  </w:style>
  <w:style w:type="paragraph" w:styleId="Untertitel">
    <w:name w:val="Subtitle"/>
    <w:basedOn w:val="Standard"/>
    <w:next w:val="Standard"/>
    <w:link w:val="UntertitelZchn"/>
    <w:uiPriority w:val="11"/>
    <w:qFormat/>
    <w:pPr>
      <w:spacing w:before="200" w:after="200"/>
    </w:p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customStyle="1" w:styleId="TableGridLight">
    <w:name w:val="Table Grid Light"/>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NormaleTabel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NormaleTabel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NormaleTabel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NormaleTabel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NormaleTabelle"/>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NormaleTabelle"/>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itternetztabelle7farbig">
    <w:name w:val="Grid Table 7 Colorful"/>
    <w:basedOn w:val="NormaleTabelle"/>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NormaleTabelle"/>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NormaleTabelle"/>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NormaleTabelle"/>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NormaleTabelle"/>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NormaleTabelle"/>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NormaleTabelle"/>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rPr>
      <w:color w:val="404040"/>
      <w:sz w:val="20"/>
      <w:szCs w:val="20"/>
      <w:lang w:eastAsia="de-DE"/>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ormaleTabelle"/>
    <w:uiPriority w:val="99"/>
    <w:rPr>
      <w:color w:val="404040"/>
      <w:sz w:val="20"/>
      <w:szCs w:val="20"/>
      <w:lang w:eastAsia="de-DE"/>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rPr>
      <w:color w:val="404040"/>
      <w:sz w:val="20"/>
      <w:szCs w:val="20"/>
      <w:lang w:eastAsia="de-DE"/>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rPr>
      <w:color w:val="404040"/>
      <w:sz w:val="20"/>
      <w:szCs w:val="20"/>
      <w:lang w:eastAsia="de-DE"/>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rPr>
      <w:color w:val="404040"/>
      <w:sz w:val="20"/>
      <w:szCs w:val="20"/>
      <w:lang w:eastAsia="de-DE"/>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ormaleTabelle"/>
    <w:uiPriority w:val="99"/>
    <w:rPr>
      <w:color w:val="404040"/>
      <w:sz w:val="20"/>
      <w:szCs w:val="20"/>
      <w:lang w:eastAsia="de-DE"/>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rPr>
      <w:color w:val="404040"/>
      <w:sz w:val="20"/>
      <w:szCs w:val="20"/>
      <w:lang w:eastAsia="de-D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ormaleTabelle"/>
    <w:uiPriority w:val="99"/>
    <w:rPr>
      <w:color w:val="404040"/>
      <w:sz w:val="20"/>
      <w:szCs w:val="20"/>
      <w:lang w:eastAsia="de-D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rPr>
      <w:color w:val="404040"/>
      <w:sz w:val="20"/>
      <w:szCs w:val="20"/>
      <w:lang w:eastAsia="de-D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rPr>
      <w:color w:val="404040"/>
      <w:sz w:val="20"/>
      <w:szCs w:val="20"/>
      <w:lang w:eastAsia="de-D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rPr>
      <w:color w:val="404040"/>
      <w:sz w:val="20"/>
      <w:szCs w:val="20"/>
      <w:lang w:eastAsia="de-D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ormaleTabelle"/>
    <w:uiPriority w:val="99"/>
    <w:rPr>
      <w:color w:val="404040"/>
      <w:sz w:val="20"/>
      <w:szCs w:val="20"/>
      <w:lang w:eastAsia="de-D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paragraph" w:styleId="Endnotentext">
    <w:name w:val="endnote text"/>
    <w:basedOn w:val="Standard"/>
    <w:link w:val="EndnotentextZchn"/>
    <w:uiPriority w:val="99"/>
    <w:semiHidden/>
    <w:unhideWhenUsed/>
    <w:rPr>
      <w:sz w:val="20"/>
    </w:rPr>
  </w:style>
  <w:style w:type="character" w:customStyle="1" w:styleId="EndnotentextZchn">
    <w:name w:val="Endnotentext Zchn"/>
    <w:link w:val="Endnotentext"/>
    <w:uiPriority w:val="99"/>
    <w:rPr>
      <w:sz w:val="20"/>
    </w:rPr>
  </w:style>
  <w:style w:type="character" w:styleId="Endnotenzeichen">
    <w:name w:val="endnote reference"/>
    <w:basedOn w:val="Absatz-Standardschriftart"/>
    <w:uiPriority w:val="99"/>
    <w:semiHidden/>
    <w:unhideWhenUsed/>
    <w:rPr>
      <w:vertAlign w:val="superscript"/>
    </w:rPr>
  </w:style>
  <w:style w:type="paragraph" w:styleId="Abbildungsverzeichnis">
    <w:name w:val="table of figures"/>
    <w:basedOn w:val="Standard"/>
    <w:next w:val="Standard"/>
    <w:uiPriority w:val="99"/>
    <w:unhideWhenUsed/>
  </w:style>
  <w:style w:type="paragraph" w:styleId="StandardWeb">
    <w:name w:val="Normal (Web)"/>
    <w:basedOn w:val="Standard"/>
    <w:uiPriority w:val="99"/>
    <w:unhideWhenUsed/>
    <w:pPr>
      <w:spacing w:before="100" w:beforeAutospacing="1" w:after="100" w:afterAutospacing="1"/>
    </w:pPr>
  </w:style>
  <w:style w:type="paragraph" w:styleId="Kopfzeile">
    <w:name w:val="header"/>
    <w:basedOn w:val="Standard"/>
    <w:link w:val="KopfzeileZchn"/>
    <w:uiPriority w:val="99"/>
    <w:unhideWhenUsed/>
    <w:pPr>
      <w:tabs>
        <w:tab w:val="center" w:pos="4536"/>
        <w:tab w:val="right" w:pos="9072"/>
      </w:tabs>
    </w:pPr>
    <w:rPr>
      <w:rFonts w:asciiTheme="minorHAnsi" w:eastAsiaTheme="minorHAnsi" w:hAnsiTheme="minorHAnsi" w:cstheme="minorBidi"/>
      <w:lang w:eastAsia="en-US"/>
    </w:r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pPr>
    <w:rPr>
      <w:rFonts w:asciiTheme="minorHAnsi" w:eastAsiaTheme="minorHAnsi" w:hAnsiTheme="minorHAnsi" w:cstheme="minorBidi"/>
      <w:lang w:eastAsia="en-US"/>
    </w:rPr>
  </w:style>
  <w:style w:type="character" w:customStyle="1" w:styleId="FuzeileZchn">
    <w:name w:val="Fußzeile Zchn"/>
    <w:basedOn w:val="Absatz-Standardschriftart"/>
    <w:link w:val="Fuzeile"/>
    <w:uiPriority w:val="99"/>
  </w:style>
  <w:style w:type="character" w:styleId="Seitenzahl">
    <w:name w:val="page number"/>
    <w:basedOn w:val="Absatz-Standardschriftart"/>
    <w:uiPriority w:val="99"/>
    <w:semiHidden/>
    <w:unhideWhenUsed/>
  </w:style>
  <w:style w:type="paragraph" w:customStyle="1" w:styleId="bodytext">
    <w:name w:val="bodytext"/>
    <w:basedOn w:val="Standard"/>
    <w:pPr>
      <w:spacing w:before="100" w:beforeAutospacing="1" w:after="100" w:afterAutospacing="1"/>
    </w:pPr>
    <w:rPr>
      <w:rFonts w:eastAsiaTheme="minorHAnsi"/>
      <w:color w:val="000000"/>
    </w:rPr>
  </w:style>
  <w:style w:type="character" w:styleId="Fett">
    <w:name w:val="Strong"/>
    <w:basedOn w:val="Absatz-Standardschriftart"/>
    <w:uiPriority w:val="22"/>
    <w:qFormat/>
    <w:rPr>
      <w:b/>
      <w:bCs/>
    </w:rPr>
  </w:style>
  <w:style w:type="character" w:styleId="Hyperlink">
    <w:name w:val="Hyperlink"/>
    <w:basedOn w:val="Absatz-Standardschriftart"/>
    <w:uiPriority w:val="99"/>
    <w:unhideWhenUsed/>
    <w:rPr>
      <w:color w:val="0563C1" w:themeColor="hyperlink"/>
      <w:u w:val="single"/>
    </w:rPr>
  </w:style>
  <w:style w:type="paragraph" w:styleId="Titel">
    <w:name w:val="Title"/>
    <w:basedOn w:val="Standard"/>
    <w:next w:val="Standard"/>
    <w:link w:val="TitelZchn"/>
    <w:uiPriority w:val="10"/>
    <w:qFormat/>
    <w:pPr>
      <w:spacing w:line="259" w:lineRule="auto"/>
    </w:pPr>
    <w:rPr>
      <w:rFonts w:ascii="Arial" w:eastAsia="Calibri" w:hAnsi="Arial"/>
      <w:sz w:val="32"/>
      <w:szCs w:val="32"/>
      <w:lang w:eastAsia="en-US"/>
    </w:rPr>
  </w:style>
  <w:style w:type="character" w:customStyle="1" w:styleId="TitelZchn">
    <w:name w:val="Titel Zchn"/>
    <w:basedOn w:val="Absatz-Standardschriftart"/>
    <w:link w:val="Titel"/>
    <w:uiPriority w:val="10"/>
    <w:rPr>
      <w:rFonts w:ascii="Arial" w:eastAsia="Calibri" w:hAnsi="Arial" w:cs="Times New Roman"/>
      <w:sz w:val="32"/>
      <w:szCs w:val="32"/>
    </w:rPr>
  </w:style>
  <w:style w:type="table" w:styleId="Tabellenraster">
    <w:name w:val="Table Grid"/>
    <w:basedOn w:val="NormaleTabelle"/>
    <w:uiPriority w:val="39"/>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ichtaufgelsteErwhnung">
    <w:name w:val="Unresolved Mention"/>
    <w:basedOn w:val="Absatz-Standardschriftart"/>
    <w:uiPriority w:val="99"/>
    <w:semiHidden/>
    <w:unhideWhenUsed/>
    <w:rPr>
      <w:color w:val="605E5C"/>
      <w:shd w:val="clear" w:color="auto" w:fill="E1DFDD"/>
    </w:rPr>
  </w:style>
  <w:style w:type="paragraph" w:styleId="Listenabsatz">
    <w:name w:val="List Paragraph"/>
    <w:basedOn w:val="Standard"/>
    <w:uiPriority w:val="34"/>
    <w:qFormat/>
    <w:pPr>
      <w:ind w:left="720"/>
      <w:contextualSpacing/>
    </w:pPr>
    <w:rPr>
      <w:rFonts w:asciiTheme="minorHAnsi" w:eastAsiaTheme="minorHAnsi" w:hAnsiTheme="minorHAnsi" w:cstheme="minorBidi"/>
      <w:lang w:eastAsia="en-US"/>
    </w:rPr>
  </w:style>
  <w:style w:type="character" w:customStyle="1" w:styleId="berschrift1Zchn">
    <w:name w:val="Überschrift 1 Zchn"/>
    <w:basedOn w:val="Absatz-Standardschriftart"/>
    <w:link w:val="berschrift1"/>
    <w:uiPriority w:val="9"/>
    <w:rPr>
      <w:rFonts w:asciiTheme="majorHAnsi" w:eastAsiaTheme="majorEastAsia" w:hAnsiTheme="majorHAnsi" w:cstheme="majorBidi"/>
      <w:color w:val="2F5496" w:themeColor="accent1" w:themeShade="BF"/>
      <w:sz w:val="32"/>
      <w:szCs w:val="32"/>
      <w:lang w:eastAsia="de-DE"/>
    </w:rPr>
  </w:style>
  <w:style w:type="character" w:customStyle="1" w:styleId="berschrift2Zchn">
    <w:name w:val="Überschrift 2 Zchn"/>
    <w:basedOn w:val="Absatz-Standardschriftart"/>
    <w:link w:val="berschrift2"/>
    <w:uiPriority w:val="9"/>
    <w:rPr>
      <w:rFonts w:asciiTheme="majorHAnsi" w:eastAsiaTheme="majorEastAsia" w:hAnsiTheme="majorHAnsi" w:cstheme="majorBidi"/>
      <w:color w:val="2F5496" w:themeColor="accent1" w:themeShade="BF"/>
      <w:sz w:val="26"/>
      <w:szCs w:val="26"/>
      <w:lang w:eastAsia="de-DE"/>
    </w:rPr>
  </w:style>
  <w:style w:type="paragraph" w:styleId="Inhaltsverzeichnisberschrift">
    <w:name w:val="TOC Heading"/>
    <w:basedOn w:val="berschrift1"/>
    <w:next w:val="Standard"/>
    <w:uiPriority w:val="39"/>
    <w:unhideWhenUsed/>
    <w:qFormat/>
    <w:pPr>
      <w:spacing w:before="480" w:line="276" w:lineRule="auto"/>
      <w:outlineLvl w:val="9"/>
    </w:pPr>
    <w:rPr>
      <w:b/>
      <w:bCs/>
      <w:sz w:val="28"/>
      <w:szCs w:val="28"/>
    </w:rPr>
  </w:style>
  <w:style w:type="paragraph" w:styleId="Verzeichnis1">
    <w:name w:val="toc 1"/>
    <w:basedOn w:val="Standard"/>
    <w:next w:val="Standard"/>
    <w:uiPriority w:val="39"/>
    <w:unhideWhenUsed/>
    <w:pPr>
      <w:spacing w:before="120"/>
    </w:pPr>
    <w:rPr>
      <w:rFonts w:asciiTheme="minorHAnsi" w:hAnsiTheme="minorHAnsi" w:cstheme="minorHAnsi"/>
      <w:b/>
      <w:bCs/>
      <w:i/>
      <w:iCs/>
    </w:rPr>
  </w:style>
  <w:style w:type="paragraph" w:styleId="Verzeichnis2">
    <w:name w:val="toc 2"/>
    <w:basedOn w:val="Standard"/>
    <w:next w:val="Standard"/>
    <w:uiPriority w:val="39"/>
    <w:unhideWhenUsed/>
    <w:pPr>
      <w:spacing w:before="120"/>
      <w:ind w:left="240"/>
    </w:pPr>
    <w:rPr>
      <w:rFonts w:asciiTheme="minorHAnsi" w:hAnsiTheme="minorHAnsi" w:cstheme="minorHAnsi"/>
      <w:b/>
      <w:bCs/>
      <w:sz w:val="22"/>
      <w:szCs w:val="22"/>
    </w:rPr>
  </w:style>
  <w:style w:type="paragraph" w:styleId="Verzeichnis3">
    <w:name w:val="toc 3"/>
    <w:basedOn w:val="Standard"/>
    <w:next w:val="Standard"/>
    <w:uiPriority w:val="39"/>
    <w:semiHidden/>
    <w:unhideWhenUsed/>
    <w:pPr>
      <w:ind w:left="480"/>
    </w:pPr>
    <w:rPr>
      <w:rFonts w:asciiTheme="minorHAnsi" w:hAnsiTheme="minorHAnsi" w:cstheme="minorHAnsi"/>
      <w:sz w:val="20"/>
      <w:szCs w:val="20"/>
    </w:rPr>
  </w:style>
  <w:style w:type="paragraph" w:styleId="Verzeichnis4">
    <w:name w:val="toc 4"/>
    <w:basedOn w:val="Standard"/>
    <w:next w:val="Standard"/>
    <w:uiPriority w:val="39"/>
    <w:semiHidden/>
    <w:unhideWhenUsed/>
    <w:pPr>
      <w:ind w:left="720"/>
    </w:pPr>
    <w:rPr>
      <w:rFonts w:asciiTheme="minorHAnsi" w:hAnsiTheme="minorHAnsi" w:cstheme="minorHAnsi"/>
      <w:sz w:val="20"/>
      <w:szCs w:val="20"/>
    </w:rPr>
  </w:style>
  <w:style w:type="paragraph" w:styleId="Verzeichnis5">
    <w:name w:val="toc 5"/>
    <w:basedOn w:val="Standard"/>
    <w:next w:val="Standard"/>
    <w:uiPriority w:val="39"/>
    <w:semiHidden/>
    <w:unhideWhenUsed/>
    <w:pPr>
      <w:ind w:left="960"/>
    </w:pPr>
    <w:rPr>
      <w:rFonts w:asciiTheme="minorHAnsi" w:hAnsiTheme="minorHAnsi" w:cstheme="minorHAnsi"/>
      <w:sz w:val="20"/>
      <w:szCs w:val="20"/>
    </w:rPr>
  </w:style>
  <w:style w:type="paragraph" w:styleId="Verzeichnis6">
    <w:name w:val="toc 6"/>
    <w:basedOn w:val="Standard"/>
    <w:next w:val="Standard"/>
    <w:uiPriority w:val="39"/>
    <w:semiHidden/>
    <w:unhideWhenUsed/>
    <w:pPr>
      <w:ind w:left="1200"/>
    </w:pPr>
    <w:rPr>
      <w:rFonts w:asciiTheme="minorHAnsi" w:hAnsiTheme="minorHAnsi" w:cstheme="minorHAnsi"/>
      <w:sz w:val="20"/>
      <w:szCs w:val="20"/>
    </w:rPr>
  </w:style>
  <w:style w:type="paragraph" w:styleId="Verzeichnis7">
    <w:name w:val="toc 7"/>
    <w:basedOn w:val="Standard"/>
    <w:next w:val="Standard"/>
    <w:uiPriority w:val="39"/>
    <w:semiHidden/>
    <w:unhideWhenUsed/>
    <w:pPr>
      <w:ind w:left="1440"/>
    </w:pPr>
    <w:rPr>
      <w:rFonts w:asciiTheme="minorHAnsi" w:hAnsiTheme="minorHAnsi" w:cstheme="minorHAnsi"/>
      <w:sz w:val="20"/>
      <w:szCs w:val="20"/>
    </w:rPr>
  </w:style>
  <w:style w:type="paragraph" w:styleId="Verzeichnis8">
    <w:name w:val="toc 8"/>
    <w:basedOn w:val="Standard"/>
    <w:next w:val="Standard"/>
    <w:uiPriority w:val="39"/>
    <w:semiHidden/>
    <w:unhideWhenUsed/>
    <w:pPr>
      <w:ind w:left="1680"/>
    </w:pPr>
    <w:rPr>
      <w:rFonts w:asciiTheme="minorHAnsi" w:hAnsiTheme="minorHAnsi" w:cstheme="minorHAnsi"/>
      <w:sz w:val="20"/>
      <w:szCs w:val="20"/>
    </w:rPr>
  </w:style>
  <w:style w:type="paragraph" w:styleId="Verzeichnis9">
    <w:name w:val="toc 9"/>
    <w:basedOn w:val="Standard"/>
    <w:next w:val="Standard"/>
    <w:uiPriority w:val="39"/>
    <w:semiHidden/>
    <w:unhideWhenUsed/>
    <w:pPr>
      <w:ind w:left="1920"/>
    </w:pPr>
    <w:rPr>
      <w:rFonts w:asciiTheme="minorHAnsi" w:hAnsiTheme="minorHAnsi" w:cstheme="minorHAnsi"/>
      <w:sz w:val="20"/>
      <w:szCs w:val="20"/>
    </w:rPr>
  </w:style>
  <w:style w:type="paragraph" w:styleId="berarbeitung">
    <w:name w:val="Revision"/>
    <w:hidden/>
    <w:uiPriority w:val="99"/>
    <w:semiHidden/>
    <w:rPr>
      <w:rFonts w:ascii="Times New Roman" w:eastAsia="Times New Roman" w:hAnsi="Times New Roman" w:cs="Times New Roman"/>
      <w:lang w:eastAsia="de-DE"/>
    </w:r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semiHidden/>
    <w:unhideWhenUsed/>
    <w:rPr>
      <w:sz w:val="20"/>
      <w:szCs w:val="20"/>
    </w:rPr>
  </w:style>
  <w:style w:type="character" w:customStyle="1" w:styleId="KommentartextZchn">
    <w:name w:val="Kommentartext Zchn"/>
    <w:basedOn w:val="Absatz-Standardschriftart"/>
    <w:link w:val="Kommentartext"/>
    <w:uiPriority w:val="99"/>
    <w:semiHidden/>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rFonts w:ascii="Times New Roman" w:eastAsia="Times New Roman" w:hAnsi="Times New Roman" w:cs="Times New Roman"/>
      <w:b/>
      <w:bCs/>
      <w:sz w:val="20"/>
      <w:szCs w:val="20"/>
      <w:lang w:eastAsia="de-DE"/>
    </w:rPr>
  </w:style>
  <w:style w:type="character" w:customStyle="1" w:styleId="apple-converted-space">
    <w:name w:val="apple-converted-space"/>
    <w:basedOn w:val="Absatz-Standardschriftart"/>
  </w:style>
  <w:style w:type="paragraph" w:styleId="Funotentext">
    <w:name w:val="footnote text"/>
    <w:basedOn w:val="Standard"/>
    <w:link w:val="FunotentextZchn"/>
    <w:uiPriority w:val="99"/>
    <w:unhideWhenUsed/>
    <w:rPr>
      <w:sz w:val="20"/>
      <w:szCs w:val="20"/>
    </w:rPr>
  </w:style>
  <w:style w:type="character" w:customStyle="1" w:styleId="FunotentextZchn">
    <w:name w:val="Fußnotentext Zchn"/>
    <w:basedOn w:val="Absatz-Standardschriftart"/>
    <w:link w:val="Funotentext"/>
    <w:uiPriority w:val="99"/>
    <w:rPr>
      <w:rFonts w:ascii="Times New Roman" w:eastAsia="Times New Roman" w:hAnsi="Times New Roman" w:cs="Times New Roman"/>
      <w:sz w:val="20"/>
      <w:szCs w:val="20"/>
      <w:lang w:eastAsia="de-DE"/>
    </w:rPr>
  </w:style>
  <w:style w:type="character" w:styleId="Funotenzeichen">
    <w:name w:val="foot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954F72" w:themeColor="followedHyperlink"/>
      <w:u w:val="single"/>
    </w:rPr>
  </w:style>
  <w:style w:type="paragraph" w:styleId="Sprechblasentext">
    <w:name w:val="Balloon Text"/>
    <w:basedOn w:val="Standard"/>
    <w:link w:val="SprechblasentextZchn"/>
    <w:uiPriority w:val="99"/>
    <w:semiHidden/>
    <w:unhideWhenUsed/>
    <w:rsid w:val="00B973D6"/>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973D6"/>
    <w:rPr>
      <w:rFonts w:ascii="Segoe UI" w:eastAsia="Times New Roman" w:hAnsi="Segoe UI" w:cs="Segoe UI"/>
      <w:sz w:val="18"/>
      <w:szCs w:val="18"/>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232190">
      <w:bodyDiv w:val="1"/>
      <w:marLeft w:val="0"/>
      <w:marRight w:val="0"/>
      <w:marTop w:val="0"/>
      <w:marBottom w:val="0"/>
      <w:divBdr>
        <w:top w:val="none" w:sz="0" w:space="0" w:color="auto"/>
        <w:left w:val="none" w:sz="0" w:space="0" w:color="auto"/>
        <w:bottom w:val="none" w:sz="0" w:space="0" w:color="auto"/>
        <w:right w:val="none" w:sz="0" w:space="0" w:color="auto"/>
      </w:divBdr>
    </w:div>
    <w:div w:id="334039014">
      <w:bodyDiv w:val="1"/>
      <w:marLeft w:val="0"/>
      <w:marRight w:val="0"/>
      <w:marTop w:val="0"/>
      <w:marBottom w:val="0"/>
      <w:divBdr>
        <w:top w:val="none" w:sz="0" w:space="0" w:color="auto"/>
        <w:left w:val="none" w:sz="0" w:space="0" w:color="auto"/>
        <w:bottom w:val="none" w:sz="0" w:space="0" w:color="auto"/>
        <w:right w:val="none" w:sz="0" w:space="0" w:color="auto"/>
      </w:divBdr>
    </w:div>
    <w:div w:id="989020925">
      <w:bodyDiv w:val="1"/>
      <w:marLeft w:val="0"/>
      <w:marRight w:val="0"/>
      <w:marTop w:val="0"/>
      <w:marBottom w:val="0"/>
      <w:divBdr>
        <w:top w:val="none" w:sz="0" w:space="0" w:color="auto"/>
        <w:left w:val="none" w:sz="0" w:space="0" w:color="auto"/>
        <w:bottom w:val="none" w:sz="0" w:space="0" w:color="auto"/>
        <w:right w:val="none" w:sz="0" w:space="0" w:color="auto"/>
      </w:divBdr>
      <w:divsChild>
        <w:div w:id="363216408">
          <w:marLeft w:val="547"/>
          <w:marRight w:val="0"/>
          <w:marTop w:val="200"/>
          <w:marBottom w:val="0"/>
          <w:divBdr>
            <w:top w:val="none" w:sz="0" w:space="0" w:color="auto"/>
            <w:left w:val="none" w:sz="0" w:space="0" w:color="auto"/>
            <w:bottom w:val="none" w:sz="0" w:space="0" w:color="auto"/>
            <w:right w:val="none" w:sz="0" w:space="0" w:color="auto"/>
          </w:divBdr>
        </w:div>
      </w:divsChild>
    </w:div>
    <w:div w:id="11848553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hyperlink" Target="https://dx.doi.org/10.2760/159770" TargetMode="External"/><Relationship Id="rId21" Type="http://schemas.openxmlformats.org/officeDocument/2006/relationships/image" Target="media/image11.png"/><Relationship Id="rId42" Type="http://schemas.openxmlformats.org/officeDocument/2006/relationships/hyperlink" Target="https://creativecommons.org/share-your-work/cclicenses/" TargetMode="External"/><Relationship Id="rId47" Type="http://schemas.openxmlformats.org/officeDocument/2006/relationships/hyperlink" Target="https://unterrichten.zum.de/wiki/Hauptseite" TargetMode="External"/><Relationship Id="rId63" Type="http://schemas.openxmlformats.org/officeDocument/2006/relationships/hyperlink" Target="https://de.serlo.org/" TargetMode="External"/><Relationship Id="rId68" Type="http://schemas.openxmlformats.org/officeDocument/2006/relationships/hyperlink" Target="https://wordpress.org/openverse/?referrer=creativecommons.org&amp;lang=de" TargetMode="External"/><Relationship Id="rId84" Type="http://schemas.openxmlformats.org/officeDocument/2006/relationships/hyperlink" Target="https://learningapps.org/" TargetMode="External"/><Relationship Id="rId89" Type="http://schemas.openxmlformats.org/officeDocument/2006/relationships/hyperlink" Target="https://edulabs.de/oer" TargetMode="External"/><Relationship Id="rId112" Type="http://schemas.openxmlformats.org/officeDocument/2006/relationships/hyperlink" Target="https://www.kmk.org/fileadmin/Dateien/veroeffentlichungen_beschluesse/2016/2016_12_08-Bildung-in-der-digitalen-Welt.pdf" TargetMode="External"/><Relationship Id="rId16" Type="http://schemas.openxmlformats.org/officeDocument/2006/relationships/image" Target="media/image6.png"/><Relationship Id="rId107" Type="http://schemas.openxmlformats.org/officeDocument/2006/relationships/hyperlink" Target="https://doi.org/10.1016/j.compedu.2015.12.009" TargetMode="External"/><Relationship Id="rId32" Type="http://schemas.openxmlformats.org/officeDocument/2006/relationships/image" Target="media/image15.png"/><Relationship Id="rId37" Type="http://schemas.openxmlformats.org/officeDocument/2006/relationships/image" Target="media/image18.png"/><Relationship Id="rId53" Type="http://schemas.openxmlformats.org/officeDocument/2006/relationships/hyperlink" Target="https://www.edutags.de/" TargetMode="External"/><Relationship Id="rId58" Type="http://schemas.openxmlformats.org/officeDocument/2006/relationships/hyperlink" Target="https://www.tutory.de/" TargetMode="External"/><Relationship Id="rId74" Type="http://schemas.openxmlformats.org/officeDocument/2006/relationships/hyperlink" Target="https://openclipart.org/" TargetMode="External"/><Relationship Id="rId79" Type="http://schemas.openxmlformats.org/officeDocument/2006/relationships/hyperlink" Target="https://oercommons.org/" TargetMode="External"/><Relationship Id="rId102" Type="http://schemas.openxmlformats.org/officeDocument/2006/relationships/hyperlink" Target="https://dx.doi.org/10.2760/38842" TargetMode="External"/><Relationship Id="rId123"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hyperlink" Target="https://digitallearninglab.de/" TargetMode="External"/><Relationship Id="rId95" Type="http://schemas.openxmlformats.org/officeDocument/2006/relationships/image" Target="media/image23.jpeg"/><Relationship Id="rId22" Type="http://schemas.openxmlformats.org/officeDocument/2006/relationships/image" Target="media/image12.png"/><Relationship Id="rId27" Type="http://schemas.microsoft.com/office/2007/relationships/diagramDrawing" Target="diagrams/drawing1.xml"/><Relationship Id="rId43" Type="http://schemas.openxmlformats.org/officeDocument/2006/relationships/image" Target="media/image22.png"/><Relationship Id="rId48" Type="http://schemas.openxmlformats.org/officeDocument/2006/relationships/hyperlink" Target="https://commons.wikimedia.org/wiki/Hauptseite" TargetMode="External"/><Relationship Id="rId64" Type="http://schemas.openxmlformats.org/officeDocument/2006/relationships/hyperlink" Target="https://edulabs.de/oer" TargetMode="External"/><Relationship Id="rId69" Type="http://schemas.openxmlformats.org/officeDocument/2006/relationships/hyperlink" Target="https://www.google.de/advanced_search" TargetMode="External"/><Relationship Id="rId113" Type="http://schemas.openxmlformats.org/officeDocument/2006/relationships/hyperlink" Target="https://www.kmk.org/themen/bildung-in-der-digitalen-welt/digitalpakt-schule.html" TargetMode="External"/><Relationship Id="rId118" Type="http://schemas.openxmlformats.org/officeDocument/2006/relationships/hyperlink" Target="https://dx.doi.org/10.17185/duepublico/73330" TargetMode="External"/><Relationship Id="rId80" Type="http://schemas.openxmlformats.org/officeDocument/2006/relationships/hyperlink" Target="https://digikomp.at/" TargetMode="External"/><Relationship Id="rId85" Type="http://schemas.openxmlformats.org/officeDocument/2006/relationships/hyperlink" Target="http://www.learningsnacks.de/" TargetMode="External"/><Relationship Id="rId17" Type="http://schemas.openxmlformats.org/officeDocument/2006/relationships/image" Target="media/image7.png"/><Relationship Id="rId33" Type="http://schemas.openxmlformats.org/officeDocument/2006/relationships/hyperlink" Target="https://www.taskcards.de/" TargetMode="External"/><Relationship Id="rId38" Type="http://schemas.openxmlformats.org/officeDocument/2006/relationships/hyperlink" Target="https://joint-research-centre.ec.europa.eu/digcompedu/digcompedu-self-reflection-tools_en" TargetMode="External"/><Relationship Id="rId59" Type="http://schemas.openxmlformats.org/officeDocument/2006/relationships/hyperlink" Target="https://learningapps.org/" TargetMode="External"/><Relationship Id="rId103" Type="http://schemas.openxmlformats.org/officeDocument/2006/relationships/hyperlink" Target="https://doi.org/10.25656/01:23693" TargetMode="External"/><Relationship Id="rId108" Type="http://schemas.openxmlformats.org/officeDocument/2006/relationships/hyperlink" Target="https://doi.org/10.1007/978-3-030-43620-9_32" TargetMode="External"/><Relationship Id="rId124" Type="http://schemas.openxmlformats.org/officeDocument/2006/relationships/theme" Target="theme/theme1.xml"/><Relationship Id="rId54" Type="http://schemas.openxmlformats.org/officeDocument/2006/relationships/hyperlink" Target="https://oercommons.org/" TargetMode="External"/><Relationship Id="rId70" Type="http://schemas.openxmlformats.org/officeDocument/2006/relationships/hyperlink" Target="https://open-educational-resources.de" TargetMode="External"/><Relationship Id="rId75" Type="http://schemas.openxmlformats.org/officeDocument/2006/relationships/hyperlink" Target="https://www.flickr.com/" TargetMode="External"/><Relationship Id="rId91" Type="http://schemas.openxmlformats.org/officeDocument/2006/relationships/hyperlink" Target="https://open-educational-resources.de/materialien/oer-tools/" TargetMode="External"/><Relationship Id="rId96" Type="http://schemas.openxmlformats.org/officeDocument/2006/relationships/hyperlink" Target="https://chemie-wahl-o-mat.vercel.app"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diagramData" Target="diagrams/data1.xml"/><Relationship Id="rId28" Type="http://schemas.openxmlformats.org/officeDocument/2006/relationships/hyperlink" Target="https://www.taskcards.de/" TargetMode="External"/><Relationship Id="rId49" Type="http://schemas.openxmlformats.org/officeDocument/2006/relationships/hyperlink" Target="https://openclipart.org/" TargetMode="External"/><Relationship Id="rId114" Type="http://schemas.openxmlformats.org/officeDocument/2006/relationships/hyperlink" Target="https://digid.jff.de/digid_paper/laenderkonferenz-medienbildung-kompetenzorientiertes-konzept-fuer-die-schulische-medienbildung-lkm-positionspapier-stand-29-01-2015/" TargetMode="External"/><Relationship Id="rId119" Type="http://schemas.openxmlformats.org/officeDocument/2006/relationships/image" Target="media/image24.emf"/><Relationship Id="rId44" Type="http://schemas.openxmlformats.org/officeDocument/2006/relationships/hyperlink" Target="https://www.jonathasmello.com/pro/" TargetMode="External"/><Relationship Id="rId60" Type="http://schemas.openxmlformats.org/officeDocument/2006/relationships/hyperlink" Target="http://www.learningsnacks.de/" TargetMode="External"/><Relationship Id="rId65" Type="http://schemas.openxmlformats.org/officeDocument/2006/relationships/hyperlink" Target="https://digitallearninglab.de/" TargetMode="External"/><Relationship Id="rId81" Type="http://schemas.openxmlformats.org/officeDocument/2006/relationships/hyperlink" Target="https://www.slideshare.net/" TargetMode="External"/><Relationship Id="rId86" Type="http://schemas.openxmlformats.org/officeDocument/2006/relationships/hyperlink" Target="https://h5p.org/"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8.jpg"/><Relationship Id="rId39" Type="http://schemas.openxmlformats.org/officeDocument/2006/relationships/image" Target="media/image19.png"/><Relationship Id="rId109" Type="http://schemas.openxmlformats.org/officeDocument/2006/relationships/hyperlink" Target="https://doi.org/10.1177/002205741319300303" TargetMode="External"/><Relationship Id="rId34" Type="http://schemas.openxmlformats.org/officeDocument/2006/relationships/image" Target="media/image16.png"/><Relationship Id="rId50" Type="http://schemas.openxmlformats.org/officeDocument/2006/relationships/hyperlink" Target="https://www.flickr.com/" TargetMode="External"/><Relationship Id="rId55" Type="http://schemas.openxmlformats.org/officeDocument/2006/relationships/hyperlink" Target="https://digikomp.at/" TargetMode="External"/><Relationship Id="rId76" Type="http://schemas.openxmlformats.org/officeDocument/2006/relationships/hyperlink" Target="https://pixabay.com/de/" TargetMode="External"/><Relationship Id="rId97" Type="http://schemas.openxmlformats.org/officeDocument/2006/relationships/hyperlink" Target="https://www.joachim-herz-stiftung.de/fileadmin/user_upload/JHS_Digitale_Basiskompetenzen_Naturwissenschaften_Web.pdf" TargetMode="External"/><Relationship Id="rId104" Type="http://schemas.openxmlformats.org/officeDocument/2006/relationships/hyperlink" Target="https://doi.org/10.1007/s11528-016-0091-y" TargetMode="External"/><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https://chooser-beta.creativecommons.org/" TargetMode="External"/><Relationship Id="rId92" Type="http://schemas.openxmlformats.org/officeDocument/2006/relationships/hyperlink" Target="https://oerhoernchen.de/" TargetMode="External"/><Relationship Id="rId2" Type="http://schemas.openxmlformats.org/officeDocument/2006/relationships/numbering" Target="numbering.xml"/><Relationship Id="rId29" Type="http://schemas.openxmlformats.org/officeDocument/2006/relationships/hyperlink" Target="https://chemie-wahl-o-mat.vercel.app" TargetMode="External"/><Relationship Id="rId24" Type="http://schemas.openxmlformats.org/officeDocument/2006/relationships/diagramLayout" Target="diagrams/layout1.xml"/><Relationship Id="rId40" Type="http://schemas.openxmlformats.org/officeDocument/2006/relationships/image" Target="media/image20.png"/><Relationship Id="rId45" Type="http://schemas.openxmlformats.org/officeDocument/2006/relationships/hyperlink" Target="https://creativecommons.org/licenses/by/3.0/" TargetMode="External"/><Relationship Id="rId66" Type="http://schemas.openxmlformats.org/officeDocument/2006/relationships/hyperlink" Target="https://open-educational-resources.de/materialien/oer-tools/" TargetMode="External"/><Relationship Id="rId87" Type="http://schemas.openxmlformats.org/officeDocument/2006/relationships/hyperlink" Target="https://kahoot.com/" TargetMode="External"/><Relationship Id="rId110" Type="http://schemas.openxmlformats.org/officeDocument/2006/relationships/hyperlink" Target="https://doi.org/10.4119/ZDB-1735" TargetMode="External"/><Relationship Id="rId115" Type="http://schemas.openxmlformats.org/officeDocument/2006/relationships/hyperlink" Target="https://doi.org/10.1016/j.edurev.2015.02.003" TargetMode="External"/><Relationship Id="rId61" Type="http://schemas.openxmlformats.org/officeDocument/2006/relationships/hyperlink" Target="https://h5p.org/" TargetMode="External"/><Relationship Id="rId82" Type="http://schemas.openxmlformats.org/officeDocument/2006/relationships/hyperlink" Target="https://edeos.org/kostenlose-erklaervideos/" TargetMode="External"/><Relationship Id="rId19" Type="http://schemas.openxmlformats.org/officeDocument/2006/relationships/image" Target="media/image9.png"/><Relationship Id="rId14" Type="http://schemas.openxmlformats.org/officeDocument/2006/relationships/image" Target="media/image3.jpg"/><Relationship Id="rId30" Type="http://schemas.openxmlformats.org/officeDocument/2006/relationships/image" Target="media/image13.png"/><Relationship Id="rId35" Type="http://schemas.openxmlformats.org/officeDocument/2006/relationships/hyperlink" Target="https://lernen.digital" TargetMode="External"/><Relationship Id="rId56" Type="http://schemas.openxmlformats.org/officeDocument/2006/relationships/hyperlink" Target="https://www.slideshare.net/" TargetMode="External"/><Relationship Id="rId77" Type="http://schemas.openxmlformats.org/officeDocument/2006/relationships/hyperlink" Target="http://www.pixelio.de/" TargetMode="External"/><Relationship Id="rId100" Type="http://schemas.openxmlformats.org/officeDocument/2006/relationships/hyperlink" Target="https://journal.ph-noe.ac.at/index.php/resource/article/view/305" TargetMode="External"/><Relationship Id="rId105" Type="http://schemas.openxmlformats.org/officeDocument/2006/relationships/hyperlink" Target="https://doi.org/10.3390/educsci12050356" TargetMode="External"/><Relationship Id="rId8" Type="http://schemas.openxmlformats.org/officeDocument/2006/relationships/image" Target="media/image1.emf"/><Relationship Id="rId51" Type="http://schemas.openxmlformats.org/officeDocument/2006/relationships/hyperlink" Target="https://pixabay.com/de/" TargetMode="External"/><Relationship Id="rId72" Type="http://schemas.openxmlformats.org/officeDocument/2006/relationships/hyperlink" Target="https://unterrichten.zum.de/wiki/Hauptseite" TargetMode="External"/><Relationship Id="rId93" Type="http://schemas.openxmlformats.org/officeDocument/2006/relationships/hyperlink" Target="https://wordpress.org/openverse/?referrer=creativecommons.org&amp;lang=de" TargetMode="External"/><Relationship Id="rId98" Type="http://schemas.openxmlformats.org/officeDocument/2006/relationships/hyperlink" Target="http://dikolan.de/" TargetMode="External"/><Relationship Id="rId121" Type="http://schemas.openxmlformats.org/officeDocument/2006/relationships/footer" Target="footer1.xml"/><Relationship Id="rId3" Type="http://schemas.openxmlformats.org/officeDocument/2006/relationships/styles" Target="styles.xml"/><Relationship Id="rId25" Type="http://schemas.openxmlformats.org/officeDocument/2006/relationships/diagramQuickStyle" Target="diagrams/quickStyle1.xml"/><Relationship Id="rId46" Type="http://schemas.openxmlformats.org/officeDocument/2006/relationships/hyperlink" Target="https://www.unesco.de/bildung/open-educational-resources" TargetMode="External"/><Relationship Id="rId67" Type="http://schemas.openxmlformats.org/officeDocument/2006/relationships/hyperlink" Target="https://oerhoernchen.de/" TargetMode="External"/><Relationship Id="rId116" Type="http://schemas.openxmlformats.org/officeDocument/2006/relationships/hyperlink" Target="http://www.hippasus.com/rrpweblog/archives/000095.html" TargetMode="External"/><Relationship Id="rId20" Type="http://schemas.openxmlformats.org/officeDocument/2006/relationships/image" Target="media/image10.png"/><Relationship Id="rId41" Type="http://schemas.openxmlformats.org/officeDocument/2006/relationships/image" Target="media/image21.png"/><Relationship Id="rId62" Type="http://schemas.openxmlformats.org/officeDocument/2006/relationships/hyperlink" Target="https://kahoot.com/" TargetMode="External"/><Relationship Id="rId83" Type="http://schemas.openxmlformats.org/officeDocument/2006/relationships/hyperlink" Target="https://www.tutory.de/" TargetMode="External"/><Relationship Id="rId88" Type="http://schemas.openxmlformats.org/officeDocument/2006/relationships/hyperlink" Target="https://de.serlo.org/" TargetMode="External"/><Relationship Id="rId111" Type="http://schemas.openxmlformats.org/officeDocument/2006/relationships/hyperlink" Target="https://doi.org/10.31244/9783830994183" TargetMode="External"/><Relationship Id="rId15" Type="http://schemas.openxmlformats.org/officeDocument/2006/relationships/image" Target="media/image4.png"/><Relationship Id="rId36" Type="http://schemas.openxmlformats.org/officeDocument/2006/relationships/image" Target="media/image17.png"/><Relationship Id="rId57" Type="http://schemas.openxmlformats.org/officeDocument/2006/relationships/hyperlink" Target="https://edeos.org/kostenlose-erklaervideos/" TargetMode="External"/><Relationship Id="rId106" Type="http://schemas.openxmlformats.org/officeDocument/2006/relationships/hyperlink" Target="https://doi.org/10.1002/ckon.202000037" TargetMode="External"/><Relationship Id="rId31" Type="http://schemas.openxmlformats.org/officeDocument/2006/relationships/image" Target="media/image14.png"/><Relationship Id="rId52" Type="http://schemas.openxmlformats.org/officeDocument/2006/relationships/hyperlink" Target="http://www.pixelio.de/" TargetMode="External"/><Relationship Id="rId73" Type="http://schemas.openxmlformats.org/officeDocument/2006/relationships/hyperlink" Target="https://commons.wikimedia.org/wiki/Hauptseite" TargetMode="External"/><Relationship Id="rId78" Type="http://schemas.openxmlformats.org/officeDocument/2006/relationships/hyperlink" Target="https://www.edutags.de/" TargetMode="External"/><Relationship Id="rId94" Type="http://schemas.openxmlformats.org/officeDocument/2006/relationships/hyperlink" Target="https://www.google.de/advanced_search" TargetMode="External"/><Relationship Id="rId99" Type="http://schemas.openxmlformats.org/officeDocument/2006/relationships/hyperlink" Target="https://doi.org/10.25656/01:11459" TargetMode="External"/><Relationship Id="rId101" Type="http://schemas.openxmlformats.org/officeDocument/2006/relationships/hyperlink" Target="https://journal.ph-noe.ac.at/index.php/resource/article/view/574" TargetMode="External"/><Relationship Id="rId122" Type="http://schemas.openxmlformats.org/officeDocument/2006/relationships/footer" Target="footer2.xml"/></Relationships>
</file>

<file path=word/_rels/footnotes.xml.rels><?xml version="1.0" encoding="UTF-8" standalone="yes"?>
<Relationships xmlns="http://schemas.openxmlformats.org/package/2006/relationships"><Relationship Id="rId3" Type="http://schemas.openxmlformats.org/officeDocument/2006/relationships/hyperlink" Target="https://www.youtube.com/watch?v=65aGlJZPypY" TargetMode="External"/><Relationship Id="rId2" Type="http://schemas.openxmlformats.org/officeDocument/2006/relationships/hyperlink" Target="https://www.youtube.com/watch?v=1WnZD7E8FKY&amp;t=32s" TargetMode="External"/><Relationship Id="rId1" Type="http://schemas.openxmlformats.org/officeDocument/2006/relationships/hyperlink" Target="https://www.deutsch-am-arbeitsplatz.de/fileadmin/user_upload/PDF/10_Fachstelle/Qualit&#228;tskriterien_digital_final_.pdf" TargetMode="External"/><Relationship Id="rId5" Type="http://schemas.openxmlformats.org/officeDocument/2006/relationships/hyperlink" Target="https://open-educational-resources.de/dossierseite/?praxis=&amp;bereich&amp;querschnittsthema=digitale-bildung" TargetMode="External"/><Relationship Id="rId4" Type="http://schemas.openxmlformats.org/officeDocument/2006/relationships/hyperlink" Target="https://www.youtube.com/watch?v=dIXE1iUYxSg"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40.png"/><Relationship Id="rId3" Type="http://schemas.openxmlformats.org/officeDocument/2006/relationships/image" Target="media/image4.png"/><Relationship Id="rId7" Type="http://schemas.openxmlformats.org/officeDocument/2006/relationships/image" Target="media/image25.png"/><Relationship Id="rId2" Type="http://schemas.openxmlformats.org/officeDocument/2006/relationships/image" Target="media/image180.png"/><Relationship Id="rId1" Type="http://schemas.openxmlformats.org/officeDocument/2006/relationships/image" Target="media/image6.png"/><Relationship Id="rId6" Type="http://schemas.openxmlformats.org/officeDocument/2006/relationships/image" Target="media/image30.jpg"/><Relationship Id="rId5" Type="http://schemas.openxmlformats.org/officeDocument/2006/relationships/image" Target="media/image3.jpg"/><Relationship Id="rId4" Type="http://schemas.openxmlformats.org/officeDocument/2006/relationships/image" Target="media/image2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A0871FF-6A60-9D47-9CF5-1D8DF894C22C}" type="doc">
      <dgm:prSet loTypeId="urn:microsoft.com/office/officeart/2005/8/layout/list1" loCatId="" qsTypeId="urn:microsoft.com/office/officeart/2005/8/quickstyle/simple1" qsCatId="simple" csTypeId="urn:microsoft.com/office/officeart/2005/8/colors/accent1_2" csCatId="accent1" phldr="1"/>
      <dgm:spPr bwMode="auto"/>
      <dgm:t>
        <a:bodyPr/>
        <a:lstStyle/>
        <a:p>
          <a:pPr>
            <a:defRPr/>
          </a:pPr>
          <a:endParaRPr lang="de-DE"/>
        </a:p>
      </dgm:t>
    </dgm:pt>
    <dgm:pt modelId="{EFB01E12-38DB-2149-98BD-42F52C7C1597}">
      <dgm:prSet phldrT="[Text]" custT="1"/>
      <dgm:spPr bwMode="auto">
        <a:solidFill>
          <a:srgbClr val="FA6200"/>
        </a:solidFill>
      </dgm:spPr>
      <dgm:t>
        <a:bodyPr/>
        <a:lstStyle/>
        <a:p>
          <a:pPr>
            <a:defRPr/>
          </a:pPr>
          <a:r>
            <a:rPr lang="de-DE" sz="900"/>
            <a:t>Begrüßung und Vorstellung</a:t>
          </a:r>
          <a:endParaRPr sz="1600"/>
        </a:p>
      </dgm:t>
    </dgm:pt>
    <dgm:pt modelId="{97DD586E-720D-9842-A5D1-5F1C172E896A}" type="parTrans" cxnId="{2234FD59-DEEC-D548-AF4C-70419F891AE4}">
      <dgm:prSet/>
      <dgm:spPr bwMode="auto"/>
      <dgm:t>
        <a:bodyPr/>
        <a:lstStyle/>
        <a:p>
          <a:pPr>
            <a:defRPr/>
          </a:pPr>
          <a:endParaRPr lang="de-DE"/>
        </a:p>
      </dgm:t>
    </dgm:pt>
    <dgm:pt modelId="{BD32211C-0710-3549-A5F4-C15079025F74}" type="sibTrans" cxnId="{2234FD59-DEEC-D548-AF4C-70419F891AE4}">
      <dgm:prSet/>
      <dgm:spPr bwMode="auto"/>
      <dgm:t>
        <a:bodyPr/>
        <a:lstStyle/>
        <a:p>
          <a:pPr>
            <a:defRPr/>
          </a:pPr>
          <a:endParaRPr lang="de-DE"/>
        </a:p>
      </dgm:t>
    </dgm:pt>
    <dgm:pt modelId="{CC4FD3CE-C25B-5B4E-A9DE-6381A6057DDA}">
      <dgm:prSet phldrT="[Text]" custT="1"/>
      <dgm:spPr bwMode="auto">
        <a:solidFill>
          <a:srgbClr val="FA6200"/>
        </a:solidFill>
      </dgm:spPr>
      <dgm:t>
        <a:bodyPr/>
        <a:lstStyle/>
        <a:p>
          <a:pPr>
            <a:defRPr/>
          </a:pPr>
          <a:r>
            <a:rPr lang="de-DE" sz="900"/>
            <a:t>Abschluss und Evaluation</a:t>
          </a:r>
          <a:endParaRPr sz="1600"/>
        </a:p>
      </dgm:t>
    </dgm:pt>
    <dgm:pt modelId="{E4931765-8E03-DB4A-9C6F-B5C7BD0191E7}" type="parTrans" cxnId="{075E4F3C-20F0-7C4A-8F65-C5FAA18B44AA}">
      <dgm:prSet/>
      <dgm:spPr bwMode="auto"/>
      <dgm:t>
        <a:bodyPr/>
        <a:lstStyle/>
        <a:p>
          <a:pPr>
            <a:defRPr/>
          </a:pPr>
          <a:endParaRPr lang="de-DE"/>
        </a:p>
      </dgm:t>
    </dgm:pt>
    <dgm:pt modelId="{3F36603C-2DA0-494D-B122-1B9356593683}" type="sibTrans" cxnId="{075E4F3C-20F0-7C4A-8F65-C5FAA18B44AA}">
      <dgm:prSet/>
      <dgm:spPr bwMode="auto"/>
      <dgm:t>
        <a:bodyPr/>
        <a:lstStyle/>
        <a:p>
          <a:pPr>
            <a:defRPr/>
          </a:pPr>
          <a:endParaRPr lang="de-DE"/>
        </a:p>
      </dgm:t>
    </dgm:pt>
    <dgm:pt modelId="{5ECEC5A8-8185-7544-A7B8-BD9A1CB04E41}">
      <dgm:prSet phldrT="">
        <dgm:style>
          <a:lnRef idx="2">
            <a:schemeClr val="accent2"/>
          </a:lnRef>
          <a:fillRef idx="1">
            <a:schemeClr val="lt1"/>
          </a:fillRef>
          <a:effectRef idx="0">
            <a:schemeClr val="accent2"/>
          </a:effectRef>
          <a:fontRef idx="minor">
            <a:schemeClr val="dk1"/>
          </a:fontRef>
        </dgm:style>
      </dgm:prSet>
      <dgm:spPr bwMode="auto"/>
      <dgm:t>
        <a:bodyPr/>
        <a:lstStyle/>
        <a:p>
          <a:pPr>
            <a:defRPr/>
          </a:pPr>
          <a:r>
            <a:rPr lang="de-DE"/>
            <a:t>20 min</a:t>
          </a:r>
          <a:endParaRPr/>
        </a:p>
      </dgm:t>
    </dgm:pt>
    <dgm:pt modelId="{F840756D-EDE6-FD42-B684-0B9126343FE4}" type="parTrans" cxnId="{E68FACF3-A2F8-2948-8730-840F8F034F52}">
      <dgm:prSet/>
      <dgm:spPr bwMode="auto"/>
      <dgm:t>
        <a:bodyPr/>
        <a:lstStyle/>
        <a:p>
          <a:pPr>
            <a:defRPr/>
          </a:pPr>
          <a:endParaRPr lang="de-DE"/>
        </a:p>
      </dgm:t>
    </dgm:pt>
    <dgm:pt modelId="{1ADB9540-77E8-6647-9548-19305B2F8441}" type="sibTrans" cxnId="{E68FACF3-A2F8-2948-8730-840F8F034F52}">
      <dgm:prSet/>
      <dgm:spPr bwMode="auto"/>
      <dgm:t>
        <a:bodyPr/>
        <a:lstStyle/>
        <a:p>
          <a:pPr>
            <a:defRPr/>
          </a:pPr>
          <a:endParaRPr lang="de-DE"/>
        </a:p>
      </dgm:t>
    </dgm:pt>
    <dgm:pt modelId="{FFCC4D88-D9A3-7E4B-AE3A-F8562BFE1AD2}">
      <dgm:prSet phldrT="">
        <dgm:style>
          <a:lnRef idx="2">
            <a:schemeClr val="accent2"/>
          </a:lnRef>
          <a:fillRef idx="1">
            <a:schemeClr val="lt1"/>
          </a:fillRef>
          <a:effectRef idx="0">
            <a:schemeClr val="accent2"/>
          </a:effectRef>
          <a:fontRef idx="minor">
            <a:schemeClr val="dk1"/>
          </a:fontRef>
        </dgm:style>
      </dgm:prSet>
      <dgm:spPr bwMode="auto"/>
      <dgm:t>
        <a:bodyPr/>
        <a:lstStyle/>
        <a:p>
          <a:pPr>
            <a:defRPr/>
          </a:pPr>
          <a:r>
            <a:rPr lang="de-DE"/>
            <a:t>kurz: Vorstellung DigiProMIN Chemie Fortbildungen</a:t>
          </a:r>
          <a:endParaRPr/>
        </a:p>
      </dgm:t>
    </dgm:pt>
    <dgm:pt modelId="{F75643E6-D221-964B-A8FA-2F1DC0E53D17}" type="parTrans" cxnId="{C014D1B0-9C4F-2847-AE18-68406FFFEDC1}">
      <dgm:prSet/>
      <dgm:spPr bwMode="auto"/>
      <dgm:t>
        <a:bodyPr/>
        <a:lstStyle/>
        <a:p>
          <a:pPr>
            <a:defRPr/>
          </a:pPr>
          <a:endParaRPr lang="de-DE"/>
        </a:p>
      </dgm:t>
    </dgm:pt>
    <dgm:pt modelId="{BD4D2E7B-6EAA-6445-BEE9-CB1CDF939EFB}" type="sibTrans" cxnId="{C014D1B0-9C4F-2847-AE18-68406FFFEDC1}">
      <dgm:prSet/>
      <dgm:spPr bwMode="auto"/>
      <dgm:t>
        <a:bodyPr/>
        <a:lstStyle/>
        <a:p>
          <a:pPr>
            <a:defRPr/>
          </a:pPr>
          <a:endParaRPr lang="de-DE"/>
        </a:p>
      </dgm:t>
    </dgm:pt>
    <dgm:pt modelId="{26ECC331-696F-834C-A5D8-2253C5E42E59}">
      <dgm:prSet phldrT="">
        <dgm:style>
          <a:lnRef idx="2">
            <a:schemeClr val="accent2"/>
          </a:lnRef>
          <a:fillRef idx="1">
            <a:schemeClr val="lt1"/>
          </a:fillRef>
          <a:effectRef idx="0">
            <a:schemeClr val="accent2"/>
          </a:effectRef>
          <a:fontRef idx="minor">
            <a:schemeClr val="dk1"/>
          </a:fontRef>
        </dgm:style>
      </dgm:prSet>
      <dgm:spPr bwMode="auto"/>
      <dgm:t>
        <a:bodyPr/>
        <a:lstStyle/>
        <a:p>
          <a:pPr>
            <a:defRPr/>
          </a:pPr>
          <a:r>
            <a:rPr lang="de-DE"/>
            <a:t>Vorstellung TeilnehmerInnen</a:t>
          </a:r>
          <a:endParaRPr/>
        </a:p>
      </dgm:t>
    </dgm:pt>
    <dgm:pt modelId="{11F8F121-5C9E-6042-B570-9614A14DB86E}" type="parTrans" cxnId="{9DAA803B-4B0C-AE45-BAF1-CEB562B8D638}">
      <dgm:prSet/>
      <dgm:spPr bwMode="auto"/>
      <dgm:t>
        <a:bodyPr/>
        <a:lstStyle/>
        <a:p>
          <a:pPr>
            <a:defRPr/>
          </a:pPr>
          <a:endParaRPr lang="de-DE"/>
        </a:p>
      </dgm:t>
    </dgm:pt>
    <dgm:pt modelId="{90EAEAF2-7920-714A-B965-04729D53F125}" type="sibTrans" cxnId="{9DAA803B-4B0C-AE45-BAF1-CEB562B8D638}">
      <dgm:prSet/>
      <dgm:spPr bwMode="auto"/>
      <dgm:t>
        <a:bodyPr/>
        <a:lstStyle/>
        <a:p>
          <a:pPr>
            <a:defRPr/>
          </a:pPr>
          <a:endParaRPr lang="de-DE"/>
        </a:p>
      </dgm:t>
    </dgm:pt>
    <dgm:pt modelId="{A034DD30-2362-5C4C-B977-03DA0837281E}">
      <dgm:prSet phldrT="[Text]" custT="1"/>
      <dgm:spPr bwMode="auto">
        <a:solidFill>
          <a:srgbClr val="03869E"/>
        </a:solidFill>
      </dgm:spPr>
      <dgm:t>
        <a:bodyPr/>
        <a:lstStyle/>
        <a:p>
          <a:pPr>
            <a:defRPr/>
          </a:pPr>
          <a:r>
            <a:rPr lang="de-DE" sz="900"/>
            <a:t>Arbeitsphase und Diskussion: Entwicklung digitaler Unterrichtsstunde</a:t>
          </a:r>
          <a:endParaRPr sz="1600"/>
        </a:p>
      </dgm:t>
    </dgm:pt>
    <dgm:pt modelId="{B55AEBE5-7664-C649-81F7-5033D922EAED}" type="parTrans" cxnId="{AB6129A5-C1FC-E248-B94C-6001FB3FD155}">
      <dgm:prSet/>
      <dgm:spPr bwMode="auto"/>
      <dgm:t>
        <a:bodyPr/>
        <a:lstStyle/>
        <a:p>
          <a:pPr>
            <a:defRPr/>
          </a:pPr>
          <a:endParaRPr lang="de-DE"/>
        </a:p>
      </dgm:t>
    </dgm:pt>
    <dgm:pt modelId="{C8E464EC-B046-5C49-AEEE-F8D0EB5586BE}" type="sibTrans" cxnId="{AB6129A5-C1FC-E248-B94C-6001FB3FD155}">
      <dgm:prSet/>
      <dgm:spPr bwMode="auto"/>
      <dgm:t>
        <a:bodyPr/>
        <a:lstStyle/>
        <a:p>
          <a:pPr>
            <a:defRPr/>
          </a:pPr>
          <a:endParaRPr lang="de-DE"/>
        </a:p>
      </dgm:t>
    </dgm:pt>
    <dgm:pt modelId="{24363CD1-FEEB-6A4A-9791-61A2508CB52A}">
      <dgm:prSet phldrT=""/>
      <dgm:spPr bwMode="auto">
        <a:ln>
          <a:solidFill>
            <a:srgbClr val="03869E"/>
          </a:solidFill>
        </a:ln>
      </dgm:spPr>
      <dgm:t>
        <a:bodyPr/>
        <a:lstStyle/>
        <a:p>
          <a:pPr>
            <a:defRPr/>
          </a:pPr>
          <a:r>
            <a:rPr lang="de-DE"/>
            <a:t>90-120 min</a:t>
          </a:r>
          <a:endParaRPr/>
        </a:p>
      </dgm:t>
    </dgm:pt>
    <dgm:pt modelId="{2D89AF26-E13B-AA48-B994-1E191F6B4B91}" type="parTrans" cxnId="{C4D8D822-2E4E-AD45-83B5-1F3644AB7EA3}">
      <dgm:prSet/>
      <dgm:spPr bwMode="auto"/>
      <dgm:t>
        <a:bodyPr/>
        <a:lstStyle/>
        <a:p>
          <a:pPr>
            <a:defRPr/>
          </a:pPr>
          <a:endParaRPr lang="de-DE"/>
        </a:p>
      </dgm:t>
    </dgm:pt>
    <dgm:pt modelId="{2235CA3F-6E07-C149-9AAB-49B80770D25E}" type="sibTrans" cxnId="{C4D8D822-2E4E-AD45-83B5-1F3644AB7EA3}">
      <dgm:prSet/>
      <dgm:spPr bwMode="auto"/>
      <dgm:t>
        <a:bodyPr/>
        <a:lstStyle/>
        <a:p>
          <a:pPr>
            <a:defRPr/>
          </a:pPr>
          <a:endParaRPr lang="de-DE"/>
        </a:p>
      </dgm:t>
    </dgm:pt>
    <dgm:pt modelId="{6345D39F-29C4-EE43-B8DC-E1B1C065192A}">
      <dgm:prSet phldrT="[Text]">
        <dgm:style>
          <a:lnRef idx="2">
            <a:schemeClr val="accent2"/>
          </a:lnRef>
          <a:fillRef idx="1">
            <a:schemeClr val="lt1"/>
          </a:fillRef>
          <a:effectRef idx="0">
            <a:schemeClr val="accent2"/>
          </a:effectRef>
          <a:fontRef idx="minor">
            <a:schemeClr val="dk1"/>
          </a:fontRef>
        </dgm:style>
      </dgm:prSet>
      <dgm:spPr bwMode="auto"/>
      <dgm:t>
        <a:bodyPr/>
        <a:lstStyle/>
        <a:p>
          <a:pPr>
            <a:defRPr/>
          </a:pPr>
          <a:r>
            <a:rPr lang="de-DE"/>
            <a:t>15 min</a:t>
          </a:r>
          <a:endParaRPr/>
        </a:p>
      </dgm:t>
    </dgm:pt>
    <dgm:pt modelId="{FDFB0E3F-ABD0-F94C-863B-7DB0E0DFFD97}" type="parTrans" cxnId="{0A9DA854-162C-4B4C-9064-C4A3CF6AA282}">
      <dgm:prSet/>
      <dgm:spPr bwMode="auto"/>
      <dgm:t>
        <a:bodyPr/>
        <a:lstStyle/>
        <a:p>
          <a:pPr>
            <a:defRPr/>
          </a:pPr>
          <a:endParaRPr lang="de-DE"/>
        </a:p>
      </dgm:t>
    </dgm:pt>
    <dgm:pt modelId="{536FC2EE-E133-0842-B6E7-82A417534834}" type="sibTrans" cxnId="{0A9DA854-162C-4B4C-9064-C4A3CF6AA282}">
      <dgm:prSet/>
      <dgm:spPr bwMode="auto"/>
      <dgm:t>
        <a:bodyPr/>
        <a:lstStyle/>
        <a:p>
          <a:pPr>
            <a:defRPr/>
          </a:pPr>
          <a:endParaRPr lang="de-DE"/>
        </a:p>
      </dgm:t>
    </dgm:pt>
    <dgm:pt modelId="{5BAC71D0-9BBB-554B-A2CA-F4850D7196CD}">
      <dgm:prSet phldrT="" custT="1"/>
      <dgm:spPr bwMode="auto">
        <a:solidFill>
          <a:srgbClr val="03869E"/>
        </a:solidFill>
      </dgm:spPr>
      <dgm:t>
        <a:bodyPr/>
        <a:lstStyle/>
        <a:p>
          <a:pPr>
            <a:defRPr/>
          </a:pPr>
          <a:r>
            <a:rPr lang="de-DE" sz="800"/>
            <a:t>Sammlung digitaler Medien zur Anreicherung einer analogen Unterrichtsstunde</a:t>
          </a:r>
          <a:endParaRPr sz="800"/>
        </a:p>
      </dgm:t>
    </dgm:pt>
    <dgm:pt modelId="{D7AC4661-7542-3A48-858D-326B9880AF96}" type="parTrans" cxnId="{B6611878-9D9A-B245-B253-6DD2E3BEE7D2}">
      <dgm:prSet/>
      <dgm:spPr bwMode="auto"/>
      <dgm:t>
        <a:bodyPr/>
        <a:lstStyle/>
        <a:p>
          <a:pPr>
            <a:defRPr/>
          </a:pPr>
          <a:endParaRPr lang="de-DE"/>
        </a:p>
      </dgm:t>
    </dgm:pt>
    <dgm:pt modelId="{035BEAEC-130F-004F-814F-2C0516FB9E55}" type="sibTrans" cxnId="{B6611878-9D9A-B245-B253-6DD2E3BEE7D2}">
      <dgm:prSet/>
      <dgm:spPr bwMode="auto"/>
      <dgm:t>
        <a:bodyPr/>
        <a:lstStyle/>
        <a:p>
          <a:pPr>
            <a:defRPr/>
          </a:pPr>
          <a:endParaRPr lang="de-DE"/>
        </a:p>
      </dgm:t>
    </dgm:pt>
    <dgm:pt modelId="{D7A282D6-8C03-CD41-858C-45D9C05F3732}">
      <dgm:prSet phldrT=""/>
      <dgm:spPr bwMode="auto">
        <a:ln>
          <a:solidFill>
            <a:srgbClr val="FA6200"/>
          </a:solidFill>
        </a:ln>
      </dgm:spPr>
      <dgm:t>
        <a:bodyPr/>
        <a:lstStyle/>
        <a:p>
          <a:pPr>
            <a:defRPr/>
          </a:pPr>
          <a:r>
            <a:rPr lang="de-DE"/>
            <a:t>60 min</a:t>
          </a:r>
          <a:endParaRPr/>
        </a:p>
      </dgm:t>
    </dgm:pt>
    <dgm:pt modelId="{7598C54C-DC01-2843-84C5-85E091952A0F}" type="parTrans" cxnId="{300316BC-3E86-EE47-AD0D-F3575989081D}">
      <dgm:prSet/>
      <dgm:spPr bwMode="auto"/>
      <dgm:t>
        <a:bodyPr/>
        <a:lstStyle/>
        <a:p>
          <a:pPr>
            <a:defRPr/>
          </a:pPr>
          <a:endParaRPr lang="de-DE"/>
        </a:p>
      </dgm:t>
    </dgm:pt>
    <dgm:pt modelId="{60A2F102-EE2B-9C40-866C-630B7BF933DB}" type="sibTrans" cxnId="{300316BC-3E86-EE47-AD0D-F3575989081D}">
      <dgm:prSet/>
      <dgm:spPr bwMode="auto"/>
      <dgm:t>
        <a:bodyPr/>
        <a:lstStyle/>
        <a:p>
          <a:pPr>
            <a:defRPr/>
          </a:pPr>
          <a:endParaRPr lang="de-DE"/>
        </a:p>
      </dgm:t>
    </dgm:pt>
    <dgm:pt modelId="{0A26D109-88FA-9348-96B2-9E6A61ED965B}">
      <dgm:prSet phldrT="[Text]">
        <dgm:style>
          <a:lnRef idx="2">
            <a:schemeClr val="accent2"/>
          </a:lnRef>
          <a:fillRef idx="1">
            <a:schemeClr val="lt1"/>
          </a:fillRef>
          <a:effectRef idx="0">
            <a:schemeClr val="accent2"/>
          </a:effectRef>
          <a:fontRef idx="minor">
            <a:schemeClr val="dk1"/>
          </a:fontRef>
        </dgm:style>
      </dgm:prSet>
      <dgm:spPr bwMode="auto"/>
      <dgm:t>
        <a:bodyPr/>
        <a:lstStyle/>
        <a:p>
          <a:pPr>
            <a:defRPr/>
          </a:pPr>
          <a:r>
            <a:rPr lang="de-DE"/>
            <a:t>Teaser und Überblick zu den weiteren Fortbildungen</a:t>
          </a:r>
          <a:endParaRPr/>
        </a:p>
      </dgm:t>
    </dgm:pt>
    <dgm:pt modelId="{4BE74FB4-27C2-0548-A97D-473193E2F018}" type="parTrans" cxnId="{602F6BFA-C9DA-C241-B81E-7A30EE2E3B8A}">
      <dgm:prSet/>
      <dgm:spPr bwMode="auto"/>
      <dgm:t>
        <a:bodyPr/>
        <a:lstStyle/>
        <a:p>
          <a:pPr>
            <a:defRPr/>
          </a:pPr>
          <a:endParaRPr lang="de-DE"/>
        </a:p>
      </dgm:t>
    </dgm:pt>
    <dgm:pt modelId="{7C6A597A-7A9C-154E-AB67-445C1F0E4EB8}" type="sibTrans" cxnId="{602F6BFA-C9DA-C241-B81E-7A30EE2E3B8A}">
      <dgm:prSet/>
      <dgm:spPr bwMode="auto"/>
      <dgm:t>
        <a:bodyPr/>
        <a:lstStyle/>
        <a:p>
          <a:pPr>
            <a:defRPr/>
          </a:pPr>
          <a:endParaRPr lang="de-DE"/>
        </a:p>
      </dgm:t>
    </dgm:pt>
    <dgm:pt modelId="{D0AB01A5-1877-F841-B492-94154A9B205B}">
      <dgm:prSet phldrT=""/>
      <dgm:spPr bwMode="auto">
        <a:ln>
          <a:solidFill>
            <a:srgbClr val="03869E"/>
          </a:solidFill>
        </a:ln>
      </dgm:spPr>
      <dgm:t>
        <a:bodyPr/>
        <a:lstStyle/>
        <a:p>
          <a:pPr>
            <a:defRPr/>
          </a:pPr>
          <a:r>
            <a:rPr lang="de-DE"/>
            <a:t>Ziel: "</a:t>
          </a:r>
          <a:r>
            <a:rPr lang="de-DE" b="0"/>
            <a:t>Sortier-/Orientierungsmöglichkeit über verschiedene digitale Medien erstellen und Lernförderlichkeit digital-gestützte Unterrichtsbausteine (und verschiedener Digitalisierungsgrade) für den Chemieunterricht reflektieren."</a:t>
          </a:r>
          <a:endParaRPr b="0"/>
        </a:p>
      </dgm:t>
    </dgm:pt>
    <dgm:pt modelId="{2925DAD7-E510-AB48-84B8-90CF429D9C60}" type="parTrans" cxnId="{365DC9F1-E95E-B24E-BF52-8CAB4981D946}">
      <dgm:prSet/>
      <dgm:spPr/>
      <dgm:t>
        <a:bodyPr/>
        <a:lstStyle/>
        <a:p>
          <a:endParaRPr lang="de-DE"/>
        </a:p>
      </dgm:t>
    </dgm:pt>
    <dgm:pt modelId="{B9A98230-AE78-4A47-87E2-A81B0E9A9F7C}" type="sibTrans" cxnId="{365DC9F1-E95E-B24E-BF52-8CAB4981D946}">
      <dgm:prSet/>
      <dgm:spPr/>
      <dgm:t>
        <a:bodyPr/>
        <a:lstStyle/>
        <a:p>
          <a:endParaRPr lang="de-DE"/>
        </a:p>
      </dgm:t>
    </dgm:pt>
    <dgm:pt modelId="{7F7E312B-456B-A44B-BF9C-B9283C788F60}">
      <dgm:prSet phldrT=""/>
      <dgm:spPr bwMode="auto">
        <a:ln>
          <a:solidFill>
            <a:srgbClr val="FA6200"/>
          </a:solidFill>
        </a:ln>
      </dgm:spPr>
      <dgm:t>
        <a:bodyPr/>
        <a:lstStyle/>
        <a:p>
          <a:pPr>
            <a:defRPr/>
          </a:pPr>
          <a:r>
            <a:rPr lang="de-DE"/>
            <a:t>Streiflicht durch digitale Medien, die eine analoge UE bereichern können</a:t>
          </a:r>
          <a:endParaRPr/>
        </a:p>
      </dgm:t>
    </dgm:pt>
    <dgm:pt modelId="{E5BB2BF3-DBD9-714B-87D2-350B27E72A91}" type="parTrans" cxnId="{FFFDBFD7-C5DF-4741-99D0-A2EFF0742088}">
      <dgm:prSet/>
      <dgm:spPr/>
      <dgm:t>
        <a:bodyPr/>
        <a:lstStyle/>
        <a:p>
          <a:endParaRPr lang="de-DE"/>
        </a:p>
      </dgm:t>
    </dgm:pt>
    <dgm:pt modelId="{98AAA9C2-672A-5546-A3B4-63382D383232}" type="sibTrans" cxnId="{FFFDBFD7-C5DF-4741-99D0-A2EFF0742088}">
      <dgm:prSet/>
      <dgm:spPr/>
      <dgm:t>
        <a:bodyPr/>
        <a:lstStyle/>
        <a:p>
          <a:endParaRPr lang="de-DE"/>
        </a:p>
      </dgm:t>
    </dgm:pt>
    <dgm:pt modelId="{E4E5FE94-8FFE-784C-A89B-B4D59F26E380}">
      <dgm:prSet custT="1"/>
      <dgm:spPr>
        <a:solidFill>
          <a:srgbClr val="03869E"/>
        </a:solidFill>
      </dgm:spPr>
      <dgm:t>
        <a:bodyPr/>
        <a:lstStyle/>
        <a:p>
          <a:r>
            <a:rPr lang="de-DE" sz="800"/>
            <a:t>Vorstellung der SAMR-CU-Matrix und analoge Beispielstunde</a:t>
          </a:r>
        </a:p>
      </dgm:t>
    </dgm:pt>
    <dgm:pt modelId="{A83C8D3F-1F38-BA4F-8D7F-E851C502C263}" type="parTrans" cxnId="{58C41630-23B0-6A43-B8BA-35331838C3F9}">
      <dgm:prSet/>
      <dgm:spPr/>
      <dgm:t>
        <a:bodyPr/>
        <a:lstStyle/>
        <a:p>
          <a:endParaRPr lang="de-DE"/>
        </a:p>
      </dgm:t>
    </dgm:pt>
    <dgm:pt modelId="{11992677-F2F7-3841-B8D1-C20DE05E381B}" type="sibTrans" cxnId="{58C41630-23B0-6A43-B8BA-35331838C3F9}">
      <dgm:prSet/>
      <dgm:spPr/>
      <dgm:t>
        <a:bodyPr/>
        <a:lstStyle/>
        <a:p>
          <a:endParaRPr lang="de-DE"/>
        </a:p>
      </dgm:t>
    </dgm:pt>
    <dgm:pt modelId="{7F8A3F3D-9583-C94F-BBEC-C93EC22E2559}">
      <dgm:prSet phldrT=""/>
      <dgm:spPr bwMode="auto">
        <a:ln>
          <a:solidFill>
            <a:srgbClr val="FA6200"/>
          </a:solidFill>
        </a:ln>
      </dgm:spPr>
      <dgm:t>
        <a:bodyPr/>
        <a:lstStyle/>
        <a:p>
          <a:pPr>
            <a:defRPr/>
          </a:pPr>
          <a:r>
            <a:rPr lang="de-DE"/>
            <a:t>20 min</a:t>
          </a:r>
        </a:p>
      </dgm:t>
    </dgm:pt>
    <dgm:pt modelId="{ABCA2170-0EFA-3048-B069-7A5F4B015DDD}" type="parTrans" cxnId="{DC2F7970-418B-B344-BF9A-BE78747EDE0D}">
      <dgm:prSet/>
      <dgm:spPr/>
      <dgm:t>
        <a:bodyPr/>
        <a:lstStyle/>
        <a:p>
          <a:endParaRPr lang="de-DE"/>
        </a:p>
      </dgm:t>
    </dgm:pt>
    <dgm:pt modelId="{D56FC63B-62AD-7346-9A39-28F88F418744}" type="sibTrans" cxnId="{DC2F7970-418B-B344-BF9A-BE78747EDE0D}">
      <dgm:prSet/>
      <dgm:spPr/>
      <dgm:t>
        <a:bodyPr/>
        <a:lstStyle/>
        <a:p>
          <a:endParaRPr lang="de-DE"/>
        </a:p>
      </dgm:t>
    </dgm:pt>
    <dgm:pt modelId="{5A67CF2E-051D-3F4F-A1DF-275C52B0682F}">
      <dgm:prSet phldrT=""/>
      <dgm:spPr bwMode="auto">
        <a:ln>
          <a:solidFill>
            <a:srgbClr val="FA6200"/>
          </a:solidFill>
        </a:ln>
      </dgm:spPr>
      <dgm:t>
        <a:bodyPr/>
        <a:lstStyle/>
        <a:p>
          <a:pPr>
            <a:defRPr/>
          </a:pPr>
          <a:r>
            <a:rPr lang="de-DE"/>
            <a:t>Frage/Aufhänger: Vielzahl digitaler Medien und Angebote; Schwierigkeit Mehrwerte für den Chemieunterricht zu identifizieren --&gt; Ziel: Orientierung geben anhand der SAMR-CU-Matrix</a:t>
          </a:r>
        </a:p>
      </dgm:t>
    </dgm:pt>
    <dgm:pt modelId="{135D0893-1257-0848-8827-A945BC914AF1}" type="parTrans" cxnId="{2A129061-42AD-E344-A682-8236696FF06B}">
      <dgm:prSet/>
      <dgm:spPr/>
      <dgm:t>
        <a:bodyPr/>
        <a:lstStyle/>
        <a:p>
          <a:endParaRPr lang="de-DE"/>
        </a:p>
      </dgm:t>
    </dgm:pt>
    <dgm:pt modelId="{20181D2D-A517-0641-896A-FB213DF5BC59}" type="sibTrans" cxnId="{2A129061-42AD-E344-A682-8236696FF06B}">
      <dgm:prSet/>
      <dgm:spPr/>
      <dgm:t>
        <a:bodyPr/>
        <a:lstStyle/>
        <a:p>
          <a:endParaRPr lang="de-DE"/>
        </a:p>
      </dgm:t>
    </dgm:pt>
    <dgm:pt modelId="{A675BC5A-7C7E-5144-824C-7759A180914D}">
      <dgm:prSet phldrT=""/>
      <dgm:spPr bwMode="auto">
        <a:ln>
          <a:solidFill>
            <a:srgbClr val="03869E"/>
          </a:solidFill>
        </a:ln>
      </dgm:spPr>
      <dgm:t>
        <a:bodyPr/>
        <a:lstStyle/>
        <a:p>
          <a:r>
            <a:rPr lang="de-DE"/>
            <a:t>Möglichkeit zur Reflexion zum Mehrwert digitaler Medien mit der SAMR-CU-Matrix</a:t>
          </a:r>
          <a:endParaRPr/>
        </a:p>
      </dgm:t>
    </dgm:pt>
    <dgm:pt modelId="{F676AE64-4A2A-A345-9AB4-ED09BA76517C}" type="parTrans" cxnId="{7EA89563-08CC-4A49-B0DC-9DF23179F880}">
      <dgm:prSet/>
      <dgm:spPr/>
      <dgm:t>
        <a:bodyPr/>
        <a:lstStyle/>
        <a:p>
          <a:endParaRPr lang="de-DE"/>
        </a:p>
      </dgm:t>
    </dgm:pt>
    <dgm:pt modelId="{D9FB10C5-BA54-604C-91A6-6D2C5A723E70}" type="sibTrans" cxnId="{7EA89563-08CC-4A49-B0DC-9DF23179F880}">
      <dgm:prSet/>
      <dgm:spPr/>
      <dgm:t>
        <a:bodyPr/>
        <a:lstStyle/>
        <a:p>
          <a:endParaRPr lang="de-DE"/>
        </a:p>
      </dgm:t>
    </dgm:pt>
    <dgm:pt modelId="{BD46DECB-94FD-3F40-A467-AEFAA7DB5AA8}">
      <dgm:prSet phldrT=""/>
      <dgm:spPr bwMode="auto">
        <a:ln>
          <a:solidFill>
            <a:srgbClr val="FA6200"/>
          </a:solidFill>
        </a:ln>
      </dgm:spPr>
      <dgm:t>
        <a:bodyPr/>
        <a:lstStyle/>
        <a:p>
          <a:pPr>
            <a:defRPr/>
          </a:pPr>
          <a:r>
            <a:rPr lang="de-DE"/>
            <a:t>Input zu TPACK und DiKoLAN</a:t>
          </a:r>
          <a:endParaRPr/>
        </a:p>
      </dgm:t>
    </dgm:pt>
    <dgm:pt modelId="{F489360B-61FE-844E-8CCC-0CFB5E4BE454}" type="parTrans" cxnId="{25B0DC70-010A-E44B-9E71-5357591D9CD2}">
      <dgm:prSet/>
      <dgm:spPr/>
      <dgm:t>
        <a:bodyPr/>
        <a:lstStyle/>
        <a:p>
          <a:endParaRPr lang="de-DE"/>
        </a:p>
      </dgm:t>
    </dgm:pt>
    <dgm:pt modelId="{60854EA8-8798-B840-B56F-9D9A443396B6}" type="sibTrans" cxnId="{25B0DC70-010A-E44B-9E71-5357591D9CD2}">
      <dgm:prSet/>
      <dgm:spPr/>
      <dgm:t>
        <a:bodyPr/>
        <a:lstStyle/>
        <a:p>
          <a:endParaRPr lang="de-DE"/>
        </a:p>
      </dgm:t>
    </dgm:pt>
    <dgm:pt modelId="{70FE6BA8-4E7E-C943-8CD1-EFD326CA7DEF}">
      <dgm:prSet phldrT=""/>
      <dgm:spPr bwMode="auto">
        <a:ln>
          <a:solidFill>
            <a:srgbClr val="03869E"/>
          </a:solidFill>
        </a:ln>
      </dgm:spPr>
      <dgm:t>
        <a:bodyPr/>
        <a:lstStyle/>
        <a:p>
          <a:pPr>
            <a:defRPr/>
          </a:pPr>
          <a:r>
            <a:rPr lang="de-DE" b="0"/>
            <a:t>Ergebnispräsentation und gemeinsame Diskussion</a:t>
          </a:r>
          <a:endParaRPr b="0"/>
        </a:p>
      </dgm:t>
    </dgm:pt>
    <dgm:pt modelId="{BA051D51-8987-B946-8B32-D2D0537F10F0}" type="parTrans" cxnId="{5709F405-A196-DE4C-8A60-2DD213226242}">
      <dgm:prSet/>
      <dgm:spPr/>
      <dgm:t>
        <a:bodyPr/>
        <a:lstStyle/>
        <a:p>
          <a:endParaRPr lang="de-DE"/>
        </a:p>
      </dgm:t>
    </dgm:pt>
    <dgm:pt modelId="{485D7950-0AFF-F947-89C5-699312D0F561}" type="sibTrans" cxnId="{5709F405-A196-DE4C-8A60-2DD213226242}">
      <dgm:prSet/>
      <dgm:spPr/>
      <dgm:t>
        <a:bodyPr/>
        <a:lstStyle/>
        <a:p>
          <a:endParaRPr lang="de-DE"/>
        </a:p>
      </dgm:t>
    </dgm:pt>
    <dgm:pt modelId="{421D3240-478D-3C4D-A9CF-F5C0FE1BD7EB}">
      <dgm:prSet phldrT=""/>
      <dgm:spPr bwMode="auto">
        <a:ln>
          <a:solidFill>
            <a:srgbClr val="FA6200"/>
          </a:solidFill>
        </a:ln>
      </dgm:spPr>
      <dgm:t>
        <a:bodyPr/>
        <a:lstStyle/>
        <a:p>
          <a:pPr>
            <a:defRPr/>
          </a:pPr>
          <a:r>
            <a:rPr lang="de-DE" u="none" dirty="0">
              <a:effectLst/>
              <a:latin typeface="+mn-lt"/>
              <a:ea typeface="Times New Roman" panose="02020603050405020304" pitchFamily="18" charset="0"/>
              <a:cs typeface="Times New Roman" panose="02020603050405020304" pitchFamily="18" charset="0"/>
            </a:rPr>
            <a:t>Arbeitsphase I: Einordnung digitaler Medien in den </a:t>
          </a:r>
          <a:r>
            <a:rPr lang="de-DE" u="none" dirty="0" err="1">
              <a:effectLst/>
              <a:latin typeface="+mn-lt"/>
              <a:ea typeface="Times New Roman" panose="02020603050405020304" pitchFamily="18" charset="0"/>
              <a:cs typeface="Times New Roman" panose="02020603050405020304" pitchFamily="18" charset="0"/>
            </a:rPr>
            <a:t>DiKoLAN</a:t>
          </a:r>
          <a:r>
            <a:rPr lang="de-DE" u="none" dirty="0">
              <a:effectLst/>
              <a:latin typeface="+mn-lt"/>
              <a:ea typeface="Times New Roman" panose="02020603050405020304" pitchFamily="18" charset="0"/>
              <a:cs typeface="Times New Roman" panose="02020603050405020304" pitchFamily="18" charset="0"/>
            </a:rPr>
            <a:t>-Kompetenzrahmen</a:t>
          </a:r>
          <a:endParaRPr/>
        </a:p>
      </dgm:t>
    </dgm:pt>
    <dgm:pt modelId="{39F17166-8E1D-5548-83EF-1AF905D43E87}" type="parTrans" cxnId="{51784EE7-AC16-C24C-8CB7-F68A88313411}">
      <dgm:prSet/>
      <dgm:spPr/>
      <dgm:t>
        <a:bodyPr/>
        <a:lstStyle/>
        <a:p>
          <a:endParaRPr lang="de-DE"/>
        </a:p>
      </dgm:t>
    </dgm:pt>
    <dgm:pt modelId="{733DB51A-6A0C-EA49-873B-89B7563ADFCE}" type="sibTrans" cxnId="{51784EE7-AC16-C24C-8CB7-F68A88313411}">
      <dgm:prSet/>
      <dgm:spPr/>
      <dgm:t>
        <a:bodyPr/>
        <a:lstStyle/>
        <a:p>
          <a:endParaRPr lang="de-DE"/>
        </a:p>
      </dgm:t>
    </dgm:pt>
    <dgm:pt modelId="{B04B2950-493F-C749-B275-7B31ECFE5D12}">
      <dgm:prSet phldrT=""/>
      <dgm:spPr bwMode="auto">
        <a:ln>
          <a:solidFill>
            <a:srgbClr val="03869E"/>
          </a:solidFill>
        </a:ln>
      </dgm:spPr>
      <dgm:t>
        <a:bodyPr/>
        <a:lstStyle/>
        <a:p>
          <a:r>
            <a:rPr lang="de-DE" b="1" u="none" dirty="0">
              <a:effectLst/>
              <a:latin typeface="+mn-lt"/>
              <a:ea typeface="Times New Roman" panose="02020603050405020304" pitchFamily="18" charset="0"/>
              <a:cs typeface="Times New Roman" panose="02020603050405020304" pitchFamily="18" charset="0"/>
            </a:rPr>
            <a:t>Arbeitsphase II: Digitalisierung einer Beispielstunde und Arbeit mit der SAMR-Matrix: Orientierungsmöglichkeit zur Einordnung des Mehrwerts digitaler Medien</a:t>
          </a:r>
          <a:endParaRPr/>
        </a:p>
      </dgm:t>
    </dgm:pt>
    <dgm:pt modelId="{4830EB81-3449-B44F-A997-512F71F9A933}" type="parTrans" cxnId="{062F68FF-56C7-FC4A-8A02-185D042CB166}">
      <dgm:prSet/>
      <dgm:spPr/>
      <dgm:t>
        <a:bodyPr/>
        <a:lstStyle/>
        <a:p>
          <a:endParaRPr lang="de-DE"/>
        </a:p>
      </dgm:t>
    </dgm:pt>
    <dgm:pt modelId="{E88C5B75-85CF-3143-8445-FBA9570A4F02}" type="sibTrans" cxnId="{062F68FF-56C7-FC4A-8A02-185D042CB166}">
      <dgm:prSet/>
      <dgm:spPr/>
      <dgm:t>
        <a:bodyPr/>
        <a:lstStyle/>
        <a:p>
          <a:endParaRPr lang="de-DE"/>
        </a:p>
      </dgm:t>
    </dgm:pt>
    <dgm:pt modelId="{131AA08D-DF82-C34A-9AFA-DFE61C28B33C}">
      <dgm:prSet phldrT=""/>
      <dgm:spPr bwMode="auto">
        <a:ln>
          <a:solidFill>
            <a:srgbClr val="FA6200"/>
          </a:solidFill>
        </a:ln>
      </dgm:spPr>
      <dgm:t>
        <a:bodyPr/>
        <a:lstStyle/>
        <a:p>
          <a:pPr>
            <a:defRPr/>
          </a:pPr>
          <a:r>
            <a:rPr lang="de-DE"/>
            <a:t>Input: SAMR-Modell, forschend-entdeckendes Lernen (kurz)</a:t>
          </a:r>
        </a:p>
      </dgm:t>
    </dgm:pt>
    <dgm:pt modelId="{8F276632-F365-6D46-9EA8-3BE2C7400DD1}" type="parTrans" cxnId="{7418AEC0-C8EC-A047-AC72-4B3543296957}">
      <dgm:prSet/>
      <dgm:spPr/>
      <dgm:t>
        <a:bodyPr/>
        <a:lstStyle/>
        <a:p>
          <a:endParaRPr lang="de-DE"/>
        </a:p>
      </dgm:t>
    </dgm:pt>
    <dgm:pt modelId="{779C21CC-3FC2-3541-B9DB-E5FCD43D90AD}" type="sibTrans" cxnId="{7418AEC0-C8EC-A047-AC72-4B3543296957}">
      <dgm:prSet/>
      <dgm:spPr/>
      <dgm:t>
        <a:bodyPr/>
        <a:lstStyle/>
        <a:p>
          <a:endParaRPr lang="de-DE"/>
        </a:p>
      </dgm:t>
    </dgm:pt>
    <dgm:pt modelId="{94F65C17-422B-3648-8093-470600BB6123}" type="pres">
      <dgm:prSet presAssocID="{8A0871FF-6A60-9D47-9CF5-1D8DF894C22C}" presName="linear" presStyleCnt="0">
        <dgm:presLayoutVars>
          <dgm:dir/>
          <dgm:animLvl val="lvl"/>
          <dgm:resizeHandles val="exact"/>
        </dgm:presLayoutVars>
      </dgm:prSet>
      <dgm:spPr bwMode="auto"/>
    </dgm:pt>
    <dgm:pt modelId="{F9008811-3ABF-854C-A118-F14ECB0615A2}" type="pres">
      <dgm:prSet presAssocID="{EFB01E12-38DB-2149-98BD-42F52C7C1597}" presName="parentLin" presStyleCnt="0"/>
      <dgm:spPr bwMode="auto"/>
    </dgm:pt>
    <dgm:pt modelId="{7B381BFF-1AF6-424B-8FD1-C45BF27A09A7}" type="pres">
      <dgm:prSet presAssocID="{EFB01E12-38DB-2149-98BD-42F52C7C1597}" presName="parentLeftMargin" presStyleLbl="node1" presStyleIdx="0" presStyleCnt="5"/>
      <dgm:spPr bwMode="auto"/>
    </dgm:pt>
    <dgm:pt modelId="{33F2CB45-9055-A648-8466-91817F52C4B1}" type="pres">
      <dgm:prSet presAssocID="{EFB01E12-38DB-2149-98BD-42F52C7C1597}" presName="parentText" presStyleLbl="node1" presStyleIdx="0" presStyleCnt="5">
        <dgm:presLayoutVars>
          <dgm:chMax val="0"/>
          <dgm:bulletEnabled val="1"/>
        </dgm:presLayoutVars>
      </dgm:prSet>
      <dgm:spPr bwMode="auto"/>
    </dgm:pt>
    <dgm:pt modelId="{6639F982-F85B-B24E-9115-5FE29589F9DF}" type="pres">
      <dgm:prSet presAssocID="{EFB01E12-38DB-2149-98BD-42F52C7C1597}" presName="negativeSpace" presStyleCnt="0"/>
      <dgm:spPr bwMode="auto"/>
    </dgm:pt>
    <dgm:pt modelId="{FCB4DF17-AEA9-304A-9990-700D810C36B4}" type="pres">
      <dgm:prSet presAssocID="{EFB01E12-38DB-2149-98BD-42F52C7C1597}" presName="childText" presStyleLbl="conFgAcc1" presStyleIdx="0" presStyleCnt="5">
        <dgm:presLayoutVars>
          <dgm:bulletEnabled val="1"/>
        </dgm:presLayoutVars>
      </dgm:prSet>
      <dgm:spPr bwMode="auto"/>
    </dgm:pt>
    <dgm:pt modelId="{2B69A2DB-F074-B84A-A66D-37988102C817}" type="pres">
      <dgm:prSet presAssocID="{BD32211C-0710-3549-A5F4-C15079025F74}" presName="spaceBetweenRectangles" presStyleCnt="0"/>
      <dgm:spPr bwMode="auto"/>
    </dgm:pt>
    <dgm:pt modelId="{1264FD01-A84D-5B42-B30B-99CA6591B9B0}" type="pres">
      <dgm:prSet presAssocID="{5BAC71D0-9BBB-554B-A2CA-F4850D7196CD}" presName="parentLin" presStyleCnt="0"/>
      <dgm:spPr bwMode="auto"/>
    </dgm:pt>
    <dgm:pt modelId="{AD11C0F9-DFEE-794A-916D-6BD2E38FC6BE}" type="pres">
      <dgm:prSet presAssocID="{5BAC71D0-9BBB-554B-A2CA-F4850D7196CD}" presName="parentLeftMargin" presStyleLbl="node1" presStyleIdx="0" presStyleCnt="5"/>
      <dgm:spPr bwMode="auto"/>
    </dgm:pt>
    <dgm:pt modelId="{E8FC3B5F-D82C-1D48-BEFC-5FA203B73E67}" type="pres">
      <dgm:prSet presAssocID="{5BAC71D0-9BBB-554B-A2CA-F4850D7196CD}" presName="parentText" presStyleLbl="node1" presStyleIdx="1" presStyleCnt="5">
        <dgm:presLayoutVars>
          <dgm:chMax val="0"/>
          <dgm:bulletEnabled val="1"/>
        </dgm:presLayoutVars>
      </dgm:prSet>
      <dgm:spPr bwMode="auto"/>
    </dgm:pt>
    <dgm:pt modelId="{C9322545-B853-AA48-BEF5-0C7BBC5C13F8}" type="pres">
      <dgm:prSet presAssocID="{5BAC71D0-9BBB-554B-A2CA-F4850D7196CD}" presName="negativeSpace" presStyleCnt="0"/>
      <dgm:spPr bwMode="auto"/>
    </dgm:pt>
    <dgm:pt modelId="{3E264A5C-362D-1841-B3EF-FE7E41E3CE8D}" type="pres">
      <dgm:prSet presAssocID="{5BAC71D0-9BBB-554B-A2CA-F4850D7196CD}" presName="childText" presStyleLbl="conFgAcc1" presStyleIdx="1" presStyleCnt="5">
        <dgm:presLayoutVars>
          <dgm:bulletEnabled val="1"/>
        </dgm:presLayoutVars>
      </dgm:prSet>
      <dgm:spPr bwMode="auto"/>
    </dgm:pt>
    <dgm:pt modelId="{2F317AF2-7C7B-324A-BC57-C4005DA0BB49}" type="pres">
      <dgm:prSet presAssocID="{035BEAEC-130F-004F-814F-2C0516FB9E55}" presName="spaceBetweenRectangles" presStyleCnt="0"/>
      <dgm:spPr bwMode="auto"/>
    </dgm:pt>
    <dgm:pt modelId="{CC039B64-24C9-2D42-9F80-928B6B4709BB}" type="pres">
      <dgm:prSet presAssocID="{E4E5FE94-8FFE-784C-A89B-B4D59F26E380}" presName="parentLin" presStyleCnt="0"/>
      <dgm:spPr/>
    </dgm:pt>
    <dgm:pt modelId="{D5BCBC67-EAAC-4D4C-BC97-ADFFA679DBA3}" type="pres">
      <dgm:prSet presAssocID="{E4E5FE94-8FFE-784C-A89B-B4D59F26E380}" presName="parentLeftMargin" presStyleLbl="node1" presStyleIdx="1" presStyleCnt="5"/>
      <dgm:spPr/>
    </dgm:pt>
    <dgm:pt modelId="{5AE8C8BA-7BDE-FE46-8F25-CD30F2A22405}" type="pres">
      <dgm:prSet presAssocID="{E4E5FE94-8FFE-784C-A89B-B4D59F26E380}" presName="parentText" presStyleLbl="node1" presStyleIdx="2" presStyleCnt="5">
        <dgm:presLayoutVars>
          <dgm:chMax val="0"/>
          <dgm:bulletEnabled val="1"/>
        </dgm:presLayoutVars>
      </dgm:prSet>
      <dgm:spPr/>
    </dgm:pt>
    <dgm:pt modelId="{449F1DD9-2508-8B47-ACE4-7AC27E41E5FD}" type="pres">
      <dgm:prSet presAssocID="{E4E5FE94-8FFE-784C-A89B-B4D59F26E380}" presName="negativeSpace" presStyleCnt="0"/>
      <dgm:spPr/>
    </dgm:pt>
    <dgm:pt modelId="{F843E210-4D5B-BE4A-AA6B-F0CE859E830A}" type="pres">
      <dgm:prSet presAssocID="{E4E5FE94-8FFE-784C-A89B-B4D59F26E380}" presName="childText" presStyleLbl="conFgAcc1" presStyleIdx="2" presStyleCnt="5">
        <dgm:presLayoutVars>
          <dgm:bulletEnabled val="1"/>
        </dgm:presLayoutVars>
      </dgm:prSet>
      <dgm:spPr/>
    </dgm:pt>
    <dgm:pt modelId="{F5032ADC-D265-D748-AA21-E8DBAB6FC5CE}" type="pres">
      <dgm:prSet presAssocID="{11992677-F2F7-3841-B8D1-C20DE05E381B}" presName="spaceBetweenRectangles" presStyleCnt="0"/>
      <dgm:spPr/>
    </dgm:pt>
    <dgm:pt modelId="{02519C92-7536-3747-8E9A-11C2BD872697}" type="pres">
      <dgm:prSet presAssocID="{A034DD30-2362-5C4C-B977-03DA0837281E}" presName="parentLin" presStyleCnt="0"/>
      <dgm:spPr bwMode="auto"/>
    </dgm:pt>
    <dgm:pt modelId="{C8A6527A-D610-E043-90E8-02842BB704E6}" type="pres">
      <dgm:prSet presAssocID="{A034DD30-2362-5C4C-B977-03DA0837281E}" presName="parentLeftMargin" presStyleLbl="node1" presStyleIdx="2" presStyleCnt="5"/>
      <dgm:spPr bwMode="auto"/>
    </dgm:pt>
    <dgm:pt modelId="{A8E69FD9-CA0C-1448-8BEB-CC8D2A7B7EEE}" type="pres">
      <dgm:prSet presAssocID="{A034DD30-2362-5C4C-B977-03DA0837281E}" presName="parentText" presStyleLbl="node1" presStyleIdx="3" presStyleCnt="5">
        <dgm:presLayoutVars>
          <dgm:chMax val="0"/>
          <dgm:bulletEnabled val="1"/>
        </dgm:presLayoutVars>
      </dgm:prSet>
      <dgm:spPr bwMode="auto"/>
    </dgm:pt>
    <dgm:pt modelId="{9F5BBACD-BBD8-2D46-908D-C0AFB2E32D73}" type="pres">
      <dgm:prSet presAssocID="{A034DD30-2362-5C4C-B977-03DA0837281E}" presName="negativeSpace" presStyleCnt="0"/>
      <dgm:spPr bwMode="auto"/>
    </dgm:pt>
    <dgm:pt modelId="{A2E59FC9-82B1-2C4D-AD6C-37D895FCB1A8}" type="pres">
      <dgm:prSet presAssocID="{A034DD30-2362-5C4C-B977-03DA0837281E}" presName="childText" presStyleLbl="conFgAcc1" presStyleIdx="3" presStyleCnt="5">
        <dgm:presLayoutVars>
          <dgm:bulletEnabled val="1"/>
        </dgm:presLayoutVars>
      </dgm:prSet>
      <dgm:spPr bwMode="auto"/>
    </dgm:pt>
    <dgm:pt modelId="{17A9A7EC-573D-8A48-A808-317FC4568D95}" type="pres">
      <dgm:prSet presAssocID="{C8E464EC-B046-5C49-AEEE-F8D0EB5586BE}" presName="spaceBetweenRectangles" presStyleCnt="0"/>
      <dgm:spPr bwMode="auto"/>
    </dgm:pt>
    <dgm:pt modelId="{56EF9A61-D64C-A048-9FE1-7D0B8505167F}" type="pres">
      <dgm:prSet presAssocID="{CC4FD3CE-C25B-5B4E-A9DE-6381A6057DDA}" presName="parentLin" presStyleCnt="0"/>
      <dgm:spPr bwMode="auto"/>
    </dgm:pt>
    <dgm:pt modelId="{2DC41E66-4859-224A-95B2-79616EF027CC}" type="pres">
      <dgm:prSet presAssocID="{CC4FD3CE-C25B-5B4E-A9DE-6381A6057DDA}" presName="parentLeftMargin" presStyleLbl="node1" presStyleIdx="3" presStyleCnt="5"/>
      <dgm:spPr bwMode="auto"/>
    </dgm:pt>
    <dgm:pt modelId="{68CF21F2-2303-814B-9F02-98F441B98620}" type="pres">
      <dgm:prSet presAssocID="{CC4FD3CE-C25B-5B4E-A9DE-6381A6057DDA}" presName="parentText" presStyleLbl="node1" presStyleIdx="4" presStyleCnt="5">
        <dgm:presLayoutVars>
          <dgm:chMax val="0"/>
          <dgm:bulletEnabled val="1"/>
        </dgm:presLayoutVars>
      </dgm:prSet>
      <dgm:spPr bwMode="auto"/>
    </dgm:pt>
    <dgm:pt modelId="{2D4677BE-69D9-8E46-B0D4-632986BACE61}" type="pres">
      <dgm:prSet presAssocID="{CC4FD3CE-C25B-5B4E-A9DE-6381A6057DDA}" presName="negativeSpace" presStyleCnt="0"/>
      <dgm:spPr bwMode="auto"/>
    </dgm:pt>
    <dgm:pt modelId="{2B8A887A-A8CC-C841-8E00-779BE0AEB3BF}" type="pres">
      <dgm:prSet presAssocID="{CC4FD3CE-C25B-5B4E-A9DE-6381A6057DDA}" presName="childText" presStyleLbl="conFgAcc1" presStyleIdx="4" presStyleCnt="5">
        <dgm:presLayoutVars>
          <dgm:bulletEnabled val="1"/>
        </dgm:presLayoutVars>
      </dgm:prSet>
      <dgm:spPr bwMode="auto"/>
    </dgm:pt>
  </dgm:ptLst>
  <dgm:cxnLst>
    <dgm:cxn modelId="{5709F405-A196-DE4C-8A60-2DD213226242}" srcId="{A034DD30-2362-5C4C-B977-03DA0837281E}" destId="{70FE6BA8-4E7E-C943-8CD1-EFD326CA7DEF}" srcOrd="4" destOrd="0" parTransId="{BA051D51-8987-B946-8B32-D2D0537F10F0}" sibTransId="{485D7950-0AFF-F947-89C5-699312D0F561}"/>
    <dgm:cxn modelId="{56A3C311-6F31-2748-8685-D076379E85D7}" type="presOf" srcId="{CC4FD3CE-C25B-5B4E-A9DE-6381A6057DDA}" destId="{2DC41E66-4859-224A-95B2-79616EF027CC}" srcOrd="0" destOrd="0" presId="urn:microsoft.com/office/officeart/2005/8/layout/list1"/>
    <dgm:cxn modelId="{68E1B912-9694-1D44-8903-5F279EC80CFE}" type="presOf" srcId="{7F7E312B-456B-A44B-BF9C-B9283C788F60}" destId="{3E264A5C-362D-1841-B3EF-FE7E41E3CE8D}" srcOrd="0" destOrd="2" presId="urn:microsoft.com/office/officeart/2005/8/layout/list1"/>
    <dgm:cxn modelId="{88E6A71C-A741-FD49-9D34-265DDA092B24}" type="presOf" srcId="{D7A282D6-8C03-CD41-858C-45D9C05F3732}" destId="{3E264A5C-362D-1841-B3EF-FE7E41E3CE8D}" srcOrd="0" destOrd="0" presId="urn:microsoft.com/office/officeart/2005/8/layout/list1"/>
    <dgm:cxn modelId="{0BBCF01F-F77D-E841-9D86-A74691ED9360}" type="presOf" srcId="{FFCC4D88-D9A3-7E4B-AE3A-F8562BFE1AD2}" destId="{FCB4DF17-AEA9-304A-9990-700D810C36B4}" srcOrd="0" destOrd="1" presId="urn:microsoft.com/office/officeart/2005/8/layout/list1"/>
    <dgm:cxn modelId="{C4D8D822-2E4E-AD45-83B5-1F3644AB7EA3}" srcId="{A034DD30-2362-5C4C-B977-03DA0837281E}" destId="{24363CD1-FEEB-6A4A-9791-61A2508CB52A}" srcOrd="0" destOrd="0" parTransId="{2D89AF26-E13B-AA48-B994-1E191F6B4B91}" sibTransId="{2235CA3F-6E07-C149-9AAB-49B80770D25E}"/>
    <dgm:cxn modelId="{8CCC5929-DF92-F14D-97BF-93A4E0861C49}" type="presOf" srcId="{7F8A3F3D-9583-C94F-BBEC-C93EC22E2559}" destId="{F843E210-4D5B-BE4A-AA6B-F0CE859E830A}" srcOrd="0" destOrd="0" presId="urn:microsoft.com/office/officeart/2005/8/layout/list1"/>
    <dgm:cxn modelId="{58C41630-23B0-6A43-B8BA-35331838C3F9}" srcId="{8A0871FF-6A60-9D47-9CF5-1D8DF894C22C}" destId="{E4E5FE94-8FFE-784C-A89B-B4D59F26E380}" srcOrd="2" destOrd="0" parTransId="{A83C8D3F-1F38-BA4F-8D7F-E851C502C263}" sibTransId="{11992677-F2F7-3841-B8D1-C20DE05E381B}"/>
    <dgm:cxn modelId="{9B398E35-1EA1-444A-91F7-6FF9181A88D8}" type="presOf" srcId="{5ECEC5A8-8185-7544-A7B8-BD9A1CB04E41}" destId="{FCB4DF17-AEA9-304A-9990-700D810C36B4}" srcOrd="0" destOrd="0" presId="urn:microsoft.com/office/officeart/2005/8/layout/list1"/>
    <dgm:cxn modelId="{9DAA803B-4B0C-AE45-BAF1-CEB562B8D638}" srcId="{EFB01E12-38DB-2149-98BD-42F52C7C1597}" destId="{26ECC331-696F-834C-A5D8-2253C5E42E59}" srcOrd="2" destOrd="0" parTransId="{11F8F121-5C9E-6042-B570-9614A14DB86E}" sibTransId="{90EAEAF2-7920-714A-B965-04729D53F125}"/>
    <dgm:cxn modelId="{075E4F3C-20F0-7C4A-8F65-C5FAA18B44AA}" srcId="{8A0871FF-6A60-9D47-9CF5-1D8DF894C22C}" destId="{CC4FD3CE-C25B-5B4E-A9DE-6381A6057DDA}" srcOrd="4" destOrd="0" parTransId="{E4931765-8E03-DB4A-9C6F-B5C7BD0191E7}" sibTransId="{3F36603C-2DA0-494D-B122-1B9356593683}"/>
    <dgm:cxn modelId="{168F6854-EC5B-0843-BAB4-D752AB1D38EA}" type="presOf" srcId="{CC4FD3CE-C25B-5B4E-A9DE-6381A6057DDA}" destId="{68CF21F2-2303-814B-9F02-98F441B98620}" srcOrd="1" destOrd="0" presId="urn:microsoft.com/office/officeart/2005/8/layout/list1"/>
    <dgm:cxn modelId="{0A9DA854-162C-4B4C-9064-C4A3CF6AA282}" srcId="{CC4FD3CE-C25B-5B4E-A9DE-6381A6057DDA}" destId="{6345D39F-29C4-EE43-B8DC-E1B1C065192A}" srcOrd="0" destOrd="0" parTransId="{FDFB0E3F-ABD0-F94C-863B-7DB0E0DFFD97}" sibTransId="{536FC2EE-E133-0842-B6E7-82A417534834}"/>
    <dgm:cxn modelId="{2234FD59-DEEC-D548-AF4C-70419F891AE4}" srcId="{8A0871FF-6A60-9D47-9CF5-1D8DF894C22C}" destId="{EFB01E12-38DB-2149-98BD-42F52C7C1597}" srcOrd="0" destOrd="0" parTransId="{97DD586E-720D-9842-A5D1-5F1C172E896A}" sibTransId="{BD32211C-0710-3549-A5F4-C15079025F74}"/>
    <dgm:cxn modelId="{066DA75E-CC37-2D47-A087-66CF481D74B0}" type="presOf" srcId="{24363CD1-FEEB-6A4A-9791-61A2508CB52A}" destId="{A2E59FC9-82B1-2C4D-AD6C-37D895FCB1A8}" srcOrd="0" destOrd="0" presId="urn:microsoft.com/office/officeart/2005/8/layout/list1"/>
    <dgm:cxn modelId="{2A129061-42AD-E344-A682-8236696FF06B}" srcId="{E4E5FE94-8FFE-784C-A89B-B4D59F26E380}" destId="{5A67CF2E-051D-3F4F-A1DF-275C52B0682F}" srcOrd="2" destOrd="0" parTransId="{135D0893-1257-0848-8827-A945BC914AF1}" sibTransId="{20181D2D-A517-0641-896A-FB213DF5BC59}"/>
    <dgm:cxn modelId="{7EA89563-08CC-4A49-B0DC-9DF23179F880}" srcId="{A034DD30-2362-5C4C-B977-03DA0837281E}" destId="{A675BC5A-7C7E-5144-824C-7759A180914D}" srcOrd="1" destOrd="0" parTransId="{F676AE64-4A2A-A345-9AB4-ED09BA76517C}" sibTransId="{D9FB10C5-BA54-604C-91A6-6D2C5A723E70}"/>
    <dgm:cxn modelId="{51D5F96D-E5EC-794A-88DC-2539762B703F}" type="presOf" srcId="{EFB01E12-38DB-2149-98BD-42F52C7C1597}" destId="{33F2CB45-9055-A648-8466-91817F52C4B1}" srcOrd="1" destOrd="0" presId="urn:microsoft.com/office/officeart/2005/8/layout/list1"/>
    <dgm:cxn modelId="{DC2F7970-418B-B344-BF9A-BE78747EDE0D}" srcId="{E4E5FE94-8FFE-784C-A89B-B4D59F26E380}" destId="{7F8A3F3D-9583-C94F-BBEC-C93EC22E2559}" srcOrd="0" destOrd="0" parTransId="{ABCA2170-0EFA-3048-B069-7A5F4B015DDD}" sibTransId="{D56FC63B-62AD-7346-9A39-28F88F418744}"/>
    <dgm:cxn modelId="{25B0DC70-010A-E44B-9E71-5357591D9CD2}" srcId="{5BAC71D0-9BBB-554B-A2CA-F4850D7196CD}" destId="{BD46DECB-94FD-3F40-A467-AEFAA7DB5AA8}" srcOrd="1" destOrd="0" parTransId="{F489360B-61FE-844E-8CCC-0CFB5E4BE454}" sibTransId="{60854EA8-8798-B840-B56F-9D9A443396B6}"/>
    <dgm:cxn modelId="{37E34074-5974-B44A-9C0A-FD0A2C2224A8}" type="presOf" srcId="{A675BC5A-7C7E-5144-824C-7759A180914D}" destId="{A2E59FC9-82B1-2C4D-AD6C-37D895FCB1A8}" srcOrd="0" destOrd="1" presId="urn:microsoft.com/office/officeart/2005/8/layout/list1"/>
    <dgm:cxn modelId="{B6611878-9D9A-B245-B253-6DD2E3BEE7D2}" srcId="{8A0871FF-6A60-9D47-9CF5-1D8DF894C22C}" destId="{5BAC71D0-9BBB-554B-A2CA-F4850D7196CD}" srcOrd="1" destOrd="0" parTransId="{D7AC4661-7542-3A48-858D-326B9880AF96}" sibTransId="{035BEAEC-130F-004F-814F-2C0516FB9E55}"/>
    <dgm:cxn modelId="{E5FC7479-833C-BD46-A53A-1E0783C7BDE6}" type="presOf" srcId="{8A0871FF-6A60-9D47-9CF5-1D8DF894C22C}" destId="{94F65C17-422B-3648-8093-470600BB6123}" srcOrd="0" destOrd="0" presId="urn:microsoft.com/office/officeart/2005/8/layout/list1"/>
    <dgm:cxn modelId="{55F39679-6B96-854B-BF54-62A0D764399E}" type="presOf" srcId="{0A26D109-88FA-9348-96B2-9E6A61ED965B}" destId="{2B8A887A-A8CC-C841-8E00-779BE0AEB3BF}" srcOrd="0" destOrd="1" presId="urn:microsoft.com/office/officeart/2005/8/layout/list1"/>
    <dgm:cxn modelId="{6F8E508A-60B3-AD48-9EFD-3DACAAAC3877}" type="presOf" srcId="{A034DD30-2362-5C4C-B977-03DA0837281E}" destId="{C8A6527A-D610-E043-90E8-02842BB704E6}" srcOrd="0" destOrd="0" presId="urn:microsoft.com/office/officeart/2005/8/layout/list1"/>
    <dgm:cxn modelId="{BB006891-D717-3F40-B42F-B1AC0BF3434B}" type="presOf" srcId="{5BAC71D0-9BBB-554B-A2CA-F4850D7196CD}" destId="{E8FC3B5F-D82C-1D48-BEFC-5FA203B73E67}" srcOrd="1" destOrd="0" presId="urn:microsoft.com/office/officeart/2005/8/layout/list1"/>
    <dgm:cxn modelId="{C0144EA2-2072-2045-ACE0-844EC68D78C5}" type="presOf" srcId="{A034DD30-2362-5C4C-B977-03DA0837281E}" destId="{A8E69FD9-CA0C-1448-8BEB-CC8D2A7B7EEE}" srcOrd="1" destOrd="0" presId="urn:microsoft.com/office/officeart/2005/8/layout/list1"/>
    <dgm:cxn modelId="{C510EBA4-6F14-F743-8293-948BFE1E8F85}" type="presOf" srcId="{131AA08D-DF82-C34A-9AFA-DFE61C28B33C}" destId="{F843E210-4D5B-BE4A-AA6B-F0CE859E830A}" srcOrd="0" destOrd="1" presId="urn:microsoft.com/office/officeart/2005/8/layout/list1"/>
    <dgm:cxn modelId="{AB6129A5-C1FC-E248-B94C-6001FB3FD155}" srcId="{8A0871FF-6A60-9D47-9CF5-1D8DF894C22C}" destId="{A034DD30-2362-5C4C-B977-03DA0837281E}" srcOrd="3" destOrd="0" parTransId="{B55AEBE5-7664-C649-81F7-5033D922EAED}" sibTransId="{C8E464EC-B046-5C49-AEEE-F8D0EB5586BE}"/>
    <dgm:cxn modelId="{6CC92AAA-B196-6944-8C8B-7DD1C7A43AC4}" type="presOf" srcId="{26ECC331-696F-834C-A5D8-2253C5E42E59}" destId="{FCB4DF17-AEA9-304A-9990-700D810C36B4}" srcOrd="0" destOrd="2" presId="urn:microsoft.com/office/officeart/2005/8/layout/list1"/>
    <dgm:cxn modelId="{9320F5AD-8129-C74F-AEF4-B6A7D01DCCFB}" type="presOf" srcId="{BD46DECB-94FD-3F40-A467-AEFAA7DB5AA8}" destId="{3E264A5C-362D-1841-B3EF-FE7E41E3CE8D}" srcOrd="0" destOrd="1" presId="urn:microsoft.com/office/officeart/2005/8/layout/list1"/>
    <dgm:cxn modelId="{C014D1B0-9C4F-2847-AE18-68406FFFEDC1}" srcId="{EFB01E12-38DB-2149-98BD-42F52C7C1597}" destId="{FFCC4D88-D9A3-7E4B-AE3A-F8562BFE1AD2}" srcOrd="1" destOrd="0" parTransId="{F75643E6-D221-964B-A8FA-2F1DC0E53D17}" sibTransId="{BD4D2E7B-6EAA-6445-BEE9-CB1CDF939EFB}"/>
    <dgm:cxn modelId="{C4ED21B9-DCEB-844C-8930-D4E582BDEFE8}" type="presOf" srcId="{6345D39F-29C4-EE43-B8DC-E1B1C065192A}" destId="{2B8A887A-A8CC-C841-8E00-779BE0AEB3BF}" srcOrd="0" destOrd="0" presId="urn:microsoft.com/office/officeart/2005/8/layout/list1"/>
    <dgm:cxn modelId="{300316BC-3E86-EE47-AD0D-F3575989081D}" srcId="{5BAC71D0-9BBB-554B-A2CA-F4850D7196CD}" destId="{D7A282D6-8C03-CD41-858C-45D9C05F3732}" srcOrd="0" destOrd="0" parTransId="{7598C54C-DC01-2843-84C5-85E091952A0F}" sibTransId="{60A2F102-EE2B-9C40-866C-630B7BF933DB}"/>
    <dgm:cxn modelId="{DFA580BF-0B29-CB4B-8480-DCDFC7B6210C}" type="presOf" srcId="{EFB01E12-38DB-2149-98BD-42F52C7C1597}" destId="{7B381BFF-1AF6-424B-8FD1-C45BF27A09A7}" srcOrd="0" destOrd="0" presId="urn:microsoft.com/office/officeart/2005/8/layout/list1"/>
    <dgm:cxn modelId="{7418AEC0-C8EC-A047-AC72-4B3543296957}" srcId="{E4E5FE94-8FFE-784C-A89B-B4D59F26E380}" destId="{131AA08D-DF82-C34A-9AFA-DFE61C28B33C}" srcOrd="1" destOrd="0" parTransId="{8F276632-F365-6D46-9EA8-3BE2C7400DD1}" sibTransId="{779C21CC-3FC2-3541-B9DB-E5FCD43D90AD}"/>
    <dgm:cxn modelId="{0420CBC1-4CDD-3945-944E-D56D20BC3B2E}" type="presOf" srcId="{E4E5FE94-8FFE-784C-A89B-B4D59F26E380}" destId="{D5BCBC67-EAAC-4D4C-BC97-ADFFA679DBA3}" srcOrd="0" destOrd="0" presId="urn:microsoft.com/office/officeart/2005/8/layout/list1"/>
    <dgm:cxn modelId="{89C2B6C8-0010-4E4B-839D-5051F8041B15}" type="presOf" srcId="{421D3240-478D-3C4D-A9CF-F5C0FE1BD7EB}" destId="{3E264A5C-362D-1841-B3EF-FE7E41E3CE8D}" srcOrd="0" destOrd="3" presId="urn:microsoft.com/office/officeart/2005/8/layout/list1"/>
    <dgm:cxn modelId="{DE1DA5D3-66E4-1742-90CD-DCE753021EB8}" type="presOf" srcId="{70FE6BA8-4E7E-C943-8CD1-EFD326CA7DEF}" destId="{A2E59FC9-82B1-2C4D-AD6C-37D895FCB1A8}" srcOrd="0" destOrd="4" presId="urn:microsoft.com/office/officeart/2005/8/layout/list1"/>
    <dgm:cxn modelId="{D66FC9D5-8D20-3A49-A890-0BCA3AA9DD7B}" type="presOf" srcId="{E4E5FE94-8FFE-784C-A89B-B4D59F26E380}" destId="{5AE8C8BA-7BDE-FE46-8F25-CD30F2A22405}" srcOrd="1" destOrd="0" presId="urn:microsoft.com/office/officeart/2005/8/layout/list1"/>
    <dgm:cxn modelId="{7F35D5D6-4A35-C342-9E1C-497AF82206C9}" type="presOf" srcId="{5BAC71D0-9BBB-554B-A2CA-F4850D7196CD}" destId="{AD11C0F9-DFEE-794A-916D-6BD2E38FC6BE}" srcOrd="0" destOrd="0" presId="urn:microsoft.com/office/officeart/2005/8/layout/list1"/>
    <dgm:cxn modelId="{0FE041D7-02A3-764A-8997-B1CDC5E624B0}" type="presOf" srcId="{D0AB01A5-1877-F841-B492-94154A9B205B}" destId="{A2E59FC9-82B1-2C4D-AD6C-37D895FCB1A8}" srcOrd="0" destOrd="3" presId="urn:microsoft.com/office/officeart/2005/8/layout/list1"/>
    <dgm:cxn modelId="{FFFDBFD7-C5DF-4741-99D0-A2EFF0742088}" srcId="{5BAC71D0-9BBB-554B-A2CA-F4850D7196CD}" destId="{7F7E312B-456B-A44B-BF9C-B9283C788F60}" srcOrd="2" destOrd="0" parTransId="{E5BB2BF3-DBD9-714B-87D2-350B27E72A91}" sibTransId="{98AAA9C2-672A-5546-A3B4-63382D383232}"/>
    <dgm:cxn modelId="{84AB83E4-6F16-9747-8876-52796A745EF0}" type="presOf" srcId="{5A67CF2E-051D-3F4F-A1DF-275C52B0682F}" destId="{F843E210-4D5B-BE4A-AA6B-F0CE859E830A}" srcOrd="0" destOrd="2" presId="urn:microsoft.com/office/officeart/2005/8/layout/list1"/>
    <dgm:cxn modelId="{51784EE7-AC16-C24C-8CB7-F68A88313411}" srcId="{5BAC71D0-9BBB-554B-A2CA-F4850D7196CD}" destId="{421D3240-478D-3C4D-A9CF-F5C0FE1BD7EB}" srcOrd="3" destOrd="0" parTransId="{39F17166-8E1D-5548-83EF-1AF905D43E87}" sibTransId="{733DB51A-6A0C-EA49-873B-89B7563ADFCE}"/>
    <dgm:cxn modelId="{A8CD85F0-07DE-CF40-A57E-E55D4AB0A0B5}" type="presOf" srcId="{B04B2950-493F-C749-B275-7B31ECFE5D12}" destId="{A2E59FC9-82B1-2C4D-AD6C-37D895FCB1A8}" srcOrd="0" destOrd="2" presId="urn:microsoft.com/office/officeart/2005/8/layout/list1"/>
    <dgm:cxn modelId="{365DC9F1-E95E-B24E-BF52-8CAB4981D946}" srcId="{A034DD30-2362-5C4C-B977-03DA0837281E}" destId="{D0AB01A5-1877-F841-B492-94154A9B205B}" srcOrd="3" destOrd="0" parTransId="{2925DAD7-E510-AB48-84B8-90CF429D9C60}" sibTransId="{B9A98230-AE78-4A47-87E2-A81B0E9A9F7C}"/>
    <dgm:cxn modelId="{E68FACF3-A2F8-2948-8730-840F8F034F52}" srcId="{EFB01E12-38DB-2149-98BD-42F52C7C1597}" destId="{5ECEC5A8-8185-7544-A7B8-BD9A1CB04E41}" srcOrd="0" destOrd="0" parTransId="{F840756D-EDE6-FD42-B684-0B9126343FE4}" sibTransId="{1ADB9540-77E8-6647-9548-19305B2F8441}"/>
    <dgm:cxn modelId="{602F6BFA-C9DA-C241-B81E-7A30EE2E3B8A}" srcId="{CC4FD3CE-C25B-5B4E-A9DE-6381A6057DDA}" destId="{0A26D109-88FA-9348-96B2-9E6A61ED965B}" srcOrd="1" destOrd="0" parTransId="{4BE74FB4-27C2-0548-A97D-473193E2F018}" sibTransId="{7C6A597A-7A9C-154E-AB67-445C1F0E4EB8}"/>
    <dgm:cxn modelId="{062F68FF-56C7-FC4A-8A02-185D042CB166}" srcId="{A034DD30-2362-5C4C-B977-03DA0837281E}" destId="{B04B2950-493F-C749-B275-7B31ECFE5D12}" srcOrd="2" destOrd="0" parTransId="{4830EB81-3449-B44F-A997-512F71F9A933}" sibTransId="{E88C5B75-85CF-3143-8445-FBA9570A4F02}"/>
    <dgm:cxn modelId="{6DEC7221-4E89-294B-86CF-2E720ED3C7D1}" type="presParOf" srcId="{94F65C17-422B-3648-8093-470600BB6123}" destId="{F9008811-3ABF-854C-A118-F14ECB0615A2}" srcOrd="0" destOrd="0" presId="urn:microsoft.com/office/officeart/2005/8/layout/list1"/>
    <dgm:cxn modelId="{157233FD-E744-7547-93B4-99C5FA80CB91}" type="presParOf" srcId="{F9008811-3ABF-854C-A118-F14ECB0615A2}" destId="{7B381BFF-1AF6-424B-8FD1-C45BF27A09A7}" srcOrd="0" destOrd="0" presId="urn:microsoft.com/office/officeart/2005/8/layout/list1"/>
    <dgm:cxn modelId="{4DA356E7-D31F-CC4F-843A-4390C1881C98}" type="presParOf" srcId="{F9008811-3ABF-854C-A118-F14ECB0615A2}" destId="{33F2CB45-9055-A648-8466-91817F52C4B1}" srcOrd="1" destOrd="0" presId="urn:microsoft.com/office/officeart/2005/8/layout/list1"/>
    <dgm:cxn modelId="{EFF7BE3B-5318-5445-A7BB-85C4298353E5}" type="presParOf" srcId="{94F65C17-422B-3648-8093-470600BB6123}" destId="{6639F982-F85B-B24E-9115-5FE29589F9DF}" srcOrd="1" destOrd="0" presId="urn:microsoft.com/office/officeart/2005/8/layout/list1"/>
    <dgm:cxn modelId="{551498EC-BE21-844A-B81C-CE61A1739B34}" type="presParOf" srcId="{94F65C17-422B-3648-8093-470600BB6123}" destId="{FCB4DF17-AEA9-304A-9990-700D810C36B4}" srcOrd="2" destOrd="0" presId="urn:microsoft.com/office/officeart/2005/8/layout/list1"/>
    <dgm:cxn modelId="{C3A4197F-0740-CC4F-A9E5-B1739858F378}" type="presParOf" srcId="{94F65C17-422B-3648-8093-470600BB6123}" destId="{2B69A2DB-F074-B84A-A66D-37988102C817}" srcOrd="3" destOrd="0" presId="urn:microsoft.com/office/officeart/2005/8/layout/list1"/>
    <dgm:cxn modelId="{F2C77924-B089-A243-99F9-92E7B551E2E8}" type="presParOf" srcId="{94F65C17-422B-3648-8093-470600BB6123}" destId="{1264FD01-A84D-5B42-B30B-99CA6591B9B0}" srcOrd="4" destOrd="0" presId="urn:microsoft.com/office/officeart/2005/8/layout/list1"/>
    <dgm:cxn modelId="{275095DA-ABFB-0144-852E-42A0D84E406B}" type="presParOf" srcId="{1264FD01-A84D-5B42-B30B-99CA6591B9B0}" destId="{AD11C0F9-DFEE-794A-916D-6BD2E38FC6BE}" srcOrd="0" destOrd="0" presId="urn:microsoft.com/office/officeart/2005/8/layout/list1"/>
    <dgm:cxn modelId="{85B0510A-96B4-1246-B541-DF86FBF05364}" type="presParOf" srcId="{1264FD01-A84D-5B42-B30B-99CA6591B9B0}" destId="{E8FC3B5F-D82C-1D48-BEFC-5FA203B73E67}" srcOrd="1" destOrd="0" presId="urn:microsoft.com/office/officeart/2005/8/layout/list1"/>
    <dgm:cxn modelId="{8CD0C0B7-32AD-3449-8957-B5BB524D587B}" type="presParOf" srcId="{94F65C17-422B-3648-8093-470600BB6123}" destId="{C9322545-B853-AA48-BEF5-0C7BBC5C13F8}" srcOrd="5" destOrd="0" presId="urn:microsoft.com/office/officeart/2005/8/layout/list1"/>
    <dgm:cxn modelId="{88E82FCA-EE98-7746-9F91-7CDF8378BA16}" type="presParOf" srcId="{94F65C17-422B-3648-8093-470600BB6123}" destId="{3E264A5C-362D-1841-B3EF-FE7E41E3CE8D}" srcOrd="6" destOrd="0" presId="urn:microsoft.com/office/officeart/2005/8/layout/list1"/>
    <dgm:cxn modelId="{8E329734-F0ED-B34C-A345-14CE962FEF73}" type="presParOf" srcId="{94F65C17-422B-3648-8093-470600BB6123}" destId="{2F317AF2-7C7B-324A-BC57-C4005DA0BB49}" srcOrd="7" destOrd="0" presId="urn:microsoft.com/office/officeart/2005/8/layout/list1"/>
    <dgm:cxn modelId="{4F706D6C-2132-214A-AA24-6FAA1F24FC67}" type="presParOf" srcId="{94F65C17-422B-3648-8093-470600BB6123}" destId="{CC039B64-24C9-2D42-9F80-928B6B4709BB}" srcOrd="8" destOrd="0" presId="urn:microsoft.com/office/officeart/2005/8/layout/list1"/>
    <dgm:cxn modelId="{3617EE7C-77D9-8848-AA0C-F35788E42EC9}" type="presParOf" srcId="{CC039B64-24C9-2D42-9F80-928B6B4709BB}" destId="{D5BCBC67-EAAC-4D4C-BC97-ADFFA679DBA3}" srcOrd="0" destOrd="0" presId="urn:microsoft.com/office/officeart/2005/8/layout/list1"/>
    <dgm:cxn modelId="{37341B39-5439-8B4A-BB0C-FDFC895FB05A}" type="presParOf" srcId="{CC039B64-24C9-2D42-9F80-928B6B4709BB}" destId="{5AE8C8BA-7BDE-FE46-8F25-CD30F2A22405}" srcOrd="1" destOrd="0" presId="urn:microsoft.com/office/officeart/2005/8/layout/list1"/>
    <dgm:cxn modelId="{1CD79023-8361-1540-8288-1A41211415DC}" type="presParOf" srcId="{94F65C17-422B-3648-8093-470600BB6123}" destId="{449F1DD9-2508-8B47-ACE4-7AC27E41E5FD}" srcOrd="9" destOrd="0" presId="urn:microsoft.com/office/officeart/2005/8/layout/list1"/>
    <dgm:cxn modelId="{1D8CD6F1-DADF-0240-914A-DAFC24601924}" type="presParOf" srcId="{94F65C17-422B-3648-8093-470600BB6123}" destId="{F843E210-4D5B-BE4A-AA6B-F0CE859E830A}" srcOrd="10" destOrd="0" presId="urn:microsoft.com/office/officeart/2005/8/layout/list1"/>
    <dgm:cxn modelId="{B6F1BBD0-E7E6-6447-A5B8-10C314F30589}" type="presParOf" srcId="{94F65C17-422B-3648-8093-470600BB6123}" destId="{F5032ADC-D265-D748-AA21-E8DBAB6FC5CE}" srcOrd="11" destOrd="0" presId="urn:microsoft.com/office/officeart/2005/8/layout/list1"/>
    <dgm:cxn modelId="{6F2630AC-4609-C04A-BACD-FC6F6072C820}" type="presParOf" srcId="{94F65C17-422B-3648-8093-470600BB6123}" destId="{02519C92-7536-3747-8E9A-11C2BD872697}" srcOrd="12" destOrd="0" presId="urn:microsoft.com/office/officeart/2005/8/layout/list1"/>
    <dgm:cxn modelId="{ADC0F7EB-BFC2-C543-9061-AA10C0EBBD52}" type="presParOf" srcId="{02519C92-7536-3747-8E9A-11C2BD872697}" destId="{C8A6527A-D610-E043-90E8-02842BB704E6}" srcOrd="0" destOrd="0" presId="urn:microsoft.com/office/officeart/2005/8/layout/list1"/>
    <dgm:cxn modelId="{5E994D88-2AC4-7B4F-A446-A16639D600CB}" type="presParOf" srcId="{02519C92-7536-3747-8E9A-11C2BD872697}" destId="{A8E69FD9-CA0C-1448-8BEB-CC8D2A7B7EEE}" srcOrd="1" destOrd="0" presId="urn:microsoft.com/office/officeart/2005/8/layout/list1"/>
    <dgm:cxn modelId="{5D70A2FB-4544-A642-8B14-C970707A81C8}" type="presParOf" srcId="{94F65C17-422B-3648-8093-470600BB6123}" destId="{9F5BBACD-BBD8-2D46-908D-C0AFB2E32D73}" srcOrd="13" destOrd="0" presId="urn:microsoft.com/office/officeart/2005/8/layout/list1"/>
    <dgm:cxn modelId="{BDB3972C-8CA2-0A4E-8530-C18FA5904CC3}" type="presParOf" srcId="{94F65C17-422B-3648-8093-470600BB6123}" destId="{A2E59FC9-82B1-2C4D-AD6C-37D895FCB1A8}" srcOrd="14" destOrd="0" presId="urn:microsoft.com/office/officeart/2005/8/layout/list1"/>
    <dgm:cxn modelId="{5DA770B8-71D4-E642-A98F-67732C4A2982}" type="presParOf" srcId="{94F65C17-422B-3648-8093-470600BB6123}" destId="{17A9A7EC-573D-8A48-A808-317FC4568D95}" srcOrd="15" destOrd="0" presId="urn:microsoft.com/office/officeart/2005/8/layout/list1"/>
    <dgm:cxn modelId="{8CD8937D-0D68-BA4E-AA83-BEC257B64484}" type="presParOf" srcId="{94F65C17-422B-3648-8093-470600BB6123}" destId="{56EF9A61-D64C-A048-9FE1-7D0B8505167F}" srcOrd="16" destOrd="0" presId="urn:microsoft.com/office/officeart/2005/8/layout/list1"/>
    <dgm:cxn modelId="{28698DFB-BAC7-3B42-8554-0217EE33216A}" type="presParOf" srcId="{56EF9A61-D64C-A048-9FE1-7D0B8505167F}" destId="{2DC41E66-4859-224A-95B2-79616EF027CC}" srcOrd="0" destOrd="0" presId="urn:microsoft.com/office/officeart/2005/8/layout/list1"/>
    <dgm:cxn modelId="{1E6700ED-F1FC-FB48-A3D9-CA7D9C8FE523}" type="presParOf" srcId="{56EF9A61-D64C-A048-9FE1-7D0B8505167F}" destId="{68CF21F2-2303-814B-9F02-98F441B98620}" srcOrd="1" destOrd="0" presId="urn:microsoft.com/office/officeart/2005/8/layout/list1"/>
    <dgm:cxn modelId="{7217A7AF-CDC0-4A40-A58C-A3E09EA016BD}" type="presParOf" srcId="{94F65C17-422B-3648-8093-470600BB6123}" destId="{2D4677BE-69D9-8E46-B0D4-632986BACE61}" srcOrd="17" destOrd="0" presId="urn:microsoft.com/office/officeart/2005/8/layout/list1"/>
    <dgm:cxn modelId="{FB0C1E84-C9CC-8640-A4AB-888D58C543A8}" type="presParOf" srcId="{94F65C17-422B-3648-8093-470600BB6123}" destId="{2B8A887A-A8CC-C841-8E00-779BE0AEB3BF}" srcOrd="18" destOrd="0" presId="urn:microsoft.com/office/officeart/2005/8/layout/list1"/>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CB4DF17-AEA9-304A-9990-700D810C36B4}">
      <dsp:nvSpPr>
        <dsp:cNvPr id="0" name=""/>
        <dsp:cNvSpPr/>
      </dsp:nvSpPr>
      <dsp:spPr bwMode="auto">
        <a:xfrm>
          <a:off x="0" y="340875"/>
          <a:ext cx="5486400" cy="378000"/>
        </a:xfrm>
        <a:prstGeom prst="rect">
          <a:avLst/>
        </a:prstGeom>
        <a:solidFill>
          <a:schemeClr val="lt1"/>
        </a:solidFill>
        <a:ln w="12700" cap="flat" cmpd="sng" algn="ctr">
          <a:solidFill>
            <a:schemeClr val="accent2"/>
          </a:solidFill>
          <a:prstDash val="solid"/>
          <a:miter lim="800000"/>
        </a:ln>
        <a:effectLst/>
      </dsp:spPr>
      <dsp:style>
        <a:lnRef idx="2">
          <a:schemeClr val="accent2"/>
        </a:lnRef>
        <a:fillRef idx="1">
          <a:schemeClr val="lt1"/>
        </a:fillRef>
        <a:effectRef idx="0">
          <a:schemeClr val="accent2"/>
        </a:effectRef>
        <a:fontRef idx="minor">
          <a:schemeClr val="dk1"/>
        </a:fontRef>
      </dsp:style>
      <dsp:txBody>
        <a:bodyPr spcFirstLastPara="0" vert="horz" wrap="square" lIns="425806" tIns="104140" rIns="425806" bIns="35560" numCol="1" spcCol="1270" anchor="t" anchorCtr="0">
          <a:noAutofit/>
        </a:bodyPr>
        <a:lstStyle/>
        <a:p>
          <a:pPr marL="57150" lvl="1" indent="-57150" algn="l" defTabSz="222250">
            <a:lnSpc>
              <a:spcPct val="90000"/>
            </a:lnSpc>
            <a:spcBef>
              <a:spcPct val="0"/>
            </a:spcBef>
            <a:spcAft>
              <a:spcPct val="15000"/>
            </a:spcAft>
            <a:buChar char="•"/>
            <a:defRPr/>
          </a:pPr>
          <a:r>
            <a:rPr lang="de-DE" sz="500" kern="1200"/>
            <a:t>20 min</a:t>
          </a:r>
          <a:endParaRPr sz="500" kern="1200"/>
        </a:p>
        <a:p>
          <a:pPr marL="57150" lvl="1" indent="-57150" algn="l" defTabSz="222250">
            <a:lnSpc>
              <a:spcPct val="90000"/>
            </a:lnSpc>
            <a:spcBef>
              <a:spcPct val="0"/>
            </a:spcBef>
            <a:spcAft>
              <a:spcPct val="15000"/>
            </a:spcAft>
            <a:buChar char="•"/>
            <a:defRPr/>
          </a:pPr>
          <a:r>
            <a:rPr lang="de-DE" sz="500" kern="1200"/>
            <a:t>kurz: Vorstellung DigiProMIN Chemie Fortbildungen</a:t>
          </a:r>
          <a:endParaRPr sz="500" kern="1200"/>
        </a:p>
        <a:p>
          <a:pPr marL="57150" lvl="1" indent="-57150" algn="l" defTabSz="222250">
            <a:lnSpc>
              <a:spcPct val="90000"/>
            </a:lnSpc>
            <a:spcBef>
              <a:spcPct val="0"/>
            </a:spcBef>
            <a:spcAft>
              <a:spcPct val="15000"/>
            </a:spcAft>
            <a:buChar char="•"/>
            <a:defRPr/>
          </a:pPr>
          <a:r>
            <a:rPr lang="de-DE" sz="500" kern="1200"/>
            <a:t>Vorstellung TeilnehmerInnen</a:t>
          </a:r>
          <a:endParaRPr sz="500" kern="1200"/>
        </a:p>
      </dsp:txBody>
      <dsp:txXfrm>
        <a:off x="0" y="340875"/>
        <a:ext cx="5486400" cy="378000"/>
      </dsp:txXfrm>
    </dsp:sp>
    <dsp:sp modelId="{33F2CB45-9055-A648-8466-91817F52C4B1}">
      <dsp:nvSpPr>
        <dsp:cNvPr id="0" name=""/>
        <dsp:cNvSpPr/>
      </dsp:nvSpPr>
      <dsp:spPr bwMode="auto">
        <a:xfrm>
          <a:off x="274320" y="267075"/>
          <a:ext cx="3840480" cy="147599"/>
        </a:xfrm>
        <a:prstGeom prst="roundRect">
          <a:avLst/>
        </a:prstGeom>
        <a:solidFill>
          <a:srgbClr val="FA620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00050">
            <a:lnSpc>
              <a:spcPct val="90000"/>
            </a:lnSpc>
            <a:spcBef>
              <a:spcPct val="0"/>
            </a:spcBef>
            <a:spcAft>
              <a:spcPct val="35000"/>
            </a:spcAft>
            <a:buNone/>
            <a:defRPr/>
          </a:pPr>
          <a:r>
            <a:rPr lang="de-DE" sz="900" kern="1200"/>
            <a:t>Begrüßung und Vorstellung</a:t>
          </a:r>
          <a:endParaRPr sz="1600" kern="1200"/>
        </a:p>
      </dsp:txBody>
      <dsp:txXfrm>
        <a:off x="281525" y="274280"/>
        <a:ext cx="3826070" cy="133189"/>
      </dsp:txXfrm>
    </dsp:sp>
    <dsp:sp modelId="{3E264A5C-362D-1841-B3EF-FE7E41E3CE8D}">
      <dsp:nvSpPr>
        <dsp:cNvPr id="0" name=""/>
        <dsp:cNvSpPr/>
      </dsp:nvSpPr>
      <dsp:spPr bwMode="auto">
        <a:xfrm>
          <a:off x="0" y="819675"/>
          <a:ext cx="5486400" cy="456750"/>
        </a:xfrm>
        <a:prstGeom prst="rect">
          <a:avLst/>
        </a:prstGeom>
        <a:solidFill>
          <a:schemeClr val="lt1">
            <a:alpha val="90000"/>
            <a:hueOff val="0"/>
            <a:satOff val="0"/>
            <a:lumOff val="0"/>
            <a:alphaOff val="0"/>
          </a:schemeClr>
        </a:solidFill>
        <a:ln w="12700" cap="flat" cmpd="sng" algn="ctr">
          <a:solidFill>
            <a:srgbClr val="FA6200"/>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25806" tIns="104140" rIns="425806" bIns="35560" numCol="1" spcCol="1270" anchor="t" anchorCtr="0">
          <a:noAutofit/>
        </a:bodyPr>
        <a:lstStyle/>
        <a:p>
          <a:pPr marL="57150" lvl="1" indent="-57150" algn="l" defTabSz="222250">
            <a:lnSpc>
              <a:spcPct val="90000"/>
            </a:lnSpc>
            <a:spcBef>
              <a:spcPct val="0"/>
            </a:spcBef>
            <a:spcAft>
              <a:spcPct val="15000"/>
            </a:spcAft>
            <a:buChar char="•"/>
            <a:defRPr/>
          </a:pPr>
          <a:r>
            <a:rPr lang="de-DE" sz="500" kern="1200"/>
            <a:t>60 min</a:t>
          </a:r>
          <a:endParaRPr sz="500" kern="1200"/>
        </a:p>
        <a:p>
          <a:pPr marL="57150" lvl="1" indent="-57150" algn="l" defTabSz="222250">
            <a:lnSpc>
              <a:spcPct val="90000"/>
            </a:lnSpc>
            <a:spcBef>
              <a:spcPct val="0"/>
            </a:spcBef>
            <a:spcAft>
              <a:spcPct val="15000"/>
            </a:spcAft>
            <a:buChar char="•"/>
            <a:defRPr/>
          </a:pPr>
          <a:r>
            <a:rPr lang="de-DE" sz="500" kern="1200"/>
            <a:t>Input zu TPACK und DiKoLAN</a:t>
          </a:r>
          <a:endParaRPr sz="500" kern="1200"/>
        </a:p>
        <a:p>
          <a:pPr marL="57150" lvl="1" indent="-57150" algn="l" defTabSz="222250">
            <a:lnSpc>
              <a:spcPct val="90000"/>
            </a:lnSpc>
            <a:spcBef>
              <a:spcPct val="0"/>
            </a:spcBef>
            <a:spcAft>
              <a:spcPct val="15000"/>
            </a:spcAft>
            <a:buChar char="•"/>
            <a:defRPr/>
          </a:pPr>
          <a:r>
            <a:rPr lang="de-DE" sz="500" kern="1200"/>
            <a:t>Streiflicht durch digitale Medien, die eine analoge UE bereichern können</a:t>
          </a:r>
          <a:endParaRPr sz="500" kern="1200"/>
        </a:p>
        <a:p>
          <a:pPr marL="57150" lvl="1" indent="-57150" algn="l" defTabSz="222250">
            <a:lnSpc>
              <a:spcPct val="90000"/>
            </a:lnSpc>
            <a:spcBef>
              <a:spcPct val="0"/>
            </a:spcBef>
            <a:spcAft>
              <a:spcPct val="15000"/>
            </a:spcAft>
            <a:buChar char="•"/>
            <a:defRPr/>
          </a:pPr>
          <a:r>
            <a:rPr lang="de-DE" sz="500" u="none" kern="1200" dirty="0">
              <a:effectLst/>
              <a:latin typeface="+mn-lt"/>
              <a:ea typeface="Times New Roman" panose="02020603050405020304" pitchFamily="18" charset="0"/>
              <a:cs typeface="Times New Roman" panose="02020603050405020304" pitchFamily="18" charset="0"/>
            </a:rPr>
            <a:t>Arbeitsphase I: Einordnung digitaler Medien in den </a:t>
          </a:r>
          <a:r>
            <a:rPr lang="de-DE" sz="500" u="none" kern="1200" dirty="0" err="1">
              <a:effectLst/>
              <a:latin typeface="+mn-lt"/>
              <a:ea typeface="Times New Roman" panose="02020603050405020304" pitchFamily="18" charset="0"/>
              <a:cs typeface="Times New Roman" panose="02020603050405020304" pitchFamily="18" charset="0"/>
            </a:rPr>
            <a:t>DiKoLAN</a:t>
          </a:r>
          <a:r>
            <a:rPr lang="de-DE" sz="500" u="none" kern="1200" dirty="0">
              <a:effectLst/>
              <a:latin typeface="+mn-lt"/>
              <a:ea typeface="Times New Roman" panose="02020603050405020304" pitchFamily="18" charset="0"/>
              <a:cs typeface="Times New Roman" panose="02020603050405020304" pitchFamily="18" charset="0"/>
            </a:rPr>
            <a:t>-Kompetenzrahmen</a:t>
          </a:r>
          <a:endParaRPr sz="500" kern="1200"/>
        </a:p>
      </dsp:txBody>
      <dsp:txXfrm>
        <a:off x="0" y="819675"/>
        <a:ext cx="5486400" cy="456750"/>
      </dsp:txXfrm>
    </dsp:sp>
    <dsp:sp modelId="{E8FC3B5F-D82C-1D48-BEFC-5FA203B73E67}">
      <dsp:nvSpPr>
        <dsp:cNvPr id="0" name=""/>
        <dsp:cNvSpPr/>
      </dsp:nvSpPr>
      <dsp:spPr bwMode="auto">
        <a:xfrm>
          <a:off x="274320" y="745875"/>
          <a:ext cx="3840480" cy="147599"/>
        </a:xfrm>
        <a:prstGeom prst="roundRect">
          <a:avLst/>
        </a:prstGeom>
        <a:solidFill>
          <a:srgbClr val="03869E"/>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355600">
            <a:lnSpc>
              <a:spcPct val="90000"/>
            </a:lnSpc>
            <a:spcBef>
              <a:spcPct val="0"/>
            </a:spcBef>
            <a:spcAft>
              <a:spcPct val="35000"/>
            </a:spcAft>
            <a:buNone/>
            <a:defRPr/>
          </a:pPr>
          <a:r>
            <a:rPr lang="de-DE" sz="800" kern="1200"/>
            <a:t>Sammlung digitaler Medien zur Anreicherung einer analogen Unterrichtsstunde</a:t>
          </a:r>
          <a:endParaRPr sz="800" kern="1200"/>
        </a:p>
      </dsp:txBody>
      <dsp:txXfrm>
        <a:off x="281525" y="753080"/>
        <a:ext cx="3826070" cy="133189"/>
      </dsp:txXfrm>
    </dsp:sp>
    <dsp:sp modelId="{F843E210-4D5B-BE4A-AA6B-F0CE859E830A}">
      <dsp:nvSpPr>
        <dsp:cNvPr id="0" name=""/>
        <dsp:cNvSpPr/>
      </dsp:nvSpPr>
      <dsp:spPr bwMode="auto">
        <a:xfrm>
          <a:off x="0" y="1377224"/>
          <a:ext cx="5486400" cy="448875"/>
        </a:xfrm>
        <a:prstGeom prst="rect">
          <a:avLst/>
        </a:prstGeom>
        <a:solidFill>
          <a:schemeClr val="lt1">
            <a:alpha val="90000"/>
            <a:hueOff val="0"/>
            <a:satOff val="0"/>
            <a:lumOff val="0"/>
            <a:alphaOff val="0"/>
          </a:schemeClr>
        </a:solidFill>
        <a:ln w="12700" cap="flat" cmpd="sng" algn="ctr">
          <a:solidFill>
            <a:srgbClr val="FA6200"/>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25806" tIns="104140" rIns="425806" bIns="35560" numCol="1" spcCol="1270" anchor="t" anchorCtr="0">
          <a:noAutofit/>
        </a:bodyPr>
        <a:lstStyle/>
        <a:p>
          <a:pPr marL="57150" lvl="1" indent="-57150" algn="l" defTabSz="222250">
            <a:lnSpc>
              <a:spcPct val="90000"/>
            </a:lnSpc>
            <a:spcBef>
              <a:spcPct val="0"/>
            </a:spcBef>
            <a:spcAft>
              <a:spcPct val="15000"/>
            </a:spcAft>
            <a:buChar char="•"/>
            <a:defRPr/>
          </a:pPr>
          <a:r>
            <a:rPr lang="de-DE" sz="500" kern="1200"/>
            <a:t>20 min</a:t>
          </a:r>
        </a:p>
        <a:p>
          <a:pPr marL="57150" lvl="1" indent="-57150" algn="l" defTabSz="222250">
            <a:lnSpc>
              <a:spcPct val="90000"/>
            </a:lnSpc>
            <a:spcBef>
              <a:spcPct val="0"/>
            </a:spcBef>
            <a:spcAft>
              <a:spcPct val="15000"/>
            </a:spcAft>
            <a:buChar char="•"/>
            <a:defRPr/>
          </a:pPr>
          <a:r>
            <a:rPr lang="de-DE" sz="500" kern="1200"/>
            <a:t>Input: SAMR-Modell, forschend-entdeckendes Lernen (kurz)</a:t>
          </a:r>
        </a:p>
        <a:p>
          <a:pPr marL="57150" lvl="1" indent="-57150" algn="l" defTabSz="222250">
            <a:lnSpc>
              <a:spcPct val="90000"/>
            </a:lnSpc>
            <a:spcBef>
              <a:spcPct val="0"/>
            </a:spcBef>
            <a:spcAft>
              <a:spcPct val="15000"/>
            </a:spcAft>
            <a:buChar char="•"/>
            <a:defRPr/>
          </a:pPr>
          <a:r>
            <a:rPr lang="de-DE" sz="500" kern="1200"/>
            <a:t>Frage/Aufhänger: Vielzahl digitaler Medien und Angebote; Schwierigkeit Mehrwerte für den Chemieunterricht zu identifizieren --&gt; Ziel: Orientierung geben anhand der SAMR-CU-Matrix</a:t>
          </a:r>
        </a:p>
      </dsp:txBody>
      <dsp:txXfrm>
        <a:off x="0" y="1377224"/>
        <a:ext cx="5486400" cy="448875"/>
      </dsp:txXfrm>
    </dsp:sp>
    <dsp:sp modelId="{5AE8C8BA-7BDE-FE46-8F25-CD30F2A22405}">
      <dsp:nvSpPr>
        <dsp:cNvPr id="0" name=""/>
        <dsp:cNvSpPr/>
      </dsp:nvSpPr>
      <dsp:spPr bwMode="auto">
        <a:xfrm>
          <a:off x="274320" y="1303424"/>
          <a:ext cx="3840480" cy="147599"/>
        </a:xfrm>
        <a:prstGeom prst="roundRect">
          <a:avLst/>
        </a:prstGeom>
        <a:solidFill>
          <a:srgbClr val="03869E"/>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355600">
            <a:lnSpc>
              <a:spcPct val="90000"/>
            </a:lnSpc>
            <a:spcBef>
              <a:spcPct val="0"/>
            </a:spcBef>
            <a:spcAft>
              <a:spcPct val="35000"/>
            </a:spcAft>
            <a:buNone/>
          </a:pPr>
          <a:r>
            <a:rPr lang="de-DE" sz="800" kern="1200"/>
            <a:t>Vorstellung der SAMR-CU-Matrix und analoge Beispielstunde</a:t>
          </a:r>
        </a:p>
      </dsp:txBody>
      <dsp:txXfrm>
        <a:off x="281525" y="1310629"/>
        <a:ext cx="3826070" cy="133189"/>
      </dsp:txXfrm>
    </dsp:sp>
    <dsp:sp modelId="{A2E59FC9-82B1-2C4D-AD6C-37D895FCB1A8}">
      <dsp:nvSpPr>
        <dsp:cNvPr id="0" name=""/>
        <dsp:cNvSpPr/>
      </dsp:nvSpPr>
      <dsp:spPr bwMode="auto">
        <a:xfrm>
          <a:off x="0" y="1926900"/>
          <a:ext cx="5486400" cy="614250"/>
        </a:xfrm>
        <a:prstGeom prst="rect">
          <a:avLst/>
        </a:prstGeom>
        <a:solidFill>
          <a:schemeClr val="lt1">
            <a:alpha val="90000"/>
            <a:hueOff val="0"/>
            <a:satOff val="0"/>
            <a:lumOff val="0"/>
            <a:alphaOff val="0"/>
          </a:schemeClr>
        </a:solidFill>
        <a:ln w="12700" cap="flat" cmpd="sng" algn="ctr">
          <a:solidFill>
            <a:srgbClr val="03869E"/>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25806" tIns="104140" rIns="425806" bIns="35560" numCol="1" spcCol="1270" anchor="t" anchorCtr="0">
          <a:noAutofit/>
        </a:bodyPr>
        <a:lstStyle/>
        <a:p>
          <a:pPr marL="57150" lvl="1" indent="-57150" algn="l" defTabSz="222250">
            <a:lnSpc>
              <a:spcPct val="90000"/>
            </a:lnSpc>
            <a:spcBef>
              <a:spcPct val="0"/>
            </a:spcBef>
            <a:spcAft>
              <a:spcPct val="15000"/>
            </a:spcAft>
            <a:buChar char="•"/>
            <a:defRPr/>
          </a:pPr>
          <a:r>
            <a:rPr lang="de-DE" sz="500" kern="1200"/>
            <a:t>90-120 min</a:t>
          </a:r>
          <a:endParaRPr sz="500" kern="1200"/>
        </a:p>
        <a:p>
          <a:pPr marL="57150" lvl="1" indent="-57150" algn="l" defTabSz="222250">
            <a:lnSpc>
              <a:spcPct val="90000"/>
            </a:lnSpc>
            <a:spcBef>
              <a:spcPct val="0"/>
            </a:spcBef>
            <a:spcAft>
              <a:spcPct val="15000"/>
            </a:spcAft>
            <a:buChar char="•"/>
          </a:pPr>
          <a:r>
            <a:rPr lang="de-DE" sz="500" kern="1200"/>
            <a:t>Möglichkeit zur Reflexion zum Mehrwert digitaler Medien mit der SAMR-CU-Matrix</a:t>
          </a:r>
          <a:endParaRPr sz="500" kern="1200"/>
        </a:p>
        <a:p>
          <a:pPr marL="57150" lvl="1" indent="-57150" algn="l" defTabSz="222250">
            <a:lnSpc>
              <a:spcPct val="90000"/>
            </a:lnSpc>
            <a:spcBef>
              <a:spcPct val="0"/>
            </a:spcBef>
            <a:spcAft>
              <a:spcPct val="15000"/>
            </a:spcAft>
            <a:buChar char="•"/>
          </a:pPr>
          <a:r>
            <a:rPr lang="de-DE" sz="500" b="1" u="none" kern="1200" dirty="0">
              <a:effectLst/>
              <a:latin typeface="+mn-lt"/>
              <a:ea typeface="Times New Roman" panose="02020603050405020304" pitchFamily="18" charset="0"/>
              <a:cs typeface="Times New Roman" panose="02020603050405020304" pitchFamily="18" charset="0"/>
            </a:rPr>
            <a:t>Arbeitsphase II: Digitalisierung einer Beispielstunde und Arbeit mit der SAMR-Matrix: Orientierungsmöglichkeit zur Einordnung des Mehrwerts digitaler Medien</a:t>
          </a:r>
          <a:endParaRPr sz="500" kern="1200"/>
        </a:p>
        <a:p>
          <a:pPr marL="57150" lvl="1" indent="-57150" algn="l" defTabSz="222250">
            <a:lnSpc>
              <a:spcPct val="90000"/>
            </a:lnSpc>
            <a:spcBef>
              <a:spcPct val="0"/>
            </a:spcBef>
            <a:spcAft>
              <a:spcPct val="15000"/>
            </a:spcAft>
            <a:buChar char="•"/>
            <a:defRPr/>
          </a:pPr>
          <a:r>
            <a:rPr lang="de-DE" sz="500" kern="1200"/>
            <a:t>Ziel: "</a:t>
          </a:r>
          <a:r>
            <a:rPr lang="de-DE" sz="500" b="0" kern="1200"/>
            <a:t>Sortier-/Orientierungsmöglichkeit über verschiedene digitale Medien erstellen und Lernförderlichkeit digital-gestützte Unterrichtsbausteine (und verschiedener Digitalisierungsgrade) für den Chemieunterricht reflektieren."</a:t>
          </a:r>
          <a:endParaRPr sz="500" b="0" kern="1200"/>
        </a:p>
        <a:p>
          <a:pPr marL="57150" lvl="1" indent="-57150" algn="l" defTabSz="222250">
            <a:lnSpc>
              <a:spcPct val="90000"/>
            </a:lnSpc>
            <a:spcBef>
              <a:spcPct val="0"/>
            </a:spcBef>
            <a:spcAft>
              <a:spcPct val="15000"/>
            </a:spcAft>
            <a:buChar char="•"/>
            <a:defRPr/>
          </a:pPr>
          <a:r>
            <a:rPr lang="de-DE" sz="500" b="0" kern="1200"/>
            <a:t>Ergebnispräsentation und gemeinsame Diskussion</a:t>
          </a:r>
          <a:endParaRPr sz="500" b="0" kern="1200"/>
        </a:p>
      </dsp:txBody>
      <dsp:txXfrm>
        <a:off x="0" y="1926900"/>
        <a:ext cx="5486400" cy="614250"/>
      </dsp:txXfrm>
    </dsp:sp>
    <dsp:sp modelId="{A8E69FD9-CA0C-1448-8BEB-CC8D2A7B7EEE}">
      <dsp:nvSpPr>
        <dsp:cNvPr id="0" name=""/>
        <dsp:cNvSpPr/>
      </dsp:nvSpPr>
      <dsp:spPr bwMode="auto">
        <a:xfrm>
          <a:off x="274320" y="1853099"/>
          <a:ext cx="3840480" cy="147599"/>
        </a:xfrm>
        <a:prstGeom prst="roundRect">
          <a:avLst/>
        </a:prstGeom>
        <a:solidFill>
          <a:srgbClr val="03869E"/>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00050">
            <a:lnSpc>
              <a:spcPct val="90000"/>
            </a:lnSpc>
            <a:spcBef>
              <a:spcPct val="0"/>
            </a:spcBef>
            <a:spcAft>
              <a:spcPct val="35000"/>
            </a:spcAft>
            <a:buNone/>
            <a:defRPr/>
          </a:pPr>
          <a:r>
            <a:rPr lang="de-DE" sz="900" kern="1200"/>
            <a:t>Arbeitsphase und Diskussion: Entwicklung digitaler Unterrichtsstunde</a:t>
          </a:r>
          <a:endParaRPr sz="1600" kern="1200"/>
        </a:p>
      </dsp:txBody>
      <dsp:txXfrm>
        <a:off x="281525" y="1860304"/>
        <a:ext cx="3826070" cy="133189"/>
      </dsp:txXfrm>
    </dsp:sp>
    <dsp:sp modelId="{2B8A887A-A8CC-C841-8E00-779BE0AEB3BF}">
      <dsp:nvSpPr>
        <dsp:cNvPr id="0" name=""/>
        <dsp:cNvSpPr/>
      </dsp:nvSpPr>
      <dsp:spPr bwMode="auto">
        <a:xfrm>
          <a:off x="0" y="2641950"/>
          <a:ext cx="5486400" cy="291375"/>
        </a:xfrm>
        <a:prstGeom prst="rect">
          <a:avLst/>
        </a:prstGeom>
        <a:solidFill>
          <a:schemeClr val="lt1"/>
        </a:solidFill>
        <a:ln w="12700" cap="flat" cmpd="sng" algn="ctr">
          <a:solidFill>
            <a:schemeClr val="accent2"/>
          </a:solidFill>
          <a:prstDash val="solid"/>
          <a:miter lim="800000"/>
        </a:ln>
        <a:effectLst/>
      </dsp:spPr>
      <dsp:style>
        <a:lnRef idx="2">
          <a:schemeClr val="accent2"/>
        </a:lnRef>
        <a:fillRef idx="1">
          <a:schemeClr val="lt1"/>
        </a:fillRef>
        <a:effectRef idx="0">
          <a:schemeClr val="accent2"/>
        </a:effectRef>
        <a:fontRef idx="minor">
          <a:schemeClr val="dk1"/>
        </a:fontRef>
      </dsp:style>
      <dsp:txBody>
        <a:bodyPr spcFirstLastPara="0" vert="horz" wrap="square" lIns="425806" tIns="104140" rIns="425806" bIns="35560" numCol="1" spcCol="1270" anchor="t" anchorCtr="0">
          <a:noAutofit/>
        </a:bodyPr>
        <a:lstStyle/>
        <a:p>
          <a:pPr marL="57150" lvl="1" indent="-57150" algn="l" defTabSz="222250">
            <a:lnSpc>
              <a:spcPct val="90000"/>
            </a:lnSpc>
            <a:spcBef>
              <a:spcPct val="0"/>
            </a:spcBef>
            <a:spcAft>
              <a:spcPct val="15000"/>
            </a:spcAft>
            <a:buChar char="•"/>
            <a:defRPr/>
          </a:pPr>
          <a:r>
            <a:rPr lang="de-DE" sz="500" kern="1200"/>
            <a:t>15 min</a:t>
          </a:r>
          <a:endParaRPr sz="500" kern="1200"/>
        </a:p>
        <a:p>
          <a:pPr marL="57150" lvl="1" indent="-57150" algn="l" defTabSz="222250">
            <a:lnSpc>
              <a:spcPct val="90000"/>
            </a:lnSpc>
            <a:spcBef>
              <a:spcPct val="0"/>
            </a:spcBef>
            <a:spcAft>
              <a:spcPct val="15000"/>
            </a:spcAft>
            <a:buChar char="•"/>
            <a:defRPr/>
          </a:pPr>
          <a:r>
            <a:rPr lang="de-DE" sz="500" kern="1200"/>
            <a:t>Teaser und Überblick zu den weiteren Fortbildungen</a:t>
          </a:r>
          <a:endParaRPr sz="500" kern="1200"/>
        </a:p>
      </dsp:txBody>
      <dsp:txXfrm>
        <a:off x="0" y="2641950"/>
        <a:ext cx="5486400" cy="291375"/>
      </dsp:txXfrm>
    </dsp:sp>
    <dsp:sp modelId="{68CF21F2-2303-814B-9F02-98F441B98620}">
      <dsp:nvSpPr>
        <dsp:cNvPr id="0" name=""/>
        <dsp:cNvSpPr/>
      </dsp:nvSpPr>
      <dsp:spPr bwMode="auto">
        <a:xfrm>
          <a:off x="274320" y="2568150"/>
          <a:ext cx="3840480" cy="147599"/>
        </a:xfrm>
        <a:prstGeom prst="roundRect">
          <a:avLst/>
        </a:prstGeom>
        <a:solidFill>
          <a:srgbClr val="FA620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00050">
            <a:lnSpc>
              <a:spcPct val="90000"/>
            </a:lnSpc>
            <a:spcBef>
              <a:spcPct val="0"/>
            </a:spcBef>
            <a:spcAft>
              <a:spcPct val="35000"/>
            </a:spcAft>
            <a:buNone/>
            <a:defRPr/>
          </a:pPr>
          <a:r>
            <a:rPr lang="de-DE" sz="900" kern="1200"/>
            <a:t>Abschluss und Evaluation</a:t>
          </a:r>
          <a:endParaRPr sz="1600" kern="1200"/>
        </a:p>
      </dsp:txBody>
      <dsp:txXfrm>
        <a:off x="281525" y="2575355"/>
        <a:ext cx="3826070" cy="133189"/>
      </dsp:txXfrm>
    </dsp:sp>
  </dsp:spTree>
</dsp:drawing>
</file>

<file path=word/diagrams/layout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BA94A4-0626-4753-B2ED-201E39BFEE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12370</Words>
  <Characters>77934</Characters>
  <Application>Microsoft Office Word</Application>
  <DocSecurity>0</DocSecurity>
  <Lines>649</Lines>
  <Paragraphs>180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90124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Dominik Diermann</dc:creator>
  <cp:keywords/>
  <dc:description/>
  <cp:lastModifiedBy>Dominik Diermann</cp:lastModifiedBy>
  <cp:revision>5</cp:revision>
  <cp:lastPrinted>2024-05-08T08:26:00Z</cp:lastPrinted>
  <dcterms:created xsi:type="dcterms:W3CDTF">2025-07-11T10:12:00Z</dcterms:created>
  <dcterms:modified xsi:type="dcterms:W3CDTF">2025-08-25T09:49:00Z</dcterms:modified>
</cp:coreProperties>
</file>