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99F90C" w14:textId="77777777" w:rsidR="000B19AD" w:rsidRDefault="000B19AD" w:rsidP="000B19AD">
      <w:pPr>
        <w:pStyle w:val="berschrift3"/>
        <w:rPr>
          <w:b/>
          <w:bCs/>
        </w:rPr>
      </w:pPr>
      <w:bookmarkStart w:id="0" w:name="header"/>
      <w:r>
        <w:rPr>
          <w:b/>
          <w:bCs/>
        </w:rPr>
        <w:t>Fortbildung</w:t>
      </w:r>
      <w:r w:rsidRPr="00296DC9">
        <w:rPr>
          <w:b/>
          <w:bCs/>
        </w:rPr>
        <w:t>sbeschreibung</w:t>
      </w:r>
    </w:p>
    <w:bookmarkEnd w:id="0"/>
    <w:p w14:paraId="08F40A58" w14:textId="77777777" w:rsidR="000B19AD" w:rsidRPr="00AD7970" w:rsidRDefault="000B19AD" w:rsidP="000B19AD"/>
    <w:p w14:paraId="153D824D" w14:textId="77777777" w:rsidR="000B19AD" w:rsidRDefault="000B19AD" w:rsidP="000B19AD">
      <w:pPr>
        <w:rPr>
          <w:rFonts w:cstheme="minorHAnsi"/>
          <w:b/>
          <w:bCs/>
          <w:szCs w:val="18"/>
        </w:rPr>
      </w:pPr>
      <w:r w:rsidRPr="00304221">
        <w:rPr>
          <w:rFonts w:cstheme="minorHAnsi"/>
          <w:b/>
          <w:bCs/>
          <w:szCs w:val="18"/>
        </w:rPr>
        <w:t>Titel der Fortbildung</w:t>
      </w:r>
    </w:p>
    <w:sdt>
      <w:sdtPr>
        <w:rPr>
          <w:rStyle w:val="Formatvorlage1"/>
        </w:rPr>
        <w:alias w:val="Titel"/>
        <w:tag w:val="Titel"/>
        <w:id w:val="-588853288"/>
        <w:placeholder>
          <w:docPart w:val="C6722CDF436448DEA79637FF11527455"/>
        </w:placeholder>
        <w15:color w:val="B4E0E8"/>
      </w:sdtPr>
      <w:sdtEndPr>
        <w:rPr>
          <w:rStyle w:val="Absatz-Standardschriftart"/>
        </w:rPr>
      </w:sdtEndPr>
      <w:sdtContent>
        <w:p w14:paraId="73BC7D84" w14:textId="565D43FA" w:rsidR="000B19AD" w:rsidRPr="00A34081" w:rsidRDefault="004679E9" w:rsidP="000B19AD">
          <w:r>
            <w:rPr>
              <w:rStyle w:val="Formatvorlage1"/>
            </w:rPr>
            <w:t>Sensibler Umgang mit digitalen Unterrichtsmaterialien in der sozialwissenschaftlichen Bildung</w:t>
          </w:r>
        </w:p>
      </w:sdtContent>
    </w:sdt>
    <w:p w14:paraId="21281DFA" w14:textId="77777777" w:rsidR="000B19AD" w:rsidRDefault="000B19AD" w:rsidP="000B19AD">
      <w:pPr>
        <w:tabs>
          <w:tab w:val="left" w:pos="1189"/>
        </w:tabs>
      </w:pPr>
    </w:p>
    <w:p w14:paraId="1B12BE63" w14:textId="5E803617" w:rsidR="000B19AD" w:rsidRPr="004679E9" w:rsidRDefault="00032786" w:rsidP="004679E9">
      <w:pPr>
        <w:rPr>
          <w:rFonts w:cstheme="minorHAnsi"/>
          <w:b/>
          <w:bCs/>
          <w:szCs w:val="18"/>
        </w:rPr>
      </w:pPr>
      <w:r>
        <w:rPr>
          <w:rFonts w:cstheme="minorHAnsi"/>
          <w:b/>
          <w:bCs/>
          <w:szCs w:val="18"/>
        </w:rPr>
        <w:t>Gesamtkonzept der Fortbildung</w:t>
      </w:r>
    </w:p>
    <w:sdt>
      <w:sdtPr>
        <w:rPr>
          <w:rStyle w:val="Formatvorlage1"/>
        </w:rPr>
        <w:alias w:val="Erläuterung zum Gesamtkonzept"/>
        <w:tag w:val="Erläuterung zum Gesamtkonzept"/>
        <w:id w:val="281936064"/>
        <w:placeholder>
          <w:docPart w:val="BC026F5BC2624E8B8AA27101CFE9BB60"/>
        </w:placeholder>
        <w15:color w:val="B4E0E8"/>
      </w:sdtPr>
      <w:sdtEndPr>
        <w:rPr>
          <w:rStyle w:val="Absatz-Standardschriftart"/>
        </w:rPr>
      </w:sdtEndPr>
      <w:sdtContent>
        <w:p w14:paraId="29291F89" w14:textId="6F3343F7" w:rsidR="000E0A0C" w:rsidRDefault="00032786" w:rsidP="00032786">
          <w:pPr>
            <w:rPr>
              <w:rStyle w:val="Formatvorlage1"/>
            </w:rPr>
          </w:pPr>
          <w:r w:rsidRPr="00032786">
            <w:rPr>
              <w:rStyle w:val="Formatvorlage1"/>
            </w:rPr>
            <w:t xml:space="preserve">In der Fortbildung werden digitalisierungsspezifische Herausforderungen für die sozialwissenschaftliche Bildung analysiert. Der Schwerpunkt liegt dabei auf der Frage nach dem Umgang mit kostenlos im Internet distribuierten Unterrichtsmaterialien, deren Verbreitung in den letzten Jahren immens zugenommen hat. Hintergrund dieser Fragestellung sind die stetig wachsenden Aktivitäten von privatwirtschaftlichen Akteuren im „Schonraum Schule", die sich beispielsweise darin ausdrücken, dass sich nunmehr </w:t>
          </w:r>
          <w:r>
            <w:rPr>
              <w:rStyle w:val="Formatvorlage1"/>
            </w:rPr>
            <w:t>eine Mehrheit der</w:t>
          </w:r>
          <w:r w:rsidRPr="00032786">
            <w:rPr>
              <w:rStyle w:val="Formatvorlage1"/>
            </w:rPr>
            <w:t xml:space="preserve"> im Deutschen Aktienindex (DAX) gelisteten Konzernen im Bildungsbereich engagieren. Es muss angenommen werden, dass dieses Engagement auf die nachhaltige Einflussnahme von Weltbildern der </w:t>
          </w:r>
          <w:proofErr w:type="spellStart"/>
          <w:proofErr w:type="gramStart"/>
          <w:r w:rsidRPr="00032786">
            <w:rPr>
              <w:rStyle w:val="Formatvorlage1"/>
            </w:rPr>
            <w:t>Schüler:innen</w:t>
          </w:r>
          <w:proofErr w:type="spellEnd"/>
          <w:proofErr w:type="gramEnd"/>
          <w:r w:rsidRPr="00032786">
            <w:rPr>
              <w:rStyle w:val="Formatvorlage1"/>
            </w:rPr>
            <w:t xml:space="preserve"> sowie die möglichst frühe Markenbindung ziel</w:t>
          </w:r>
          <w:r w:rsidR="000E0A0C">
            <w:rPr>
              <w:rStyle w:val="Formatvorlage1"/>
            </w:rPr>
            <w:t>t</w:t>
          </w:r>
          <w:r w:rsidRPr="00032786">
            <w:rPr>
              <w:rStyle w:val="Formatvorlage1"/>
            </w:rPr>
            <w:t xml:space="preserve">. </w:t>
          </w:r>
          <w:r w:rsidR="000E0A0C">
            <w:rPr>
              <w:rStyle w:val="Formatvorlage1"/>
            </w:rPr>
            <w:t xml:space="preserve">Unterrichtsmaterialien als „Träger schulischen Wissens“ stellen in dieser Hinsicht ein wirkungsvolles Vehikel dar. </w:t>
          </w:r>
        </w:p>
        <w:p w14:paraId="35085230" w14:textId="77777777" w:rsidR="000E0A0C" w:rsidRDefault="000E0A0C" w:rsidP="00032786">
          <w:pPr>
            <w:rPr>
              <w:rStyle w:val="Formatvorlage1"/>
            </w:rPr>
          </w:pPr>
        </w:p>
        <w:p w14:paraId="391EA924" w14:textId="29AB8B36" w:rsidR="000B19AD" w:rsidRDefault="00032786" w:rsidP="00032786">
          <w:pPr>
            <w:rPr>
              <w:rStyle w:val="Formatvorlage1"/>
            </w:rPr>
          </w:pPr>
          <w:r w:rsidRPr="00032786">
            <w:rPr>
              <w:rStyle w:val="Formatvorlage1"/>
            </w:rPr>
            <w:t>Der zweite Fokus der Fortbildung adressiert eine weitere Facette sozioökonomischer Medienbildung, welche den Besonderheiten des digitalen Wandels Rechnung trägt. In diesem Sinne werden virulente Phänomene wie Fake News, Filterblasen und Echokammern einerseits fachwissenschaftlich aufgearbeitet und andererseits hinsichtlich ihrer didaktischen Implikationen diskutiert.</w:t>
          </w:r>
        </w:p>
      </w:sdtContent>
    </w:sdt>
    <w:p w14:paraId="684BA75D" w14:textId="77777777" w:rsidR="000B19AD" w:rsidRDefault="000B19AD" w:rsidP="000B19AD">
      <w:pPr>
        <w:rPr>
          <w:rStyle w:val="Formatvorlage1"/>
        </w:rPr>
      </w:pPr>
    </w:p>
    <w:p w14:paraId="39607A18" w14:textId="77777777" w:rsidR="000B19AD" w:rsidRPr="000E0A0C" w:rsidRDefault="000B19AD" w:rsidP="000B19AD">
      <w:pPr>
        <w:rPr>
          <w:rStyle w:val="Formatvorlage1"/>
          <w:b/>
          <w:bCs/>
        </w:rPr>
      </w:pPr>
      <w:r w:rsidRPr="000E0A0C">
        <w:rPr>
          <w:rStyle w:val="Formatvorlage1"/>
          <w:b/>
          <w:bCs/>
        </w:rPr>
        <w:t>Die Lernziele des Fortbildungsangebots sind:</w:t>
      </w:r>
    </w:p>
    <w:sdt>
      <w:sdtPr>
        <w:rPr>
          <w:rStyle w:val="Formatvorlage1"/>
        </w:rPr>
        <w:alias w:val="Erläuterung zum Gesamtkonzept"/>
        <w:tag w:val="Erläuterung zum Gesamtkonzept"/>
        <w:id w:val="-572666737"/>
        <w:placeholder>
          <w:docPart w:val="C203482989CF46039236892681B7A3B7"/>
        </w:placeholder>
        <w15:color w:val="B4E0E8"/>
      </w:sdtPr>
      <w:sdtEndPr>
        <w:rPr>
          <w:rStyle w:val="Absatz-Standardschriftart"/>
        </w:rPr>
      </w:sdtEndPr>
      <w:sdtContent>
        <w:p w14:paraId="58D72E2B" w14:textId="77777777" w:rsidR="004679E9" w:rsidRPr="004679E9" w:rsidRDefault="004679E9" w:rsidP="004679E9">
          <w:pPr>
            <w:numPr>
              <w:ilvl w:val="1"/>
              <w:numId w:val="5"/>
            </w:numPr>
            <w:ind w:left="360"/>
            <w:jc w:val="both"/>
          </w:pPr>
          <w:r w:rsidRPr="004679E9">
            <w:t>Förderung einer fachdidaktisch begründeten Auswahl von Unterrichtsmaterialien</w:t>
          </w:r>
        </w:p>
        <w:p w14:paraId="521314A4" w14:textId="0056DD96" w:rsidR="004679E9" w:rsidRPr="004679E9" w:rsidRDefault="004679E9" w:rsidP="004679E9">
          <w:pPr>
            <w:numPr>
              <w:ilvl w:val="1"/>
              <w:numId w:val="5"/>
            </w:numPr>
            <w:ind w:left="360"/>
            <w:jc w:val="both"/>
          </w:pPr>
          <w:r w:rsidRPr="004679E9">
            <w:t>Förderung eines reflektierten Umgangs mit Unterrichtsmaterialien verschiedener Anbieter</w:t>
          </w:r>
        </w:p>
        <w:p w14:paraId="410BBC6F" w14:textId="1F7F7E63" w:rsidR="004679E9" w:rsidRPr="004679E9" w:rsidRDefault="004679E9" w:rsidP="004679E9">
          <w:pPr>
            <w:numPr>
              <w:ilvl w:val="1"/>
              <w:numId w:val="5"/>
            </w:numPr>
            <w:ind w:left="360"/>
            <w:jc w:val="both"/>
          </w:pPr>
          <w:r w:rsidRPr="004679E9">
            <w:t xml:space="preserve">Erprobung von praxistauglichen Analyseinstrumenten zur Evaluation von Unterrichtsmaterialien </w:t>
          </w:r>
        </w:p>
        <w:p w14:paraId="7A48B487" w14:textId="79206CF6" w:rsidR="004679E9" w:rsidRPr="004679E9" w:rsidRDefault="004679E9" w:rsidP="004679E9">
          <w:pPr>
            <w:numPr>
              <w:ilvl w:val="1"/>
              <w:numId w:val="5"/>
            </w:numPr>
            <w:ind w:left="360"/>
            <w:jc w:val="both"/>
          </w:pPr>
          <w:r w:rsidRPr="004679E9">
            <w:t>Erarbeitung des Forschungsstandes zu Wirkung &amp; Verbreitung von „Fake News“</w:t>
          </w:r>
        </w:p>
        <w:p w14:paraId="5242A6D0" w14:textId="6C010F27" w:rsidR="004679E9" w:rsidRPr="004679E9" w:rsidRDefault="004679E9" w:rsidP="004679E9">
          <w:pPr>
            <w:numPr>
              <w:ilvl w:val="1"/>
              <w:numId w:val="5"/>
            </w:numPr>
            <w:ind w:left="360"/>
            <w:jc w:val="both"/>
          </w:pPr>
          <w:r w:rsidRPr="004679E9">
            <w:t>Erwerb von Kompetenzen zur Gestaltung von Unterrichtsvorhaben zur kritischen Medienbildung im Sinne des Leitbilds der digitalen Souveränität</w:t>
          </w:r>
        </w:p>
        <w:p w14:paraId="4538C65B" w14:textId="6206587F" w:rsidR="000B19AD" w:rsidRDefault="00000000" w:rsidP="004679E9">
          <w:pPr>
            <w:jc w:val="both"/>
            <w:rPr>
              <w:noProof/>
            </w:rPr>
          </w:pPr>
        </w:p>
      </w:sdtContent>
    </w:sdt>
    <w:p w14:paraId="2E1E7085" w14:textId="77777777" w:rsidR="000B19AD" w:rsidRDefault="000B19AD" w:rsidP="000B19AD">
      <w:pPr>
        <w:jc w:val="both"/>
        <w:rPr>
          <w:noProof/>
        </w:rPr>
      </w:pPr>
    </w:p>
    <w:p w14:paraId="60CF6187" w14:textId="77777777" w:rsidR="000B19AD" w:rsidRDefault="000B19AD" w:rsidP="000B19AD">
      <w:pPr>
        <w:jc w:val="both"/>
        <w:rPr>
          <w:noProof/>
        </w:rPr>
      </w:pPr>
      <w:r w:rsidRPr="00296DC9">
        <w:rPr>
          <w:noProof/>
        </w:rPr>
        <w:t>Auf Basis dieser Lernziele lässt sich die Förderung folgender Kompetenzen entlang des DigCompEdu-Rahmenmodells ableiten:</w:t>
      </w:r>
    </w:p>
    <w:p w14:paraId="0EDD4F43" w14:textId="77777777" w:rsidR="000B19AD" w:rsidRPr="00296DC9" w:rsidRDefault="000B19AD" w:rsidP="000B19AD">
      <w:pPr>
        <w:jc w:val="both"/>
        <w:rPr>
          <w:noProof/>
        </w:rPr>
      </w:pPr>
    </w:p>
    <w:tbl>
      <w:tblPr>
        <w:tblStyle w:val="Tabellenraster"/>
        <w:tblW w:w="9060" w:type="dxa"/>
        <w:tblLook w:val="04A0" w:firstRow="1" w:lastRow="0" w:firstColumn="1" w:lastColumn="0" w:noHBand="0" w:noVBand="1"/>
      </w:tblPr>
      <w:tblGrid>
        <w:gridCol w:w="3969"/>
        <w:gridCol w:w="422"/>
        <w:gridCol w:w="283"/>
        <w:gridCol w:w="3969"/>
        <w:gridCol w:w="417"/>
      </w:tblGrid>
      <w:tr w:rsidR="000B19AD" w:rsidRPr="000A6789" w14:paraId="408B61E9" w14:textId="77777777" w:rsidTr="00641B04">
        <w:trPr>
          <w:trHeight w:val="158"/>
        </w:trPr>
        <w:tc>
          <w:tcPr>
            <w:tcW w:w="3969" w:type="dxa"/>
            <w:tcBorders>
              <w:top w:val="single" w:sz="4" w:space="0" w:color="000000"/>
              <w:bottom w:val="nil"/>
              <w:right w:val="nil"/>
            </w:tcBorders>
          </w:tcPr>
          <w:p w14:paraId="5B36814C" w14:textId="77777777" w:rsidR="000B19AD" w:rsidRPr="00786B01" w:rsidRDefault="000B19AD" w:rsidP="00641B04">
            <w:pPr>
              <w:rPr>
                <w:b/>
              </w:rPr>
            </w:pPr>
            <w:r w:rsidRPr="00786B01">
              <w:rPr>
                <w:b/>
              </w:rPr>
              <w:t xml:space="preserve">1. Berufliches Engagement </w:t>
            </w:r>
          </w:p>
        </w:tc>
        <w:tc>
          <w:tcPr>
            <w:tcW w:w="422" w:type="dxa"/>
            <w:tcBorders>
              <w:left w:val="nil"/>
              <w:bottom w:val="nil"/>
            </w:tcBorders>
          </w:tcPr>
          <w:p w14:paraId="550B3725" w14:textId="77777777" w:rsidR="000B19AD" w:rsidRPr="000A6789" w:rsidRDefault="00000000" w:rsidP="00641B04">
            <w:sdt>
              <w:sdtPr>
                <w:id w:val="-938594417"/>
                <w14:checkbox>
                  <w14:checked w14:val="0"/>
                  <w14:checkedState w14:val="2612" w14:font="MS Gothic"/>
                  <w14:uncheckedState w14:val="2610" w14:font="MS Gothic"/>
                </w14:checkbox>
              </w:sdtPr>
              <w:sdtContent>
                <w:r w:rsidR="000B19AD" w:rsidRPr="000A6789">
                  <w:rPr>
                    <w:rFonts w:ascii="Segoe UI Symbol" w:hAnsi="Segoe UI Symbol" w:cs="Segoe UI Symbol"/>
                  </w:rPr>
                  <w:t>☐</w:t>
                </w:r>
              </w:sdtContent>
            </w:sdt>
          </w:p>
        </w:tc>
        <w:tc>
          <w:tcPr>
            <w:tcW w:w="283" w:type="dxa"/>
            <w:vMerge w:val="restart"/>
            <w:tcBorders>
              <w:top w:val="nil"/>
              <w:bottom w:val="nil"/>
            </w:tcBorders>
          </w:tcPr>
          <w:p w14:paraId="2A4F6DEB" w14:textId="77777777" w:rsidR="000B19AD" w:rsidRPr="000A6789" w:rsidRDefault="000B19AD" w:rsidP="00641B04"/>
        </w:tc>
        <w:tc>
          <w:tcPr>
            <w:tcW w:w="3969" w:type="dxa"/>
            <w:tcBorders>
              <w:bottom w:val="nil"/>
              <w:right w:val="nil"/>
            </w:tcBorders>
          </w:tcPr>
          <w:p w14:paraId="4438A44A" w14:textId="77777777" w:rsidR="000B19AD" w:rsidRPr="00786B01" w:rsidRDefault="000B19AD" w:rsidP="00641B04">
            <w:pPr>
              <w:rPr>
                <w:b/>
              </w:rPr>
            </w:pPr>
            <w:r w:rsidRPr="00786B01">
              <w:rPr>
                <w:b/>
              </w:rPr>
              <w:t>2. Digitale Ressourcen</w:t>
            </w:r>
          </w:p>
        </w:tc>
        <w:tc>
          <w:tcPr>
            <w:tcW w:w="417" w:type="dxa"/>
            <w:tcBorders>
              <w:left w:val="nil"/>
              <w:bottom w:val="nil"/>
            </w:tcBorders>
          </w:tcPr>
          <w:p w14:paraId="4C039581" w14:textId="77777777" w:rsidR="000B19AD" w:rsidRPr="000A6789" w:rsidRDefault="00000000" w:rsidP="00641B04">
            <w:sdt>
              <w:sdtPr>
                <w:id w:val="851926113"/>
                <w14:checkbox>
                  <w14:checked w14:val="0"/>
                  <w14:checkedState w14:val="2612" w14:font="MS Gothic"/>
                  <w14:uncheckedState w14:val="2610" w14:font="MS Gothic"/>
                </w14:checkbox>
              </w:sdtPr>
              <w:sdtContent>
                <w:r w:rsidR="000B19AD" w:rsidRPr="000A6789">
                  <w:rPr>
                    <w:rFonts w:ascii="Segoe UI Symbol" w:hAnsi="Segoe UI Symbol" w:cs="Segoe UI Symbol"/>
                  </w:rPr>
                  <w:t>☐</w:t>
                </w:r>
              </w:sdtContent>
            </w:sdt>
          </w:p>
        </w:tc>
      </w:tr>
      <w:tr w:rsidR="000B19AD" w:rsidRPr="000A6789" w14:paraId="5766765B" w14:textId="77777777" w:rsidTr="00641B04">
        <w:trPr>
          <w:trHeight w:val="231"/>
        </w:trPr>
        <w:tc>
          <w:tcPr>
            <w:tcW w:w="3969" w:type="dxa"/>
            <w:tcBorders>
              <w:top w:val="nil"/>
              <w:bottom w:val="nil"/>
              <w:right w:val="nil"/>
            </w:tcBorders>
          </w:tcPr>
          <w:p w14:paraId="3E37FEA3" w14:textId="77777777" w:rsidR="000B19AD" w:rsidRPr="00786B01" w:rsidRDefault="000B19AD" w:rsidP="00641B04">
            <w:r w:rsidRPr="00786B01">
              <w:lastRenderedPageBreak/>
              <w:t>1.1. Berufliche Kommunikation</w:t>
            </w:r>
          </w:p>
        </w:tc>
        <w:tc>
          <w:tcPr>
            <w:tcW w:w="422" w:type="dxa"/>
            <w:tcBorders>
              <w:top w:val="nil"/>
              <w:left w:val="nil"/>
              <w:bottom w:val="nil"/>
            </w:tcBorders>
          </w:tcPr>
          <w:p w14:paraId="053088A3" w14:textId="77777777" w:rsidR="000B19AD" w:rsidRPr="000A6789" w:rsidRDefault="00000000" w:rsidP="00641B04">
            <w:sdt>
              <w:sdtPr>
                <w:id w:val="2133748429"/>
                <w14:checkbox>
                  <w14:checked w14:val="0"/>
                  <w14:checkedState w14:val="2612" w14:font="MS Gothic"/>
                  <w14:uncheckedState w14:val="2610" w14:font="MS Gothic"/>
                </w14:checkbox>
              </w:sdtPr>
              <w:sdtContent>
                <w:r w:rsidR="000B19AD" w:rsidRPr="000A6789">
                  <w:rPr>
                    <w:rFonts w:ascii="Segoe UI Symbol" w:hAnsi="Segoe UI Symbol" w:cs="Segoe UI Symbol"/>
                  </w:rPr>
                  <w:t>☐</w:t>
                </w:r>
              </w:sdtContent>
            </w:sdt>
          </w:p>
        </w:tc>
        <w:tc>
          <w:tcPr>
            <w:tcW w:w="283" w:type="dxa"/>
            <w:vMerge/>
            <w:tcBorders>
              <w:bottom w:val="nil"/>
            </w:tcBorders>
          </w:tcPr>
          <w:p w14:paraId="31F68B64" w14:textId="77777777" w:rsidR="000B19AD" w:rsidRPr="000A6789" w:rsidRDefault="000B19AD" w:rsidP="00641B04"/>
        </w:tc>
        <w:tc>
          <w:tcPr>
            <w:tcW w:w="3969" w:type="dxa"/>
            <w:tcBorders>
              <w:top w:val="nil"/>
              <w:bottom w:val="nil"/>
              <w:right w:val="nil"/>
            </w:tcBorders>
          </w:tcPr>
          <w:p w14:paraId="5A4E3B51" w14:textId="77777777" w:rsidR="000B19AD" w:rsidRPr="00786B01" w:rsidRDefault="000B19AD" w:rsidP="00641B04">
            <w:r w:rsidRPr="00786B01">
              <w:t>2.1. Auswählen</w:t>
            </w:r>
          </w:p>
        </w:tc>
        <w:tc>
          <w:tcPr>
            <w:tcW w:w="417" w:type="dxa"/>
            <w:tcBorders>
              <w:top w:val="nil"/>
              <w:left w:val="nil"/>
              <w:bottom w:val="nil"/>
            </w:tcBorders>
          </w:tcPr>
          <w:p w14:paraId="064670EA" w14:textId="2D0DEA24" w:rsidR="000B19AD" w:rsidRPr="000A6789" w:rsidRDefault="00000000" w:rsidP="00641B04">
            <w:sdt>
              <w:sdtPr>
                <w:id w:val="499086116"/>
                <w14:checkbox>
                  <w14:checked w14:val="1"/>
                  <w14:checkedState w14:val="2612" w14:font="MS Gothic"/>
                  <w14:uncheckedState w14:val="2610" w14:font="MS Gothic"/>
                </w14:checkbox>
              </w:sdtPr>
              <w:sdtContent>
                <w:r w:rsidR="004679E9">
                  <w:rPr>
                    <w:rFonts w:ascii="MS Gothic" w:eastAsia="MS Gothic" w:hAnsi="MS Gothic" w:hint="eastAsia"/>
                  </w:rPr>
                  <w:t>☒</w:t>
                </w:r>
              </w:sdtContent>
            </w:sdt>
          </w:p>
        </w:tc>
      </w:tr>
      <w:tr w:rsidR="000B19AD" w:rsidRPr="000A6789" w14:paraId="4CEBEC37" w14:textId="77777777" w:rsidTr="00641B04">
        <w:trPr>
          <w:trHeight w:val="164"/>
        </w:trPr>
        <w:tc>
          <w:tcPr>
            <w:tcW w:w="3969" w:type="dxa"/>
            <w:tcBorders>
              <w:top w:val="nil"/>
              <w:bottom w:val="nil"/>
              <w:right w:val="nil"/>
            </w:tcBorders>
          </w:tcPr>
          <w:p w14:paraId="10D7677D" w14:textId="77777777" w:rsidR="000B19AD" w:rsidRPr="00786B01" w:rsidRDefault="000B19AD" w:rsidP="00641B04">
            <w:r w:rsidRPr="00786B01">
              <w:t>1.2. Berufliche Zusammenarbeit</w:t>
            </w:r>
          </w:p>
        </w:tc>
        <w:tc>
          <w:tcPr>
            <w:tcW w:w="422" w:type="dxa"/>
            <w:tcBorders>
              <w:top w:val="nil"/>
              <w:left w:val="nil"/>
              <w:bottom w:val="nil"/>
            </w:tcBorders>
          </w:tcPr>
          <w:p w14:paraId="32A9E580" w14:textId="77777777" w:rsidR="000B19AD" w:rsidRPr="000A6789" w:rsidRDefault="00000000" w:rsidP="00641B04">
            <w:sdt>
              <w:sdtPr>
                <w:id w:val="-1946214464"/>
                <w14:checkbox>
                  <w14:checked w14:val="0"/>
                  <w14:checkedState w14:val="2612" w14:font="MS Gothic"/>
                  <w14:uncheckedState w14:val="2610" w14:font="MS Gothic"/>
                </w14:checkbox>
              </w:sdtPr>
              <w:sdtContent>
                <w:r w:rsidR="000B19AD" w:rsidRPr="000A6789">
                  <w:rPr>
                    <w:rFonts w:ascii="Segoe UI Symbol" w:hAnsi="Segoe UI Symbol" w:cs="Segoe UI Symbol"/>
                  </w:rPr>
                  <w:t>☐</w:t>
                </w:r>
              </w:sdtContent>
            </w:sdt>
          </w:p>
        </w:tc>
        <w:tc>
          <w:tcPr>
            <w:tcW w:w="283" w:type="dxa"/>
            <w:vMerge/>
            <w:tcBorders>
              <w:bottom w:val="nil"/>
            </w:tcBorders>
          </w:tcPr>
          <w:p w14:paraId="3AD63718" w14:textId="77777777" w:rsidR="000B19AD" w:rsidRPr="000A6789" w:rsidRDefault="000B19AD" w:rsidP="00641B04"/>
        </w:tc>
        <w:tc>
          <w:tcPr>
            <w:tcW w:w="3969" w:type="dxa"/>
            <w:tcBorders>
              <w:top w:val="nil"/>
              <w:bottom w:val="nil"/>
              <w:right w:val="nil"/>
            </w:tcBorders>
          </w:tcPr>
          <w:p w14:paraId="470C5428" w14:textId="77777777" w:rsidR="000B19AD" w:rsidRPr="00786B01" w:rsidRDefault="000B19AD" w:rsidP="00641B04">
            <w:r w:rsidRPr="00786B01">
              <w:t>2.2. Erstellen und Anpassen</w:t>
            </w:r>
          </w:p>
        </w:tc>
        <w:tc>
          <w:tcPr>
            <w:tcW w:w="417" w:type="dxa"/>
            <w:tcBorders>
              <w:top w:val="nil"/>
              <w:left w:val="nil"/>
              <w:bottom w:val="nil"/>
            </w:tcBorders>
          </w:tcPr>
          <w:p w14:paraId="3F056477" w14:textId="77777777" w:rsidR="000B19AD" w:rsidRPr="000A6789" w:rsidRDefault="00000000" w:rsidP="00641B04">
            <w:sdt>
              <w:sdtPr>
                <w:id w:val="2060283358"/>
                <w14:checkbox>
                  <w14:checked w14:val="0"/>
                  <w14:checkedState w14:val="2612" w14:font="MS Gothic"/>
                  <w14:uncheckedState w14:val="2610" w14:font="MS Gothic"/>
                </w14:checkbox>
              </w:sdtPr>
              <w:sdtContent>
                <w:r w:rsidR="000B19AD" w:rsidRPr="000A6789">
                  <w:rPr>
                    <w:rFonts w:ascii="Segoe UI Symbol" w:hAnsi="Segoe UI Symbol" w:cs="Segoe UI Symbol"/>
                  </w:rPr>
                  <w:t>☐</w:t>
                </w:r>
              </w:sdtContent>
            </w:sdt>
          </w:p>
        </w:tc>
      </w:tr>
      <w:tr w:rsidR="000B19AD" w:rsidRPr="000A6789" w14:paraId="3DFF05E5" w14:textId="77777777" w:rsidTr="00641B04">
        <w:trPr>
          <w:trHeight w:val="70"/>
        </w:trPr>
        <w:tc>
          <w:tcPr>
            <w:tcW w:w="3969" w:type="dxa"/>
            <w:tcBorders>
              <w:top w:val="nil"/>
              <w:bottom w:val="nil"/>
              <w:right w:val="nil"/>
            </w:tcBorders>
          </w:tcPr>
          <w:p w14:paraId="11D1E2A9" w14:textId="77777777" w:rsidR="000B19AD" w:rsidRPr="00786B01" w:rsidRDefault="000B19AD" w:rsidP="00641B04">
            <w:r w:rsidRPr="00786B01">
              <w:t>1.3. Reflektierte Praxis</w:t>
            </w:r>
          </w:p>
        </w:tc>
        <w:tc>
          <w:tcPr>
            <w:tcW w:w="422" w:type="dxa"/>
            <w:tcBorders>
              <w:top w:val="nil"/>
              <w:left w:val="nil"/>
              <w:bottom w:val="nil"/>
            </w:tcBorders>
          </w:tcPr>
          <w:p w14:paraId="3BF1175B" w14:textId="28D4BCF3" w:rsidR="000B19AD" w:rsidRPr="000A6789" w:rsidRDefault="00000000" w:rsidP="00641B04">
            <w:sdt>
              <w:sdtPr>
                <w:id w:val="-1818958404"/>
                <w14:checkbox>
                  <w14:checked w14:val="1"/>
                  <w14:checkedState w14:val="2612" w14:font="MS Gothic"/>
                  <w14:uncheckedState w14:val="2610" w14:font="MS Gothic"/>
                </w14:checkbox>
              </w:sdtPr>
              <w:sdtContent>
                <w:r w:rsidR="004679E9">
                  <w:rPr>
                    <w:rFonts w:ascii="MS Gothic" w:eastAsia="MS Gothic" w:hAnsi="MS Gothic" w:hint="eastAsia"/>
                  </w:rPr>
                  <w:t>☒</w:t>
                </w:r>
              </w:sdtContent>
            </w:sdt>
          </w:p>
        </w:tc>
        <w:tc>
          <w:tcPr>
            <w:tcW w:w="283" w:type="dxa"/>
            <w:vMerge/>
            <w:tcBorders>
              <w:bottom w:val="nil"/>
            </w:tcBorders>
          </w:tcPr>
          <w:p w14:paraId="2B19CD1C" w14:textId="77777777" w:rsidR="000B19AD" w:rsidRPr="000A6789" w:rsidRDefault="000B19AD" w:rsidP="00641B04"/>
        </w:tc>
        <w:tc>
          <w:tcPr>
            <w:tcW w:w="3969" w:type="dxa"/>
            <w:tcBorders>
              <w:top w:val="nil"/>
              <w:bottom w:val="nil"/>
              <w:right w:val="nil"/>
            </w:tcBorders>
          </w:tcPr>
          <w:p w14:paraId="17DE76DA" w14:textId="77777777" w:rsidR="000B19AD" w:rsidRPr="00786B01" w:rsidRDefault="000B19AD" w:rsidP="00641B04">
            <w:r w:rsidRPr="00786B01">
              <w:t>2.3. Organisieren, Schützen, und Teilen</w:t>
            </w:r>
          </w:p>
        </w:tc>
        <w:tc>
          <w:tcPr>
            <w:tcW w:w="417" w:type="dxa"/>
            <w:tcBorders>
              <w:top w:val="nil"/>
              <w:left w:val="nil"/>
              <w:bottom w:val="nil"/>
            </w:tcBorders>
          </w:tcPr>
          <w:p w14:paraId="4C824E34" w14:textId="77777777" w:rsidR="000B19AD" w:rsidRPr="000A6789" w:rsidRDefault="00000000" w:rsidP="00641B04">
            <w:sdt>
              <w:sdtPr>
                <w:id w:val="212704233"/>
                <w14:checkbox>
                  <w14:checked w14:val="0"/>
                  <w14:checkedState w14:val="2612" w14:font="MS Gothic"/>
                  <w14:uncheckedState w14:val="2610" w14:font="MS Gothic"/>
                </w14:checkbox>
              </w:sdtPr>
              <w:sdtContent>
                <w:r w:rsidR="000B19AD" w:rsidRPr="000A6789">
                  <w:rPr>
                    <w:rFonts w:ascii="Segoe UI Symbol" w:hAnsi="Segoe UI Symbol" w:cs="Segoe UI Symbol"/>
                  </w:rPr>
                  <w:t>☐</w:t>
                </w:r>
              </w:sdtContent>
            </w:sdt>
          </w:p>
        </w:tc>
      </w:tr>
      <w:tr w:rsidR="000B19AD" w:rsidRPr="000A6789" w14:paraId="5644EC00" w14:textId="77777777" w:rsidTr="00641B04">
        <w:trPr>
          <w:trHeight w:val="20"/>
        </w:trPr>
        <w:tc>
          <w:tcPr>
            <w:tcW w:w="3969" w:type="dxa"/>
            <w:tcBorders>
              <w:top w:val="nil"/>
              <w:bottom w:val="single" w:sz="4" w:space="0" w:color="000000"/>
              <w:right w:val="nil"/>
            </w:tcBorders>
          </w:tcPr>
          <w:p w14:paraId="7B91F655" w14:textId="77777777" w:rsidR="000B19AD" w:rsidRPr="00786B01" w:rsidRDefault="000B19AD" w:rsidP="00641B04">
            <w:r w:rsidRPr="00786B01">
              <w:t xml:space="preserve">1.4. Digitale Weiterbildung </w:t>
            </w:r>
          </w:p>
        </w:tc>
        <w:tc>
          <w:tcPr>
            <w:tcW w:w="422" w:type="dxa"/>
            <w:tcBorders>
              <w:top w:val="nil"/>
              <w:left w:val="nil"/>
            </w:tcBorders>
          </w:tcPr>
          <w:p w14:paraId="29A41A69" w14:textId="77777777" w:rsidR="000B19AD" w:rsidRPr="000A6789" w:rsidRDefault="00000000" w:rsidP="00641B04">
            <w:sdt>
              <w:sdtPr>
                <w:id w:val="-452323155"/>
                <w14:checkbox>
                  <w14:checked w14:val="0"/>
                  <w14:checkedState w14:val="2612" w14:font="MS Gothic"/>
                  <w14:uncheckedState w14:val="2610" w14:font="MS Gothic"/>
                </w14:checkbox>
              </w:sdtPr>
              <w:sdtContent>
                <w:r w:rsidR="000B19AD" w:rsidRPr="000A6789">
                  <w:rPr>
                    <w:rFonts w:ascii="Segoe UI Symbol" w:hAnsi="Segoe UI Symbol" w:cs="Segoe UI Symbol"/>
                  </w:rPr>
                  <w:t>☐</w:t>
                </w:r>
              </w:sdtContent>
            </w:sdt>
          </w:p>
        </w:tc>
        <w:tc>
          <w:tcPr>
            <w:tcW w:w="283" w:type="dxa"/>
            <w:vMerge/>
            <w:tcBorders>
              <w:bottom w:val="nil"/>
            </w:tcBorders>
          </w:tcPr>
          <w:p w14:paraId="1795E79E" w14:textId="77777777" w:rsidR="000B19AD" w:rsidRPr="000A6789" w:rsidRDefault="000B19AD" w:rsidP="00641B04"/>
        </w:tc>
        <w:tc>
          <w:tcPr>
            <w:tcW w:w="3969" w:type="dxa"/>
            <w:tcBorders>
              <w:top w:val="nil"/>
              <w:bottom w:val="single" w:sz="4" w:space="0" w:color="000000"/>
              <w:right w:val="nil"/>
            </w:tcBorders>
          </w:tcPr>
          <w:p w14:paraId="6CE35816" w14:textId="77777777" w:rsidR="000B19AD" w:rsidRPr="00786B01" w:rsidRDefault="000B19AD" w:rsidP="00641B04"/>
        </w:tc>
        <w:tc>
          <w:tcPr>
            <w:tcW w:w="417" w:type="dxa"/>
            <w:tcBorders>
              <w:top w:val="nil"/>
              <w:left w:val="nil"/>
            </w:tcBorders>
          </w:tcPr>
          <w:p w14:paraId="68B72CF7" w14:textId="77777777" w:rsidR="000B19AD" w:rsidRPr="000A6789" w:rsidRDefault="000B19AD" w:rsidP="00641B04"/>
        </w:tc>
      </w:tr>
      <w:tr w:rsidR="000B19AD" w:rsidRPr="000A6789" w14:paraId="301D8D80" w14:textId="77777777" w:rsidTr="00641B04">
        <w:trPr>
          <w:trHeight w:val="251"/>
        </w:trPr>
        <w:tc>
          <w:tcPr>
            <w:tcW w:w="3969" w:type="dxa"/>
            <w:tcBorders>
              <w:bottom w:val="nil"/>
              <w:right w:val="nil"/>
            </w:tcBorders>
          </w:tcPr>
          <w:p w14:paraId="2D1EA7E6" w14:textId="77777777" w:rsidR="000B19AD" w:rsidRPr="00786B01" w:rsidRDefault="000B19AD" w:rsidP="00641B04">
            <w:pPr>
              <w:rPr>
                <w:b/>
              </w:rPr>
            </w:pPr>
            <w:r w:rsidRPr="00786B01">
              <w:rPr>
                <w:b/>
              </w:rPr>
              <w:t>3. Lehren und Lernen</w:t>
            </w:r>
          </w:p>
        </w:tc>
        <w:tc>
          <w:tcPr>
            <w:tcW w:w="422" w:type="dxa"/>
            <w:tcBorders>
              <w:left w:val="nil"/>
              <w:bottom w:val="nil"/>
            </w:tcBorders>
          </w:tcPr>
          <w:p w14:paraId="0C1BEB9D" w14:textId="77777777" w:rsidR="000B19AD" w:rsidRPr="000A6789" w:rsidRDefault="00000000" w:rsidP="00641B04">
            <w:sdt>
              <w:sdtPr>
                <w:id w:val="-1895968003"/>
                <w14:checkbox>
                  <w14:checked w14:val="0"/>
                  <w14:checkedState w14:val="2612" w14:font="MS Gothic"/>
                  <w14:uncheckedState w14:val="2610" w14:font="MS Gothic"/>
                </w14:checkbox>
              </w:sdtPr>
              <w:sdtContent>
                <w:r w:rsidR="000B19AD" w:rsidRPr="000A6789">
                  <w:rPr>
                    <w:rFonts w:ascii="Segoe UI Symbol" w:hAnsi="Segoe UI Symbol" w:cs="Segoe UI Symbol"/>
                  </w:rPr>
                  <w:t>☐</w:t>
                </w:r>
              </w:sdtContent>
            </w:sdt>
          </w:p>
        </w:tc>
        <w:tc>
          <w:tcPr>
            <w:tcW w:w="283" w:type="dxa"/>
            <w:vMerge/>
            <w:tcBorders>
              <w:bottom w:val="nil"/>
            </w:tcBorders>
          </w:tcPr>
          <w:p w14:paraId="262A9D56" w14:textId="77777777" w:rsidR="000B19AD" w:rsidRPr="000A6789" w:rsidRDefault="000B19AD" w:rsidP="00641B04"/>
        </w:tc>
        <w:tc>
          <w:tcPr>
            <w:tcW w:w="3969" w:type="dxa"/>
            <w:tcBorders>
              <w:bottom w:val="nil"/>
              <w:right w:val="nil"/>
            </w:tcBorders>
          </w:tcPr>
          <w:p w14:paraId="4BE2A1AA" w14:textId="77777777" w:rsidR="000B19AD" w:rsidRPr="00786B01" w:rsidRDefault="000B19AD" w:rsidP="00641B04">
            <w:pPr>
              <w:rPr>
                <w:b/>
              </w:rPr>
            </w:pPr>
            <w:r w:rsidRPr="00786B01">
              <w:rPr>
                <w:b/>
              </w:rPr>
              <w:t>4. Evaluation</w:t>
            </w:r>
          </w:p>
        </w:tc>
        <w:tc>
          <w:tcPr>
            <w:tcW w:w="417" w:type="dxa"/>
            <w:tcBorders>
              <w:left w:val="nil"/>
              <w:bottom w:val="nil"/>
            </w:tcBorders>
          </w:tcPr>
          <w:p w14:paraId="5060E427" w14:textId="77777777" w:rsidR="000B19AD" w:rsidRPr="000A6789" w:rsidRDefault="00000000" w:rsidP="00641B04">
            <w:sdt>
              <w:sdtPr>
                <w:id w:val="-1160925898"/>
                <w14:checkbox>
                  <w14:checked w14:val="0"/>
                  <w14:checkedState w14:val="2612" w14:font="MS Gothic"/>
                  <w14:uncheckedState w14:val="2610" w14:font="MS Gothic"/>
                </w14:checkbox>
              </w:sdtPr>
              <w:sdtContent>
                <w:r w:rsidR="000B19AD" w:rsidRPr="000A6789">
                  <w:rPr>
                    <w:rFonts w:ascii="Segoe UI Symbol" w:hAnsi="Segoe UI Symbol" w:cs="Segoe UI Symbol"/>
                  </w:rPr>
                  <w:t>☐</w:t>
                </w:r>
              </w:sdtContent>
            </w:sdt>
          </w:p>
        </w:tc>
      </w:tr>
      <w:tr w:rsidR="000B19AD" w:rsidRPr="000A6789" w14:paraId="2D7A9663" w14:textId="77777777" w:rsidTr="00641B04">
        <w:trPr>
          <w:trHeight w:val="260"/>
        </w:trPr>
        <w:tc>
          <w:tcPr>
            <w:tcW w:w="3969" w:type="dxa"/>
            <w:tcBorders>
              <w:top w:val="nil"/>
              <w:bottom w:val="nil"/>
              <w:right w:val="nil"/>
            </w:tcBorders>
          </w:tcPr>
          <w:p w14:paraId="78CA3F76" w14:textId="77777777" w:rsidR="000B19AD" w:rsidRPr="00786B01" w:rsidRDefault="000B19AD" w:rsidP="00641B04">
            <w:r w:rsidRPr="00786B01">
              <w:t>3.1. Lehren</w:t>
            </w:r>
          </w:p>
        </w:tc>
        <w:tc>
          <w:tcPr>
            <w:tcW w:w="422" w:type="dxa"/>
            <w:tcBorders>
              <w:top w:val="nil"/>
              <w:left w:val="nil"/>
              <w:bottom w:val="nil"/>
            </w:tcBorders>
          </w:tcPr>
          <w:p w14:paraId="01F19B84" w14:textId="77777777" w:rsidR="000B19AD" w:rsidRPr="000A6789" w:rsidRDefault="00000000" w:rsidP="00641B04">
            <w:sdt>
              <w:sdtPr>
                <w:id w:val="-632549057"/>
                <w14:checkbox>
                  <w14:checked w14:val="0"/>
                  <w14:checkedState w14:val="2612" w14:font="MS Gothic"/>
                  <w14:uncheckedState w14:val="2610" w14:font="MS Gothic"/>
                </w14:checkbox>
              </w:sdtPr>
              <w:sdtContent>
                <w:r w:rsidR="000B19AD" w:rsidRPr="000A6789">
                  <w:rPr>
                    <w:rFonts w:ascii="Segoe UI Symbol" w:hAnsi="Segoe UI Symbol" w:cs="Segoe UI Symbol"/>
                  </w:rPr>
                  <w:t>☐</w:t>
                </w:r>
              </w:sdtContent>
            </w:sdt>
          </w:p>
        </w:tc>
        <w:tc>
          <w:tcPr>
            <w:tcW w:w="283" w:type="dxa"/>
            <w:vMerge/>
            <w:tcBorders>
              <w:bottom w:val="nil"/>
            </w:tcBorders>
          </w:tcPr>
          <w:p w14:paraId="2CE7BDFE" w14:textId="77777777" w:rsidR="000B19AD" w:rsidRPr="000A6789" w:rsidRDefault="000B19AD" w:rsidP="00641B04"/>
        </w:tc>
        <w:tc>
          <w:tcPr>
            <w:tcW w:w="3969" w:type="dxa"/>
            <w:tcBorders>
              <w:top w:val="nil"/>
              <w:bottom w:val="nil"/>
              <w:right w:val="nil"/>
            </w:tcBorders>
          </w:tcPr>
          <w:p w14:paraId="5170851A" w14:textId="77777777" w:rsidR="000B19AD" w:rsidRPr="00786B01" w:rsidRDefault="000B19AD" w:rsidP="00641B04">
            <w:r w:rsidRPr="00786B01">
              <w:t>4.1. Lernstand erheben</w:t>
            </w:r>
          </w:p>
        </w:tc>
        <w:tc>
          <w:tcPr>
            <w:tcW w:w="417" w:type="dxa"/>
            <w:tcBorders>
              <w:top w:val="nil"/>
              <w:left w:val="nil"/>
              <w:bottom w:val="nil"/>
            </w:tcBorders>
          </w:tcPr>
          <w:p w14:paraId="64AF2064" w14:textId="77777777" w:rsidR="000B19AD" w:rsidRPr="000A6789" w:rsidRDefault="00000000" w:rsidP="00641B04">
            <w:sdt>
              <w:sdtPr>
                <w:id w:val="-1596858620"/>
                <w14:checkbox>
                  <w14:checked w14:val="0"/>
                  <w14:checkedState w14:val="2612" w14:font="MS Gothic"/>
                  <w14:uncheckedState w14:val="2610" w14:font="MS Gothic"/>
                </w14:checkbox>
              </w:sdtPr>
              <w:sdtContent>
                <w:r w:rsidR="000B19AD" w:rsidRPr="000A6789">
                  <w:rPr>
                    <w:rFonts w:ascii="Segoe UI Symbol" w:hAnsi="Segoe UI Symbol" w:cs="Segoe UI Symbol"/>
                  </w:rPr>
                  <w:t>☐</w:t>
                </w:r>
              </w:sdtContent>
            </w:sdt>
          </w:p>
        </w:tc>
      </w:tr>
      <w:tr w:rsidR="000B19AD" w:rsidRPr="000A6789" w14:paraId="01FD44DE" w14:textId="77777777" w:rsidTr="00641B04">
        <w:trPr>
          <w:trHeight w:val="279"/>
        </w:trPr>
        <w:tc>
          <w:tcPr>
            <w:tcW w:w="3969" w:type="dxa"/>
            <w:tcBorders>
              <w:top w:val="nil"/>
              <w:bottom w:val="nil"/>
              <w:right w:val="nil"/>
            </w:tcBorders>
          </w:tcPr>
          <w:p w14:paraId="52E829AF" w14:textId="77777777" w:rsidR="000B19AD" w:rsidRPr="00786B01" w:rsidRDefault="000B19AD" w:rsidP="00641B04">
            <w:r w:rsidRPr="00786B01">
              <w:t>3.2. Lernbegleitung</w:t>
            </w:r>
          </w:p>
        </w:tc>
        <w:tc>
          <w:tcPr>
            <w:tcW w:w="422" w:type="dxa"/>
            <w:tcBorders>
              <w:top w:val="nil"/>
              <w:left w:val="nil"/>
              <w:bottom w:val="nil"/>
            </w:tcBorders>
          </w:tcPr>
          <w:p w14:paraId="2F93F09F" w14:textId="77777777" w:rsidR="000B19AD" w:rsidRPr="000A6789" w:rsidRDefault="00000000" w:rsidP="00641B04">
            <w:sdt>
              <w:sdtPr>
                <w:id w:val="1667442029"/>
                <w14:checkbox>
                  <w14:checked w14:val="0"/>
                  <w14:checkedState w14:val="2612" w14:font="MS Gothic"/>
                  <w14:uncheckedState w14:val="2610" w14:font="MS Gothic"/>
                </w14:checkbox>
              </w:sdtPr>
              <w:sdtContent>
                <w:r w:rsidR="000B19AD" w:rsidRPr="000A6789">
                  <w:rPr>
                    <w:rFonts w:ascii="Segoe UI Symbol" w:hAnsi="Segoe UI Symbol" w:cs="Segoe UI Symbol"/>
                  </w:rPr>
                  <w:t>☐</w:t>
                </w:r>
              </w:sdtContent>
            </w:sdt>
          </w:p>
        </w:tc>
        <w:tc>
          <w:tcPr>
            <w:tcW w:w="283" w:type="dxa"/>
            <w:vMerge/>
            <w:tcBorders>
              <w:bottom w:val="nil"/>
            </w:tcBorders>
          </w:tcPr>
          <w:p w14:paraId="5982D9A1" w14:textId="77777777" w:rsidR="000B19AD" w:rsidRPr="000A6789" w:rsidRDefault="000B19AD" w:rsidP="00641B04"/>
        </w:tc>
        <w:tc>
          <w:tcPr>
            <w:tcW w:w="3969" w:type="dxa"/>
            <w:tcBorders>
              <w:top w:val="nil"/>
              <w:bottom w:val="nil"/>
              <w:right w:val="nil"/>
            </w:tcBorders>
          </w:tcPr>
          <w:p w14:paraId="0BE3D57A" w14:textId="77777777" w:rsidR="000B19AD" w:rsidRPr="00786B01" w:rsidRDefault="000B19AD" w:rsidP="00641B04">
            <w:r w:rsidRPr="00786B01">
              <w:t>4.2. Lern-Evidenz analysieren</w:t>
            </w:r>
          </w:p>
        </w:tc>
        <w:tc>
          <w:tcPr>
            <w:tcW w:w="417" w:type="dxa"/>
            <w:tcBorders>
              <w:top w:val="nil"/>
              <w:left w:val="nil"/>
              <w:bottom w:val="nil"/>
            </w:tcBorders>
          </w:tcPr>
          <w:p w14:paraId="3E815095" w14:textId="77777777" w:rsidR="000B19AD" w:rsidRPr="000A6789" w:rsidRDefault="00000000" w:rsidP="00641B04">
            <w:sdt>
              <w:sdtPr>
                <w:id w:val="741834612"/>
                <w14:checkbox>
                  <w14:checked w14:val="0"/>
                  <w14:checkedState w14:val="2612" w14:font="MS Gothic"/>
                  <w14:uncheckedState w14:val="2610" w14:font="MS Gothic"/>
                </w14:checkbox>
              </w:sdtPr>
              <w:sdtContent>
                <w:r w:rsidR="000B19AD" w:rsidRPr="000A6789">
                  <w:rPr>
                    <w:rFonts w:ascii="Segoe UI Symbol" w:hAnsi="Segoe UI Symbol" w:cs="Segoe UI Symbol"/>
                  </w:rPr>
                  <w:t>☐</w:t>
                </w:r>
              </w:sdtContent>
            </w:sdt>
          </w:p>
        </w:tc>
      </w:tr>
      <w:tr w:rsidR="000B19AD" w:rsidRPr="000A6789" w14:paraId="21B8D1ED" w14:textId="77777777" w:rsidTr="00641B04">
        <w:trPr>
          <w:trHeight w:val="268"/>
        </w:trPr>
        <w:tc>
          <w:tcPr>
            <w:tcW w:w="3969" w:type="dxa"/>
            <w:tcBorders>
              <w:top w:val="nil"/>
              <w:bottom w:val="nil"/>
              <w:right w:val="nil"/>
            </w:tcBorders>
          </w:tcPr>
          <w:p w14:paraId="6C4798DD" w14:textId="77777777" w:rsidR="000B19AD" w:rsidRPr="00786B01" w:rsidRDefault="000B19AD" w:rsidP="00641B04">
            <w:r w:rsidRPr="00786B01">
              <w:t>3.3. Kollaboratives Lernen</w:t>
            </w:r>
          </w:p>
        </w:tc>
        <w:tc>
          <w:tcPr>
            <w:tcW w:w="422" w:type="dxa"/>
            <w:tcBorders>
              <w:top w:val="nil"/>
              <w:left w:val="nil"/>
              <w:bottom w:val="nil"/>
            </w:tcBorders>
          </w:tcPr>
          <w:p w14:paraId="11C05A8A" w14:textId="77777777" w:rsidR="000B19AD" w:rsidRPr="000A6789" w:rsidRDefault="00000000" w:rsidP="00641B04">
            <w:sdt>
              <w:sdtPr>
                <w:id w:val="-790055883"/>
                <w14:checkbox>
                  <w14:checked w14:val="0"/>
                  <w14:checkedState w14:val="2612" w14:font="MS Gothic"/>
                  <w14:uncheckedState w14:val="2610" w14:font="MS Gothic"/>
                </w14:checkbox>
              </w:sdtPr>
              <w:sdtContent>
                <w:r w:rsidR="000B19AD" w:rsidRPr="000A6789">
                  <w:rPr>
                    <w:rFonts w:ascii="Segoe UI Symbol" w:hAnsi="Segoe UI Symbol" w:cs="Segoe UI Symbol"/>
                  </w:rPr>
                  <w:t>☐</w:t>
                </w:r>
              </w:sdtContent>
            </w:sdt>
          </w:p>
        </w:tc>
        <w:tc>
          <w:tcPr>
            <w:tcW w:w="283" w:type="dxa"/>
            <w:vMerge/>
            <w:tcBorders>
              <w:bottom w:val="nil"/>
            </w:tcBorders>
          </w:tcPr>
          <w:p w14:paraId="1B5E1B1B" w14:textId="77777777" w:rsidR="000B19AD" w:rsidRPr="000A6789" w:rsidRDefault="000B19AD" w:rsidP="00641B04"/>
        </w:tc>
        <w:tc>
          <w:tcPr>
            <w:tcW w:w="3969" w:type="dxa"/>
            <w:tcBorders>
              <w:top w:val="nil"/>
              <w:bottom w:val="nil"/>
              <w:right w:val="nil"/>
            </w:tcBorders>
          </w:tcPr>
          <w:p w14:paraId="04428C6A" w14:textId="77777777" w:rsidR="000B19AD" w:rsidRPr="00786B01" w:rsidRDefault="000B19AD" w:rsidP="00641B04">
            <w:r w:rsidRPr="00786B01">
              <w:t xml:space="preserve">4.3. Feedback und Planung </w:t>
            </w:r>
          </w:p>
        </w:tc>
        <w:tc>
          <w:tcPr>
            <w:tcW w:w="417" w:type="dxa"/>
            <w:tcBorders>
              <w:top w:val="nil"/>
              <w:left w:val="nil"/>
              <w:bottom w:val="nil"/>
            </w:tcBorders>
          </w:tcPr>
          <w:p w14:paraId="08117B6E" w14:textId="77777777" w:rsidR="000B19AD" w:rsidRPr="000A6789" w:rsidRDefault="00000000" w:rsidP="00641B04">
            <w:sdt>
              <w:sdtPr>
                <w:id w:val="2037003518"/>
                <w14:checkbox>
                  <w14:checked w14:val="0"/>
                  <w14:checkedState w14:val="2612" w14:font="MS Gothic"/>
                  <w14:uncheckedState w14:val="2610" w14:font="MS Gothic"/>
                </w14:checkbox>
              </w:sdtPr>
              <w:sdtContent>
                <w:r w:rsidR="000B19AD" w:rsidRPr="000A6789">
                  <w:rPr>
                    <w:rFonts w:ascii="Segoe UI Symbol" w:hAnsi="Segoe UI Symbol" w:cs="Segoe UI Symbol"/>
                  </w:rPr>
                  <w:t>☐</w:t>
                </w:r>
              </w:sdtContent>
            </w:sdt>
          </w:p>
        </w:tc>
      </w:tr>
      <w:tr w:rsidR="000B19AD" w:rsidRPr="000A6789" w14:paraId="34B4DFB0" w14:textId="77777777" w:rsidTr="00641B04">
        <w:trPr>
          <w:trHeight w:val="267"/>
        </w:trPr>
        <w:tc>
          <w:tcPr>
            <w:tcW w:w="3969" w:type="dxa"/>
            <w:tcBorders>
              <w:top w:val="nil"/>
              <w:bottom w:val="single" w:sz="4" w:space="0" w:color="000000"/>
              <w:right w:val="nil"/>
            </w:tcBorders>
          </w:tcPr>
          <w:p w14:paraId="4A5A35F5" w14:textId="77777777" w:rsidR="000B19AD" w:rsidRPr="00786B01" w:rsidRDefault="000B19AD" w:rsidP="00641B04">
            <w:r w:rsidRPr="00786B01">
              <w:t>3.4. Selbstreguliertes Lernen</w:t>
            </w:r>
          </w:p>
        </w:tc>
        <w:tc>
          <w:tcPr>
            <w:tcW w:w="422" w:type="dxa"/>
            <w:tcBorders>
              <w:top w:val="nil"/>
              <w:left w:val="nil"/>
              <w:bottom w:val="single" w:sz="4" w:space="0" w:color="auto"/>
            </w:tcBorders>
          </w:tcPr>
          <w:p w14:paraId="01D4CF13" w14:textId="77777777" w:rsidR="000B19AD" w:rsidRPr="000A6789" w:rsidRDefault="00000000" w:rsidP="00641B04">
            <w:sdt>
              <w:sdtPr>
                <w:id w:val="-93871012"/>
                <w14:checkbox>
                  <w14:checked w14:val="0"/>
                  <w14:checkedState w14:val="2612" w14:font="MS Gothic"/>
                  <w14:uncheckedState w14:val="2610" w14:font="MS Gothic"/>
                </w14:checkbox>
              </w:sdtPr>
              <w:sdtContent>
                <w:r w:rsidR="000B19AD" w:rsidRPr="000A6789">
                  <w:rPr>
                    <w:rFonts w:ascii="Segoe UI Symbol" w:hAnsi="Segoe UI Symbol" w:cs="Segoe UI Symbol"/>
                  </w:rPr>
                  <w:t>☐</w:t>
                </w:r>
              </w:sdtContent>
            </w:sdt>
          </w:p>
        </w:tc>
        <w:tc>
          <w:tcPr>
            <w:tcW w:w="283" w:type="dxa"/>
            <w:vMerge/>
            <w:tcBorders>
              <w:bottom w:val="nil"/>
            </w:tcBorders>
          </w:tcPr>
          <w:p w14:paraId="5C18C1ED" w14:textId="77777777" w:rsidR="000B19AD" w:rsidRPr="000A6789" w:rsidRDefault="000B19AD" w:rsidP="00641B04"/>
        </w:tc>
        <w:tc>
          <w:tcPr>
            <w:tcW w:w="3969" w:type="dxa"/>
            <w:tcBorders>
              <w:top w:val="nil"/>
              <w:bottom w:val="single" w:sz="4" w:space="0" w:color="000000"/>
              <w:right w:val="nil"/>
            </w:tcBorders>
          </w:tcPr>
          <w:p w14:paraId="3CD47984" w14:textId="77777777" w:rsidR="000B19AD" w:rsidRPr="00786B01" w:rsidRDefault="000B19AD" w:rsidP="00641B04"/>
        </w:tc>
        <w:tc>
          <w:tcPr>
            <w:tcW w:w="417" w:type="dxa"/>
            <w:tcBorders>
              <w:top w:val="nil"/>
              <w:left w:val="nil"/>
            </w:tcBorders>
          </w:tcPr>
          <w:p w14:paraId="3E469452" w14:textId="77777777" w:rsidR="000B19AD" w:rsidRPr="000A6789" w:rsidRDefault="000B19AD" w:rsidP="00641B04"/>
        </w:tc>
      </w:tr>
      <w:tr w:rsidR="000B19AD" w:rsidRPr="000A6789" w14:paraId="79BDE698" w14:textId="77777777" w:rsidTr="00641B04">
        <w:trPr>
          <w:trHeight w:val="170"/>
        </w:trPr>
        <w:tc>
          <w:tcPr>
            <w:tcW w:w="3969" w:type="dxa"/>
            <w:tcBorders>
              <w:bottom w:val="nil"/>
              <w:right w:val="nil"/>
            </w:tcBorders>
          </w:tcPr>
          <w:p w14:paraId="19F62ADF" w14:textId="77777777" w:rsidR="000B19AD" w:rsidRPr="00786B01" w:rsidRDefault="000B19AD" w:rsidP="00641B04">
            <w:pPr>
              <w:rPr>
                <w:b/>
              </w:rPr>
            </w:pPr>
            <w:r w:rsidRPr="00786B01">
              <w:rPr>
                <w:b/>
              </w:rPr>
              <w:t xml:space="preserve">5. </w:t>
            </w:r>
            <w:proofErr w:type="spellStart"/>
            <w:r w:rsidRPr="00786B01">
              <w:rPr>
                <w:b/>
              </w:rPr>
              <w:t>Lernerorientierung</w:t>
            </w:r>
            <w:proofErr w:type="spellEnd"/>
          </w:p>
        </w:tc>
        <w:tc>
          <w:tcPr>
            <w:tcW w:w="422" w:type="dxa"/>
            <w:tcBorders>
              <w:left w:val="nil"/>
              <w:bottom w:val="nil"/>
            </w:tcBorders>
          </w:tcPr>
          <w:p w14:paraId="13D76EE0" w14:textId="77777777" w:rsidR="000B19AD" w:rsidRPr="000A6789" w:rsidRDefault="00000000" w:rsidP="00641B04">
            <w:pPr>
              <w:rPr>
                <w:b/>
              </w:rPr>
            </w:pPr>
            <w:sdt>
              <w:sdtPr>
                <w:id w:val="231513367"/>
                <w14:checkbox>
                  <w14:checked w14:val="0"/>
                  <w14:checkedState w14:val="2612" w14:font="MS Gothic"/>
                  <w14:uncheckedState w14:val="2610" w14:font="MS Gothic"/>
                </w14:checkbox>
              </w:sdtPr>
              <w:sdtContent>
                <w:r w:rsidR="000B19AD" w:rsidRPr="000A6789">
                  <w:rPr>
                    <w:rFonts w:ascii="Segoe UI Symbol" w:hAnsi="Segoe UI Symbol" w:cs="Segoe UI Symbol"/>
                  </w:rPr>
                  <w:t>☐</w:t>
                </w:r>
              </w:sdtContent>
            </w:sdt>
          </w:p>
        </w:tc>
        <w:tc>
          <w:tcPr>
            <w:tcW w:w="283" w:type="dxa"/>
            <w:vMerge/>
            <w:tcBorders>
              <w:bottom w:val="nil"/>
            </w:tcBorders>
          </w:tcPr>
          <w:p w14:paraId="4AC55440" w14:textId="77777777" w:rsidR="000B19AD" w:rsidRPr="000A6789" w:rsidRDefault="000B19AD" w:rsidP="00641B04"/>
        </w:tc>
        <w:tc>
          <w:tcPr>
            <w:tcW w:w="3969" w:type="dxa"/>
            <w:tcBorders>
              <w:bottom w:val="nil"/>
              <w:right w:val="nil"/>
            </w:tcBorders>
          </w:tcPr>
          <w:p w14:paraId="0F3E0307" w14:textId="77777777" w:rsidR="000B19AD" w:rsidRPr="00786B01" w:rsidRDefault="000B19AD" w:rsidP="00641B04">
            <w:pPr>
              <w:rPr>
                <w:b/>
              </w:rPr>
            </w:pPr>
            <w:r w:rsidRPr="00786B01">
              <w:rPr>
                <w:b/>
              </w:rPr>
              <w:t xml:space="preserve">6. Förderung der digitalen Kompetenz der Lernenden </w:t>
            </w:r>
          </w:p>
        </w:tc>
        <w:tc>
          <w:tcPr>
            <w:tcW w:w="417" w:type="dxa"/>
            <w:tcBorders>
              <w:left w:val="nil"/>
              <w:bottom w:val="nil"/>
            </w:tcBorders>
          </w:tcPr>
          <w:p w14:paraId="5906ECF9" w14:textId="77777777" w:rsidR="000B19AD" w:rsidRPr="000A6789" w:rsidRDefault="00000000" w:rsidP="00641B04">
            <w:sdt>
              <w:sdtPr>
                <w:id w:val="-247262626"/>
                <w14:checkbox>
                  <w14:checked w14:val="0"/>
                  <w14:checkedState w14:val="2612" w14:font="MS Gothic"/>
                  <w14:uncheckedState w14:val="2610" w14:font="MS Gothic"/>
                </w14:checkbox>
              </w:sdtPr>
              <w:sdtContent>
                <w:r w:rsidR="000B19AD" w:rsidRPr="000A6789">
                  <w:rPr>
                    <w:rFonts w:ascii="Segoe UI Symbol" w:hAnsi="Segoe UI Symbol" w:cs="Segoe UI Symbol"/>
                  </w:rPr>
                  <w:t>☐</w:t>
                </w:r>
              </w:sdtContent>
            </w:sdt>
          </w:p>
        </w:tc>
      </w:tr>
      <w:tr w:rsidR="000B19AD" w:rsidRPr="000A6789" w14:paraId="098D0091" w14:textId="77777777" w:rsidTr="00641B04">
        <w:trPr>
          <w:trHeight w:val="248"/>
        </w:trPr>
        <w:tc>
          <w:tcPr>
            <w:tcW w:w="3969" w:type="dxa"/>
            <w:tcBorders>
              <w:top w:val="nil"/>
              <w:bottom w:val="nil"/>
              <w:right w:val="nil"/>
            </w:tcBorders>
          </w:tcPr>
          <w:p w14:paraId="054442C5" w14:textId="77777777" w:rsidR="000B19AD" w:rsidRPr="00786B01" w:rsidRDefault="000B19AD" w:rsidP="00641B04">
            <w:pPr>
              <w:rPr>
                <w:b/>
              </w:rPr>
            </w:pPr>
            <w:r w:rsidRPr="00786B01">
              <w:t>5.1. Digitale Teilhabe</w:t>
            </w:r>
          </w:p>
        </w:tc>
        <w:tc>
          <w:tcPr>
            <w:tcW w:w="422" w:type="dxa"/>
            <w:tcBorders>
              <w:top w:val="nil"/>
              <w:left w:val="nil"/>
              <w:bottom w:val="nil"/>
            </w:tcBorders>
          </w:tcPr>
          <w:p w14:paraId="26C22243" w14:textId="77777777" w:rsidR="000B19AD" w:rsidRPr="000A6789" w:rsidRDefault="00000000" w:rsidP="00641B04">
            <w:sdt>
              <w:sdtPr>
                <w:id w:val="-624462643"/>
                <w14:checkbox>
                  <w14:checked w14:val="0"/>
                  <w14:checkedState w14:val="2612" w14:font="MS Gothic"/>
                  <w14:uncheckedState w14:val="2610" w14:font="MS Gothic"/>
                </w14:checkbox>
              </w:sdtPr>
              <w:sdtContent>
                <w:r w:rsidR="000B19AD" w:rsidRPr="000A6789">
                  <w:rPr>
                    <w:rFonts w:ascii="Segoe UI Symbol" w:hAnsi="Segoe UI Symbol" w:cs="Segoe UI Symbol"/>
                  </w:rPr>
                  <w:t>☐</w:t>
                </w:r>
              </w:sdtContent>
            </w:sdt>
          </w:p>
        </w:tc>
        <w:tc>
          <w:tcPr>
            <w:tcW w:w="283" w:type="dxa"/>
            <w:vMerge/>
            <w:tcBorders>
              <w:bottom w:val="nil"/>
            </w:tcBorders>
          </w:tcPr>
          <w:p w14:paraId="00A91BA4" w14:textId="77777777" w:rsidR="000B19AD" w:rsidRPr="000A6789" w:rsidRDefault="000B19AD" w:rsidP="00641B04"/>
        </w:tc>
        <w:tc>
          <w:tcPr>
            <w:tcW w:w="3969" w:type="dxa"/>
            <w:tcBorders>
              <w:top w:val="nil"/>
              <w:bottom w:val="nil"/>
              <w:right w:val="nil"/>
            </w:tcBorders>
          </w:tcPr>
          <w:p w14:paraId="72961800" w14:textId="77777777" w:rsidR="000B19AD" w:rsidRPr="00786B01" w:rsidRDefault="000B19AD" w:rsidP="00641B04">
            <w:r w:rsidRPr="00786B01">
              <w:t>6.1. Informations- und Medienkompetenz</w:t>
            </w:r>
          </w:p>
        </w:tc>
        <w:tc>
          <w:tcPr>
            <w:tcW w:w="417" w:type="dxa"/>
            <w:tcBorders>
              <w:top w:val="nil"/>
              <w:left w:val="nil"/>
              <w:bottom w:val="nil"/>
            </w:tcBorders>
          </w:tcPr>
          <w:p w14:paraId="0323A567" w14:textId="61574D2E" w:rsidR="000B19AD" w:rsidRPr="000A6789" w:rsidRDefault="00000000" w:rsidP="00641B04">
            <w:sdt>
              <w:sdtPr>
                <w:id w:val="-1291059683"/>
                <w14:checkbox>
                  <w14:checked w14:val="1"/>
                  <w14:checkedState w14:val="2612" w14:font="MS Gothic"/>
                  <w14:uncheckedState w14:val="2610" w14:font="MS Gothic"/>
                </w14:checkbox>
              </w:sdtPr>
              <w:sdtContent>
                <w:r w:rsidR="004679E9">
                  <w:rPr>
                    <w:rFonts w:ascii="MS Gothic" w:eastAsia="MS Gothic" w:hAnsi="MS Gothic" w:hint="eastAsia"/>
                  </w:rPr>
                  <w:t>☒</w:t>
                </w:r>
              </w:sdtContent>
            </w:sdt>
          </w:p>
        </w:tc>
      </w:tr>
      <w:tr w:rsidR="000B19AD" w:rsidRPr="000A6789" w14:paraId="40E2D893" w14:textId="77777777" w:rsidTr="00641B04">
        <w:trPr>
          <w:trHeight w:val="266"/>
        </w:trPr>
        <w:tc>
          <w:tcPr>
            <w:tcW w:w="3969" w:type="dxa"/>
            <w:tcBorders>
              <w:top w:val="nil"/>
              <w:bottom w:val="nil"/>
              <w:right w:val="nil"/>
            </w:tcBorders>
          </w:tcPr>
          <w:p w14:paraId="015B6B3C" w14:textId="77777777" w:rsidR="000B19AD" w:rsidRPr="00786B01" w:rsidRDefault="000B19AD" w:rsidP="00641B04">
            <w:r w:rsidRPr="00786B01">
              <w:t>5.2. Differenzierung und Individualisierung</w:t>
            </w:r>
          </w:p>
        </w:tc>
        <w:tc>
          <w:tcPr>
            <w:tcW w:w="422" w:type="dxa"/>
            <w:tcBorders>
              <w:top w:val="nil"/>
              <w:left w:val="nil"/>
              <w:bottom w:val="nil"/>
            </w:tcBorders>
          </w:tcPr>
          <w:p w14:paraId="2B2D9BE1" w14:textId="77777777" w:rsidR="000B19AD" w:rsidRPr="000A6789" w:rsidRDefault="00000000" w:rsidP="00641B04">
            <w:sdt>
              <w:sdtPr>
                <w:id w:val="-2074884224"/>
                <w14:checkbox>
                  <w14:checked w14:val="0"/>
                  <w14:checkedState w14:val="2612" w14:font="MS Gothic"/>
                  <w14:uncheckedState w14:val="2610" w14:font="MS Gothic"/>
                </w14:checkbox>
              </w:sdtPr>
              <w:sdtContent>
                <w:r w:rsidR="000B19AD" w:rsidRPr="000A6789">
                  <w:rPr>
                    <w:rFonts w:ascii="Segoe UI Symbol" w:hAnsi="Segoe UI Symbol" w:cs="Segoe UI Symbol"/>
                  </w:rPr>
                  <w:t>☐</w:t>
                </w:r>
              </w:sdtContent>
            </w:sdt>
          </w:p>
        </w:tc>
        <w:tc>
          <w:tcPr>
            <w:tcW w:w="283" w:type="dxa"/>
            <w:vMerge/>
            <w:tcBorders>
              <w:bottom w:val="nil"/>
            </w:tcBorders>
          </w:tcPr>
          <w:p w14:paraId="0FC1CF14" w14:textId="77777777" w:rsidR="000B19AD" w:rsidRPr="000A6789" w:rsidRDefault="000B19AD" w:rsidP="00641B04"/>
        </w:tc>
        <w:tc>
          <w:tcPr>
            <w:tcW w:w="3969" w:type="dxa"/>
            <w:tcBorders>
              <w:top w:val="nil"/>
              <w:bottom w:val="nil"/>
              <w:right w:val="nil"/>
            </w:tcBorders>
          </w:tcPr>
          <w:p w14:paraId="1931DD2A" w14:textId="77777777" w:rsidR="000B19AD" w:rsidRPr="00786B01" w:rsidRDefault="000B19AD" w:rsidP="00641B04">
            <w:r w:rsidRPr="00786B01">
              <w:t>6.2. Kommunikation und Kollaboration</w:t>
            </w:r>
          </w:p>
        </w:tc>
        <w:tc>
          <w:tcPr>
            <w:tcW w:w="417" w:type="dxa"/>
            <w:tcBorders>
              <w:top w:val="nil"/>
              <w:left w:val="nil"/>
              <w:bottom w:val="nil"/>
            </w:tcBorders>
          </w:tcPr>
          <w:p w14:paraId="28FE5A81" w14:textId="77777777" w:rsidR="000B19AD" w:rsidRPr="000A6789" w:rsidRDefault="00000000" w:rsidP="00641B04">
            <w:sdt>
              <w:sdtPr>
                <w:id w:val="1164514710"/>
                <w14:checkbox>
                  <w14:checked w14:val="0"/>
                  <w14:checkedState w14:val="2612" w14:font="MS Gothic"/>
                  <w14:uncheckedState w14:val="2610" w14:font="MS Gothic"/>
                </w14:checkbox>
              </w:sdtPr>
              <w:sdtContent>
                <w:r w:rsidR="000B19AD" w:rsidRPr="000A6789">
                  <w:rPr>
                    <w:rFonts w:ascii="Segoe UI Symbol" w:hAnsi="Segoe UI Symbol" w:cs="Segoe UI Symbol"/>
                  </w:rPr>
                  <w:t>☐</w:t>
                </w:r>
              </w:sdtContent>
            </w:sdt>
          </w:p>
        </w:tc>
      </w:tr>
      <w:tr w:rsidR="000B19AD" w:rsidRPr="000A6789" w14:paraId="58755D61" w14:textId="77777777" w:rsidTr="00641B04">
        <w:trPr>
          <w:trHeight w:val="270"/>
        </w:trPr>
        <w:tc>
          <w:tcPr>
            <w:tcW w:w="3969" w:type="dxa"/>
            <w:tcBorders>
              <w:top w:val="nil"/>
              <w:bottom w:val="nil"/>
              <w:right w:val="nil"/>
            </w:tcBorders>
          </w:tcPr>
          <w:p w14:paraId="599B4918" w14:textId="77777777" w:rsidR="000B19AD" w:rsidRPr="00786B01" w:rsidRDefault="000B19AD" w:rsidP="00641B04">
            <w:r w:rsidRPr="00786B01">
              <w:t>5.3. Aktive Einbindung der Lernenden</w:t>
            </w:r>
          </w:p>
        </w:tc>
        <w:tc>
          <w:tcPr>
            <w:tcW w:w="422" w:type="dxa"/>
            <w:tcBorders>
              <w:top w:val="nil"/>
              <w:left w:val="nil"/>
              <w:bottom w:val="nil"/>
            </w:tcBorders>
          </w:tcPr>
          <w:p w14:paraId="354FFD07" w14:textId="77777777" w:rsidR="000B19AD" w:rsidRPr="000A6789" w:rsidRDefault="00000000" w:rsidP="00641B04">
            <w:sdt>
              <w:sdtPr>
                <w:id w:val="-674041701"/>
                <w14:checkbox>
                  <w14:checked w14:val="0"/>
                  <w14:checkedState w14:val="2612" w14:font="MS Gothic"/>
                  <w14:uncheckedState w14:val="2610" w14:font="MS Gothic"/>
                </w14:checkbox>
              </w:sdtPr>
              <w:sdtContent>
                <w:r w:rsidR="000B19AD" w:rsidRPr="000A6789">
                  <w:rPr>
                    <w:rFonts w:ascii="Segoe UI Symbol" w:hAnsi="Segoe UI Symbol" w:cs="Segoe UI Symbol"/>
                  </w:rPr>
                  <w:t>☐</w:t>
                </w:r>
              </w:sdtContent>
            </w:sdt>
          </w:p>
        </w:tc>
        <w:tc>
          <w:tcPr>
            <w:tcW w:w="283" w:type="dxa"/>
            <w:vMerge/>
            <w:tcBorders>
              <w:bottom w:val="nil"/>
            </w:tcBorders>
          </w:tcPr>
          <w:p w14:paraId="58AAD12E" w14:textId="77777777" w:rsidR="000B19AD" w:rsidRPr="000A6789" w:rsidRDefault="000B19AD" w:rsidP="00641B04"/>
        </w:tc>
        <w:tc>
          <w:tcPr>
            <w:tcW w:w="3969" w:type="dxa"/>
            <w:tcBorders>
              <w:top w:val="nil"/>
              <w:bottom w:val="nil"/>
              <w:right w:val="nil"/>
            </w:tcBorders>
          </w:tcPr>
          <w:p w14:paraId="2C27B12C" w14:textId="77777777" w:rsidR="000B19AD" w:rsidRPr="00786B01" w:rsidRDefault="000B19AD" w:rsidP="00641B04">
            <w:r w:rsidRPr="00786B01">
              <w:t>6.3. Erstellen digitaler Inhalte</w:t>
            </w:r>
          </w:p>
        </w:tc>
        <w:tc>
          <w:tcPr>
            <w:tcW w:w="417" w:type="dxa"/>
            <w:tcBorders>
              <w:top w:val="nil"/>
              <w:left w:val="nil"/>
              <w:bottom w:val="nil"/>
            </w:tcBorders>
          </w:tcPr>
          <w:p w14:paraId="09C4A833" w14:textId="77777777" w:rsidR="000B19AD" w:rsidRPr="000A6789" w:rsidRDefault="00000000" w:rsidP="00641B04">
            <w:sdt>
              <w:sdtPr>
                <w:id w:val="-2021615441"/>
                <w14:checkbox>
                  <w14:checked w14:val="0"/>
                  <w14:checkedState w14:val="2612" w14:font="MS Gothic"/>
                  <w14:uncheckedState w14:val="2610" w14:font="MS Gothic"/>
                </w14:checkbox>
              </w:sdtPr>
              <w:sdtContent>
                <w:r w:rsidR="000B19AD" w:rsidRPr="000A6789">
                  <w:rPr>
                    <w:rFonts w:ascii="Segoe UI Symbol" w:hAnsi="Segoe UI Symbol" w:cs="Segoe UI Symbol"/>
                  </w:rPr>
                  <w:t>☐</w:t>
                </w:r>
              </w:sdtContent>
            </w:sdt>
          </w:p>
        </w:tc>
      </w:tr>
      <w:tr w:rsidR="000B19AD" w:rsidRPr="000A6789" w14:paraId="05F8F2F1" w14:textId="77777777" w:rsidTr="00641B04">
        <w:trPr>
          <w:trHeight w:val="274"/>
        </w:trPr>
        <w:tc>
          <w:tcPr>
            <w:tcW w:w="3969" w:type="dxa"/>
            <w:tcBorders>
              <w:top w:val="nil"/>
              <w:bottom w:val="nil"/>
              <w:right w:val="nil"/>
            </w:tcBorders>
          </w:tcPr>
          <w:p w14:paraId="298C3C90" w14:textId="77777777" w:rsidR="000B19AD" w:rsidRPr="00786B01" w:rsidRDefault="000B19AD" w:rsidP="00641B04">
            <w:pPr>
              <w:rPr>
                <w:b/>
              </w:rPr>
            </w:pPr>
          </w:p>
        </w:tc>
        <w:tc>
          <w:tcPr>
            <w:tcW w:w="422" w:type="dxa"/>
            <w:tcBorders>
              <w:top w:val="nil"/>
              <w:left w:val="nil"/>
              <w:bottom w:val="nil"/>
            </w:tcBorders>
          </w:tcPr>
          <w:p w14:paraId="03FC307D" w14:textId="77777777" w:rsidR="000B19AD" w:rsidRPr="000A6789" w:rsidRDefault="000B19AD" w:rsidP="00641B04"/>
        </w:tc>
        <w:tc>
          <w:tcPr>
            <w:tcW w:w="283" w:type="dxa"/>
            <w:vMerge/>
            <w:tcBorders>
              <w:bottom w:val="nil"/>
            </w:tcBorders>
          </w:tcPr>
          <w:p w14:paraId="7CDCEC85" w14:textId="77777777" w:rsidR="000B19AD" w:rsidRPr="000A6789" w:rsidRDefault="000B19AD" w:rsidP="00641B04"/>
        </w:tc>
        <w:tc>
          <w:tcPr>
            <w:tcW w:w="3969" w:type="dxa"/>
            <w:tcBorders>
              <w:top w:val="nil"/>
              <w:bottom w:val="nil"/>
              <w:right w:val="nil"/>
            </w:tcBorders>
          </w:tcPr>
          <w:p w14:paraId="426AA499" w14:textId="77777777" w:rsidR="000B19AD" w:rsidRPr="00786B01" w:rsidRDefault="000B19AD" w:rsidP="00641B04">
            <w:r w:rsidRPr="00786B01">
              <w:t xml:space="preserve">6.4. Verantwortungsvoller Umgang </w:t>
            </w:r>
          </w:p>
        </w:tc>
        <w:tc>
          <w:tcPr>
            <w:tcW w:w="417" w:type="dxa"/>
            <w:tcBorders>
              <w:top w:val="nil"/>
              <w:left w:val="nil"/>
              <w:bottom w:val="nil"/>
            </w:tcBorders>
          </w:tcPr>
          <w:p w14:paraId="10396C35" w14:textId="365911B4" w:rsidR="000B19AD" w:rsidRPr="000A6789" w:rsidRDefault="00000000" w:rsidP="00641B04">
            <w:sdt>
              <w:sdtPr>
                <w:id w:val="-1747798500"/>
                <w14:checkbox>
                  <w14:checked w14:val="1"/>
                  <w14:checkedState w14:val="2612" w14:font="MS Gothic"/>
                  <w14:uncheckedState w14:val="2610" w14:font="MS Gothic"/>
                </w14:checkbox>
              </w:sdtPr>
              <w:sdtContent>
                <w:r w:rsidR="004679E9">
                  <w:rPr>
                    <w:rFonts w:ascii="MS Gothic" w:eastAsia="MS Gothic" w:hAnsi="MS Gothic" w:hint="eastAsia"/>
                  </w:rPr>
                  <w:t>☒</w:t>
                </w:r>
              </w:sdtContent>
            </w:sdt>
          </w:p>
        </w:tc>
      </w:tr>
      <w:tr w:rsidR="000B19AD" w:rsidRPr="000A6789" w14:paraId="1192670C" w14:textId="77777777" w:rsidTr="00641B04">
        <w:trPr>
          <w:trHeight w:val="278"/>
        </w:trPr>
        <w:tc>
          <w:tcPr>
            <w:tcW w:w="3969" w:type="dxa"/>
            <w:tcBorders>
              <w:top w:val="nil"/>
              <w:right w:val="nil"/>
            </w:tcBorders>
          </w:tcPr>
          <w:p w14:paraId="3A8CB82E" w14:textId="77777777" w:rsidR="000B19AD" w:rsidRPr="00786B01" w:rsidRDefault="000B19AD" w:rsidP="00641B04">
            <w:pPr>
              <w:rPr>
                <w:b/>
              </w:rPr>
            </w:pPr>
          </w:p>
        </w:tc>
        <w:tc>
          <w:tcPr>
            <w:tcW w:w="422" w:type="dxa"/>
            <w:tcBorders>
              <w:top w:val="nil"/>
              <w:left w:val="nil"/>
            </w:tcBorders>
          </w:tcPr>
          <w:p w14:paraId="43829221" w14:textId="77777777" w:rsidR="000B19AD" w:rsidRPr="000A6789" w:rsidRDefault="000B19AD" w:rsidP="00641B04"/>
        </w:tc>
        <w:tc>
          <w:tcPr>
            <w:tcW w:w="283" w:type="dxa"/>
            <w:vMerge/>
            <w:tcBorders>
              <w:bottom w:val="nil"/>
            </w:tcBorders>
          </w:tcPr>
          <w:p w14:paraId="032CD887" w14:textId="77777777" w:rsidR="000B19AD" w:rsidRPr="000A6789" w:rsidRDefault="000B19AD" w:rsidP="00641B04"/>
        </w:tc>
        <w:tc>
          <w:tcPr>
            <w:tcW w:w="3969" w:type="dxa"/>
            <w:tcBorders>
              <w:top w:val="nil"/>
              <w:right w:val="nil"/>
            </w:tcBorders>
          </w:tcPr>
          <w:p w14:paraId="6A7B7308" w14:textId="77777777" w:rsidR="000B19AD" w:rsidRPr="00786B01" w:rsidRDefault="000B19AD" w:rsidP="00641B04">
            <w:r w:rsidRPr="00786B01">
              <w:t>6.5. Digitales Problemlösen</w:t>
            </w:r>
          </w:p>
        </w:tc>
        <w:tc>
          <w:tcPr>
            <w:tcW w:w="417" w:type="dxa"/>
            <w:tcBorders>
              <w:top w:val="nil"/>
              <w:left w:val="nil"/>
            </w:tcBorders>
          </w:tcPr>
          <w:p w14:paraId="1CF8D865" w14:textId="77777777" w:rsidR="000B19AD" w:rsidRPr="000A6789" w:rsidRDefault="00000000" w:rsidP="00641B04">
            <w:sdt>
              <w:sdtPr>
                <w:id w:val="1805580013"/>
                <w14:checkbox>
                  <w14:checked w14:val="0"/>
                  <w14:checkedState w14:val="2612" w14:font="MS Gothic"/>
                  <w14:uncheckedState w14:val="2610" w14:font="MS Gothic"/>
                </w14:checkbox>
              </w:sdtPr>
              <w:sdtContent>
                <w:r w:rsidR="000B19AD" w:rsidRPr="000A6789">
                  <w:rPr>
                    <w:rFonts w:ascii="Segoe UI Symbol" w:hAnsi="Segoe UI Symbol" w:cs="Segoe UI Symbol"/>
                  </w:rPr>
                  <w:t>☐</w:t>
                </w:r>
              </w:sdtContent>
            </w:sdt>
          </w:p>
        </w:tc>
      </w:tr>
    </w:tbl>
    <w:p w14:paraId="3887EE5C" w14:textId="77777777" w:rsidR="000B19AD" w:rsidRDefault="000B19AD" w:rsidP="000B19AD"/>
    <w:sdt>
      <w:sdtPr>
        <w:rPr>
          <w:rStyle w:val="Formatvorlage1"/>
        </w:rPr>
        <w:alias w:val="Erläuterung zum Gesamtkonzept"/>
        <w:tag w:val="Erläuterung zum Gesamtkonzept"/>
        <w:id w:val="703062355"/>
        <w:placeholder>
          <w:docPart w:val="C18B1C39B6A84D72B7F3853D890EA154"/>
        </w:placeholder>
        <w15:color w:val="B4E0E8"/>
      </w:sdtPr>
      <w:sdtEndPr>
        <w:rPr>
          <w:rStyle w:val="Absatz-Standardschriftart"/>
        </w:rPr>
      </w:sdtEndPr>
      <w:sdtContent>
        <w:p w14:paraId="11629BB0" w14:textId="40D89BB5" w:rsidR="000E0A0C" w:rsidRDefault="000E0A0C" w:rsidP="000B19AD">
          <w:pPr>
            <w:jc w:val="both"/>
            <w:rPr>
              <w:rStyle w:val="Formatvorlage1"/>
            </w:rPr>
          </w:pPr>
          <w:r>
            <w:rPr>
              <w:rStyle w:val="Formatvorlage1"/>
            </w:rPr>
            <w:t xml:space="preserve">Die Fortbildung ist ein vollends digitaler Selbstlernkurs. Die einzelnen Module können nach den individuellen Interessen </w:t>
          </w:r>
          <w:r w:rsidR="00D927E0">
            <w:rPr>
              <w:rStyle w:val="Formatvorlage1"/>
            </w:rPr>
            <w:t xml:space="preserve">und Verfügbarkeiten </w:t>
          </w:r>
          <w:r>
            <w:rPr>
              <w:rStyle w:val="Formatvorlage1"/>
            </w:rPr>
            <w:t>der Teilnehmenden absolviert werden. Zur Selbstregistrierung über die E-Learning-Plattform der Universität zu Köln gelangen Sie über den folgenden Link:</w:t>
          </w:r>
        </w:p>
        <w:p w14:paraId="51CFFF56" w14:textId="27CB2A8F" w:rsidR="000B19AD" w:rsidRPr="00A34081" w:rsidRDefault="000E0A0C" w:rsidP="000B19AD">
          <w:pPr>
            <w:jc w:val="both"/>
            <w:rPr>
              <w:noProof/>
            </w:rPr>
          </w:pPr>
          <w:hyperlink r:id="rId7" w:history="1">
            <w:r w:rsidRPr="002257F3">
              <w:rPr>
                <w:rStyle w:val="Hyperlink"/>
              </w:rPr>
              <w:t>https://www.edulabs.uni-koeln.de/goto.php/crs/17620/rcodeGpUgXgGvZP</w:t>
            </w:r>
          </w:hyperlink>
          <w:r>
            <w:rPr>
              <w:rStyle w:val="small"/>
            </w:rPr>
            <w:t xml:space="preserve"> </w:t>
          </w:r>
          <w:r>
            <w:rPr>
              <w:rStyle w:val="Formatvorlage1"/>
            </w:rPr>
            <w:t xml:space="preserve"> </w:t>
          </w:r>
        </w:p>
      </w:sdtContent>
    </w:sdt>
    <w:p w14:paraId="33835DC2" w14:textId="77777777" w:rsidR="000B19AD" w:rsidRDefault="000B19AD" w:rsidP="000B19AD"/>
    <w:p w14:paraId="728EC6B7" w14:textId="77777777" w:rsidR="000B19AD" w:rsidRDefault="000B19AD" w:rsidP="000B19AD"/>
    <w:p w14:paraId="6A6A5A28" w14:textId="77777777" w:rsidR="000B19AD" w:rsidRDefault="000B19AD" w:rsidP="000B19AD">
      <w:pPr>
        <w:rPr>
          <w:rFonts w:cstheme="minorHAnsi"/>
          <w:b/>
          <w:bCs/>
          <w:szCs w:val="18"/>
        </w:rPr>
      </w:pPr>
      <w:r w:rsidRPr="005F56BF">
        <w:rPr>
          <w:rFonts w:cstheme="minorHAnsi"/>
          <w:b/>
          <w:bCs/>
          <w:szCs w:val="18"/>
        </w:rPr>
        <w:t>Kurzbeschreibung der enthaltenen Fortbildungsbausteine</w:t>
      </w:r>
    </w:p>
    <w:sdt>
      <w:sdtPr>
        <w:rPr>
          <w:rStyle w:val="Formatvorlage1"/>
        </w:rPr>
        <w:alias w:val="Kurzbeschreibung der enthaltenen Fortbildungsbausteine"/>
        <w:tag w:val="Kurzbeschreibung der enthaltenen Fortbildungsbausteine"/>
        <w:id w:val="-1913686135"/>
        <w:placeholder>
          <w:docPart w:val="E03D5BDC73144C9FBFDC950A6BF95829"/>
        </w:placeholder>
        <w15:color w:val="B4E0E8"/>
      </w:sdtPr>
      <w:sdtEndPr>
        <w:rPr>
          <w:rStyle w:val="Absatz-Standardschriftart"/>
        </w:rPr>
      </w:sdtEndPr>
      <w:sdtContent>
        <w:p w14:paraId="0D119E28" w14:textId="6846BCDA" w:rsidR="000B19AD" w:rsidRDefault="00032786" w:rsidP="000B19AD">
          <w:r>
            <w:t>1. Lobbyismus an Schulen – ein einführender Impuls</w:t>
          </w:r>
          <w:r>
            <w:br/>
            <w:t>2. Grundlagen der Unterrichtsmaterialanalyse und -evaluation in Anbetracht der digitalen Quellenvielfalt</w:t>
          </w:r>
          <w:r>
            <w:br/>
            <w:t xml:space="preserve">3. Erprobung der Analyse anhand von Materialien zum Thema </w:t>
          </w:r>
          <w:r>
            <w:rPr>
              <w:rStyle w:val="Hervorhebung"/>
            </w:rPr>
            <w:t>Soziale Marktwirtschaft</w:t>
          </w:r>
          <w:r>
            <w:br/>
            <w:t xml:space="preserve">4. Erprobung der Analyse anhand von Materialien zum Thema </w:t>
          </w:r>
          <w:r>
            <w:rPr>
              <w:rStyle w:val="Hervorhebung"/>
            </w:rPr>
            <w:t>Altersvorsorge</w:t>
          </w:r>
          <w:r>
            <w:br/>
            <w:t xml:space="preserve">5. Erprobung der Analyse anhand von Materialien zum Thema </w:t>
          </w:r>
          <w:r>
            <w:rPr>
              <w:rStyle w:val="Hervorhebung"/>
            </w:rPr>
            <w:t>Klimawandel &amp; Nachhaltigkeitspolitik</w:t>
          </w:r>
          <w:r>
            <w:br/>
            <w:t xml:space="preserve">6. </w:t>
          </w:r>
          <w:r>
            <w:rPr>
              <w:rStyle w:val="Hervorhebung"/>
            </w:rPr>
            <w:t>Fake News</w:t>
          </w:r>
          <w:r>
            <w:t xml:space="preserve"> im Spiegel forschungsbasierter Erkenntnisse</w:t>
          </w:r>
          <w:r>
            <w:br/>
            <w:t xml:space="preserve">7. </w:t>
          </w:r>
          <w:r>
            <w:rPr>
              <w:rStyle w:val="Hervorhebung"/>
            </w:rPr>
            <w:t>Fake News</w:t>
          </w:r>
          <w:r>
            <w:t xml:space="preserve"> &amp; Co: Didaktische Implikationen</w:t>
          </w:r>
          <w:r>
            <w:br/>
            <w:t>8. Streitgespräch &amp; Diskussion zur Frage: Wie weit wollen wir unsere Schultore öffnen? Privatwirtschaftliche Bildungsangebote zwischen ehrenvollem Engagement und unlauterer Einflussnahme</w:t>
          </w:r>
        </w:p>
      </w:sdtContent>
    </w:sdt>
    <w:p w14:paraId="7C915D4B" w14:textId="556F74C4" w:rsidR="005235B9" w:rsidRDefault="005235B9">
      <w:pPr>
        <w:spacing w:after="160" w:line="259" w:lineRule="auto"/>
      </w:pPr>
      <w:r>
        <w:br w:type="page"/>
      </w:r>
    </w:p>
    <w:p w14:paraId="2A7C5894" w14:textId="77777777" w:rsidR="005235B9" w:rsidRDefault="005235B9" w:rsidP="005235B9">
      <w:pPr>
        <w:pStyle w:val="berschrift3"/>
        <w:rPr>
          <w:b/>
          <w:bCs/>
        </w:rPr>
      </w:pPr>
      <w:r w:rsidRPr="003C2BCD">
        <w:rPr>
          <w:b/>
          <w:bCs/>
        </w:rPr>
        <w:lastRenderedPageBreak/>
        <w:t>Dokumentation der Qualit</w:t>
      </w:r>
      <w:r w:rsidRPr="003C2BCD">
        <w:rPr>
          <w:rFonts w:hint="cs"/>
          <w:b/>
          <w:bCs/>
        </w:rPr>
        <w:t>ä</w:t>
      </w:r>
      <w:r w:rsidRPr="003C2BCD">
        <w:rPr>
          <w:b/>
          <w:bCs/>
        </w:rPr>
        <w:t>tssicherung von Fortbildungsangeboten</w:t>
      </w:r>
      <w:r>
        <w:rPr>
          <w:b/>
          <w:bCs/>
        </w:rPr>
        <w:t xml:space="preserve"> </w:t>
      </w:r>
      <w:r w:rsidRPr="003C2BCD">
        <w:rPr>
          <w:b/>
          <w:bCs/>
        </w:rPr>
        <w:t xml:space="preserve">im Kompetenzverbund </w:t>
      </w:r>
      <w:proofErr w:type="spellStart"/>
      <w:r w:rsidRPr="003C2BCD">
        <w:rPr>
          <w:b/>
          <w:bCs/>
        </w:rPr>
        <w:t>lernen:digital</w:t>
      </w:r>
      <w:proofErr w:type="spellEnd"/>
    </w:p>
    <w:p w14:paraId="7F5EF39D" w14:textId="77777777" w:rsidR="005235B9" w:rsidRPr="003C2BCD" w:rsidRDefault="005235B9" w:rsidP="005235B9"/>
    <w:p w14:paraId="78B4C3AB" w14:textId="77777777" w:rsidR="005235B9" w:rsidRPr="003C2BCD" w:rsidRDefault="005235B9" w:rsidP="005235B9">
      <w:pPr>
        <w:spacing w:line="240" w:lineRule="auto"/>
        <w:rPr>
          <w:rFonts w:asciiTheme="majorHAnsi" w:eastAsia="Aptos" w:hAnsiTheme="majorHAnsi" w:cstheme="majorHAnsi"/>
          <w:color w:val="auto"/>
          <w:szCs w:val="18"/>
        </w:rPr>
      </w:pPr>
      <w:r w:rsidRPr="003C2BCD">
        <w:rPr>
          <w:rFonts w:asciiTheme="majorHAnsi" w:eastAsia="Aptos" w:hAnsiTheme="majorHAnsi" w:cstheme="majorHAnsi"/>
          <w:color w:val="auto"/>
          <w:szCs w:val="18"/>
        </w:rPr>
        <w:t>Bitte geben Sie an, welche der folgenden Maßnahmen zur Qualitätssicherung Sie für das von Ihnen entwickelte Fortbildungsvorhaben durchgeführt haben.</w:t>
      </w:r>
    </w:p>
    <w:p w14:paraId="49C37E37" w14:textId="77777777" w:rsidR="005235B9" w:rsidRPr="003C2BCD" w:rsidRDefault="005235B9" w:rsidP="005235B9">
      <w:pPr>
        <w:spacing w:line="240" w:lineRule="auto"/>
        <w:rPr>
          <w:rFonts w:asciiTheme="majorHAnsi" w:eastAsia="Aptos" w:hAnsiTheme="majorHAnsi" w:cstheme="majorHAnsi"/>
          <w:color w:val="auto"/>
          <w:szCs w:val="18"/>
        </w:rPr>
      </w:pPr>
    </w:p>
    <w:tbl>
      <w:tblPr>
        <w:tblStyle w:val="Tabellenraster1"/>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7083"/>
        <w:gridCol w:w="989"/>
        <w:gridCol w:w="990"/>
      </w:tblGrid>
      <w:tr w:rsidR="005235B9" w:rsidRPr="003C2BCD" w14:paraId="3EEA945A" w14:textId="77777777" w:rsidTr="00F637FD">
        <w:tc>
          <w:tcPr>
            <w:tcW w:w="7083" w:type="dxa"/>
            <w:tcBorders>
              <w:bottom w:val="single" w:sz="4" w:space="0" w:color="auto"/>
            </w:tcBorders>
          </w:tcPr>
          <w:p w14:paraId="6BCDF100" w14:textId="77777777" w:rsidR="005235B9" w:rsidRPr="003C2BCD" w:rsidRDefault="005235B9" w:rsidP="00F637FD">
            <w:pPr>
              <w:spacing w:line="240" w:lineRule="auto"/>
              <w:rPr>
                <w:rFonts w:asciiTheme="majorHAnsi" w:eastAsia="Aptos" w:hAnsiTheme="majorHAnsi" w:cstheme="majorHAnsi"/>
                <w:color w:val="auto"/>
                <w:szCs w:val="18"/>
              </w:rPr>
            </w:pPr>
          </w:p>
        </w:tc>
        <w:tc>
          <w:tcPr>
            <w:tcW w:w="989" w:type="dxa"/>
            <w:tcBorders>
              <w:bottom w:val="single" w:sz="4" w:space="0" w:color="auto"/>
            </w:tcBorders>
            <w:vAlign w:val="center"/>
          </w:tcPr>
          <w:p w14:paraId="56A371DA" w14:textId="77777777" w:rsidR="005235B9" w:rsidRPr="003C2BCD" w:rsidRDefault="005235B9" w:rsidP="00F637FD">
            <w:pPr>
              <w:spacing w:line="240" w:lineRule="auto"/>
              <w:jc w:val="center"/>
              <w:rPr>
                <w:rFonts w:asciiTheme="majorHAnsi" w:eastAsia="Aptos" w:hAnsiTheme="majorHAnsi" w:cstheme="majorBidi"/>
                <w:color w:val="auto"/>
                <w:szCs w:val="18"/>
              </w:rPr>
            </w:pPr>
            <w:r w:rsidRPr="003C2BCD">
              <w:rPr>
                <w:rFonts w:asciiTheme="majorHAnsi" w:eastAsia="Aptos" w:hAnsiTheme="majorHAnsi" w:cstheme="majorBidi"/>
                <w:color w:val="auto"/>
                <w:szCs w:val="18"/>
              </w:rPr>
              <w:t>Ja</w:t>
            </w:r>
          </w:p>
        </w:tc>
        <w:tc>
          <w:tcPr>
            <w:tcW w:w="990" w:type="dxa"/>
            <w:tcBorders>
              <w:bottom w:val="single" w:sz="4" w:space="0" w:color="auto"/>
            </w:tcBorders>
            <w:vAlign w:val="center"/>
          </w:tcPr>
          <w:p w14:paraId="5753A4EA" w14:textId="77777777" w:rsidR="005235B9" w:rsidRPr="003C2BCD" w:rsidRDefault="005235B9" w:rsidP="00F637FD">
            <w:pPr>
              <w:spacing w:line="240" w:lineRule="auto"/>
              <w:jc w:val="center"/>
              <w:rPr>
                <w:rFonts w:asciiTheme="majorHAnsi" w:eastAsia="Aptos" w:hAnsiTheme="majorHAnsi" w:cstheme="majorHAnsi"/>
                <w:color w:val="auto"/>
                <w:szCs w:val="18"/>
              </w:rPr>
            </w:pPr>
            <w:r w:rsidRPr="003C2BCD">
              <w:rPr>
                <w:rFonts w:asciiTheme="majorHAnsi" w:eastAsia="Aptos" w:hAnsiTheme="majorHAnsi" w:cstheme="majorHAnsi"/>
                <w:color w:val="auto"/>
                <w:szCs w:val="18"/>
              </w:rPr>
              <w:t>Nein</w:t>
            </w:r>
          </w:p>
        </w:tc>
      </w:tr>
      <w:tr w:rsidR="005235B9" w:rsidRPr="003C2BCD" w14:paraId="64C09FC2" w14:textId="77777777" w:rsidTr="00F637FD">
        <w:tc>
          <w:tcPr>
            <w:tcW w:w="7083" w:type="dxa"/>
            <w:tcBorders>
              <w:bottom w:val="single" w:sz="4" w:space="0" w:color="auto"/>
            </w:tcBorders>
          </w:tcPr>
          <w:p w14:paraId="484A1763" w14:textId="77777777" w:rsidR="005235B9" w:rsidRPr="003C2BCD" w:rsidRDefault="005235B9" w:rsidP="00F637FD">
            <w:pPr>
              <w:spacing w:line="240" w:lineRule="auto"/>
              <w:rPr>
                <w:rFonts w:asciiTheme="majorHAnsi" w:eastAsia="Aptos" w:hAnsiTheme="majorHAnsi" w:cstheme="majorHAnsi"/>
                <w:color w:val="auto"/>
                <w:szCs w:val="18"/>
              </w:rPr>
            </w:pPr>
          </w:p>
        </w:tc>
        <w:tc>
          <w:tcPr>
            <w:tcW w:w="989" w:type="dxa"/>
            <w:tcBorders>
              <w:bottom w:val="single" w:sz="4" w:space="0" w:color="auto"/>
            </w:tcBorders>
            <w:vAlign w:val="center"/>
          </w:tcPr>
          <w:p w14:paraId="5D7010DF" w14:textId="77777777" w:rsidR="005235B9" w:rsidRPr="003C2BCD" w:rsidRDefault="005235B9" w:rsidP="00F637FD">
            <w:pPr>
              <w:spacing w:line="240" w:lineRule="auto"/>
              <w:jc w:val="center"/>
              <w:rPr>
                <w:rFonts w:asciiTheme="majorHAnsi" w:eastAsia="Aptos" w:hAnsiTheme="majorHAnsi" w:cstheme="majorHAnsi"/>
                <w:color w:val="auto"/>
                <w:szCs w:val="18"/>
              </w:rPr>
            </w:pPr>
          </w:p>
        </w:tc>
        <w:tc>
          <w:tcPr>
            <w:tcW w:w="990" w:type="dxa"/>
            <w:tcBorders>
              <w:bottom w:val="single" w:sz="4" w:space="0" w:color="auto"/>
            </w:tcBorders>
            <w:vAlign w:val="center"/>
          </w:tcPr>
          <w:p w14:paraId="2F442809" w14:textId="77777777" w:rsidR="005235B9" w:rsidRPr="003C2BCD" w:rsidRDefault="005235B9" w:rsidP="00F637FD">
            <w:pPr>
              <w:spacing w:line="240" w:lineRule="auto"/>
              <w:jc w:val="center"/>
              <w:rPr>
                <w:rFonts w:asciiTheme="majorHAnsi" w:eastAsia="Aptos" w:hAnsiTheme="majorHAnsi" w:cstheme="majorHAnsi"/>
                <w:color w:val="auto"/>
                <w:szCs w:val="18"/>
              </w:rPr>
            </w:pPr>
          </w:p>
        </w:tc>
      </w:tr>
      <w:tr w:rsidR="005235B9" w:rsidRPr="003C2BCD" w14:paraId="0B2242E1" w14:textId="77777777" w:rsidTr="00F637FD">
        <w:tc>
          <w:tcPr>
            <w:tcW w:w="7083" w:type="dxa"/>
            <w:tcBorders>
              <w:top w:val="single" w:sz="4" w:space="0" w:color="auto"/>
              <w:left w:val="nil"/>
              <w:bottom w:val="nil"/>
            </w:tcBorders>
          </w:tcPr>
          <w:p w14:paraId="4CBDC20C" w14:textId="77777777" w:rsidR="005235B9" w:rsidRPr="003C2BCD" w:rsidRDefault="005235B9" w:rsidP="00F637FD">
            <w:pPr>
              <w:spacing w:line="240" w:lineRule="auto"/>
              <w:rPr>
                <w:rFonts w:asciiTheme="majorHAnsi" w:eastAsia="Aptos" w:hAnsiTheme="majorHAnsi" w:cstheme="majorBidi"/>
                <w:b/>
                <w:bCs/>
                <w:color w:val="auto"/>
                <w:szCs w:val="18"/>
              </w:rPr>
            </w:pPr>
            <w:r w:rsidRPr="003C2BCD">
              <w:rPr>
                <w:rFonts w:asciiTheme="majorHAnsi" w:eastAsia="Aptos" w:hAnsiTheme="majorHAnsi" w:cstheme="majorBidi"/>
                <w:b/>
                <w:bCs/>
                <w:color w:val="auto"/>
                <w:szCs w:val="18"/>
              </w:rPr>
              <w:t>Konzeption</w:t>
            </w:r>
            <w:r w:rsidRPr="003C2BCD">
              <w:rPr>
                <w:szCs w:val="18"/>
              </w:rPr>
              <w:br/>
            </w:r>
            <w:r w:rsidRPr="003C2BCD">
              <w:rPr>
                <w:rFonts w:asciiTheme="majorHAnsi" w:eastAsia="Aptos" w:hAnsiTheme="majorHAnsi" w:cstheme="majorBidi"/>
                <w:i/>
                <w:iCs/>
                <w:color w:val="auto"/>
                <w:szCs w:val="18"/>
              </w:rPr>
              <w:t>Diese Maßnahmen betreffen die Entwicklung des Konzepts.</w:t>
            </w:r>
          </w:p>
        </w:tc>
        <w:tc>
          <w:tcPr>
            <w:tcW w:w="989" w:type="dxa"/>
            <w:tcBorders>
              <w:top w:val="single" w:sz="4" w:space="0" w:color="auto"/>
              <w:bottom w:val="nil"/>
            </w:tcBorders>
            <w:vAlign w:val="center"/>
          </w:tcPr>
          <w:p w14:paraId="26CA27C5" w14:textId="77777777" w:rsidR="005235B9" w:rsidRPr="003C2BCD" w:rsidRDefault="005235B9" w:rsidP="00F637FD">
            <w:pPr>
              <w:spacing w:line="240" w:lineRule="auto"/>
              <w:jc w:val="center"/>
              <w:rPr>
                <w:rFonts w:asciiTheme="majorHAnsi" w:eastAsia="Aptos" w:hAnsiTheme="majorHAnsi" w:cstheme="majorHAnsi"/>
                <w:color w:val="auto"/>
                <w:szCs w:val="18"/>
              </w:rPr>
            </w:pPr>
          </w:p>
        </w:tc>
        <w:tc>
          <w:tcPr>
            <w:tcW w:w="990" w:type="dxa"/>
            <w:tcBorders>
              <w:top w:val="single" w:sz="4" w:space="0" w:color="auto"/>
              <w:bottom w:val="nil"/>
              <w:right w:val="nil"/>
            </w:tcBorders>
            <w:vAlign w:val="center"/>
          </w:tcPr>
          <w:p w14:paraId="34646923" w14:textId="77777777" w:rsidR="005235B9" w:rsidRPr="003C2BCD" w:rsidRDefault="005235B9" w:rsidP="00F637FD">
            <w:pPr>
              <w:spacing w:line="240" w:lineRule="auto"/>
              <w:jc w:val="center"/>
              <w:rPr>
                <w:rFonts w:asciiTheme="majorHAnsi" w:eastAsia="Aptos" w:hAnsiTheme="majorHAnsi" w:cstheme="majorHAnsi"/>
                <w:color w:val="auto"/>
                <w:szCs w:val="18"/>
              </w:rPr>
            </w:pPr>
          </w:p>
        </w:tc>
      </w:tr>
      <w:tr w:rsidR="005235B9" w:rsidRPr="003C2BCD" w14:paraId="1D686CD4" w14:textId="77777777" w:rsidTr="00F637FD">
        <w:tc>
          <w:tcPr>
            <w:tcW w:w="7083" w:type="dxa"/>
            <w:tcBorders>
              <w:top w:val="nil"/>
              <w:left w:val="nil"/>
              <w:bottom w:val="nil"/>
            </w:tcBorders>
          </w:tcPr>
          <w:p w14:paraId="3C6C5914" w14:textId="77777777" w:rsidR="005235B9" w:rsidRPr="003C2BCD" w:rsidRDefault="005235B9" w:rsidP="00F637FD">
            <w:pPr>
              <w:spacing w:before="240" w:line="240" w:lineRule="auto"/>
              <w:rPr>
                <w:rFonts w:asciiTheme="majorHAnsi" w:eastAsia="Aptos" w:hAnsiTheme="majorHAnsi" w:cstheme="majorBidi"/>
                <w:color w:val="auto"/>
                <w:szCs w:val="18"/>
              </w:rPr>
            </w:pPr>
            <w:r w:rsidRPr="003C2BCD">
              <w:rPr>
                <w:rFonts w:asciiTheme="majorHAnsi" w:eastAsia="Aptos" w:hAnsiTheme="majorHAnsi" w:cstheme="majorBidi"/>
                <w:color w:val="auto"/>
                <w:szCs w:val="18"/>
              </w:rPr>
              <w:t xml:space="preserve">Bedarfsanalyse bei der Zielgruppe des Fortbildungsangebotes (siehe </w:t>
            </w:r>
            <w:hyperlink r:id="rId8">
              <w:r w:rsidRPr="003C2BCD">
                <w:rPr>
                  <w:rFonts w:asciiTheme="majorHAnsi" w:eastAsia="Aptos" w:hAnsiTheme="majorHAnsi" w:cstheme="majorBidi"/>
                  <w:color w:val="467886"/>
                  <w:szCs w:val="18"/>
                  <w:u w:val="single"/>
                </w:rPr>
                <w:t>Handreichung Lehrkräftefortbildung</w:t>
              </w:r>
            </w:hyperlink>
            <w:r w:rsidRPr="003C2BCD">
              <w:rPr>
                <w:rFonts w:asciiTheme="majorHAnsi" w:eastAsia="Aptos" w:hAnsiTheme="majorHAnsi" w:cstheme="majorBidi"/>
                <w:color w:val="auto"/>
                <w:szCs w:val="18"/>
              </w:rPr>
              <w:t>).</w:t>
            </w:r>
          </w:p>
        </w:tc>
        <w:tc>
          <w:tcPr>
            <w:tcW w:w="989" w:type="dxa"/>
            <w:tcBorders>
              <w:top w:val="nil"/>
              <w:bottom w:val="nil"/>
            </w:tcBorders>
            <w:vAlign w:val="center"/>
          </w:tcPr>
          <w:p w14:paraId="23A2159B" w14:textId="39070039" w:rsidR="005235B9" w:rsidRPr="003C2BCD" w:rsidRDefault="000E0A0C" w:rsidP="00F637FD">
            <w:pPr>
              <w:spacing w:before="240" w:line="240" w:lineRule="auto"/>
              <w:jc w:val="center"/>
              <w:rPr>
                <w:rFonts w:asciiTheme="majorHAnsi" w:eastAsia="Aptos" w:hAnsiTheme="majorHAnsi" w:cstheme="majorHAnsi"/>
                <w:color w:val="auto"/>
                <w:szCs w:val="18"/>
              </w:rPr>
            </w:pPr>
            <w:r>
              <w:rPr>
                <w:rFonts w:asciiTheme="majorHAnsi" w:eastAsia="Aptos" w:hAnsiTheme="majorHAnsi" w:cstheme="majorHAnsi"/>
                <w:color w:val="auto"/>
                <w:szCs w:val="18"/>
              </w:rPr>
              <w:fldChar w:fldCharType="begin">
                <w:ffData>
                  <w:name w:val=""/>
                  <w:enabled/>
                  <w:calcOnExit w:val="0"/>
                  <w:checkBox>
                    <w:sizeAuto/>
                    <w:default w:val="1"/>
                  </w:checkBox>
                </w:ffData>
              </w:fldChar>
            </w:r>
            <w:r>
              <w:rPr>
                <w:rFonts w:asciiTheme="majorHAnsi" w:eastAsia="Aptos" w:hAnsiTheme="majorHAnsi" w:cstheme="majorHAnsi"/>
                <w:color w:val="auto"/>
                <w:szCs w:val="18"/>
              </w:rPr>
              <w:instrText xml:space="preserve"> FORMCHECKBOX </w:instrText>
            </w:r>
            <w:r>
              <w:rPr>
                <w:rFonts w:asciiTheme="majorHAnsi" w:eastAsia="Aptos" w:hAnsiTheme="majorHAnsi" w:cstheme="majorHAnsi"/>
                <w:color w:val="auto"/>
                <w:szCs w:val="18"/>
              </w:rPr>
            </w:r>
            <w:r>
              <w:rPr>
                <w:rFonts w:asciiTheme="majorHAnsi" w:eastAsia="Aptos" w:hAnsiTheme="majorHAnsi" w:cstheme="majorHAnsi"/>
                <w:color w:val="auto"/>
                <w:szCs w:val="18"/>
              </w:rPr>
              <w:fldChar w:fldCharType="separate"/>
            </w:r>
            <w:r>
              <w:rPr>
                <w:rFonts w:asciiTheme="majorHAnsi" w:eastAsia="Aptos" w:hAnsiTheme="majorHAnsi" w:cstheme="majorHAnsi"/>
                <w:color w:val="auto"/>
                <w:szCs w:val="18"/>
              </w:rPr>
              <w:fldChar w:fldCharType="end"/>
            </w:r>
          </w:p>
        </w:tc>
        <w:tc>
          <w:tcPr>
            <w:tcW w:w="990" w:type="dxa"/>
            <w:tcBorders>
              <w:top w:val="nil"/>
              <w:bottom w:val="nil"/>
              <w:right w:val="nil"/>
            </w:tcBorders>
            <w:vAlign w:val="center"/>
          </w:tcPr>
          <w:p w14:paraId="1C239DC6" w14:textId="77777777" w:rsidR="005235B9" w:rsidRPr="003C2BCD" w:rsidRDefault="005235B9" w:rsidP="00F637FD">
            <w:pPr>
              <w:spacing w:before="240" w:line="240" w:lineRule="auto"/>
              <w:jc w:val="center"/>
              <w:rPr>
                <w:rFonts w:asciiTheme="majorHAnsi" w:eastAsia="Aptos" w:hAnsiTheme="majorHAnsi" w:cstheme="majorHAnsi"/>
                <w:color w:val="auto"/>
                <w:szCs w:val="18"/>
              </w:rPr>
            </w:pPr>
            <w:r w:rsidRPr="003C2BCD">
              <w:rPr>
                <w:rFonts w:asciiTheme="majorHAnsi" w:eastAsia="Aptos" w:hAnsiTheme="majorHAnsi" w:cstheme="majorHAnsi"/>
                <w:color w:val="auto"/>
                <w:szCs w:val="18"/>
              </w:rPr>
              <w:fldChar w:fldCharType="begin">
                <w:ffData>
                  <w:name w:val="Kontrollkästchen2"/>
                  <w:enabled/>
                  <w:calcOnExit w:val="0"/>
                  <w:checkBox>
                    <w:sizeAuto/>
                    <w:default w:val="0"/>
                  </w:checkBox>
                </w:ffData>
              </w:fldChar>
            </w:r>
            <w:r w:rsidRPr="003C2BCD">
              <w:rPr>
                <w:rFonts w:asciiTheme="majorHAnsi" w:eastAsia="Aptos" w:hAnsiTheme="majorHAnsi" w:cstheme="majorHAnsi"/>
                <w:color w:val="auto"/>
                <w:szCs w:val="18"/>
              </w:rPr>
              <w:instrText xml:space="preserve"> FORMCHECKBOX </w:instrText>
            </w:r>
            <w:r w:rsidRPr="003C2BCD">
              <w:rPr>
                <w:rFonts w:asciiTheme="majorHAnsi" w:eastAsia="Aptos" w:hAnsiTheme="majorHAnsi" w:cstheme="majorHAnsi"/>
                <w:color w:val="auto"/>
                <w:szCs w:val="18"/>
              </w:rPr>
            </w:r>
            <w:r w:rsidRPr="003C2BCD">
              <w:rPr>
                <w:rFonts w:asciiTheme="majorHAnsi" w:eastAsia="Aptos" w:hAnsiTheme="majorHAnsi" w:cstheme="majorHAnsi"/>
                <w:color w:val="auto"/>
                <w:szCs w:val="18"/>
              </w:rPr>
              <w:fldChar w:fldCharType="separate"/>
            </w:r>
            <w:r w:rsidRPr="003C2BCD">
              <w:rPr>
                <w:rFonts w:asciiTheme="majorHAnsi" w:eastAsia="Aptos" w:hAnsiTheme="majorHAnsi" w:cstheme="majorHAnsi"/>
                <w:color w:val="auto"/>
                <w:szCs w:val="18"/>
              </w:rPr>
              <w:fldChar w:fldCharType="end"/>
            </w:r>
          </w:p>
        </w:tc>
      </w:tr>
      <w:tr w:rsidR="005235B9" w:rsidRPr="003C2BCD" w14:paraId="2CA50660" w14:textId="77777777" w:rsidTr="00F637FD">
        <w:tc>
          <w:tcPr>
            <w:tcW w:w="7083" w:type="dxa"/>
            <w:tcBorders>
              <w:top w:val="nil"/>
              <w:left w:val="nil"/>
              <w:bottom w:val="nil"/>
            </w:tcBorders>
          </w:tcPr>
          <w:p w14:paraId="4A23C7D3" w14:textId="77777777" w:rsidR="005235B9" w:rsidRPr="003C2BCD" w:rsidRDefault="005235B9" w:rsidP="00F637FD">
            <w:pPr>
              <w:spacing w:before="240" w:line="240" w:lineRule="auto"/>
              <w:rPr>
                <w:rFonts w:asciiTheme="majorHAnsi" w:eastAsia="Aptos" w:hAnsiTheme="majorHAnsi" w:cstheme="majorHAnsi"/>
                <w:color w:val="auto"/>
                <w:szCs w:val="18"/>
              </w:rPr>
            </w:pPr>
            <w:r w:rsidRPr="003C2BCD">
              <w:rPr>
                <w:rFonts w:asciiTheme="majorHAnsi" w:eastAsia="Aptos" w:hAnsiTheme="majorHAnsi" w:cstheme="majorHAnsi"/>
                <w:color w:val="auto"/>
                <w:szCs w:val="18"/>
              </w:rPr>
              <w:t xml:space="preserve">Konzeption vor dem Hintergrund evidenzbasierter Qualitätsmerkmalen wirksamer Lehrkräftefortbildungen (siehe u.a. </w:t>
            </w:r>
            <w:hyperlink r:id="rId9" w:history="1">
              <w:proofErr w:type="spellStart"/>
              <w:r w:rsidRPr="003C2BCD">
                <w:rPr>
                  <w:rFonts w:asciiTheme="majorHAnsi" w:eastAsia="Aptos" w:hAnsiTheme="majorHAnsi" w:cstheme="majorHAnsi"/>
                  <w:color w:val="467886"/>
                  <w:szCs w:val="18"/>
                  <w:u w:val="single"/>
                </w:rPr>
                <w:t>Lipowsky</w:t>
              </w:r>
              <w:proofErr w:type="spellEnd"/>
              <w:r w:rsidRPr="003C2BCD">
                <w:rPr>
                  <w:rFonts w:asciiTheme="majorHAnsi" w:eastAsia="Aptos" w:hAnsiTheme="majorHAnsi" w:cstheme="majorHAnsi"/>
                  <w:color w:val="467886"/>
                  <w:szCs w:val="18"/>
                  <w:u w:val="single"/>
                </w:rPr>
                <w:t xml:space="preserve"> &amp; </w:t>
              </w:r>
              <w:proofErr w:type="spellStart"/>
              <w:r w:rsidRPr="003C2BCD">
                <w:rPr>
                  <w:rFonts w:asciiTheme="majorHAnsi" w:eastAsia="Aptos" w:hAnsiTheme="majorHAnsi" w:cstheme="majorHAnsi"/>
                  <w:color w:val="467886"/>
                  <w:szCs w:val="18"/>
                  <w:u w:val="single"/>
                </w:rPr>
                <w:t>Rzejak</w:t>
              </w:r>
              <w:proofErr w:type="spellEnd"/>
            </w:hyperlink>
            <w:r w:rsidRPr="003C2BCD">
              <w:rPr>
                <w:rFonts w:asciiTheme="majorHAnsi" w:eastAsia="Aptos" w:hAnsiTheme="majorHAnsi" w:cstheme="majorHAnsi"/>
                <w:color w:val="auto"/>
                <w:szCs w:val="18"/>
              </w:rPr>
              <w:t xml:space="preserve">, 2021 oder </w:t>
            </w:r>
            <w:hyperlink r:id="rId10" w:history="1">
              <w:r w:rsidRPr="003C2BCD">
                <w:rPr>
                  <w:rFonts w:asciiTheme="majorHAnsi" w:eastAsia="Aptos" w:hAnsiTheme="majorHAnsi" w:cstheme="majorHAnsi"/>
                  <w:color w:val="467886"/>
                  <w:szCs w:val="18"/>
                  <w:u w:val="single"/>
                </w:rPr>
                <w:t>Handreichung Lehrkräftefortbildung</w:t>
              </w:r>
            </w:hyperlink>
            <w:r w:rsidRPr="003C2BCD">
              <w:rPr>
                <w:rFonts w:asciiTheme="majorHAnsi" w:eastAsia="Aptos" w:hAnsiTheme="majorHAnsi" w:cstheme="majorHAnsi"/>
                <w:color w:val="auto"/>
                <w:szCs w:val="18"/>
              </w:rPr>
              <w:t>).</w:t>
            </w:r>
          </w:p>
        </w:tc>
        <w:tc>
          <w:tcPr>
            <w:tcW w:w="989" w:type="dxa"/>
            <w:tcBorders>
              <w:top w:val="nil"/>
              <w:bottom w:val="nil"/>
            </w:tcBorders>
            <w:vAlign w:val="center"/>
          </w:tcPr>
          <w:p w14:paraId="59B5B614" w14:textId="08A775EB" w:rsidR="005235B9" w:rsidRPr="003C2BCD" w:rsidRDefault="000E0A0C" w:rsidP="00F637FD">
            <w:pPr>
              <w:spacing w:before="240" w:line="240" w:lineRule="auto"/>
              <w:jc w:val="center"/>
              <w:rPr>
                <w:rFonts w:asciiTheme="majorHAnsi" w:eastAsia="Aptos" w:hAnsiTheme="majorHAnsi" w:cstheme="majorHAnsi"/>
                <w:color w:val="auto"/>
                <w:szCs w:val="18"/>
              </w:rPr>
            </w:pPr>
            <w:r>
              <w:rPr>
                <w:rFonts w:asciiTheme="majorHAnsi" w:eastAsia="Aptos" w:hAnsiTheme="majorHAnsi" w:cstheme="majorHAnsi"/>
                <w:color w:val="auto"/>
                <w:szCs w:val="18"/>
              </w:rPr>
              <w:fldChar w:fldCharType="begin">
                <w:ffData>
                  <w:name w:val=""/>
                  <w:enabled/>
                  <w:calcOnExit w:val="0"/>
                  <w:checkBox>
                    <w:sizeAuto/>
                    <w:default w:val="1"/>
                  </w:checkBox>
                </w:ffData>
              </w:fldChar>
            </w:r>
            <w:r>
              <w:rPr>
                <w:rFonts w:asciiTheme="majorHAnsi" w:eastAsia="Aptos" w:hAnsiTheme="majorHAnsi" w:cstheme="majorHAnsi"/>
                <w:color w:val="auto"/>
                <w:szCs w:val="18"/>
              </w:rPr>
              <w:instrText xml:space="preserve"> FORMCHECKBOX </w:instrText>
            </w:r>
            <w:r>
              <w:rPr>
                <w:rFonts w:asciiTheme="majorHAnsi" w:eastAsia="Aptos" w:hAnsiTheme="majorHAnsi" w:cstheme="majorHAnsi"/>
                <w:color w:val="auto"/>
                <w:szCs w:val="18"/>
              </w:rPr>
            </w:r>
            <w:r>
              <w:rPr>
                <w:rFonts w:asciiTheme="majorHAnsi" w:eastAsia="Aptos" w:hAnsiTheme="majorHAnsi" w:cstheme="majorHAnsi"/>
                <w:color w:val="auto"/>
                <w:szCs w:val="18"/>
              </w:rPr>
              <w:fldChar w:fldCharType="separate"/>
            </w:r>
            <w:r>
              <w:rPr>
                <w:rFonts w:asciiTheme="majorHAnsi" w:eastAsia="Aptos" w:hAnsiTheme="majorHAnsi" w:cstheme="majorHAnsi"/>
                <w:color w:val="auto"/>
                <w:szCs w:val="18"/>
              </w:rPr>
              <w:fldChar w:fldCharType="end"/>
            </w:r>
          </w:p>
        </w:tc>
        <w:tc>
          <w:tcPr>
            <w:tcW w:w="990" w:type="dxa"/>
            <w:tcBorders>
              <w:top w:val="nil"/>
              <w:bottom w:val="nil"/>
              <w:right w:val="nil"/>
            </w:tcBorders>
            <w:vAlign w:val="center"/>
          </w:tcPr>
          <w:p w14:paraId="2B170199" w14:textId="77777777" w:rsidR="005235B9" w:rsidRPr="003C2BCD" w:rsidRDefault="005235B9" w:rsidP="00F637FD">
            <w:pPr>
              <w:spacing w:before="240" w:line="240" w:lineRule="auto"/>
              <w:jc w:val="center"/>
              <w:rPr>
                <w:rFonts w:asciiTheme="majorHAnsi" w:eastAsia="Aptos" w:hAnsiTheme="majorHAnsi" w:cstheme="majorHAnsi"/>
                <w:color w:val="auto"/>
                <w:szCs w:val="18"/>
              </w:rPr>
            </w:pPr>
            <w:r w:rsidRPr="003C2BCD">
              <w:rPr>
                <w:rFonts w:asciiTheme="majorHAnsi" w:eastAsia="Aptos" w:hAnsiTheme="majorHAnsi" w:cstheme="majorHAnsi"/>
                <w:color w:val="auto"/>
                <w:szCs w:val="18"/>
              </w:rPr>
              <w:fldChar w:fldCharType="begin">
                <w:ffData>
                  <w:name w:val="Kontrollkästchen2"/>
                  <w:enabled/>
                  <w:calcOnExit w:val="0"/>
                  <w:checkBox>
                    <w:sizeAuto/>
                    <w:default w:val="0"/>
                  </w:checkBox>
                </w:ffData>
              </w:fldChar>
            </w:r>
            <w:r w:rsidRPr="003C2BCD">
              <w:rPr>
                <w:rFonts w:asciiTheme="majorHAnsi" w:eastAsia="Aptos" w:hAnsiTheme="majorHAnsi" w:cstheme="majorHAnsi"/>
                <w:color w:val="auto"/>
                <w:szCs w:val="18"/>
              </w:rPr>
              <w:instrText xml:space="preserve"> FORMCHECKBOX </w:instrText>
            </w:r>
            <w:r w:rsidRPr="003C2BCD">
              <w:rPr>
                <w:rFonts w:asciiTheme="majorHAnsi" w:eastAsia="Aptos" w:hAnsiTheme="majorHAnsi" w:cstheme="majorHAnsi"/>
                <w:color w:val="auto"/>
                <w:szCs w:val="18"/>
              </w:rPr>
            </w:r>
            <w:r w:rsidRPr="003C2BCD">
              <w:rPr>
                <w:rFonts w:asciiTheme="majorHAnsi" w:eastAsia="Aptos" w:hAnsiTheme="majorHAnsi" w:cstheme="majorHAnsi"/>
                <w:color w:val="auto"/>
                <w:szCs w:val="18"/>
              </w:rPr>
              <w:fldChar w:fldCharType="separate"/>
            </w:r>
            <w:r w:rsidRPr="003C2BCD">
              <w:rPr>
                <w:rFonts w:asciiTheme="majorHAnsi" w:eastAsia="Aptos" w:hAnsiTheme="majorHAnsi" w:cstheme="majorHAnsi"/>
                <w:color w:val="auto"/>
                <w:szCs w:val="18"/>
              </w:rPr>
              <w:fldChar w:fldCharType="end"/>
            </w:r>
          </w:p>
        </w:tc>
      </w:tr>
      <w:tr w:rsidR="005235B9" w:rsidRPr="003C2BCD" w14:paraId="065D23E8" w14:textId="77777777" w:rsidTr="00F637FD">
        <w:tc>
          <w:tcPr>
            <w:tcW w:w="7083" w:type="dxa"/>
            <w:tcBorders>
              <w:top w:val="nil"/>
              <w:left w:val="nil"/>
              <w:bottom w:val="single" w:sz="4" w:space="0" w:color="auto"/>
            </w:tcBorders>
          </w:tcPr>
          <w:p w14:paraId="51F268C4" w14:textId="77777777" w:rsidR="005235B9" w:rsidRPr="003C2BCD" w:rsidRDefault="005235B9" w:rsidP="00F637FD">
            <w:pPr>
              <w:spacing w:before="240" w:line="240" w:lineRule="auto"/>
              <w:rPr>
                <w:rFonts w:asciiTheme="majorHAnsi" w:eastAsia="Aptos" w:hAnsiTheme="majorHAnsi" w:cstheme="majorHAnsi"/>
                <w:color w:val="auto"/>
                <w:szCs w:val="18"/>
              </w:rPr>
            </w:pPr>
            <w:r w:rsidRPr="003C2BCD">
              <w:rPr>
                <w:rFonts w:asciiTheme="majorHAnsi" w:eastAsia="Aptos" w:hAnsiTheme="majorHAnsi" w:cstheme="majorHAnsi"/>
                <w:color w:val="auto"/>
                <w:szCs w:val="18"/>
              </w:rPr>
              <w:t xml:space="preserve">Gemeinsame Konzeption der Fortbildung mit </w:t>
            </w:r>
            <w:proofErr w:type="spellStart"/>
            <w:r w:rsidRPr="003C2BCD">
              <w:rPr>
                <w:rFonts w:asciiTheme="majorHAnsi" w:eastAsia="Aptos" w:hAnsiTheme="majorHAnsi" w:cstheme="majorHAnsi"/>
                <w:color w:val="auto"/>
                <w:szCs w:val="18"/>
              </w:rPr>
              <w:t>Vertreter:innen</w:t>
            </w:r>
            <w:proofErr w:type="spellEnd"/>
            <w:r w:rsidRPr="003C2BCD">
              <w:rPr>
                <w:rFonts w:asciiTheme="majorHAnsi" w:eastAsia="Aptos" w:hAnsiTheme="majorHAnsi" w:cstheme="majorHAnsi"/>
                <w:color w:val="auto"/>
                <w:szCs w:val="18"/>
              </w:rPr>
              <w:t xml:space="preserve"> aus der Fortbildungspraxis bzw. den Landesinstituten.</w:t>
            </w:r>
          </w:p>
        </w:tc>
        <w:tc>
          <w:tcPr>
            <w:tcW w:w="989" w:type="dxa"/>
            <w:tcBorders>
              <w:top w:val="nil"/>
              <w:bottom w:val="single" w:sz="4" w:space="0" w:color="auto"/>
            </w:tcBorders>
            <w:vAlign w:val="center"/>
          </w:tcPr>
          <w:p w14:paraId="5BAA0383" w14:textId="77777777" w:rsidR="005235B9" w:rsidRPr="003C2BCD" w:rsidRDefault="005235B9" w:rsidP="00F637FD">
            <w:pPr>
              <w:spacing w:before="240" w:line="240" w:lineRule="auto"/>
              <w:jc w:val="center"/>
              <w:rPr>
                <w:rFonts w:asciiTheme="majorHAnsi" w:eastAsia="Aptos" w:hAnsiTheme="majorHAnsi" w:cstheme="majorHAnsi"/>
                <w:color w:val="auto"/>
                <w:szCs w:val="18"/>
              </w:rPr>
            </w:pPr>
            <w:r w:rsidRPr="003C2BCD">
              <w:rPr>
                <w:rFonts w:asciiTheme="majorHAnsi" w:eastAsia="Aptos" w:hAnsiTheme="majorHAnsi" w:cstheme="majorHAnsi"/>
                <w:color w:val="auto"/>
                <w:szCs w:val="18"/>
              </w:rPr>
              <w:fldChar w:fldCharType="begin">
                <w:ffData>
                  <w:name w:val="Kontrollkästchen2"/>
                  <w:enabled/>
                  <w:calcOnExit w:val="0"/>
                  <w:checkBox>
                    <w:sizeAuto/>
                    <w:default w:val="0"/>
                  </w:checkBox>
                </w:ffData>
              </w:fldChar>
            </w:r>
            <w:bookmarkStart w:id="1" w:name="Kontrollkästchen2"/>
            <w:r w:rsidRPr="003C2BCD">
              <w:rPr>
                <w:rFonts w:asciiTheme="majorHAnsi" w:eastAsia="Aptos" w:hAnsiTheme="majorHAnsi" w:cstheme="majorHAnsi"/>
                <w:color w:val="auto"/>
                <w:szCs w:val="18"/>
              </w:rPr>
              <w:instrText xml:space="preserve"> FORMCHECKBOX </w:instrText>
            </w:r>
            <w:r w:rsidRPr="003C2BCD">
              <w:rPr>
                <w:rFonts w:asciiTheme="majorHAnsi" w:eastAsia="Aptos" w:hAnsiTheme="majorHAnsi" w:cstheme="majorHAnsi"/>
                <w:color w:val="auto"/>
                <w:szCs w:val="18"/>
              </w:rPr>
            </w:r>
            <w:r w:rsidRPr="003C2BCD">
              <w:rPr>
                <w:rFonts w:asciiTheme="majorHAnsi" w:eastAsia="Aptos" w:hAnsiTheme="majorHAnsi" w:cstheme="majorHAnsi"/>
                <w:color w:val="auto"/>
                <w:szCs w:val="18"/>
              </w:rPr>
              <w:fldChar w:fldCharType="separate"/>
            </w:r>
            <w:r w:rsidRPr="003C2BCD">
              <w:rPr>
                <w:rFonts w:asciiTheme="majorHAnsi" w:eastAsia="Aptos" w:hAnsiTheme="majorHAnsi" w:cstheme="majorHAnsi"/>
                <w:color w:val="auto"/>
                <w:szCs w:val="18"/>
              </w:rPr>
              <w:fldChar w:fldCharType="end"/>
            </w:r>
            <w:bookmarkEnd w:id="1"/>
          </w:p>
        </w:tc>
        <w:tc>
          <w:tcPr>
            <w:tcW w:w="990" w:type="dxa"/>
            <w:tcBorders>
              <w:top w:val="nil"/>
              <w:bottom w:val="single" w:sz="4" w:space="0" w:color="auto"/>
              <w:right w:val="nil"/>
            </w:tcBorders>
            <w:vAlign w:val="center"/>
          </w:tcPr>
          <w:p w14:paraId="2455B067" w14:textId="383B34F1" w:rsidR="005235B9" w:rsidRPr="003C2BCD" w:rsidRDefault="000E0A0C" w:rsidP="00F637FD">
            <w:pPr>
              <w:spacing w:before="240" w:line="240" w:lineRule="auto"/>
              <w:jc w:val="center"/>
              <w:rPr>
                <w:rFonts w:asciiTheme="majorHAnsi" w:eastAsia="Aptos" w:hAnsiTheme="majorHAnsi" w:cstheme="majorHAnsi"/>
                <w:color w:val="auto"/>
                <w:szCs w:val="18"/>
              </w:rPr>
            </w:pPr>
            <w:r>
              <w:rPr>
                <w:rFonts w:asciiTheme="majorHAnsi" w:eastAsia="Aptos" w:hAnsiTheme="majorHAnsi" w:cstheme="majorHAnsi"/>
                <w:color w:val="auto"/>
                <w:szCs w:val="18"/>
              </w:rPr>
              <w:fldChar w:fldCharType="begin">
                <w:ffData>
                  <w:name w:val=""/>
                  <w:enabled/>
                  <w:calcOnExit w:val="0"/>
                  <w:checkBox>
                    <w:sizeAuto/>
                    <w:default w:val="1"/>
                  </w:checkBox>
                </w:ffData>
              </w:fldChar>
            </w:r>
            <w:r>
              <w:rPr>
                <w:rFonts w:asciiTheme="majorHAnsi" w:eastAsia="Aptos" w:hAnsiTheme="majorHAnsi" w:cstheme="majorHAnsi"/>
                <w:color w:val="auto"/>
                <w:szCs w:val="18"/>
              </w:rPr>
              <w:instrText xml:space="preserve"> FORMCHECKBOX </w:instrText>
            </w:r>
            <w:r>
              <w:rPr>
                <w:rFonts w:asciiTheme="majorHAnsi" w:eastAsia="Aptos" w:hAnsiTheme="majorHAnsi" w:cstheme="majorHAnsi"/>
                <w:color w:val="auto"/>
                <w:szCs w:val="18"/>
              </w:rPr>
            </w:r>
            <w:r>
              <w:rPr>
                <w:rFonts w:asciiTheme="majorHAnsi" w:eastAsia="Aptos" w:hAnsiTheme="majorHAnsi" w:cstheme="majorHAnsi"/>
                <w:color w:val="auto"/>
                <w:szCs w:val="18"/>
              </w:rPr>
              <w:fldChar w:fldCharType="separate"/>
            </w:r>
            <w:r>
              <w:rPr>
                <w:rFonts w:asciiTheme="majorHAnsi" w:eastAsia="Aptos" w:hAnsiTheme="majorHAnsi" w:cstheme="majorHAnsi"/>
                <w:color w:val="auto"/>
                <w:szCs w:val="18"/>
              </w:rPr>
              <w:fldChar w:fldCharType="end"/>
            </w:r>
          </w:p>
        </w:tc>
      </w:tr>
      <w:tr w:rsidR="005235B9" w:rsidRPr="003C2BCD" w14:paraId="6CA9D76A" w14:textId="77777777" w:rsidTr="00F637FD">
        <w:tc>
          <w:tcPr>
            <w:tcW w:w="7083" w:type="dxa"/>
            <w:tcBorders>
              <w:top w:val="single" w:sz="4" w:space="0" w:color="auto"/>
              <w:left w:val="nil"/>
              <w:bottom w:val="single" w:sz="4" w:space="0" w:color="auto"/>
            </w:tcBorders>
          </w:tcPr>
          <w:p w14:paraId="3E372F82" w14:textId="77777777" w:rsidR="005235B9" w:rsidRPr="003C2BCD" w:rsidRDefault="005235B9" w:rsidP="00F637FD">
            <w:pPr>
              <w:spacing w:line="240" w:lineRule="auto"/>
              <w:rPr>
                <w:rFonts w:asciiTheme="majorHAnsi" w:eastAsia="Aptos" w:hAnsiTheme="majorHAnsi" w:cstheme="majorHAnsi"/>
                <w:color w:val="auto"/>
                <w:szCs w:val="18"/>
              </w:rPr>
            </w:pPr>
          </w:p>
        </w:tc>
        <w:tc>
          <w:tcPr>
            <w:tcW w:w="989" w:type="dxa"/>
            <w:tcBorders>
              <w:top w:val="single" w:sz="4" w:space="0" w:color="auto"/>
              <w:bottom w:val="single" w:sz="4" w:space="0" w:color="auto"/>
            </w:tcBorders>
            <w:vAlign w:val="center"/>
          </w:tcPr>
          <w:p w14:paraId="662658DA" w14:textId="77777777" w:rsidR="005235B9" w:rsidRPr="003C2BCD" w:rsidRDefault="005235B9" w:rsidP="00F637FD">
            <w:pPr>
              <w:spacing w:line="240" w:lineRule="auto"/>
              <w:jc w:val="center"/>
              <w:rPr>
                <w:rFonts w:asciiTheme="majorHAnsi" w:eastAsia="Aptos" w:hAnsiTheme="majorHAnsi" w:cstheme="majorHAnsi"/>
                <w:color w:val="auto"/>
                <w:szCs w:val="18"/>
              </w:rPr>
            </w:pPr>
          </w:p>
        </w:tc>
        <w:tc>
          <w:tcPr>
            <w:tcW w:w="990" w:type="dxa"/>
            <w:tcBorders>
              <w:top w:val="single" w:sz="4" w:space="0" w:color="auto"/>
              <w:bottom w:val="single" w:sz="4" w:space="0" w:color="auto"/>
              <w:right w:val="nil"/>
            </w:tcBorders>
            <w:vAlign w:val="center"/>
          </w:tcPr>
          <w:p w14:paraId="682BA019" w14:textId="77777777" w:rsidR="005235B9" w:rsidRPr="003C2BCD" w:rsidRDefault="005235B9" w:rsidP="00F637FD">
            <w:pPr>
              <w:spacing w:line="240" w:lineRule="auto"/>
              <w:jc w:val="center"/>
              <w:rPr>
                <w:rFonts w:asciiTheme="majorHAnsi" w:eastAsia="Aptos" w:hAnsiTheme="majorHAnsi" w:cstheme="majorHAnsi"/>
                <w:color w:val="auto"/>
                <w:szCs w:val="18"/>
              </w:rPr>
            </w:pPr>
          </w:p>
        </w:tc>
      </w:tr>
      <w:tr w:rsidR="005235B9" w:rsidRPr="003C2BCD" w14:paraId="4BC80C71" w14:textId="77777777" w:rsidTr="00F637FD">
        <w:tc>
          <w:tcPr>
            <w:tcW w:w="7083" w:type="dxa"/>
            <w:tcBorders>
              <w:top w:val="single" w:sz="4" w:space="0" w:color="auto"/>
              <w:left w:val="nil"/>
              <w:bottom w:val="nil"/>
            </w:tcBorders>
          </w:tcPr>
          <w:p w14:paraId="4AB9F2C5" w14:textId="77777777" w:rsidR="005235B9" w:rsidRPr="003C2BCD" w:rsidRDefault="005235B9" w:rsidP="00F637FD">
            <w:pPr>
              <w:spacing w:line="240" w:lineRule="auto"/>
              <w:rPr>
                <w:rFonts w:asciiTheme="majorHAnsi" w:eastAsia="Aptos" w:hAnsiTheme="majorHAnsi" w:cstheme="majorBidi"/>
                <w:color w:val="auto"/>
                <w:szCs w:val="18"/>
              </w:rPr>
            </w:pPr>
            <w:r w:rsidRPr="003C2BCD">
              <w:rPr>
                <w:rFonts w:asciiTheme="majorHAnsi" w:eastAsia="Aptos" w:hAnsiTheme="majorHAnsi" w:cstheme="majorBidi"/>
                <w:b/>
                <w:bCs/>
                <w:color w:val="auto"/>
                <w:szCs w:val="18"/>
              </w:rPr>
              <w:t>Formative Evaluation</w:t>
            </w:r>
            <w:r w:rsidRPr="003C2BCD">
              <w:rPr>
                <w:szCs w:val="18"/>
              </w:rPr>
              <w:br/>
            </w:r>
            <w:r w:rsidRPr="003C2BCD">
              <w:rPr>
                <w:rFonts w:asciiTheme="majorHAnsi" w:eastAsia="Aptos" w:hAnsiTheme="majorHAnsi" w:cstheme="majorBidi"/>
                <w:i/>
                <w:iCs/>
                <w:color w:val="auto"/>
                <w:szCs w:val="18"/>
              </w:rPr>
              <w:t>Diese Maßnahmen begleiten die Entwicklung und Implementierung des Fortbildungsangebots mit dem Ziel der Qualitätssicherung und -optimierung im Prozess.</w:t>
            </w:r>
          </w:p>
        </w:tc>
        <w:tc>
          <w:tcPr>
            <w:tcW w:w="989" w:type="dxa"/>
            <w:tcBorders>
              <w:top w:val="single" w:sz="4" w:space="0" w:color="auto"/>
              <w:bottom w:val="nil"/>
            </w:tcBorders>
            <w:vAlign w:val="center"/>
          </w:tcPr>
          <w:p w14:paraId="5AA353BF" w14:textId="77777777" w:rsidR="005235B9" w:rsidRPr="003C2BCD" w:rsidRDefault="005235B9" w:rsidP="00F637FD">
            <w:pPr>
              <w:spacing w:line="240" w:lineRule="auto"/>
              <w:jc w:val="center"/>
              <w:rPr>
                <w:rFonts w:asciiTheme="majorHAnsi" w:eastAsia="Aptos" w:hAnsiTheme="majorHAnsi" w:cstheme="majorHAnsi"/>
                <w:color w:val="auto"/>
                <w:szCs w:val="18"/>
              </w:rPr>
            </w:pPr>
          </w:p>
        </w:tc>
        <w:tc>
          <w:tcPr>
            <w:tcW w:w="990" w:type="dxa"/>
            <w:tcBorders>
              <w:top w:val="single" w:sz="4" w:space="0" w:color="auto"/>
              <w:bottom w:val="nil"/>
              <w:right w:val="nil"/>
            </w:tcBorders>
            <w:vAlign w:val="center"/>
          </w:tcPr>
          <w:p w14:paraId="46D09A9B" w14:textId="77777777" w:rsidR="005235B9" w:rsidRPr="003C2BCD" w:rsidRDefault="005235B9" w:rsidP="00F637FD">
            <w:pPr>
              <w:spacing w:line="240" w:lineRule="auto"/>
              <w:jc w:val="center"/>
              <w:rPr>
                <w:rFonts w:asciiTheme="majorHAnsi" w:eastAsia="Aptos" w:hAnsiTheme="majorHAnsi" w:cstheme="majorHAnsi"/>
                <w:color w:val="auto"/>
                <w:szCs w:val="18"/>
              </w:rPr>
            </w:pPr>
          </w:p>
        </w:tc>
      </w:tr>
      <w:tr w:rsidR="005235B9" w:rsidRPr="003C2BCD" w14:paraId="0DA148B8" w14:textId="77777777" w:rsidTr="00F637FD">
        <w:tc>
          <w:tcPr>
            <w:tcW w:w="7083" w:type="dxa"/>
            <w:tcBorders>
              <w:top w:val="nil"/>
              <w:left w:val="nil"/>
              <w:bottom w:val="nil"/>
            </w:tcBorders>
          </w:tcPr>
          <w:p w14:paraId="5492269D" w14:textId="77777777" w:rsidR="005235B9" w:rsidRPr="003C2BCD" w:rsidRDefault="005235B9" w:rsidP="00F637FD">
            <w:pPr>
              <w:spacing w:before="240" w:line="240" w:lineRule="auto"/>
              <w:rPr>
                <w:rFonts w:asciiTheme="majorHAnsi" w:eastAsia="Aptos" w:hAnsiTheme="majorHAnsi" w:cstheme="majorHAnsi"/>
                <w:color w:val="auto"/>
                <w:szCs w:val="18"/>
              </w:rPr>
            </w:pPr>
            <w:r w:rsidRPr="003C2BCD">
              <w:rPr>
                <w:rFonts w:asciiTheme="majorHAnsi" w:eastAsia="Aptos" w:hAnsiTheme="majorHAnsi" w:cstheme="majorHAnsi"/>
                <w:color w:val="auto"/>
                <w:szCs w:val="18"/>
              </w:rPr>
              <w:t xml:space="preserve">Vorstellung des geplanten Fortbildungskonzeptes über das Austauschformat </w:t>
            </w:r>
            <w:r w:rsidRPr="003C2BCD">
              <w:rPr>
                <w:rFonts w:asciiTheme="majorHAnsi" w:eastAsia="Aptos" w:hAnsiTheme="majorHAnsi" w:cstheme="majorHAnsi"/>
                <w:i/>
                <w:iCs/>
                <w:color w:val="auto"/>
                <w:szCs w:val="18"/>
              </w:rPr>
              <w:t>Boxenstopp.</w:t>
            </w:r>
          </w:p>
        </w:tc>
        <w:tc>
          <w:tcPr>
            <w:tcW w:w="989" w:type="dxa"/>
            <w:tcBorders>
              <w:top w:val="nil"/>
              <w:bottom w:val="nil"/>
            </w:tcBorders>
            <w:vAlign w:val="center"/>
          </w:tcPr>
          <w:p w14:paraId="05E02D88" w14:textId="77777777" w:rsidR="005235B9" w:rsidRPr="003C2BCD" w:rsidRDefault="005235B9" w:rsidP="00F637FD">
            <w:pPr>
              <w:spacing w:before="240" w:line="240" w:lineRule="auto"/>
              <w:jc w:val="center"/>
              <w:rPr>
                <w:rFonts w:asciiTheme="majorHAnsi" w:eastAsia="Aptos" w:hAnsiTheme="majorHAnsi" w:cstheme="majorHAnsi"/>
                <w:color w:val="auto"/>
                <w:szCs w:val="18"/>
              </w:rPr>
            </w:pPr>
            <w:r w:rsidRPr="003C2BCD">
              <w:rPr>
                <w:rFonts w:asciiTheme="majorHAnsi" w:eastAsia="Aptos" w:hAnsiTheme="majorHAnsi" w:cstheme="majorHAnsi"/>
                <w:color w:val="auto"/>
                <w:szCs w:val="18"/>
              </w:rPr>
              <w:fldChar w:fldCharType="begin">
                <w:ffData>
                  <w:name w:val="Kontrollkästchen2"/>
                  <w:enabled/>
                  <w:calcOnExit w:val="0"/>
                  <w:checkBox>
                    <w:sizeAuto/>
                    <w:default w:val="0"/>
                  </w:checkBox>
                </w:ffData>
              </w:fldChar>
            </w:r>
            <w:r w:rsidRPr="003C2BCD">
              <w:rPr>
                <w:rFonts w:asciiTheme="majorHAnsi" w:eastAsia="Aptos" w:hAnsiTheme="majorHAnsi" w:cstheme="majorHAnsi"/>
                <w:color w:val="auto"/>
                <w:szCs w:val="18"/>
              </w:rPr>
              <w:instrText xml:space="preserve"> FORMCHECKBOX </w:instrText>
            </w:r>
            <w:r w:rsidRPr="003C2BCD">
              <w:rPr>
                <w:rFonts w:asciiTheme="majorHAnsi" w:eastAsia="Aptos" w:hAnsiTheme="majorHAnsi" w:cstheme="majorHAnsi"/>
                <w:color w:val="auto"/>
                <w:szCs w:val="18"/>
              </w:rPr>
            </w:r>
            <w:r w:rsidRPr="003C2BCD">
              <w:rPr>
                <w:rFonts w:asciiTheme="majorHAnsi" w:eastAsia="Aptos" w:hAnsiTheme="majorHAnsi" w:cstheme="majorHAnsi"/>
                <w:color w:val="auto"/>
                <w:szCs w:val="18"/>
              </w:rPr>
              <w:fldChar w:fldCharType="separate"/>
            </w:r>
            <w:r w:rsidRPr="003C2BCD">
              <w:rPr>
                <w:rFonts w:asciiTheme="majorHAnsi" w:eastAsia="Aptos" w:hAnsiTheme="majorHAnsi" w:cstheme="majorHAnsi"/>
                <w:color w:val="auto"/>
                <w:szCs w:val="18"/>
              </w:rPr>
              <w:fldChar w:fldCharType="end"/>
            </w:r>
          </w:p>
        </w:tc>
        <w:tc>
          <w:tcPr>
            <w:tcW w:w="990" w:type="dxa"/>
            <w:tcBorders>
              <w:top w:val="nil"/>
              <w:bottom w:val="nil"/>
              <w:right w:val="nil"/>
            </w:tcBorders>
            <w:vAlign w:val="center"/>
          </w:tcPr>
          <w:p w14:paraId="043F5B61" w14:textId="6DE9A5F4" w:rsidR="005235B9" w:rsidRPr="003C2BCD" w:rsidRDefault="000E0A0C" w:rsidP="00F637FD">
            <w:pPr>
              <w:spacing w:before="240" w:line="240" w:lineRule="auto"/>
              <w:jc w:val="center"/>
              <w:rPr>
                <w:rFonts w:asciiTheme="majorHAnsi" w:eastAsia="Aptos" w:hAnsiTheme="majorHAnsi" w:cstheme="majorHAnsi"/>
                <w:color w:val="auto"/>
                <w:szCs w:val="18"/>
              </w:rPr>
            </w:pPr>
            <w:r>
              <w:rPr>
                <w:rFonts w:asciiTheme="majorHAnsi" w:eastAsia="Aptos" w:hAnsiTheme="majorHAnsi" w:cstheme="majorHAnsi"/>
                <w:color w:val="auto"/>
                <w:szCs w:val="18"/>
              </w:rPr>
              <w:fldChar w:fldCharType="begin">
                <w:ffData>
                  <w:name w:val=""/>
                  <w:enabled/>
                  <w:calcOnExit w:val="0"/>
                  <w:checkBox>
                    <w:sizeAuto/>
                    <w:default w:val="1"/>
                  </w:checkBox>
                </w:ffData>
              </w:fldChar>
            </w:r>
            <w:r>
              <w:rPr>
                <w:rFonts w:asciiTheme="majorHAnsi" w:eastAsia="Aptos" w:hAnsiTheme="majorHAnsi" w:cstheme="majorHAnsi"/>
                <w:color w:val="auto"/>
                <w:szCs w:val="18"/>
              </w:rPr>
              <w:instrText xml:space="preserve"> FORMCHECKBOX </w:instrText>
            </w:r>
            <w:r>
              <w:rPr>
                <w:rFonts w:asciiTheme="majorHAnsi" w:eastAsia="Aptos" w:hAnsiTheme="majorHAnsi" w:cstheme="majorHAnsi"/>
                <w:color w:val="auto"/>
                <w:szCs w:val="18"/>
              </w:rPr>
            </w:r>
            <w:r>
              <w:rPr>
                <w:rFonts w:asciiTheme="majorHAnsi" w:eastAsia="Aptos" w:hAnsiTheme="majorHAnsi" w:cstheme="majorHAnsi"/>
                <w:color w:val="auto"/>
                <w:szCs w:val="18"/>
              </w:rPr>
              <w:fldChar w:fldCharType="separate"/>
            </w:r>
            <w:r>
              <w:rPr>
                <w:rFonts w:asciiTheme="majorHAnsi" w:eastAsia="Aptos" w:hAnsiTheme="majorHAnsi" w:cstheme="majorHAnsi"/>
                <w:color w:val="auto"/>
                <w:szCs w:val="18"/>
              </w:rPr>
              <w:fldChar w:fldCharType="end"/>
            </w:r>
          </w:p>
        </w:tc>
      </w:tr>
      <w:tr w:rsidR="005235B9" w:rsidRPr="003C2BCD" w14:paraId="17BAF94A" w14:textId="77777777" w:rsidTr="00F637FD">
        <w:tc>
          <w:tcPr>
            <w:tcW w:w="7083" w:type="dxa"/>
            <w:tcBorders>
              <w:top w:val="nil"/>
              <w:left w:val="nil"/>
              <w:bottom w:val="nil"/>
            </w:tcBorders>
          </w:tcPr>
          <w:p w14:paraId="7F6F8252" w14:textId="77777777" w:rsidR="005235B9" w:rsidRPr="003C2BCD" w:rsidRDefault="005235B9" w:rsidP="00F637FD">
            <w:pPr>
              <w:spacing w:before="240" w:line="240" w:lineRule="auto"/>
              <w:rPr>
                <w:rFonts w:asciiTheme="majorHAnsi" w:eastAsia="Aptos" w:hAnsiTheme="majorHAnsi" w:cstheme="majorHAnsi"/>
                <w:color w:val="auto"/>
                <w:szCs w:val="18"/>
              </w:rPr>
            </w:pPr>
            <w:r w:rsidRPr="003C2BCD">
              <w:rPr>
                <w:rFonts w:asciiTheme="majorHAnsi" w:eastAsia="Aptos" w:hAnsiTheme="majorHAnsi" w:cstheme="majorHAnsi"/>
                <w:color w:val="auto"/>
                <w:szCs w:val="18"/>
              </w:rPr>
              <w:t>Vorstellung des geplanten Fortbildungskonzeptes über ein Fachforum.</w:t>
            </w:r>
            <w:r w:rsidRPr="003C2BCD">
              <w:rPr>
                <w:rFonts w:asciiTheme="majorHAnsi" w:eastAsia="Aptos" w:hAnsiTheme="majorHAnsi" w:cstheme="majorHAnsi"/>
                <w:i/>
                <w:iCs/>
                <w:color w:val="auto"/>
                <w:szCs w:val="18"/>
              </w:rPr>
              <w:t>.</w:t>
            </w:r>
          </w:p>
        </w:tc>
        <w:tc>
          <w:tcPr>
            <w:tcW w:w="989" w:type="dxa"/>
            <w:tcBorders>
              <w:top w:val="nil"/>
              <w:bottom w:val="nil"/>
            </w:tcBorders>
            <w:vAlign w:val="center"/>
          </w:tcPr>
          <w:p w14:paraId="73E78EEE" w14:textId="77777777" w:rsidR="005235B9" w:rsidRPr="003C2BCD" w:rsidRDefault="005235B9" w:rsidP="00F637FD">
            <w:pPr>
              <w:spacing w:before="240" w:line="240" w:lineRule="auto"/>
              <w:jc w:val="center"/>
              <w:rPr>
                <w:rFonts w:asciiTheme="majorHAnsi" w:eastAsia="Aptos" w:hAnsiTheme="majorHAnsi" w:cstheme="majorHAnsi"/>
                <w:color w:val="auto"/>
                <w:szCs w:val="18"/>
              </w:rPr>
            </w:pPr>
            <w:r w:rsidRPr="003C2BCD">
              <w:rPr>
                <w:rFonts w:asciiTheme="majorHAnsi" w:eastAsia="Aptos" w:hAnsiTheme="majorHAnsi" w:cstheme="majorHAnsi"/>
                <w:color w:val="auto"/>
                <w:szCs w:val="18"/>
              </w:rPr>
              <w:fldChar w:fldCharType="begin">
                <w:ffData>
                  <w:name w:val="Kontrollkästchen2"/>
                  <w:enabled/>
                  <w:calcOnExit w:val="0"/>
                  <w:checkBox>
                    <w:sizeAuto/>
                    <w:default w:val="0"/>
                  </w:checkBox>
                </w:ffData>
              </w:fldChar>
            </w:r>
            <w:r w:rsidRPr="003C2BCD">
              <w:rPr>
                <w:rFonts w:asciiTheme="majorHAnsi" w:eastAsia="Aptos" w:hAnsiTheme="majorHAnsi" w:cstheme="majorHAnsi"/>
                <w:color w:val="auto"/>
                <w:szCs w:val="18"/>
              </w:rPr>
              <w:instrText xml:space="preserve"> FORMCHECKBOX </w:instrText>
            </w:r>
            <w:r w:rsidRPr="003C2BCD">
              <w:rPr>
                <w:rFonts w:asciiTheme="majorHAnsi" w:eastAsia="Aptos" w:hAnsiTheme="majorHAnsi" w:cstheme="majorHAnsi"/>
                <w:color w:val="auto"/>
                <w:szCs w:val="18"/>
              </w:rPr>
            </w:r>
            <w:r w:rsidRPr="003C2BCD">
              <w:rPr>
                <w:rFonts w:asciiTheme="majorHAnsi" w:eastAsia="Aptos" w:hAnsiTheme="majorHAnsi" w:cstheme="majorHAnsi"/>
                <w:color w:val="auto"/>
                <w:szCs w:val="18"/>
              </w:rPr>
              <w:fldChar w:fldCharType="separate"/>
            </w:r>
            <w:r w:rsidRPr="003C2BCD">
              <w:rPr>
                <w:rFonts w:asciiTheme="majorHAnsi" w:eastAsia="Aptos" w:hAnsiTheme="majorHAnsi" w:cstheme="majorHAnsi"/>
                <w:color w:val="auto"/>
                <w:szCs w:val="18"/>
              </w:rPr>
              <w:fldChar w:fldCharType="end"/>
            </w:r>
          </w:p>
        </w:tc>
        <w:tc>
          <w:tcPr>
            <w:tcW w:w="990" w:type="dxa"/>
            <w:tcBorders>
              <w:top w:val="nil"/>
              <w:bottom w:val="nil"/>
              <w:right w:val="nil"/>
            </w:tcBorders>
            <w:vAlign w:val="center"/>
          </w:tcPr>
          <w:p w14:paraId="15632624" w14:textId="7614E1B9" w:rsidR="005235B9" w:rsidRPr="003C2BCD" w:rsidRDefault="000E0A0C" w:rsidP="00F637FD">
            <w:pPr>
              <w:spacing w:before="240" w:line="240" w:lineRule="auto"/>
              <w:jc w:val="center"/>
              <w:rPr>
                <w:rFonts w:asciiTheme="majorHAnsi" w:eastAsia="Aptos" w:hAnsiTheme="majorHAnsi" w:cstheme="majorHAnsi"/>
                <w:color w:val="auto"/>
                <w:szCs w:val="18"/>
              </w:rPr>
            </w:pPr>
            <w:r>
              <w:rPr>
                <w:rFonts w:asciiTheme="majorHAnsi" w:eastAsia="Aptos" w:hAnsiTheme="majorHAnsi" w:cstheme="majorHAnsi"/>
                <w:color w:val="auto"/>
                <w:szCs w:val="18"/>
              </w:rPr>
              <w:fldChar w:fldCharType="begin">
                <w:ffData>
                  <w:name w:val=""/>
                  <w:enabled/>
                  <w:calcOnExit w:val="0"/>
                  <w:checkBox>
                    <w:sizeAuto/>
                    <w:default w:val="1"/>
                  </w:checkBox>
                </w:ffData>
              </w:fldChar>
            </w:r>
            <w:r>
              <w:rPr>
                <w:rFonts w:asciiTheme="majorHAnsi" w:eastAsia="Aptos" w:hAnsiTheme="majorHAnsi" w:cstheme="majorHAnsi"/>
                <w:color w:val="auto"/>
                <w:szCs w:val="18"/>
              </w:rPr>
              <w:instrText xml:space="preserve"> FORMCHECKBOX </w:instrText>
            </w:r>
            <w:r>
              <w:rPr>
                <w:rFonts w:asciiTheme="majorHAnsi" w:eastAsia="Aptos" w:hAnsiTheme="majorHAnsi" w:cstheme="majorHAnsi"/>
                <w:color w:val="auto"/>
                <w:szCs w:val="18"/>
              </w:rPr>
            </w:r>
            <w:r>
              <w:rPr>
                <w:rFonts w:asciiTheme="majorHAnsi" w:eastAsia="Aptos" w:hAnsiTheme="majorHAnsi" w:cstheme="majorHAnsi"/>
                <w:color w:val="auto"/>
                <w:szCs w:val="18"/>
              </w:rPr>
              <w:fldChar w:fldCharType="separate"/>
            </w:r>
            <w:r>
              <w:rPr>
                <w:rFonts w:asciiTheme="majorHAnsi" w:eastAsia="Aptos" w:hAnsiTheme="majorHAnsi" w:cstheme="majorHAnsi"/>
                <w:color w:val="auto"/>
                <w:szCs w:val="18"/>
              </w:rPr>
              <w:fldChar w:fldCharType="end"/>
            </w:r>
          </w:p>
        </w:tc>
      </w:tr>
      <w:tr w:rsidR="005235B9" w:rsidRPr="003C2BCD" w14:paraId="1482DCD3" w14:textId="77777777" w:rsidTr="00F637FD">
        <w:tc>
          <w:tcPr>
            <w:tcW w:w="7083" w:type="dxa"/>
            <w:tcBorders>
              <w:top w:val="nil"/>
              <w:left w:val="nil"/>
              <w:bottom w:val="nil"/>
            </w:tcBorders>
          </w:tcPr>
          <w:p w14:paraId="7AFA46EC" w14:textId="77777777" w:rsidR="005235B9" w:rsidRPr="003C2BCD" w:rsidRDefault="005235B9" w:rsidP="00F637FD">
            <w:pPr>
              <w:spacing w:before="240" w:line="240" w:lineRule="auto"/>
              <w:rPr>
                <w:rFonts w:asciiTheme="majorHAnsi" w:eastAsia="Aptos" w:hAnsiTheme="majorHAnsi" w:cstheme="majorHAnsi"/>
                <w:color w:val="auto"/>
                <w:szCs w:val="18"/>
              </w:rPr>
            </w:pPr>
            <w:r w:rsidRPr="003C2BCD">
              <w:rPr>
                <w:rFonts w:asciiTheme="majorHAnsi" w:eastAsia="Aptos" w:hAnsiTheme="majorHAnsi" w:cstheme="majorHAnsi"/>
                <w:color w:val="auto"/>
                <w:szCs w:val="18"/>
              </w:rPr>
              <w:t>Vorstellung des geplanten Fortbildungskonzeptes über Tagungen oder Konferenzen.</w:t>
            </w:r>
          </w:p>
        </w:tc>
        <w:tc>
          <w:tcPr>
            <w:tcW w:w="989" w:type="dxa"/>
            <w:tcBorders>
              <w:top w:val="nil"/>
              <w:bottom w:val="nil"/>
            </w:tcBorders>
            <w:vAlign w:val="center"/>
          </w:tcPr>
          <w:p w14:paraId="6E7FD108" w14:textId="42B7D937" w:rsidR="005235B9" w:rsidRPr="003C2BCD" w:rsidRDefault="000E0A0C" w:rsidP="00F637FD">
            <w:pPr>
              <w:spacing w:before="240" w:line="240" w:lineRule="auto"/>
              <w:jc w:val="center"/>
              <w:rPr>
                <w:rFonts w:asciiTheme="majorHAnsi" w:eastAsia="Aptos" w:hAnsiTheme="majorHAnsi" w:cstheme="majorHAnsi"/>
                <w:color w:val="auto"/>
                <w:szCs w:val="18"/>
              </w:rPr>
            </w:pPr>
            <w:r>
              <w:rPr>
                <w:rFonts w:asciiTheme="majorHAnsi" w:eastAsia="Aptos" w:hAnsiTheme="majorHAnsi" w:cstheme="majorHAnsi"/>
                <w:color w:val="auto"/>
                <w:szCs w:val="18"/>
              </w:rPr>
              <w:fldChar w:fldCharType="begin">
                <w:ffData>
                  <w:name w:val=""/>
                  <w:enabled/>
                  <w:calcOnExit w:val="0"/>
                  <w:checkBox>
                    <w:sizeAuto/>
                    <w:default w:val="1"/>
                  </w:checkBox>
                </w:ffData>
              </w:fldChar>
            </w:r>
            <w:r>
              <w:rPr>
                <w:rFonts w:asciiTheme="majorHAnsi" w:eastAsia="Aptos" w:hAnsiTheme="majorHAnsi" w:cstheme="majorHAnsi"/>
                <w:color w:val="auto"/>
                <w:szCs w:val="18"/>
              </w:rPr>
              <w:instrText xml:space="preserve"> FORMCHECKBOX </w:instrText>
            </w:r>
            <w:r>
              <w:rPr>
                <w:rFonts w:asciiTheme="majorHAnsi" w:eastAsia="Aptos" w:hAnsiTheme="majorHAnsi" w:cstheme="majorHAnsi"/>
                <w:color w:val="auto"/>
                <w:szCs w:val="18"/>
              </w:rPr>
            </w:r>
            <w:r>
              <w:rPr>
                <w:rFonts w:asciiTheme="majorHAnsi" w:eastAsia="Aptos" w:hAnsiTheme="majorHAnsi" w:cstheme="majorHAnsi"/>
                <w:color w:val="auto"/>
                <w:szCs w:val="18"/>
              </w:rPr>
              <w:fldChar w:fldCharType="separate"/>
            </w:r>
            <w:r>
              <w:rPr>
                <w:rFonts w:asciiTheme="majorHAnsi" w:eastAsia="Aptos" w:hAnsiTheme="majorHAnsi" w:cstheme="majorHAnsi"/>
                <w:color w:val="auto"/>
                <w:szCs w:val="18"/>
              </w:rPr>
              <w:fldChar w:fldCharType="end"/>
            </w:r>
          </w:p>
        </w:tc>
        <w:tc>
          <w:tcPr>
            <w:tcW w:w="990" w:type="dxa"/>
            <w:tcBorders>
              <w:top w:val="nil"/>
              <w:bottom w:val="nil"/>
              <w:right w:val="nil"/>
            </w:tcBorders>
            <w:vAlign w:val="center"/>
          </w:tcPr>
          <w:p w14:paraId="3882FF24" w14:textId="77777777" w:rsidR="005235B9" w:rsidRPr="003C2BCD" w:rsidRDefault="005235B9" w:rsidP="00F637FD">
            <w:pPr>
              <w:spacing w:before="240" w:line="240" w:lineRule="auto"/>
              <w:jc w:val="center"/>
              <w:rPr>
                <w:rFonts w:asciiTheme="majorHAnsi" w:eastAsia="Aptos" w:hAnsiTheme="majorHAnsi" w:cstheme="majorHAnsi"/>
                <w:color w:val="auto"/>
                <w:szCs w:val="18"/>
              </w:rPr>
            </w:pPr>
            <w:r w:rsidRPr="003C2BCD">
              <w:rPr>
                <w:rFonts w:asciiTheme="majorHAnsi" w:eastAsia="Aptos" w:hAnsiTheme="majorHAnsi" w:cstheme="majorHAnsi"/>
                <w:color w:val="auto"/>
                <w:szCs w:val="18"/>
              </w:rPr>
              <w:fldChar w:fldCharType="begin">
                <w:ffData>
                  <w:name w:val="Kontrollkästchen2"/>
                  <w:enabled/>
                  <w:calcOnExit w:val="0"/>
                  <w:checkBox>
                    <w:sizeAuto/>
                    <w:default w:val="0"/>
                  </w:checkBox>
                </w:ffData>
              </w:fldChar>
            </w:r>
            <w:r w:rsidRPr="003C2BCD">
              <w:rPr>
                <w:rFonts w:asciiTheme="majorHAnsi" w:eastAsia="Aptos" w:hAnsiTheme="majorHAnsi" w:cstheme="majorHAnsi"/>
                <w:color w:val="auto"/>
                <w:szCs w:val="18"/>
              </w:rPr>
              <w:instrText xml:space="preserve"> FORMCHECKBOX </w:instrText>
            </w:r>
            <w:r w:rsidRPr="003C2BCD">
              <w:rPr>
                <w:rFonts w:asciiTheme="majorHAnsi" w:eastAsia="Aptos" w:hAnsiTheme="majorHAnsi" w:cstheme="majorHAnsi"/>
                <w:color w:val="auto"/>
                <w:szCs w:val="18"/>
              </w:rPr>
            </w:r>
            <w:r w:rsidRPr="003C2BCD">
              <w:rPr>
                <w:rFonts w:asciiTheme="majorHAnsi" w:eastAsia="Aptos" w:hAnsiTheme="majorHAnsi" w:cstheme="majorHAnsi"/>
                <w:color w:val="auto"/>
                <w:szCs w:val="18"/>
              </w:rPr>
              <w:fldChar w:fldCharType="separate"/>
            </w:r>
            <w:r w:rsidRPr="003C2BCD">
              <w:rPr>
                <w:rFonts w:asciiTheme="majorHAnsi" w:eastAsia="Aptos" w:hAnsiTheme="majorHAnsi" w:cstheme="majorHAnsi"/>
                <w:color w:val="auto"/>
                <w:szCs w:val="18"/>
              </w:rPr>
              <w:fldChar w:fldCharType="end"/>
            </w:r>
          </w:p>
        </w:tc>
      </w:tr>
      <w:tr w:rsidR="005235B9" w:rsidRPr="003C2BCD" w14:paraId="003DF769" w14:textId="77777777" w:rsidTr="00F637FD">
        <w:tc>
          <w:tcPr>
            <w:tcW w:w="7083" w:type="dxa"/>
            <w:tcBorders>
              <w:top w:val="nil"/>
              <w:left w:val="nil"/>
              <w:bottom w:val="nil"/>
            </w:tcBorders>
          </w:tcPr>
          <w:p w14:paraId="7B5E4ED5" w14:textId="77777777" w:rsidR="005235B9" w:rsidRPr="003C2BCD" w:rsidRDefault="005235B9" w:rsidP="00F637FD">
            <w:pPr>
              <w:spacing w:before="240" w:line="240" w:lineRule="auto"/>
              <w:rPr>
                <w:rFonts w:asciiTheme="majorHAnsi" w:eastAsia="Aptos" w:hAnsiTheme="majorHAnsi" w:cstheme="majorBidi"/>
                <w:color w:val="auto"/>
                <w:szCs w:val="18"/>
              </w:rPr>
            </w:pPr>
            <w:r w:rsidRPr="003C2BCD">
              <w:rPr>
                <w:rFonts w:asciiTheme="majorHAnsi" w:eastAsia="Aptos" w:hAnsiTheme="majorHAnsi" w:cstheme="majorBidi"/>
                <w:color w:val="auto"/>
                <w:szCs w:val="18"/>
              </w:rPr>
              <w:t>Pilotierung der Fortbildung in Kooperation mit Landesinstituten, Einzelschulen bzw. ausgewählten Lehrkräften.</w:t>
            </w:r>
          </w:p>
        </w:tc>
        <w:tc>
          <w:tcPr>
            <w:tcW w:w="989" w:type="dxa"/>
            <w:tcBorders>
              <w:top w:val="nil"/>
              <w:bottom w:val="nil"/>
            </w:tcBorders>
            <w:vAlign w:val="center"/>
          </w:tcPr>
          <w:p w14:paraId="6C034CD1" w14:textId="76179DC1" w:rsidR="005235B9" w:rsidRPr="003C2BCD" w:rsidRDefault="000E0A0C" w:rsidP="00F637FD">
            <w:pPr>
              <w:spacing w:before="240" w:line="240" w:lineRule="auto"/>
              <w:jc w:val="center"/>
              <w:rPr>
                <w:rFonts w:asciiTheme="majorHAnsi" w:eastAsia="Aptos" w:hAnsiTheme="majorHAnsi" w:cstheme="majorHAnsi"/>
                <w:color w:val="auto"/>
                <w:szCs w:val="18"/>
              </w:rPr>
            </w:pPr>
            <w:r>
              <w:rPr>
                <w:rFonts w:asciiTheme="majorHAnsi" w:eastAsia="Aptos" w:hAnsiTheme="majorHAnsi" w:cstheme="majorHAnsi"/>
                <w:color w:val="auto"/>
                <w:szCs w:val="18"/>
              </w:rPr>
              <w:fldChar w:fldCharType="begin">
                <w:ffData>
                  <w:name w:val=""/>
                  <w:enabled/>
                  <w:calcOnExit w:val="0"/>
                  <w:checkBox>
                    <w:sizeAuto/>
                    <w:default w:val="1"/>
                  </w:checkBox>
                </w:ffData>
              </w:fldChar>
            </w:r>
            <w:r>
              <w:rPr>
                <w:rFonts w:asciiTheme="majorHAnsi" w:eastAsia="Aptos" w:hAnsiTheme="majorHAnsi" w:cstheme="majorHAnsi"/>
                <w:color w:val="auto"/>
                <w:szCs w:val="18"/>
              </w:rPr>
              <w:instrText xml:space="preserve"> FORMCHECKBOX </w:instrText>
            </w:r>
            <w:r>
              <w:rPr>
                <w:rFonts w:asciiTheme="majorHAnsi" w:eastAsia="Aptos" w:hAnsiTheme="majorHAnsi" w:cstheme="majorHAnsi"/>
                <w:color w:val="auto"/>
                <w:szCs w:val="18"/>
              </w:rPr>
            </w:r>
            <w:r>
              <w:rPr>
                <w:rFonts w:asciiTheme="majorHAnsi" w:eastAsia="Aptos" w:hAnsiTheme="majorHAnsi" w:cstheme="majorHAnsi"/>
                <w:color w:val="auto"/>
                <w:szCs w:val="18"/>
              </w:rPr>
              <w:fldChar w:fldCharType="separate"/>
            </w:r>
            <w:r>
              <w:rPr>
                <w:rFonts w:asciiTheme="majorHAnsi" w:eastAsia="Aptos" w:hAnsiTheme="majorHAnsi" w:cstheme="majorHAnsi"/>
                <w:color w:val="auto"/>
                <w:szCs w:val="18"/>
              </w:rPr>
              <w:fldChar w:fldCharType="end"/>
            </w:r>
          </w:p>
        </w:tc>
        <w:tc>
          <w:tcPr>
            <w:tcW w:w="990" w:type="dxa"/>
            <w:tcBorders>
              <w:top w:val="nil"/>
              <w:bottom w:val="nil"/>
              <w:right w:val="nil"/>
            </w:tcBorders>
            <w:vAlign w:val="center"/>
          </w:tcPr>
          <w:p w14:paraId="55A6EF7A" w14:textId="77777777" w:rsidR="005235B9" w:rsidRPr="003C2BCD" w:rsidRDefault="005235B9" w:rsidP="00F637FD">
            <w:pPr>
              <w:spacing w:before="240" w:line="240" w:lineRule="auto"/>
              <w:jc w:val="center"/>
              <w:rPr>
                <w:rFonts w:asciiTheme="majorHAnsi" w:eastAsia="Aptos" w:hAnsiTheme="majorHAnsi" w:cstheme="majorHAnsi"/>
                <w:color w:val="auto"/>
                <w:szCs w:val="18"/>
              </w:rPr>
            </w:pPr>
            <w:r w:rsidRPr="003C2BCD">
              <w:rPr>
                <w:rFonts w:asciiTheme="majorHAnsi" w:eastAsia="Aptos" w:hAnsiTheme="majorHAnsi" w:cstheme="majorHAnsi"/>
                <w:color w:val="auto"/>
                <w:szCs w:val="18"/>
              </w:rPr>
              <w:fldChar w:fldCharType="begin">
                <w:ffData>
                  <w:name w:val="Kontrollkästchen2"/>
                  <w:enabled/>
                  <w:calcOnExit w:val="0"/>
                  <w:checkBox>
                    <w:sizeAuto/>
                    <w:default w:val="0"/>
                  </w:checkBox>
                </w:ffData>
              </w:fldChar>
            </w:r>
            <w:r w:rsidRPr="003C2BCD">
              <w:rPr>
                <w:rFonts w:asciiTheme="majorHAnsi" w:eastAsia="Aptos" w:hAnsiTheme="majorHAnsi" w:cstheme="majorHAnsi"/>
                <w:color w:val="auto"/>
                <w:szCs w:val="18"/>
              </w:rPr>
              <w:instrText xml:space="preserve"> FORMCHECKBOX </w:instrText>
            </w:r>
            <w:r w:rsidRPr="003C2BCD">
              <w:rPr>
                <w:rFonts w:asciiTheme="majorHAnsi" w:eastAsia="Aptos" w:hAnsiTheme="majorHAnsi" w:cstheme="majorHAnsi"/>
                <w:color w:val="auto"/>
                <w:szCs w:val="18"/>
              </w:rPr>
            </w:r>
            <w:r w:rsidRPr="003C2BCD">
              <w:rPr>
                <w:rFonts w:asciiTheme="majorHAnsi" w:eastAsia="Aptos" w:hAnsiTheme="majorHAnsi" w:cstheme="majorHAnsi"/>
                <w:color w:val="auto"/>
                <w:szCs w:val="18"/>
              </w:rPr>
              <w:fldChar w:fldCharType="separate"/>
            </w:r>
            <w:r w:rsidRPr="003C2BCD">
              <w:rPr>
                <w:rFonts w:asciiTheme="majorHAnsi" w:eastAsia="Aptos" w:hAnsiTheme="majorHAnsi" w:cstheme="majorHAnsi"/>
                <w:color w:val="auto"/>
                <w:szCs w:val="18"/>
              </w:rPr>
              <w:fldChar w:fldCharType="end"/>
            </w:r>
          </w:p>
        </w:tc>
      </w:tr>
      <w:tr w:rsidR="005235B9" w:rsidRPr="003C2BCD" w14:paraId="1B2E186A" w14:textId="77777777" w:rsidTr="00F637FD">
        <w:tc>
          <w:tcPr>
            <w:tcW w:w="7083" w:type="dxa"/>
            <w:tcBorders>
              <w:top w:val="nil"/>
              <w:left w:val="nil"/>
              <w:bottom w:val="single" w:sz="4" w:space="0" w:color="auto"/>
            </w:tcBorders>
          </w:tcPr>
          <w:p w14:paraId="644933AF" w14:textId="77777777" w:rsidR="005235B9" w:rsidRPr="003C2BCD" w:rsidRDefault="005235B9" w:rsidP="00F637FD">
            <w:pPr>
              <w:spacing w:before="240" w:line="240" w:lineRule="auto"/>
              <w:rPr>
                <w:rFonts w:asciiTheme="majorHAnsi" w:eastAsia="Aptos" w:hAnsiTheme="majorHAnsi" w:cstheme="majorHAnsi"/>
                <w:color w:val="auto"/>
                <w:szCs w:val="18"/>
              </w:rPr>
            </w:pPr>
            <w:r w:rsidRPr="003C2BCD">
              <w:rPr>
                <w:rFonts w:asciiTheme="majorHAnsi" w:eastAsia="Aptos" w:hAnsiTheme="majorHAnsi" w:cstheme="majorHAnsi"/>
                <w:color w:val="auto"/>
                <w:szCs w:val="18"/>
              </w:rPr>
              <w:t>Pilotierung der Fortbildung in Kooperation mit Hochschulen bzw. Lehramtsstudierenden.</w:t>
            </w:r>
          </w:p>
        </w:tc>
        <w:tc>
          <w:tcPr>
            <w:tcW w:w="989" w:type="dxa"/>
            <w:tcBorders>
              <w:top w:val="nil"/>
              <w:bottom w:val="single" w:sz="4" w:space="0" w:color="auto"/>
            </w:tcBorders>
            <w:vAlign w:val="center"/>
          </w:tcPr>
          <w:p w14:paraId="6750B7C9" w14:textId="696D739E" w:rsidR="005235B9" w:rsidRPr="003C2BCD" w:rsidRDefault="000E0A0C" w:rsidP="00F637FD">
            <w:pPr>
              <w:spacing w:before="240" w:line="240" w:lineRule="auto"/>
              <w:jc w:val="center"/>
              <w:rPr>
                <w:rFonts w:asciiTheme="majorHAnsi" w:eastAsia="Aptos" w:hAnsiTheme="majorHAnsi" w:cstheme="majorHAnsi"/>
                <w:color w:val="auto"/>
                <w:szCs w:val="18"/>
              </w:rPr>
            </w:pPr>
            <w:r>
              <w:rPr>
                <w:rFonts w:asciiTheme="majorHAnsi" w:eastAsia="Aptos" w:hAnsiTheme="majorHAnsi" w:cstheme="majorHAnsi"/>
                <w:color w:val="auto"/>
                <w:szCs w:val="18"/>
              </w:rPr>
              <w:fldChar w:fldCharType="begin">
                <w:ffData>
                  <w:name w:val=""/>
                  <w:enabled/>
                  <w:calcOnExit w:val="0"/>
                  <w:checkBox>
                    <w:sizeAuto/>
                    <w:default w:val="1"/>
                  </w:checkBox>
                </w:ffData>
              </w:fldChar>
            </w:r>
            <w:r>
              <w:rPr>
                <w:rFonts w:asciiTheme="majorHAnsi" w:eastAsia="Aptos" w:hAnsiTheme="majorHAnsi" w:cstheme="majorHAnsi"/>
                <w:color w:val="auto"/>
                <w:szCs w:val="18"/>
              </w:rPr>
              <w:instrText xml:space="preserve"> FORMCHECKBOX </w:instrText>
            </w:r>
            <w:r>
              <w:rPr>
                <w:rFonts w:asciiTheme="majorHAnsi" w:eastAsia="Aptos" w:hAnsiTheme="majorHAnsi" w:cstheme="majorHAnsi"/>
                <w:color w:val="auto"/>
                <w:szCs w:val="18"/>
              </w:rPr>
            </w:r>
            <w:r>
              <w:rPr>
                <w:rFonts w:asciiTheme="majorHAnsi" w:eastAsia="Aptos" w:hAnsiTheme="majorHAnsi" w:cstheme="majorHAnsi"/>
                <w:color w:val="auto"/>
                <w:szCs w:val="18"/>
              </w:rPr>
              <w:fldChar w:fldCharType="separate"/>
            </w:r>
            <w:r>
              <w:rPr>
                <w:rFonts w:asciiTheme="majorHAnsi" w:eastAsia="Aptos" w:hAnsiTheme="majorHAnsi" w:cstheme="majorHAnsi"/>
                <w:color w:val="auto"/>
                <w:szCs w:val="18"/>
              </w:rPr>
              <w:fldChar w:fldCharType="end"/>
            </w:r>
          </w:p>
        </w:tc>
        <w:tc>
          <w:tcPr>
            <w:tcW w:w="990" w:type="dxa"/>
            <w:tcBorders>
              <w:top w:val="nil"/>
              <w:bottom w:val="single" w:sz="4" w:space="0" w:color="auto"/>
              <w:right w:val="nil"/>
            </w:tcBorders>
            <w:vAlign w:val="center"/>
          </w:tcPr>
          <w:p w14:paraId="1EA781DF" w14:textId="77777777" w:rsidR="005235B9" w:rsidRPr="003C2BCD" w:rsidRDefault="005235B9" w:rsidP="00F637FD">
            <w:pPr>
              <w:spacing w:before="240" w:line="240" w:lineRule="auto"/>
              <w:jc w:val="center"/>
              <w:rPr>
                <w:rFonts w:asciiTheme="majorHAnsi" w:eastAsia="Aptos" w:hAnsiTheme="majorHAnsi" w:cstheme="majorHAnsi"/>
                <w:color w:val="auto"/>
                <w:szCs w:val="18"/>
              </w:rPr>
            </w:pPr>
            <w:r w:rsidRPr="003C2BCD">
              <w:rPr>
                <w:rFonts w:asciiTheme="majorHAnsi" w:eastAsia="Aptos" w:hAnsiTheme="majorHAnsi" w:cstheme="majorHAnsi"/>
                <w:color w:val="auto"/>
                <w:szCs w:val="18"/>
              </w:rPr>
              <w:fldChar w:fldCharType="begin">
                <w:ffData>
                  <w:name w:val="Kontrollkästchen2"/>
                  <w:enabled/>
                  <w:calcOnExit w:val="0"/>
                  <w:checkBox>
                    <w:sizeAuto/>
                    <w:default w:val="0"/>
                  </w:checkBox>
                </w:ffData>
              </w:fldChar>
            </w:r>
            <w:r w:rsidRPr="003C2BCD">
              <w:rPr>
                <w:rFonts w:asciiTheme="majorHAnsi" w:eastAsia="Aptos" w:hAnsiTheme="majorHAnsi" w:cstheme="majorHAnsi"/>
                <w:color w:val="auto"/>
                <w:szCs w:val="18"/>
              </w:rPr>
              <w:instrText xml:space="preserve"> FORMCHECKBOX </w:instrText>
            </w:r>
            <w:r w:rsidRPr="003C2BCD">
              <w:rPr>
                <w:rFonts w:asciiTheme="majorHAnsi" w:eastAsia="Aptos" w:hAnsiTheme="majorHAnsi" w:cstheme="majorHAnsi"/>
                <w:color w:val="auto"/>
                <w:szCs w:val="18"/>
              </w:rPr>
            </w:r>
            <w:r w:rsidRPr="003C2BCD">
              <w:rPr>
                <w:rFonts w:asciiTheme="majorHAnsi" w:eastAsia="Aptos" w:hAnsiTheme="majorHAnsi" w:cstheme="majorHAnsi"/>
                <w:color w:val="auto"/>
                <w:szCs w:val="18"/>
              </w:rPr>
              <w:fldChar w:fldCharType="separate"/>
            </w:r>
            <w:r w:rsidRPr="003C2BCD">
              <w:rPr>
                <w:rFonts w:asciiTheme="majorHAnsi" w:eastAsia="Aptos" w:hAnsiTheme="majorHAnsi" w:cstheme="majorHAnsi"/>
                <w:color w:val="auto"/>
                <w:szCs w:val="18"/>
              </w:rPr>
              <w:fldChar w:fldCharType="end"/>
            </w:r>
          </w:p>
        </w:tc>
      </w:tr>
    </w:tbl>
    <w:p w14:paraId="526B4A29" w14:textId="77777777" w:rsidR="005235B9" w:rsidRDefault="005235B9" w:rsidP="005235B9">
      <w:r>
        <w:br w:type="page"/>
      </w:r>
    </w:p>
    <w:tbl>
      <w:tblPr>
        <w:tblStyle w:val="Tabellenraster1"/>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7083"/>
        <w:gridCol w:w="989"/>
        <w:gridCol w:w="990"/>
      </w:tblGrid>
      <w:tr w:rsidR="005235B9" w:rsidRPr="003C2BCD" w14:paraId="21CA355B" w14:textId="77777777" w:rsidTr="00F637FD">
        <w:tc>
          <w:tcPr>
            <w:tcW w:w="7083" w:type="dxa"/>
            <w:tcBorders>
              <w:top w:val="single" w:sz="4" w:space="0" w:color="auto"/>
              <w:left w:val="nil"/>
              <w:bottom w:val="nil"/>
            </w:tcBorders>
          </w:tcPr>
          <w:p w14:paraId="7908F4D0" w14:textId="77777777" w:rsidR="005235B9" w:rsidRPr="003C2BCD" w:rsidRDefault="005235B9" w:rsidP="00F637FD">
            <w:pPr>
              <w:spacing w:line="240" w:lineRule="auto"/>
              <w:rPr>
                <w:rFonts w:asciiTheme="majorHAnsi" w:eastAsia="Aptos" w:hAnsiTheme="majorHAnsi" w:cstheme="majorBidi"/>
                <w:color w:val="auto"/>
                <w:szCs w:val="18"/>
              </w:rPr>
            </w:pPr>
            <w:r w:rsidRPr="003C2BCD">
              <w:rPr>
                <w:rFonts w:asciiTheme="majorHAnsi" w:eastAsia="Aptos" w:hAnsiTheme="majorHAnsi" w:cstheme="majorBidi"/>
                <w:b/>
                <w:bCs/>
                <w:color w:val="auto"/>
                <w:szCs w:val="18"/>
              </w:rPr>
              <w:lastRenderedPageBreak/>
              <w:t>Summative Evaluation</w:t>
            </w:r>
            <w:r w:rsidRPr="003C2BCD">
              <w:rPr>
                <w:szCs w:val="18"/>
              </w:rPr>
              <w:br/>
            </w:r>
            <w:r w:rsidRPr="003C2BCD">
              <w:rPr>
                <w:rFonts w:asciiTheme="majorHAnsi" w:eastAsia="Aptos" w:hAnsiTheme="majorHAnsi" w:cstheme="majorBidi"/>
                <w:i/>
                <w:iCs/>
                <w:color w:val="auto"/>
                <w:szCs w:val="18"/>
              </w:rPr>
              <w:t>Diese Maßnahmen dienen der Bewertung der Wirksamkeit und der Ergebnisse des Fortbildungsangebots.</w:t>
            </w:r>
          </w:p>
        </w:tc>
        <w:tc>
          <w:tcPr>
            <w:tcW w:w="989" w:type="dxa"/>
            <w:tcBorders>
              <w:top w:val="single" w:sz="4" w:space="0" w:color="auto"/>
              <w:bottom w:val="nil"/>
            </w:tcBorders>
            <w:vAlign w:val="center"/>
          </w:tcPr>
          <w:p w14:paraId="67A4BB4F" w14:textId="77777777" w:rsidR="005235B9" w:rsidRPr="003C2BCD" w:rsidRDefault="005235B9" w:rsidP="00F637FD">
            <w:pPr>
              <w:spacing w:line="240" w:lineRule="auto"/>
              <w:jc w:val="center"/>
              <w:rPr>
                <w:rFonts w:asciiTheme="majorHAnsi" w:eastAsia="Aptos" w:hAnsiTheme="majorHAnsi" w:cstheme="majorHAnsi"/>
                <w:color w:val="auto"/>
                <w:szCs w:val="18"/>
              </w:rPr>
            </w:pPr>
          </w:p>
        </w:tc>
        <w:tc>
          <w:tcPr>
            <w:tcW w:w="990" w:type="dxa"/>
            <w:tcBorders>
              <w:top w:val="single" w:sz="4" w:space="0" w:color="auto"/>
              <w:bottom w:val="nil"/>
              <w:right w:val="nil"/>
            </w:tcBorders>
            <w:vAlign w:val="center"/>
          </w:tcPr>
          <w:p w14:paraId="35B2A755" w14:textId="77777777" w:rsidR="005235B9" w:rsidRPr="003C2BCD" w:rsidRDefault="005235B9" w:rsidP="00F637FD">
            <w:pPr>
              <w:spacing w:line="240" w:lineRule="auto"/>
              <w:jc w:val="center"/>
              <w:rPr>
                <w:rFonts w:asciiTheme="majorHAnsi" w:eastAsia="Aptos" w:hAnsiTheme="majorHAnsi" w:cstheme="majorHAnsi"/>
                <w:color w:val="auto"/>
                <w:szCs w:val="18"/>
              </w:rPr>
            </w:pPr>
          </w:p>
        </w:tc>
      </w:tr>
      <w:tr w:rsidR="005235B9" w:rsidRPr="003C2BCD" w14:paraId="243A2E09" w14:textId="77777777" w:rsidTr="00F637FD">
        <w:tc>
          <w:tcPr>
            <w:tcW w:w="7083" w:type="dxa"/>
            <w:tcBorders>
              <w:top w:val="nil"/>
              <w:left w:val="nil"/>
              <w:bottom w:val="nil"/>
            </w:tcBorders>
          </w:tcPr>
          <w:p w14:paraId="656DB6DA" w14:textId="77777777" w:rsidR="005235B9" w:rsidRPr="003C2BCD" w:rsidRDefault="005235B9" w:rsidP="00F637FD">
            <w:pPr>
              <w:spacing w:before="240" w:line="240" w:lineRule="auto"/>
              <w:rPr>
                <w:rFonts w:asciiTheme="majorHAnsi" w:eastAsia="Aptos" w:hAnsiTheme="majorHAnsi" w:cstheme="majorBidi"/>
                <w:color w:val="auto"/>
                <w:szCs w:val="18"/>
              </w:rPr>
            </w:pPr>
            <w:r w:rsidRPr="003C2BCD">
              <w:rPr>
                <w:rFonts w:asciiTheme="majorHAnsi" w:eastAsia="Aptos" w:hAnsiTheme="majorHAnsi" w:cstheme="majorBidi"/>
                <w:color w:val="auto"/>
                <w:szCs w:val="18"/>
              </w:rPr>
              <w:t xml:space="preserve">Evaluation der (pilotierten) Fortbildung entlang etablierter Instrumente (z.B. siehe </w:t>
            </w:r>
            <w:hyperlink r:id="rId11">
              <w:r w:rsidRPr="003C2BCD">
                <w:rPr>
                  <w:rFonts w:asciiTheme="majorHAnsi" w:eastAsia="Aptos" w:hAnsiTheme="majorHAnsi" w:cstheme="majorBidi"/>
                  <w:color w:val="467886"/>
                  <w:szCs w:val="18"/>
                  <w:u w:val="single"/>
                </w:rPr>
                <w:t>Instrumentenkatalog</w:t>
              </w:r>
            </w:hyperlink>
            <w:r w:rsidRPr="003C2BCD">
              <w:rPr>
                <w:rFonts w:asciiTheme="majorHAnsi" w:eastAsia="Aptos" w:hAnsiTheme="majorHAnsi" w:cstheme="majorBidi"/>
                <w:color w:val="auto"/>
                <w:szCs w:val="18"/>
              </w:rPr>
              <w:t>).</w:t>
            </w:r>
          </w:p>
        </w:tc>
        <w:tc>
          <w:tcPr>
            <w:tcW w:w="989" w:type="dxa"/>
            <w:tcBorders>
              <w:top w:val="nil"/>
              <w:bottom w:val="nil"/>
            </w:tcBorders>
            <w:vAlign w:val="center"/>
          </w:tcPr>
          <w:p w14:paraId="3D0CBE62" w14:textId="06A25131" w:rsidR="005235B9" w:rsidRPr="003C2BCD" w:rsidRDefault="000E0A0C" w:rsidP="00F637FD">
            <w:pPr>
              <w:spacing w:before="240" w:line="240" w:lineRule="auto"/>
              <w:jc w:val="center"/>
              <w:rPr>
                <w:rFonts w:asciiTheme="majorHAnsi" w:eastAsia="Aptos" w:hAnsiTheme="majorHAnsi" w:cstheme="majorHAnsi"/>
                <w:color w:val="auto"/>
                <w:szCs w:val="18"/>
              </w:rPr>
            </w:pPr>
            <w:r>
              <w:rPr>
                <w:rFonts w:asciiTheme="majorHAnsi" w:eastAsia="Aptos" w:hAnsiTheme="majorHAnsi" w:cstheme="majorHAnsi"/>
                <w:color w:val="auto"/>
                <w:szCs w:val="18"/>
              </w:rPr>
              <w:fldChar w:fldCharType="begin">
                <w:ffData>
                  <w:name w:val="Kontrollkästchen1"/>
                  <w:enabled/>
                  <w:calcOnExit w:val="0"/>
                  <w:checkBox>
                    <w:sizeAuto/>
                    <w:default w:val="1"/>
                  </w:checkBox>
                </w:ffData>
              </w:fldChar>
            </w:r>
            <w:bookmarkStart w:id="2" w:name="Kontrollkästchen1"/>
            <w:r>
              <w:rPr>
                <w:rFonts w:asciiTheme="majorHAnsi" w:eastAsia="Aptos" w:hAnsiTheme="majorHAnsi" w:cstheme="majorHAnsi"/>
                <w:color w:val="auto"/>
                <w:szCs w:val="18"/>
              </w:rPr>
              <w:instrText xml:space="preserve"> FORMCHECKBOX </w:instrText>
            </w:r>
            <w:r>
              <w:rPr>
                <w:rFonts w:asciiTheme="majorHAnsi" w:eastAsia="Aptos" w:hAnsiTheme="majorHAnsi" w:cstheme="majorHAnsi"/>
                <w:color w:val="auto"/>
                <w:szCs w:val="18"/>
              </w:rPr>
            </w:r>
            <w:r>
              <w:rPr>
                <w:rFonts w:asciiTheme="majorHAnsi" w:eastAsia="Aptos" w:hAnsiTheme="majorHAnsi" w:cstheme="majorHAnsi"/>
                <w:color w:val="auto"/>
                <w:szCs w:val="18"/>
              </w:rPr>
              <w:fldChar w:fldCharType="separate"/>
            </w:r>
            <w:r>
              <w:rPr>
                <w:rFonts w:asciiTheme="majorHAnsi" w:eastAsia="Aptos" w:hAnsiTheme="majorHAnsi" w:cstheme="majorHAnsi"/>
                <w:color w:val="auto"/>
                <w:szCs w:val="18"/>
              </w:rPr>
              <w:fldChar w:fldCharType="end"/>
            </w:r>
            <w:bookmarkEnd w:id="2"/>
          </w:p>
        </w:tc>
        <w:tc>
          <w:tcPr>
            <w:tcW w:w="990" w:type="dxa"/>
            <w:tcBorders>
              <w:top w:val="nil"/>
              <w:bottom w:val="nil"/>
              <w:right w:val="nil"/>
            </w:tcBorders>
            <w:vAlign w:val="center"/>
          </w:tcPr>
          <w:p w14:paraId="2CF092BD" w14:textId="77777777" w:rsidR="005235B9" w:rsidRPr="003C2BCD" w:rsidRDefault="005235B9" w:rsidP="00F637FD">
            <w:pPr>
              <w:spacing w:before="240" w:line="240" w:lineRule="auto"/>
              <w:jc w:val="center"/>
              <w:rPr>
                <w:rFonts w:asciiTheme="majorHAnsi" w:eastAsia="Aptos" w:hAnsiTheme="majorHAnsi" w:cstheme="majorHAnsi"/>
                <w:color w:val="auto"/>
                <w:szCs w:val="18"/>
              </w:rPr>
            </w:pPr>
            <w:r w:rsidRPr="003C2BCD">
              <w:rPr>
                <w:rFonts w:asciiTheme="majorHAnsi" w:eastAsia="Aptos" w:hAnsiTheme="majorHAnsi" w:cstheme="majorHAnsi"/>
                <w:color w:val="auto"/>
                <w:szCs w:val="18"/>
              </w:rPr>
              <w:fldChar w:fldCharType="begin">
                <w:ffData>
                  <w:name w:val="Kontrollkästchen1"/>
                  <w:enabled/>
                  <w:calcOnExit w:val="0"/>
                  <w:checkBox>
                    <w:sizeAuto/>
                    <w:default w:val="0"/>
                  </w:checkBox>
                </w:ffData>
              </w:fldChar>
            </w:r>
            <w:r w:rsidRPr="003C2BCD">
              <w:rPr>
                <w:rFonts w:asciiTheme="majorHAnsi" w:eastAsia="Aptos" w:hAnsiTheme="majorHAnsi" w:cstheme="majorHAnsi"/>
                <w:color w:val="auto"/>
                <w:szCs w:val="18"/>
              </w:rPr>
              <w:instrText xml:space="preserve"> FORMCHECKBOX </w:instrText>
            </w:r>
            <w:r w:rsidRPr="003C2BCD">
              <w:rPr>
                <w:rFonts w:asciiTheme="majorHAnsi" w:eastAsia="Aptos" w:hAnsiTheme="majorHAnsi" w:cstheme="majorHAnsi"/>
                <w:color w:val="auto"/>
                <w:szCs w:val="18"/>
              </w:rPr>
            </w:r>
            <w:r w:rsidRPr="003C2BCD">
              <w:rPr>
                <w:rFonts w:asciiTheme="majorHAnsi" w:eastAsia="Aptos" w:hAnsiTheme="majorHAnsi" w:cstheme="majorHAnsi"/>
                <w:color w:val="auto"/>
                <w:szCs w:val="18"/>
              </w:rPr>
              <w:fldChar w:fldCharType="separate"/>
            </w:r>
            <w:r w:rsidRPr="003C2BCD">
              <w:rPr>
                <w:rFonts w:asciiTheme="majorHAnsi" w:eastAsia="Aptos" w:hAnsiTheme="majorHAnsi" w:cstheme="majorHAnsi"/>
                <w:color w:val="auto"/>
                <w:szCs w:val="18"/>
              </w:rPr>
              <w:fldChar w:fldCharType="end"/>
            </w:r>
          </w:p>
        </w:tc>
      </w:tr>
      <w:tr w:rsidR="005235B9" w:rsidRPr="003C2BCD" w14:paraId="42C93C80" w14:textId="77777777" w:rsidTr="00F637FD">
        <w:tc>
          <w:tcPr>
            <w:tcW w:w="7083" w:type="dxa"/>
            <w:tcBorders>
              <w:top w:val="nil"/>
              <w:left w:val="nil"/>
              <w:bottom w:val="single" w:sz="4" w:space="0" w:color="auto"/>
            </w:tcBorders>
          </w:tcPr>
          <w:p w14:paraId="6704CCC9" w14:textId="77777777" w:rsidR="005235B9" w:rsidRPr="003C2BCD" w:rsidRDefault="005235B9" w:rsidP="00F637FD">
            <w:pPr>
              <w:spacing w:before="240" w:line="240" w:lineRule="auto"/>
              <w:rPr>
                <w:rFonts w:asciiTheme="majorHAnsi" w:eastAsia="Aptos" w:hAnsiTheme="majorHAnsi" w:cstheme="majorHAnsi"/>
                <w:color w:val="auto"/>
                <w:szCs w:val="18"/>
              </w:rPr>
            </w:pPr>
            <w:r w:rsidRPr="003C2BCD">
              <w:rPr>
                <w:rFonts w:asciiTheme="majorHAnsi" w:eastAsia="Aptos" w:hAnsiTheme="majorHAnsi" w:cstheme="majorHAnsi"/>
                <w:color w:val="auto"/>
                <w:szCs w:val="18"/>
              </w:rPr>
              <w:t>Evaluation der (pilotierten) Fortbildung entlang selbstentwickelter Instrumente oder mithilfe von Feedback der Teilnehmenden.</w:t>
            </w:r>
          </w:p>
        </w:tc>
        <w:tc>
          <w:tcPr>
            <w:tcW w:w="989" w:type="dxa"/>
            <w:tcBorders>
              <w:top w:val="nil"/>
              <w:bottom w:val="single" w:sz="4" w:space="0" w:color="auto"/>
            </w:tcBorders>
            <w:vAlign w:val="center"/>
          </w:tcPr>
          <w:p w14:paraId="3E3119BB" w14:textId="6D8C97F2" w:rsidR="005235B9" w:rsidRPr="003C2BCD" w:rsidRDefault="000E0A0C" w:rsidP="00F637FD">
            <w:pPr>
              <w:spacing w:before="240" w:line="240" w:lineRule="auto"/>
              <w:jc w:val="center"/>
              <w:rPr>
                <w:rFonts w:asciiTheme="majorHAnsi" w:eastAsia="Aptos" w:hAnsiTheme="majorHAnsi" w:cstheme="majorHAnsi"/>
                <w:color w:val="auto"/>
                <w:szCs w:val="18"/>
              </w:rPr>
            </w:pPr>
            <w:r>
              <w:rPr>
                <w:rFonts w:asciiTheme="majorHAnsi" w:eastAsia="Aptos" w:hAnsiTheme="majorHAnsi" w:cstheme="majorHAnsi"/>
                <w:color w:val="auto"/>
                <w:szCs w:val="18"/>
              </w:rPr>
              <w:fldChar w:fldCharType="begin">
                <w:ffData>
                  <w:name w:val=""/>
                  <w:enabled/>
                  <w:calcOnExit w:val="0"/>
                  <w:checkBox>
                    <w:sizeAuto/>
                    <w:default w:val="1"/>
                  </w:checkBox>
                </w:ffData>
              </w:fldChar>
            </w:r>
            <w:r>
              <w:rPr>
                <w:rFonts w:asciiTheme="majorHAnsi" w:eastAsia="Aptos" w:hAnsiTheme="majorHAnsi" w:cstheme="majorHAnsi"/>
                <w:color w:val="auto"/>
                <w:szCs w:val="18"/>
              </w:rPr>
              <w:instrText xml:space="preserve"> FORMCHECKBOX </w:instrText>
            </w:r>
            <w:r>
              <w:rPr>
                <w:rFonts w:asciiTheme="majorHAnsi" w:eastAsia="Aptos" w:hAnsiTheme="majorHAnsi" w:cstheme="majorHAnsi"/>
                <w:color w:val="auto"/>
                <w:szCs w:val="18"/>
              </w:rPr>
            </w:r>
            <w:r>
              <w:rPr>
                <w:rFonts w:asciiTheme="majorHAnsi" w:eastAsia="Aptos" w:hAnsiTheme="majorHAnsi" w:cstheme="majorHAnsi"/>
                <w:color w:val="auto"/>
                <w:szCs w:val="18"/>
              </w:rPr>
              <w:fldChar w:fldCharType="separate"/>
            </w:r>
            <w:r>
              <w:rPr>
                <w:rFonts w:asciiTheme="majorHAnsi" w:eastAsia="Aptos" w:hAnsiTheme="majorHAnsi" w:cstheme="majorHAnsi"/>
                <w:color w:val="auto"/>
                <w:szCs w:val="18"/>
              </w:rPr>
              <w:fldChar w:fldCharType="end"/>
            </w:r>
          </w:p>
        </w:tc>
        <w:tc>
          <w:tcPr>
            <w:tcW w:w="990" w:type="dxa"/>
            <w:tcBorders>
              <w:top w:val="nil"/>
              <w:bottom w:val="single" w:sz="4" w:space="0" w:color="auto"/>
              <w:right w:val="nil"/>
            </w:tcBorders>
            <w:vAlign w:val="center"/>
          </w:tcPr>
          <w:p w14:paraId="7CB4E52F" w14:textId="77777777" w:rsidR="005235B9" w:rsidRPr="003C2BCD" w:rsidRDefault="005235B9" w:rsidP="00F637FD">
            <w:pPr>
              <w:spacing w:before="240" w:line="240" w:lineRule="auto"/>
              <w:jc w:val="center"/>
              <w:rPr>
                <w:rFonts w:asciiTheme="majorHAnsi" w:eastAsia="Aptos" w:hAnsiTheme="majorHAnsi" w:cstheme="majorHAnsi"/>
                <w:color w:val="auto"/>
                <w:szCs w:val="18"/>
              </w:rPr>
            </w:pPr>
            <w:r w:rsidRPr="003C2BCD">
              <w:rPr>
                <w:rFonts w:asciiTheme="majorHAnsi" w:eastAsia="Aptos" w:hAnsiTheme="majorHAnsi" w:cstheme="majorHAnsi"/>
                <w:color w:val="auto"/>
                <w:szCs w:val="18"/>
              </w:rPr>
              <w:fldChar w:fldCharType="begin">
                <w:ffData>
                  <w:name w:val="Kontrollkästchen2"/>
                  <w:enabled/>
                  <w:calcOnExit w:val="0"/>
                  <w:checkBox>
                    <w:sizeAuto/>
                    <w:default w:val="0"/>
                  </w:checkBox>
                </w:ffData>
              </w:fldChar>
            </w:r>
            <w:r w:rsidRPr="003C2BCD">
              <w:rPr>
                <w:rFonts w:asciiTheme="majorHAnsi" w:eastAsia="Aptos" w:hAnsiTheme="majorHAnsi" w:cstheme="majorHAnsi"/>
                <w:color w:val="auto"/>
                <w:szCs w:val="18"/>
              </w:rPr>
              <w:instrText xml:space="preserve"> FORMCHECKBOX </w:instrText>
            </w:r>
            <w:r w:rsidRPr="003C2BCD">
              <w:rPr>
                <w:rFonts w:asciiTheme="majorHAnsi" w:eastAsia="Aptos" w:hAnsiTheme="majorHAnsi" w:cstheme="majorHAnsi"/>
                <w:color w:val="auto"/>
                <w:szCs w:val="18"/>
              </w:rPr>
            </w:r>
            <w:r w:rsidRPr="003C2BCD">
              <w:rPr>
                <w:rFonts w:asciiTheme="majorHAnsi" w:eastAsia="Aptos" w:hAnsiTheme="majorHAnsi" w:cstheme="majorHAnsi"/>
                <w:color w:val="auto"/>
                <w:szCs w:val="18"/>
              </w:rPr>
              <w:fldChar w:fldCharType="separate"/>
            </w:r>
            <w:r w:rsidRPr="003C2BCD">
              <w:rPr>
                <w:rFonts w:asciiTheme="majorHAnsi" w:eastAsia="Aptos" w:hAnsiTheme="majorHAnsi" w:cstheme="majorHAnsi"/>
                <w:color w:val="auto"/>
                <w:szCs w:val="18"/>
              </w:rPr>
              <w:fldChar w:fldCharType="end"/>
            </w:r>
          </w:p>
        </w:tc>
      </w:tr>
      <w:tr w:rsidR="005235B9" w:rsidRPr="003C2BCD" w14:paraId="0CBA3C41" w14:textId="77777777" w:rsidTr="00F637FD">
        <w:tc>
          <w:tcPr>
            <w:tcW w:w="7083" w:type="dxa"/>
            <w:tcBorders>
              <w:top w:val="single" w:sz="4" w:space="0" w:color="auto"/>
              <w:left w:val="nil"/>
              <w:bottom w:val="single" w:sz="4" w:space="0" w:color="auto"/>
            </w:tcBorders>
          </w:tcPr>
          <w:p w14:paraId="3D22E13A" w14:textId="77777777" w:rsidR="005235B9" w:rsidRPr="003C2BCD" w:rsidRDefault="005235B9" w:rsidP="00F637FD">
            <w:pPr>
              <w:spacing w:line="240" w:lineRule="auto"/>
              <w:rPr>
                <w:rFonts w:asciiTheme="majorHAnsi" w:eastAsia="Aptos" w:hAnsiTheme="majorHAnsi" w:cstheme="majorHAnsi"/>
                <w:color w:val="auto"/>
                <w:szCs w:val="18"/>
              </w:rPr>
            </w:pPr>
          </w:p>
        </w:tc>
        <w:tc>
          <w:tcPr>
            <w:tcW w:w="989" w:type="dxa"/>
            <w:tcBorders>
              <w:top w:val="single" w:sz="4" w:space="0" w:color="auto"/>
              <w:bottom w:val="single" w:sz="4" w:space="0" w:color="auto"/>
            </w:tcBorders>
            <w:vAlign w:val="center"/>
          </w:tcPr>
          <w:p w14:paraId="7E274908" w14:textId="77777777" w:rsidR="005235B9" w:rsidRPr="003C2BCD" w:rsidRDefault="005235B9" w:rsidP="00F637FD">
            <w:pPr>
              <w:spacing w:line="240" w:lineRule="auto"/>
              <w:jc w:val="center"/>
              <w:rPr>
                <w:rFonts w:asciiTheme="majorHAnsi" w:eastAsia="Aptos" w:hAnsiTheme="majorHAnsi" w:cstheme="majorHAnsi"/>
                <w:color w:val="auto"/>
                <w:szCs w:val="18"/>
              </w:rPr>
            </w:pPr>
          </w:p>
        </w:tc>
        <w:tc>
          <w:tcPr>
            <w:tcW w:w="990" w:type="dxa"/>
            <w:tcBorders>
              <w:top w:val="single" w:sz="4" w:space="0" w:color="auto"/>
              <w:bottom w:val="single" w:sz="4" w:space="0" w:color="auto"/>
              <w:right w:val="nil"/>
            </w:tcBorders>
            <w:vAlign w:val="center"/>
          </w:tcPr>
          <w:p w14:paraId="4429A560" w14:textId="77777777" w:rsidR="005235B9" w:rsidRPr="003C2BCD" w:rsidRDefault="005235B9" w:rsidP="00F637FD">
            <w:pPr>
              <w:spacing w:line="240" w:lineRule="auto"/>
              <w:jc w:val="center"/>
              <w:rPr>
                <w:rFonts w:asciiTheme="majorHAnsi" w:eastAsia="Aptos" w:hAnsiTheme="majorHAnsi" w:cstheme="majorHAnsi"/>
                <w:color w:val="auto"/>
                <w:szCs w:val="18"/>
              </w:rPr>
            </w:pPr>
          </w:p>
        </w:tc>
      </w:tr>
      <w:tr w:rsidR="005235B9" w:rsidRPr="003C2BCD" w14:paraId="2CFB77B0" w14:textId="77777777" w:rsidTr="00F637FD">
        <w:tc>
          <w:tcPr>
            <w:tcW w:w="7083" w:type="dxa"/>
            <w:tcBorders>
              <w:top w:val="single" w:sz="4" w:space="0" w:color="auto"/>
              <w:left w:val="nil"/>
              <w:bottom w:val="single" w:sz="4" w:space="0" w:color="auto"/>
            </w:tcBorders>
          </w:tcPr>
          <w:p w14:paraId="5FA63E10" w14:textId="77777777" w:rsidR="005235B9" w:rsidRPr="003C2BCD" w:rsidRDefault="005235B9" w:rsidP="00F637FD">
            <w:pPr>
              <w:spacing w:line="240" w:lineRule="auto"/>
              <w:rPr>
                <w:rFonts w:asciiTheme="majorHAnsi" w:eastAsia="Aptos" w:hAnsiTheme="majorHAnsi" w:cstheme="majorHAnsi"/>
                <w:color w:val="auto"/>
                <w:szCs w:val="18"/>
              </w:rPr>
            </w:pPr>
            <w:r w:rsidRPr="003C2BCD">
              <w:rPr>
                <w:rFonts w:asciiTheme="majorHAnsi" w:eastAsia="Aptos" w:hAnsiTheme="majorHAnsi" w:cstheme="majorHAnsi"/>
                <w:b/>
                <w:bCs/>
                <w:color w:val="auto"/>
                <w:szCs w:val="18"/>
              </w:rPr>
              <w:t>Dokumentation</w:t>
            </w:r>
            <w:r w:rsidRPr="003C2BCD">
              <w:rPr>
                <w:rFonts w:asciiTheme="majorHAnsi" w:eastAsia="Aptos" w:hAnsiTheme="majorHAnsi" w:cstheme="majorHAnsi"/>
                <w:color w:val="auto"/>
                <w:szCs w:val="18"/>
              </w:rPr>
              <w:t xml:space="preserve"> des Fortbildungskonzepts entlang vorgegebener Richtlinien (siehe </w:t>
            </w:r>
            <w:hyperlink r:id="rId12" w:history="1">
              <w:r w:rsidRPr="003C2BCD">
                <w:rPr>
                  <w:rFonts w:asciiTheme="majorHAnsi" w:eastAsia="Aptos" w:hAnsiTheme="majorHAnsi" w:cstheme="majorHAnsi"/>
                  <w:color w:val="467886"/>
                  <w:szCs w:val="18"/>
                  <w:u w:val="single"/>
                </w:rPr>
                <w:t>Leitfaden Fortbildungsdokumentation</w:t>
              </w:r>
            </w:hyperlink>
            <w:r w:rsidRPr="003C2BCD">
              <w:rPr>
                <w:rFonts w:asciiTheme="majorHAnsi" w:eastAsia="Aptos" w:hAnsiTheme="majorHAnsi" w:cstheme="majorHAnsi"/>
                <w:color w:val="auto"/>
                <w:szCs w:val="18"/>
              </w:rPr>
              <w:t>).</w:t>
            </w:r>
          </w:p>
        </w:tc>
        <w:tc>
          <w:tcPr>
            <w:tcW w:w="989" w:type="dxa"/>
            <w:tcBorders>
              <w:top w:val="single" w:sz="4" w:space="0" w:color="auto"/>
              <w:bottom w:val="single" w:sz="4" w:space="0" w:color="auto"/>
            </w:tcBorders>
            <w:vAlign w:val="center"/>
          </w:tcPr>
          <w:p w14:paraId="07A7CB5A" w14:textId="6A0E7CA0" w:rsidR="005235B9" w:rsidRPr="003C2BCD" w:rsidRDefault="000E0A0C" w:rsidP="00F637FD">
            <w:pPr>
              <w:spacing w:line="240" w:lineRule="auto"/>
              <w:jc w:val="center"/>
              <w:rPr>
                <w:rFonts w:asciiTheme="majorHAnsi" w:eastAsia="Aptos" w:hAnsiTheme="majorHAnsi" w:cstheme="majorHAnsi"/>
                <w:color w:val="auto"/>
                <w:szCs w:val="18"/>
              </w:rPr>
            </w:pPr>
            <w:r>
              <w:rPr>
                <w:rFonts w:asciiTheme="majorHAnsi" w:eastAsia="Aptos" w:hAnsiTheme="majorHAnsi" w:cstheme="majorHAnsi"/>
                <w:color w:val="auto"/>
                <w:szCs w:val="18"/>
              </w:rPr>
              <w:fldChar w:fldCharType="begin">
                <w:ffData>
                  <w:name w:val=""/>
                  <w:enabled/>
                  <w:calcOnExit w:val="0"/>
                  <w:checkBox>
                    <w:sizeAuto/>
                    <w:default w:val="1"/>
                  </w:checkBox>
                </w:ffData>
              </w:fldChar>
            </w:r>
            <w:r>
              <w:rPr>
                <w:rFonts w:asciiTheme="majorHAnsi" w:eastAsia="Aptos" w:hAnsiTheme="majorHAnsi" w:cstheme="majorHAnsi"/>
                <w:color w:val="auto"/>
                <w:szCs w:val="18"/>
              </w:rPr>
              <w:instrText xml:space="preserve"> FORMCHECKBOX </w:instrText>
            </w:r>
            <w:r>
              <w:rPr>
                <w:rFonts w:asciiTheme="majorHAnsi" w:eastAsia="Aptos" w:hAnsiTheme="majorHAnsi" w:cstheme="majorHAnsi"/>
                <w:color w:val="auto"/>
                <w:szCs w:val="18"/>
              </w:rPr>
            </w:r>
            <w:r>
              <w:rPr>
                <w:rFonts w:asciiTheme="majorHAnsi" w:eastAsia="Aptos" w:hAnsiTheme="majorHAnsi" w:cstheme="majorHAnsi"/>
                <w:color w:val="auto"/>
                <w:szCs w:val="18"/>
              </w:rPr>
              <w:fldChar w:fldCharType="separate"/>
            </w:r>
            <w:r>
              <w:rPr>
                <w:rFonts w:asciiTheme="majorHAnsi" w:eastAsia="Aptos" w:hAnsiTheme="majorHAnsi" w:cstheme="majorHAnsi"/>
                <w:color w:val="auto"/>
                <w:szCs w:val="18"/>
              </w:rPr>
              <w:fldChar w:fldCharType="end"/>
            </w:r>
          </w:p>
        </w:tc>
        <w:tc>
          <w:tcPr>
            <w:tcW w:w="990" w:type="dxa"/>
            <w:tcBorders>
              <w:top w:val="single" w:sz="4" w:space="0" w:color="auto"/>
              <w:bottom w:val="single" w:sz="4" w:space="0" w:color="auto"/>
              <w:right w:val="nil"/>
            </w:tcBorders>
            <w:vAlign w:val="center"/>
          </w:tcPr>
          <w:p w14:paraId="4B30DF83" w14:textId="77777777" w:rsidR="005235B9" w:rsidRPr="003C2BCD" w:rsidRDefault="005235B9" w:rsidP="00F637FD">
            <w:pPr>
              <w:spacing w:line="240" w:lineRule="auto"/>
              <w:jc w:val="center"/>
              <w:rPr>
                <w:rFonts w:asciiTheme="majorHAnsi" w:eastAsia="Aptos" w:hAnsiTheme="majorHAnsi" w:cstheme="majorHAnsi"/>
                <w:color w:val="auto"/>
                <w:szCs w:val="18"/>
              </w:rPr>
            </w:pPr>
            <w:r w:rsidRPr="003C2BCD">
              <w:rPr>
                <w:rFonts w:asciiTheme="majorHAnsi" w:eastAsia="Aptos" w:hAnsiTheme="majorHAnsi" w:cstheme="majorHAnsi"/>
                <w:color w:val="auto"/>
                <w:szCs w:val="18"/>
              </w:rPr>
              <w:fldChar w:fldCharType="begin">
                <w:ffData>
                  <w:name w:val="Kontrollkästchen2"/>
                  <w:enabled/>
                  <w:calcOnExit w:val="0"/>
                  <w:checkBox>
                    <w:sizeAuto/>
                    <w:default w:val="0"/>
                  </w:checkBox>
                </w:ffData>
              </w:fldChar>
            </w:r>
            <w:r w:rsidRPr="003C2BCD">
              <w:rPr>
                <w:rFonts w:asciiTheme="majorHAnsi" w:eastAsia="Aptos" w:hAnsiTheme="majorHAnsi" w:cstheme="majorHAnsi"/>
                <w:color w:val="auto"/>
                <w:szCs w:val="18"/>
              </w:rPr>
              <w:instrText xml:space="preserve"> FORMCHECKBOX </w:instrText>
            </w:r>
            <w:r w:rsidRPr="003C2BCD">
              <w:rPr>
                <w:rFonts w:asciiTheme="majorHAnsi" w:eastAsia="Aptos" w:hAnsiTheme="majorHAnsi" w:cstheme="majorHAnsi"/>
                <w:color w:val="auto"/>
                <w:szCs w:val="18"/>
              </w:rPr>
            </w:r>
            <w:r w:rsidRPr="003C2BCD">
              <w:rPr>
                <w:rFonts w:asciiTheme="majorHAnsi" w:eastAsia="Aptos" w:hAnsiTheme="majorHAnsi" w:cstheme="majorHAnsi"/>
                <w:color w:val="auto"/>
                <w:szCs w:val="18"/>
              </w:rPr>
              <w:fldChar w:fldCharType="separate"/>
            </w:r>
            <w:r w:rsidRPr="003C2BCD">
              <w:rPr>
                <w:rFonts w:asciiTheme="majorHAnsi" w:eastAsia="Aptos" w:hAnsiTheme="majorHAnsi" w:cstheme="majorHAnsi"/>
                <w:color w:val="auto"/>
                <w:szCs w:val="18"/>
              </w:rPr>
              <w:fldChar w:fldCharType="end"/>
            </w:r>
          </w:p>
        </w:tc>
      </w:tr>
    </w:tbl>
    <w:p w14:paraId="2FDF7445" w14:textId="77777777" w:rsidR="0086323E" w:rsidRPr="000B19AD" w:rsidRDefault="0086323E" w:rsidP="000B19AD"/>
    <w:sectPr w:rsidR="0086323E" w:rsidRPr="000B19AD" w:rsidSect="0086323E">
      <w:headerReference w:type="even" r:id="rId13"/>
      <w:headerReference w:type="default" r:id="rId14"/>
      <w:footerReference w:type="even" r:id="rId15"/>
      <w:footerReference w:type="default" r:id="rId16"/>
      <w:headerReference w:type="first" r:id="rId17"/>
      <w:footerReference w:type="first" r:id="rId18"/>
      <w:pgSz w:w="11906" w:h="16838"/>
      <w:pgMar w:top="3345" w:right="1418" w:bottom="4253"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68102F" w14:textId="77777777" w:rsidR="00972C38" w:rsidRDefault="00972C38" w:rsidP="00BB7706">
      <w:pPr>
        <w:spacing w:line="240" w:lineRule="auto"/>
      </w:pPr>
      <w:r>
        <w:separator/>
      </w:r>
    </w:p>
  </w:endnote>
  <w:endnote w:type="continuationSeparator" w:id="0">
    <w:p w14:paraId="7F75F5CF" w14:textId="77777777" w:rsidR="00972C38" w:rsidRDefault="00972C38" w:rsidP="00BB770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Kantumruy Pro">
    <w:altName w:val="Khmer UI"/>
    <w:panose1 w:val="020B0604020202020204"/>
    <w:charset w:val="00"/>
    <w:family w:val="auto"/>
    <w:pitch w:val="variable"/>
    <w:sig w:usb0="80000023" w:usb1="00000002" w:usb2="00010000" w:usb3="00000000" w:csb0="00000001" w:csb1="00000000"/>
  </w:font>
  <w:font w:name="Kantumruy Pro SemiBold">
    <w:altName w:val="Khmer UI"/>
    <w:panose1 w:val="020B0604020202020204"/>
    <w:charset w:val="00"/>
    <w:family w:val="auto"/>
    <w:pitch w:val="variable"/>
    <w:sig w:usb0="80000023" w:usb1="00000002" w:usb2="0001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631E5" w14:textId="77777777" w:rsidR="00844B46" w:rsidRDefault="00844B4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A2902" w14:textId="77777777" w:rsidR="00681E67" w:rsidRDefault="00681E67" w:rsidP="00681E67">
    <w:pPr>
      <w:framePr w:w="9072" w:h="981" w:hRule="exact" w:hSpace="142" w:wrap="around" w:vAnchor="page" w:hAnchor="page" w:x="1419" w:y="13671" w:anchorLock="1"/>
      <w:spacing w:line="240" w:lineRule="exact"/>
      <w:rPr>
        <w:noProof/>
      </w:rPr>
    </w:pPr>
    <w:r w:rsidRPr="00343ED5">
      <w:rPr>
        <w:noProof/>
      </w:rPr>
      <w:t>Dieses Produkt ist unter der Lizenz [Empfehlung: CC BY 4.0] veröffentlicht. Ausgenommene Inhalte sind an den einzelnen Inhalten angegeben. Die Urheber:innen sollen bei der Weiterverwendung wie folgt angegeben werden</w:t>
    </w:r>
    <w:r>
      <w:rPr>
        <w:noProof/>
      </w:rPr>
      <w:t>:</w:t>
    </w:r>
    <w:r w:rsidRPr="00343ED5">
      <w:rPr>
        <w:noProof/>
      </w:rPr>
      <w:t xml:space="preserve"> </w:t>
    </w:r>
    <w:r>
      <w:rPr>
        <w:noProof/>
      </w:rPr>
      <w:t xml:space="preserve">[Namen der Autor:innen], </w:t>
    </w:r>
    <w:r w:rsidRPr="00C07AAC">
      <w:rPr>
        <w:noProof/>
      </w:rPr>
      <w:t>Kompetenzverbund lernen:digital</w:t>
    </w:r>
    <w:r>
      <w:rPr>
        <w:noProof/>
      </w:rPr>
      <w:t>,</w:t>
    </w:r>
    <w:r w:rsidRPr="00343ED5">
      <w:rPr>
        <w:noProof/>
      </w:rPr>
      <w:t xml:space="preserve"> entstanden im Projektverbund [Name des Projektverbunds]</w:t>
    </w:r>
    <w:r>
      <w:rPr>
        <w:noProof/>
      </w:rPr>
      <w:t>.</w:t>
    </w:r>
  </w:p>
  <w:p w14:paraId="60A536A6" w14:textId="534879F9" w:rsidR="00BB7706" w:rsidRDefault="00105504">
    <w:pPr>
      <w:pStyle w:val="Fuzeile"/>
    </w:pPr>
    <w:r>
      <w:rPr>
        <w:noProof/>
      </w:rPr>
      <w:drawing>
        <wp:anchor distT="0" distB="0" distL="114300" distR="114300" simplePos="0" relativeHeight="251668480" behindDoc="0" locked="0" layoutInCell="1" allowOverlap="1" wp14:anchorId="6CF4C4CD" wp14:editId="41118AC0">
          <wp:simplePos x="0" y="0"/>
          <wp:positionH relativeFrom="page">
            <wp:posOffset>6016723</wp:posOffset>
          </wp:positionH>
          <wp:positionV relativeFrom="paragraph">
            <wp:posOffset>-419735</wp:posOffset>
          </wp:positionV>
          <wp:extent cx="1435735" cy="774065"/>
          <wp:effectExtent l="0" t="0" r="0" b="6985"/>
          <wp:wrapSquare wrapText="bothSides"/>
          <wp:docPr id="1892711553" name="Grafik 2" descr="Ein Bild, das Text, Schrift, Screensho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2711553" name="Grafik 2" descr="Ein Bild, das Text, Schrift, Screenshot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435735" cy="774065"/>
                  </a:xfrm>
                  <a:prstGeom prst="rect">
                    <a:avLst/>
                  </a:prstGeom>
                </pic:spPr>
              </pic:pic>
            </a:graphicData>
          </a:graphic>
          <wp14:sizeRelH relativeFrom="margin">
            <wp14:pctWidth>0</wp14:pctWidth>
          </wp14:sizeRelH>
          <wp14:sizeRelV relativeFrom="margin">
            <wp14:pctHeight>0</wp14:pctHeight>
          </wp14:sizeRelV>
        </wp:anchor>
      </w:drawing>
    </w:r>
    <w:r w:rsidR="0086323E">
      <w:rPr>
        <w:noProof/>
      </w:rPr>
      <w:drawing>
        <wp:anchor distT="0" distB="0" distL="114300" distR="114300" simplePos="0" relativeHeight="251667456" behindDoc="1" locked="1" layoutInCell="1" allowOverlap="1" wp14:anchorId="377B92FB" wp14:editId="1AC278DC">
          <wp:simplePos x="0" y="0"/>
          <wp:positionH relativeFrom="column">
            <wp:posOffset>176530</wp:posOffset>
          </wp:positionH>
          <wp:positionV relativeFrom="page">
            <wp:posOffset>8455025</wp:posOffset>
          </wp:positionV>
          <wp:extent cx="143510" cy="143510"/>
          <wp:effectExtent l="0" t="0" r="8890" b="8890"/>
          <wp:wrapNone/>
          <wp:docPr id="285390638"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390638" name="Grafik 9"/>
                  <pic:cNvPicPr/>
                </pic:nvPicPr>
                <pic:blipFill>
                  <a:blip r:embed="rId2">
                    <a:extLst>
                      <a:ext uri="{96DAC541-7B7A-43D3-8B79-37D633B846F1}">
                        <asvg:svgBlip xmlns:asvg="http://schemas.microsoft.com/office/drawing/2016/SVG/main" r:embed="rId3"/>
                      </a:ext>
                    </a:extLst>
                  </a:blip>
                  <a:stretch>
                    <a:fillRect/>
                  </a:stretch>
                </pic:blipFill>
                <pic:spPr>
                  <a:xfrm>
                    <a:off x="0" y="0"/>
                    <a:ext cx="143510" cy="143510"/>
                  </a:xfrm>
                  <a:prstGeom prst="rect">
                    <a:avLst/>
                  </a:prstGeom>
                </pic:spPr>
              </pic:pic>
            </a:graphicData>
          </a:graphic>
          <wp14:sizeRelH relativeFrom="margin">
            <wp14:pctWidth>0</wp14:pctWidth>
          </wp14:sizeRelH>
          <wp14:sizeRelV relativeFrom="margin">
            <wp14:pctHeight>0</wp14:pctHeight>
          </wp14:sizeRelV>
        </wp:anchor>
      </w:drawing>
    </w:r>
    <w:r w:rsidR="0086323E">
      <w:rPr>
        <w:noProof/>
      </w:rPr>
      <w:drawing>
        <wp:anchor distT="0" distB="0" distL="114300" distR="114300" simplePos="0" relativeHeight="251665408" behindDoc="1" locked="1" layoutInCell="1" allowOverlap="1" wp14:anchorId="31A342F3" wp14:editId="5F4C3280">
          <wp:simplePos x="0" y="0"/>
          <wp:positionH relativeFrom="column">
            <wp:posOffset>0</wp:posOffset>
          </wp:positionH>
          <wp:positionV relativeFrom="page">
            <wp:posOffset>8455025</wp:posOffset>
          </wp:positionV>
          <wp:extent cx="143510" cy="143510"/>
          <wp:effectExtent l="0" t="0" r="8890" b="8890"/>
          <wp:wrapNone/>
          <wp:docPr id="559252600"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9252600" name="Grafik 559252600"/>
                  <pic:cNvPicPr/>
                </pic:nvPicPr>
                <pic:blipFill>
                  <a:blip r:embed="rId4">
                    <a:extLst>
                      <a:ext uri="{96DAC541-7B7A-43D3-8B79-37D633B846F1}">
                        <asvg:svgBlip xmlns:asvg="http://schemas.microsoft.com/office/drawing/2016/SVG/main" r:embed="rId5"/>
                      </a:ext>
                    </a:extLst>
                  </a:blip>
                  <a:stretch>
                    <a:fillRect/>
                  </a:stretch>
                </pic:blipFill>
                <pic:spPr>
                  <a:xfrm>
                    <a:off x="0" y="0"/>
                    <a:ext cx="143510" cy="143510"/>
                  </a:xfrm>
                  <a:prstGeom prst="rect">
                    <a:avLst/>
                  </a:prstGeom>
                </pic:spPr>
              </pic:pic>
            </a:graphicData>
          </a:graphic>
          <wp14:sizeRelH relativeFrom="margin">
            <wp14:pctWidth>0</wp14:pctWidth>
          </wp14:sizeRelH>
          <wp14:sizeRelV relativeFrom="margin">
            <wp14:pctHeight>0</wp14:pctHeight>
          </wp14:sizeRelV>
        </wp:anchor>
      </w:drawing>
    </w:r>
    <w:r w:rsidR="0086323E">
      <w:rPr>
        <w:noProof/>
      </w:rPr>
      <mc:AlternateContent>
        <mc:Choice Requires="wps">
          <w:drawing>
            <wp:anchor distT="0" distB="0" distL="114300" distR="114300" simplePos="0" relativeHeight="251664384" behindDoc="1" locked="1" layoutInCell="1" allowOverlap="1" wp14:anchorId="093A4A9F" wp14:editId="1C4D5B61">
              <wp:simplePos x="0" y="0"/>
              <wp:positionH relativeFrom="column">
                <wp:posOffset>-900430</wp:posOffset>
              </wp:positionH>
              <wp:positionV relativeFrom="page">
                <wp:posOffset>8335645</wp:posOffset>
              </wp:positionV>
              <wp:extent cx="7559675" cy="1097915"/>
              <wp:effectExtent l="0" t="0" r="3175" b="6985"/>
              <wp:wrapNone/>
              <wp:docPr id="863785961" name="Rechteck 8"/>
              <wp:cNvGraphicFramePr/>
              <a:graphic xmlns:a="http://schemas.openxmlformats.org/drawingml/2006/main">
                <a:graphicData uri="http://schemas.microsoft.com/office/word/2010/wordprocessingShape">
                  <wps:wsp>
                    <wps:cNvSpPr/>
                    <wps:spPr>
                      <a:xfrm>
                        <a:off x="0" y="0"/>
                        <a:ext cx="7559675" cy="1097915"/>
                      </a:xfrm>
                      <a:prstGeom prst="rect">
                        <a:avLst/>
                      </a:prstGeom>
                      <a:solidFill>
                        <a:schemeClr val="accent5"/>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70BBED" id="Rechteck 8" o:spid="_x0000_s1026" style="position:absolute;margin-left:-70.9pt;margin-top:656.35pt;width:595.25pt;height:86.4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" fillcolor="#b4e0e8 [3208]" stroked="f" strokeweight="1pt">
              <w10:wrap anchory="page"/>
              <w10:anchorlock/>
            </v:rect>
          </w:pict>
        </mc:Fallback>
      </mc:AlternateContent>
    </w:r>
    <w:r w:rsidR="002C1677">
      <w:rPr>
        <w:noProof/>
      </w:rPr>
      <w:drawing>
        <wp:anchor distT="0" distB="0" distL="114300" distR="114300" simplePos="0" relativeHeight="251663360" behindDoc="1" locked="1" layoutInCell="1" allowOverlap="1" wp14:anchorId="5EB752C1" wp14:editId="29EC2E65">
          <wp:simplePos x="0" y="0"/>
          <wp:positionH relativeFrom="page">
            <wp:posOffset>4572635</wp:posOffset>
          </wp:positionH>
          <wp:positionV relativeFrom="page">
            <wp:posOffset>10009505</wp:posOffset>
          </wp:positionV>
          <wp:extent cx="1317600" cy="295200"/>
          <wp:effectExtent l="0" t="0" r="0" b="0"/>
          <wp:wrapNone/>
          <wp:docPr id="990577859"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0577859" name="Grafik 990577859"/>
                  <pic:cNvPicPr/>
                </pic:nvPicPr>
                <pic:blipFill>
                  <a:blip r:embed="rId6">
                    <a:extLst>
                      <a:ext uri="{96DAC541-7B7A-43D3-8B79-37D633B846F1}">
                        <asvg:svgBlip xmlns:asvg="http://schemas.microsoft.com/office/drawing/2016/SVG/main" r:embed="rId7"/>
                      </a:ext>
                    </a:extLst>
                  </a:blip>
                  <a:stretch>
                    <a:fillRect/>
                  </a:stretch>
                </pic:blipFill>
                <pic:spPr>
                  <a:xfrm>
                    <a:off x="0" y="0"/>
                    <a:ext cx="1317600" cy="295200"/>
                  </a:xfrm>
                  <a:prstGeom prst="rect">
                    <a:avLst/>
                  </a:prstGeom>
                </pic:spPr>
              </pic:pic>
            </a:graphicData>
          </a:graphic>
          <wp14:sizeRelH relativeFrom="margin">
            <wp14:pctWidth>0</wp14:pctWidth>
          </wp14:sizeRelH>
          <wp14:sizeRelV relativeFrom="margin">
            <wp14:pctHeight>0</wp14:pctHeight>
          </wp14:sizeRelV>
        </wp:anchor>
      </w:drawing>
    </w:r>
    <w:r w:rsidR="00914101">
      <w:rPr>
        <w:noProof/>
      </w:rPr>
      <w:drawing>
        <wp:anchor distT="0" distB="0" distL="114300" distR="114300" simplePos="0" relativeHeight="251661312" behindDoc="1" locked="1" layoutInCell="1" allowOverlap="1" wp14:anchorId="1CDED4CA" wp14:editId="6F8042E0">
          <wp:simplePos x="0" y="0"/>
          <wp:positionH relativeFrom="page">
            <wp:posOffset>360045</wp:posOffset>
          </wp:positionH>
          <wp:positionV relativeFrom="page">
            <wp:posOffset>10001885</wp:posOffset>
          </wp:positionV>
          <wp:extent cx="2005200" cy="396000"/>
          <wp:effectExtent l="0" t="0" r="0" b="4445"/>
          <wp:wrapNone/>
          <wp:docPr id="2072753251"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2753251" name="Grafik 2072753251"/>
                  <pic:cNvPicPr/>
                </pic:nvPicPr>
                <pic:blipFill>
                  <a:blip r:embed="rId8">
                    <a:extLst>
                      <a:ext uri="{96DAC541-7B7A-43D3-8B79-37D633B846F1}">
                        <asvg:svgBlip xmlns:asvg="http://schemas.microsoft.com/office/drawing/2016/SVG/main" r:embed="rId9"/>
                      </a:ext>
                    </a:extLst>
                  </a:blip>
                  <a:stretch>
                    <a:fillRect/>
                  </a:stretch>
                </pic:blipFill>
                <pic:spPr>
                  <a:xfrm>
                    <a:off x="0" y="0"/>
                    <a:ext cx="2005200" cy="3960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2DF0A" w14:textId="77777777" w:rsidR="00844B46" w:rsidRDefault="00844B4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96B585" w14:textId="77777777" w:rsidR="00972C38" w:rsidRDefault="00972C38" w:rsidP="00BB7706">
      <w:pPr>
        <w:spacing w:line="240" w:lineRule="auto"/>
      </w:pPr>
      <w:r>
        <w:separator/>
      </w:r>
    </w:p>
  </w:footnote>
  <w:footnote w:type="continuationSeparator" w:id="0">
    <w:p w14:paraId="2092E3E4" w14:textId="77777777" w:rsidR="00972C38" w:rsidRDefault="00972C38" w:rsidP="00BB770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495DE" w14:textId="77777777" w:rsidR="00844B46" w:rsidRDefault="00844B4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D30A2" w14:textId="77777777" w:rsidR="00BB7706" w:rsidRDefault="00914101">
    <w:pPr>
      <w:pStyle w:val="Kopfzeile"/>
    </w:pPr>
    <w:r>
      <w:rPr>
        <w:noProof/>
      </w:rPr>
      <w:drawing>
        <wp:anchor distT="0" distB="0" distL="114300" distR="114300" simplePos="0" relativeHeight="251660288" behindDoc="0" locked="1" layoutInCell="1" allowOverlap="1" wp14:anchorId="282F36F3" wp14:editId="365BD514">
          <wp:simplePos x="0" y="0"/>
          <wp:positionH relativeFrom="page">
            <wp:posOffset>900430</wp:posOffset>
          </wp:positionH>
          <wp:positionV relativeFrom="page">
            <wp:posOffset>824230</wp:posOffset>
          </wp:positionV>
          <wp:extent cx="3412800" cy="547200"/>
          <wp:effectExtent l="0" t="0" r="0" b="5715"/>
          <wp:wrapTopAndBottom/>
          <wp:docPr id="1597792289"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7792289" name="Grafik 3"/>
                  <pic:cNvPicPr/>
                </pic:nvPicPr>
                <pic:blipFill>
                  <a:blip r:embed="rId1">
                    <a:extLst>
                      <a:ext uri="{96DAC541-7B7A-43D3-8B79-37D633B846F1}">
                        <asvg:svgBlip xmlns:asvg="http://schemas.microsoft.com/office/drawing/2016/SVG/main" r:embed="rId2"/>
                      </a:ext>
                    </a:extLst>
                  </a:blip>
                  <a:stretch>
                    <a:fillRect/>
                  </a:stretch>
                </pic:blipFill>
                <pic:spPr>
                  <a:xfrm>
                    <a:off x="0" y="0"/>
                    <a:ext cx="3412800" cy="5472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1" layoutInCell="1" allowOverlap="1" wp14:anchorId="7C0A4112" wp14:editId="306F4374">
          <wp:simplePos x="0" y="0"/>
          <wp:positionH relativeFrom="page">
            <wp:align>left</wp:align>
          </wp:positionH>
          <wp:positionV relativeFrom="page">
            <wp:align>top</wp:align>
          </wp:positionV>
          <wp:extent cx="7559675" cy="1601470"/>
          <wp:effectExtent l="0" t="0" r="3175" b="0"/>
          <wp:wrapTopAndBottom/>
          <wp:docPr id="1358313165"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8313165" name="Grafik 2"/>
                  <pic:cNvPicPr/>
                </pic:nvPicPr>
                <pic:blipFill>
                  <a:blip r:embed="rId3">
                    <a:extLst>
                      <a:ext uri="{96DAC541-7B7A-43D3-8B79-37D633B846F1}">
                        <asvg:svgBlip xmlns:asvg="http://schemas.microsoft.com/office/drawing/2016/SVG/main" r:embed="rId4"/>
                      </a:ext>
                    </a:extLst>
                  </a:blip>
                  <a:srcRect t="361" b="361"/>
                  <a:stretch>
                    <a:fillRect/>
                  </a:stretch>
                </pic:blipFill>
                <pic:spPr bwMode="auto">
                  <a:xfrm>
                    <a:off x="0" y="0"/>
                    <a:ext cx="7560000" cy="1602000"/>
                  </a:xfrm>
                  <a:prstGeom prst="rect">
                    <a:avLst/>
                  </a:prstGeom>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0BE35" w14:textId="77777777" w:rsidR="00844B46" w:rsidRDefault="00844B4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81F53"/>
    <w:multiLevelType w:val="hybridMultilevel"/>
    <w:tmpl w:val="F9CCA38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C0401BF"/>
    <w:multiLevelType w:val="hybridMultilevel"/>
    <w:tmpl w:val="36D03672"/>
    <w:lvl w:ilvl="0" w:tplc="2E1EA306">
      <w:start w:val="1"/>
      <w:numFmt w:val="bullet"/>
      <w:lvlText w:val="Ø"/>
      <w:lvlJc w:val="left"/>
      <w:pPr>
        <w:tabs>
          <w:tab w:val="num" w:pos="720"/>
        </w:tabs>
        <w:ind w:left="720" w:hanging="360"/>
      </w:pPr>
      <w:rPr>
        <w:rFonts w:ascii="Wingdings" w:hAnsi="Wingdings" w:hint="default"/>
      </w:rPr>
    </w:lvl>
    <w:lvl w:ilvl="1" w:tplc="9760C7DE">
      <w:start w:val="1"/>
      <w:numFmt w:val="bullet"/>
      <w:lvlText w:val="Ø"/>
      <w:lvlJc w:val="left"/>
      <w:pPr>
        <w:tabs>
          <w:tab w:val="num" w:pos="1440"/>
        </w:tabs>
        <w:ind w:left="1440" w:hanging="360"/>
      </w:pPr>
      <w:rPr>
        <w:rFonts w:ascii="Wingdings" w:hAnsi="Wingdings" w:hint="default"/>
      </w:rPr>
    </w:lvl>
    <w:lvl w:ilvl="2" w:tplc="21D8C59C" w:tentative="1">
      <w:start w:val="1"/>
      <w:numFmt w:val="bullet"/>
      <w:lvlText w:val="Ø"/>
      <w:lvlJc w:val="left"/>
      <w:pPr>
        <w:tabs>
          <w:tab w:val="num" w:pos="2160"/>
        </w:tabs>
        <w:ind w:left="2160" w:hanging="360"/>
      </w:pPr>
      <w:rPr>
        <w:rFonts w:ascii="Wingdings" w:hAnsi="Wingdings" w:hint="default"/>
      </w:rPr>
    </w:lvl>
    <w:lvl w:ilvl="3" w:tplc="93E410E0" w:tentative="1">
      <w:start w:val="1"/>
      <w:numFmt w:val="bullet"/>
      <w:lvlText w:val="Ø"/>
      <w:lvlJc w:val="left"/>
      <w:pPr>
        <w:tabs>
          <w:tab w:val="num" w:pos="2880"/>
        </w:tabs>
        <w:ind w:left="2880" w:hanging="360"/>
      </w:pPr>
      <w:rPr>
        <w:rFonts w:ascii="Wingdings" w:hAnsi="Wingdings" w:hint="default"/>
      </w:rPr>
    </w:lvl>
    <w:lvl w:ilvl="4" w:tplc="CB145118" w:tentative="1">
      <w:start w:val="1"/>
      <w:numFmt w:val="bullet"/>
      <w:lvlText w:val="Ø"/>
      <w:lvlJc w:val="left"/>
      <w:pPr>
        <w:tabs>
          <w:tab w:val="num" w:pos="3600"/>
        </w:tabs>
        <w:ind w:left="3600" w:hanging="360"/>
      </w:pPr>
      <w:rPr>
        <w:rFonts w:ascii="Wingdings" w:hAnsi="Wingdings" w:hint="default"/>
      </w:rPr>
    </w:lvl>
    <w:lvl w:ilvl="5" w:tplc="7B529FBA" w:tentative="1">
      <w:start w:val="1"/>
      <w:numFmt w:val="bullet"/>
      <w:lvlText w:val="Ø"/>
      <w:lvlJc w:val="left"/>
      <w:pPr>
        <w:tabs>
          <w:tab w:val="num" w:pos="4320"/>
        </w:tabs>
        <w:ind w:left="4320" w:hanging="360"/>
      </w:pPr>
      <w:rPr>
        <w:rFonts w:ascii="Wingdings" w:hAnsi="Wingdings" w:hint="default"/>
      </w:rPr>
    </w:lvl>
    <w:lvl w:ilvl="6" w:tplc="46BAA718" w:tentative="1">
      <w:start w:val="1"/>
      <w:numFmt w:val="bullet"/>
      <w:lvlText w:val="Ø"/>
      <w:lvlJc w:val="left"/>
      <w:pPr>
        <w:tabs>
          <w:tab w:val="num" w:pos="5040"/>
        </w:tabs>
        <w:ind w:left="5040" w:hanging="360"/>
      </w:pPr>
      <w:rPr>
        <w:rFonts w:ascii="Wingdings" w:hAnsi="Wingdings" w:hint="default"/>
      </w:rPr>
    </w:lvl>
    <w:lvl w:ilvl="7" w:tplc="B10CB5B2" w:tentative="1">
      <w:start w:val="1"/>
      <w:numFmt w:val="bullet"/>
      <w:lvlText w:val="Ø"/>
      <w:lvlJc w:val="left"/>
      <w:pPr>
        <w:tabs>
          <w:tab w:val="num" w:pos="5760"/>
        </w:tabs>
        <w:ind w:left="5760" w:hanging="360"/>
      </w:pPr>
      <w:rPr>
        <w:rFonts w:ascii="Wingdings" w:hAnsi="Wingdings" w:hint="default"/>
      </w:rPr>
    </w:lvl>
    <w:lvl w:ilvl="8" w:tplc="F0A23D7A" w:tentative="1">
      <w:start w:val="1"/>
      <w:numFmt w:val="bullet"/>
      <w:lvlText w:val="Ø"/>
      <w:lvlJc w:val="left"/>
      <w:pPr>
        <w:tabs>
          <w:tab w:val="num" w:pos="6480"/>
        </w:tabs>
        <w:ind w:left="6480" w:hanging="360"/>
      </w:pPr>
      <w:rPr>
        <w:rFonts w:ascii="Wingdings" w:hAnsi="Wingdings" w:hint="default"/>
      </w:rPr>
    </w:lvl>
  </w:abstractNum>
  <w:abstractNum w:abstractNumId="2" w15:restartNumberingAfterBreak="0">
    <w:nsid w:val="26FF49B7"/>
    <w:multiLevelType w:val="hybridMultilevel"/>
    <w:tmpl w:val="1108BA74"/>
    <w:lvl w:ilvl="0" w:tplc="04070001">
      <w:start w:val="1"/>
      <w:numFmt w:val="bullet"/>
      <w:lvlText w:val=""/>
      <w:lvlJc w:val="left"/>
      <w:pPr>
        <w:ind w:left="360" w:hanging="360"/>
      </w:pPr>
      <w:rPr>
        <w:rFonts w:ascii="Symbol" w:hAnsi="Symbol" w:hint="default"/>
      </w:rPr>
    </w:lvl>
    <w:lvl w:ilvl="1" w:tplc="FFFFFFFF">
      <w:start w:val="1"/>
      <w:numFmt w:val="bullet"/>
      <w:lvlText w:val="Ø"/>
      <w:lvlJc w:val="left"/>
      <w:pPr>
        <w:tabs>
          <w:tab w:val="num" w:pos="1080"/>
        </w:tabs>
        <w:ind w:left="1080" w:hanging="360"/>
      </w:pPr>
      <w:rPr>
        <w:rFonts w:ascii="Wingdings" w:hAnsi="Wingdings" w:hint="default"/>
      </w:rPr>
    </w:lvl>
    <w:lvl w:ilvl="2" w:tplc="FFFFFFFF" w:tentative="1">
      <w:start w:val="1"/>
      <w:numFmt w:val="bullet"/>
      <w:lvlText w:val="Ø"/>
      <w:lvlJc w:val="left"/>
      <w:pPr>
        <w:tabs>
          <w:tab w:val="num" w:pos="1800"/>
        </w:tabs>
        <w:ind w:left="1800" w:hanging="360"/>
      </w:pPr>
      <w:rPr>
        <w:rFonts w:ascii="Wingdings" w:hAnsi="Wingdings" w:hint="default"/>
      </w:rPr>
    </w:lvl>
    <w:lvl w:ilvl="3" w:tplc="FFFFFFFF" w:tentative="1">
      <w:start w:val="1"/>
      <w:numFmt w:val="bullet"/>
      <w:lvlText w:val="Ø"/>
      <w:lvlJc w:val="left"/>
      <w:pPr>
        <w:tabs>
          <w:tab w:val="num" w:pos="2520"/>
        </w:tabs>
        <w:ind w:left="2520" w:hanging="360"/>
      </w:pPr>
      <w:rPr>
        <w:rFonts w:ascii="Wingdings" w:hAnsi="Wingdings" w:hint="default"/>
      </w:rPr>
    </w:lvl>
    <w:lvl w:ilvl="4" w:tplc="FFFFFFFF" w:tentative="1">
      <w:start w:val="1"/>
      <w:numFmt w:val="bullet"/>
      <w:lvlText w:val="Ø"/>
      <w:lvlJc w:val="left"/>
      <w:pPr>
        <w:tabs>
          <w:tab w:val="num" w:pos="3240"/>
        </w:tabs>
        <w:ind w:left="3240" w:hanging="360"/>
      </w:pPr>
      <w:rPr>
        <w:rFonts w:ascii="Wingdings" w:hAnsi="Wingdings" w:hint="default"/>
      </w:rPr>
    </w:lvl>
    <w:lvl w:ilvl="5" w:tplc="FFFFFFFF" w:tentative="1">
      <w:start w:val="1"/>
      <w:numFmt w:val="bullet"/>
      <w:lvlText w:val="Ø"/>
      <w:lvlJc w:val="left"/>
      <w:pPr>
        <w:tabs>
          <w:tab w:val="num" w:pos="3960"/>
        </w:tabs>
        <w:ind w:left="3960" w:hanging="360"/>
      </w:pPr>
      <w:rPr>
        <w:rFonts w:ascii="Wingdings" w:hAnsi="Wingdings" w:hint="default"/>
      </w:rPr>
    </w:lvl>
    <w:lvl w:ilvl="6" w:tplc="FFFFFFFF" w:tentative="1">
      <w:start w:val="1"/>
      <w:numFmt w:val="bullet"/>
      <w:lvlText w:val="Ø"/>
      <w:lvlJc w:val="left"/>
      <w:pPr>
        <w:tabs>
          <w:tab w:val="num" w:pos="4680"/>
        </w:tabs>
        <w:ind w:left="4680" w:hanging="360"/>
      </w:pPr>
      <w:rPr>
        <w:rFonts w:ascii="Wingdings" w:hAnsi="Wingdings" w:hint="default"/>
      </w:rPr>
    </w:lvl>
    <w:lvl w:ilvl="7" w:tplc="FFFFFFFF" w:tentative="1">
      <w:start w:val="1"/>
      <w:numFmt w:val="bullet"/>
      <w:lvlText w:val="Ø"/>
      <w:lvlJc w:val="left"/>
      <w:pPr>
        <w:tabs>
          <w:tab w:val="num" w:pos="5400"/>
        </w:tabs>
        <w:ind w:left="5400" w:hanging="360"/>
      </w:pPr>
      <w:rPr>
        <w:rFonts w:ascii="Wingdings" w:hAnsi="Wingdings" w:hint="default"/>
      </w:rPr>
    </w:lvl>
    <w:lvl w:ilvl="8" w:tplc="FFFFFFFF" w:tentative="1">
      <w:start w:val="1"/>
      <w:numFmt w:val="bullet"/>
      <w:lvlText w:val="Ø"/>
      <w:lvlJc w:val="left"/>
      <w:pPr>
        <w:tabs>
          <w:tab w:val="num" w:pos="6120"/>
        </w:tabs>
        <w:ind w:left="6120" w:hanging="360"/>
      </w:pPr>
      <w:rPr>
        <w:rFonts w:ascii="Wingdings" w:hAnsi="Wingdings" w:hint="default"/>
      </w:rPr>
    </w:lvl>
  </w:abstractNum>
  <w:abstractNum w:abstractNumId="3" w15:restartNumberingAfterBreak="0">
    <w:nsid w:val="32C7317E"/>
    <w:multiLevelType w:val="hybridMultilevel"/>
    <w:tmpl w:val="B9F23090"/>
    <w:lvl w:ilvl="0" w:tplc="4D2C25F2">
      <w:start w:val="1"/>
      <w:numFmt w:val="bullet"/>
      <w:lvlText w:val="Ø"/>
      <w:lvlJc w:val="left"/>
      <w:pPr>
        <w:tabs>
          <w:tab w:val="num" w:pos="720"/>
        </w:tabs>
        <w:ind w:left="720" w:hanging="360"/>
      </w:pPr>
      <w:rPr>
        <w:rFonts w:ascii="Wingdings" w:hAnsi="Wingdings" w:hint="default"/>
      </w:rPr>
    </w:lvl>
    <w:lvl w:ilvl="1" w:tplc="108AFFAE">
      <w:start w:val="1"/>
      <w:numFmt w:val="bullet"/>
      <w:lvlText w:val="Ø"/>
      <w:lvlJc w:val="left"/>
      <w:pPr>
        <w:tabs>
          <w:tab w:val="num" w:pos="1440"/>
        </w:tabs>
        <w:ind w:left="1440" w:hanging="360"/>
      </w:pPr>
      <w:rPr>
        <w:rFonts w:ascii="Wingdings" w:hAnsi="Wingdings" w:hint="default"/>
      </w:rPr>
    </w:lvl>
    <w:lvl w:ilvl="2" w:tplc="7918EAE0" w:tentative="1">
      <w:start w:val="1"/>
      <w:numFmt w:val="bullet"/>
      <w:lvlText w:val="Ø"/>
      <w:lvlJc w:val="left"/>
      <w:pPr>
        <w:tabs>
          <w:tab w:val="num" w:pos="2160"/>
        </w:tabs>
        <w:ind w:left="2160" w:hanging="360"/>
      </w:pPr>
      <w:rPr>
        <w:rFonts w:ascii="Wingdings" w:hAnsi="Wingdings" w:hint="default"/>
      </w:rPr>
    </w:lvl>
    <w:lvl w:ilvl="3" w:tplc="1056111A" w:tentative="1">
      <w:start w:val="1"/>
      <w:numFmt w:val="bullet"/>
      <w:lvlText w:val="Ø"/>
      <w:lvlJc w:val="left"/>
      <w:pPr>
        <w:tabs>
          <w:tab w:val="num" w:pos="2880"/>
        </w:tabs>
        <w:ind w:left="2880" w:hanging="360"/>
      </w:pPr>
      <w:rPr>
        <w:rFonts w:ascii="Wingdings" w:hAnsi="Wingdings" w:hint="default"/>
      </w:rPr>
    </w:lvl>
    <w:lvl w:ilvl="4" w:tplc="60C859BE" w:tentative="1">
      <w:start w:val="1"/>
      <w:numFmt w:val="bullet"/>
      <w:lvlText w:val="Ø"/>
      <w:lvlJc w:val="left"/>
      <w:pPr>
        <w:tabs>
          <w:tab w:val="num" w:pos="3600"/>
        </w:tabs>
        <w:ind w:left="3600" w:hanging="360"/>
      </w:pPr>
      <w:rPr>
        <w:rFonts w:ascii="Wingdings" w:hAnsi="Wingdings" w:hint="default"/>
      </w:rPr>
    </w:lvl>
    <w:lvl w:ilvl="5" w:tplc="51E08204" w:tentative="1">
      <w:start w:val="1"/>
      <w:numFmt w:val="bullet"/>
      <w:lvlText w:val="Ø"/>
      <w:lvlJc w:val="left"/>
      <w:pPr>
        <w:tabs>
          <w:tab w:val="num" w:pos="4320"/>
        </w:tabs>
        <w:ind w:left="4320" w:hanging="360"/>
      </w:pPr>
      <w:rPr>
        <w:rFonts w:ascii="Wingdings" w:hAnsi="Wingdings" w:hint="default"/>
      </w:rPr>
    </w:lvl>
    <w:lvl w:ilvl="6" w:tplc="3A8210AA" w:tentative="1">
      <w:start w:val="1"/>
      <w:numFmt w:val="bullet"/>
      <w:lvlText w:val="Ø"/>
      <w:lvlJc w:val="left"/>
      <w:pPr>
        <w:tabs>
          <w:tab w:val="num" w:pos="5040"/>
        </w:tabs>
        <w:ind w:left="5040" w:hanging="360"/>
      </w:pPr>
      <w:rPr>
        <w:rFonts w:ascii="Wingdings" w:hAnsi="Wingdings" w:hint="default"/>
      </w:rPr>
    </w:lvl>
    <w:lvl w:ilvl="7" w:tplc="9F6C76FA" w:tentative="1">
      <w:start w:val="1"/>
      <w:numFmt w:val="bullet"/>
      <w:lvlText w:val="Ø"/>
      <w:lvlJc w:val="left"/>
      <w:pPr>
        <w:tabs>
          <w:tab w:val="num" w:pos="5760"/>
        </w:tabs>
        <w:ind w:left="5760" w:hanging="360"/>
      </w:pPr>
      <w:rPr>
        <w:rFonts w:ascii="Wingdings" w:hAnsi="Wingdings" w:hint="default"/>
      </w:rPr>
    </w:lvl>
    <w:lvl w:ilvl="8" w:tplc="E6CCB084" w:tentative="1">
      <w:start w:val="1"/>
      <w:numFmt w:val="bullet"/>
      <w:lvlText w:val="Ø"/>
      <w:lvlJc w:val="left"/>
      <w:pPr>
        <w:tabs>
          <w:tab w:val="num" w:pos="6480"/>
        </w:tabs>
        <w:ind w:left="6480" w:hanging="360"/>
      </w:pPr>
      <w:rPr>
        <w:rFonts w:ascii="Wingdings" w:hAnsi="Wingdings" w:hint="default"/>
      </w:rPr>
    </w:lvl>
  </w:abstractNum>
  <w:abstractNum w:abstractNumId="4" w15:restartNumberingAfterBreak="0">
    <w:nsid w:val="3D4F4BFF"/>
    <w:multiLevelType w:val="hybridMultilevel"/>
    <w:tmpl w:val="6958D77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1E279B7"/>
    <w:multiLevelType w:val="hybridMultilevel"/>
    <w:tmpl w:val="5F269AF4"/>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493953208">
    <w:abstractNumId w:val="3"/>
  </w:num>
  <w:num w:numId="2" w16cid:durableId="925192187">
    <w:abstractNumId w:val="2"/>
  </w:num>
  <w:num w:numId="3" w16cid:durableId="1915236575">
    <w:abstractNumId w:val="1"/>
  </w:num>
  <w:num w:numId="4" w16cid:durableId="196160158">
    <w:abstractNumId w:val="4"/>
  </w:num>
  <w:num w:numId="5" w16cid:durableId="1979873438">
    <w:abstractNumId w:val="0"/>
  </w:num>
  <w:num w:numId="6" w16cid:durableId="59567519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871"/>
    <w:rsid w:val="00001718"/>
    <w:rsid w:val="00004A90"/>
    <w:rsid w:val="00032786"/>
    <w:rsid w:val="000343AA"/>
    <w:rsid w:val="000904F1"/>
    <w:rsid w:val="000B19AD"/>
    <w:rsid w:val="000E0A0C"/>
    <w:rsid w:val="00105504"/>
    <w:rsid w:val="00112594"/>
    <w:rsid w:val="00181B49"/>
    <w:rsid w:val="001B447D"/>
    <w:rsid w:val="001B62F3"/>
    <w:rsid w:val="001D125E"/>
    <w:rsid w:val="00227E82"/>
    <w:rsid w:val="00231369"/>
    <w:rsid w:val="00291185"/>
    <w:rsid w:val="002C1677"/>
    <w:rsid w:val="002F3850"/>
    <w:rsid w:val="00317BAC"/>
    <w:rsid w:val="00343545"/>
    <w:rsid w:val="00343ED5"/>
    <w:rsid w:val="003706F8"/>
    <w:rsid w:val="00393440"/>
    <w:rsid w:val="003A6A8E"/>
    <w:rsid w:val="003F189D"/>
    <w:rsid w:val="003F76CE"/>
    <w:rsid w:val="00425DF3"/>
    <w:rsid w:val="00454871"/>
    <w:rsid w:val="00455A6B"/>
    <w:rsid w:val="004679E9"/>
    <w:rsid w:val="004D5F90"/>
    <w:rsid w:val="004E3ACD"/>
    <w:rsid w:val="0050062A"/>
    <w:rsid w:val="00500C72"/>
    <w:rsid w:val="005128F0"/>
    <w:rsid w:val="005235B9"/>
    <w:rsid w:val="00525C6F"/>
    <w:rsid w:val="005866D7"/>
    <w:rsid w:val="005E6699"/>
    <w:rsid w:val="005F0BCC"/>
    <w:rsid w:val="006156D3"/>
    <w:rsid w:val="0064771F"/>
    <w:rsid w:val="00674549"/>
    <w:rsid w:val="00681E67"/>
    <w:rsid w:val="006D5ECD"/>
    <w:rsid w:val="0074461D"/>
    <w:rsid w:val="00766AB4"/>
    <w:rsid w:val="00816842"/>
    <w:rsid w:val="00833FDA"/>
    <w:rsid w:val="00844B46"/>
    <w:rsid w:val="0084787A"/>
    <w:rsid w:val="0086323E"/>
    <w:rsid w:val="008D7A36"/>
    <w:rsid w:val="008E4559"/>
    <w:rsid w:val="00900F19"/>
    <w:rsid w:val="00914101"/>
    <w:rsid w:val="00920B5E"/>
    <w:rsid w:val="00972C38"/>
    <w:rsid w:val="009863E6"/>
    <w:rsid w:val="009B5E8A"/>
    <w:rsid w:val="00A3665B"/>
    <w:rsid w:val="00A373A5"/>
    <w:rsid w:val="00AE0AA3"/>
    <w:rsid w:val="00AE13CB"/>
    <w:rsid w:val="00B01751"/>
    <w:rsid w:val="00B16A65"/>
    <w:rsid w:val="00B56A40"/>
    <w:rsid w:val="00BB4A0B"/>
    <w:rsid w:val="00BB7706"/>
    <w:rsid w:val="00C062FC"/>
    <w:rsid w:val="00C45483"/>
    <w:rsid w:val="00C77F40"/>
    <w:rsid w:val="00CB2126"/>
    <w:rsid w:val="00CC23F0"/>
    <w:rsid w:val="00D07143"/>
    <w:rsid w:val="00D14F2D"/>
    <w:rsid w:val="00D15B95"/>
    <w:rsid w:val="00D20A55"/>
    <w:rsid w:val="00D6653C"/>
    <w:rsid w:val="00D90F50"/>
    <w:rsid w:val="00D927E0"/>
    <w:rsid w:val="00D9736A"/>
    <w:rsid w:val="00DA56DB"/>
    <w:rsid w:val="00DC3178"/>
    <w:rsid w:val="00DC41DF"/>
    <w:rsid w:val="00E27446"/>
    <w:rsid w:val="00E561E7"/>
    <w:rsid w:val="00E8382A"/>
    <w:rsid w:val="00E95EBD"/>
    <w:rsid w:val="00EB54F8"/>
    <w:rsid w:val="00EB64F2"/>
    <w:rsid w:val="00EC6E30"/>
    <w:rsid w:val="00EE493A"/>
    <w:rsid w:val="00EE5DBF"/>
    <w:rsid w:val="00EF5AD9"/>
    <w:rsid w:val="00F078C0"/>
    <w:rsid w:val="00F616AB"/>
    <w:rsid w:val="00F74F1C"/>
    <w:rsid w:val="00F76B17"/>
    <w:rsid w:val="00FA5D03"/>
    <w:rsid w:val="00FC2DA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985B30"/>
  <w15:chartTrackingRefBased/>
  <w15:docId w15:val="{940AF5AA-9E3D-C94D-B190-11995DBE0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25DF3"/>
    <w:pPr>
      <w:spacing w:after="0" w:line="260" w:lineRule="exact"/>
    </w:pPr>
    <w:rPr>
      <w:color w:val="202334" w:themeColor="text1"/>
      <w:sz w:val="18"/>
    </w:rPr>
  </w:style>
  <w:style w:type="paragraph" w:styleId="berschrift1">
    <w:name w:val="heading 1"/>
    <w:basedOn w:val="Standard"/>
    <w:next w:val="Standard"/>
    <w:link w:val="berschrift1Zchn"/>
    <w:uiPriority w:val="9"/>
    <w:qFormat/>
    <w:rsid w:val="00EE493A"/>
    <w:pPr>
      <w:spacing w:before="240" w:after="200" w:line="520" w:lineRule="exact"/>
      <w:outlineLvl w:val="0"/>
    </w:pPr>
    <w:rPr>
      <w:sz w:val="40"/>
      <w:szCs w:val="40"/>
    </w:rPr>
  </w:style>
  <w:style w:type="paragraph" w:styleId="berschrift2">
    <w:name w:val="heading 2"/>
    <w:basedOn w:val="Standard"/>
    <w:next w:val="Standard"/>
    <w:link w:val="berschrift2Zchn"/>
    <w:uiPriority w:val="9"/>
    <w:semiHidden/>
    <w:unhideWhenUsed/>
    <w:qFormat/>
    <w:rsid w:val="00BB7706"/>
    <w:pPr>
      <w:keepNext/>
      <w:keepLines/>
      <w:spacing w:before="160" w:after="80"/>
      <w:outlineLvl w:val="1"/>
    </w:pPr>
    <w:rPr>
      <w:rFonts w:asciiTheme="majorHAnsi" w:eastAsiaTheme="majorEastAsia" w:hAnsiTheme="majorHAnsi" w:cstheme="majorBidi"/>
      <w:color w:val="00AB87" w:themeColor="accent1" w:themeShade="BF"/>
      <w:sz w:val="32"/>
      <w:szCs w:val="32"/>
    </w:rPr>
  </w:style>
  <w:style w:type="paragraph" w:styleId="berschrift3">
    <w:name w:val="heading 3"/>
    <w:basedOn w:val="Standard"/>
    <w:next w:val="Standard"/>
    <w:link w:val="berschrift3Zchn"/>
    <w:uiPriority w:val="9"/>
    <w:semiHidden/>
    <w:unhideWhenUsed/>
    <w:qFormat/>
    <w:rsid w:val="00BB7706"/>
    <w:pPr>
      <w:keepNext/>
      <w:keepLines/>
      <w:spacing w:before="160" w:after="80"/>
      <w:outlineLvl w:val="2"/>
    </w:pPr>
    <w:rPr>
      <w:rFonts w:eastAsiaTheme="majorEastAsia" w:cstheme="majorBidi"/>
      <w:color w:val="00AB87" w:themeColor="accent1" w:themeShade="BF"/>
      <w:sz w:val="28"/>
      <w:szCs w:val="28"/>
    </w:rPr>
  </w:style>
  <w:style w:type="paragraph" w:styleId="berschrift4">
    <w:name w:val="heading 4"/>
    <w:basedOn w:val="Standard"/>
    <w:next w:val="Standard"/>
    <w:link w:val="berschrift4Zchn"/>
    <w:uiPriority w:val="9"/>
    <w:semiHidden/>
    <w:unhideWhenUsed/>
    <w:qFormat/>
    <w:rsid w:val="00BB7706"/>
    <w:pPr>
      <w:keepNext/>
      <w:keepLines/>
      <w:spacing w:before="80" w:after="40"/>
      <w:outlineLvl w:val="3"/>
    </w:pPr>
    <w:rPr>
      <w:rFonts w:eastAsiaTheme="majorEastAsia" w:cstheme="majorBidi"/>
      <w:i/>
      <w:iCs/>
      <w:color w:val="00AB87" w:themeColor="accent1" w:themeShade="BF"/>
    </w:rPr>
  </w:style>
  <w:style w:type="paragraph" w:styleId="berschrift5">
    <w:name w:val="heading 5"/>
    <w:basedOn w:val="Standard"/>
    <w:next w:val="Standard"/>
    <w:link w:val="berschrift5Zchn"/>
    <w:uiPriority w:val="9"/>
    <w:semiHidden/>
    <w:unhideWhenUsed/>
    <w:qFormat/>
    <w:rsid w:val="00BB7706"/>
    <w:pPr>
      <w:keepNext/>
      <w:keepLines/>
      <w:spacing w:before="80" w:after="40"/>
      <w:outlineLvl w:val="4"/>
    </w:pPr>
    <w:rPr>
      <w:rFonts w:eastAsiaTheme="majorEastAsia" w:cstheme="majorBidi"/>
      <w:color w:val="00AB87" w:themeColor="accent1" w:themeShade="BF"/>
    </w:rPr>
  </w:style>
  <w:style w:type="paragraph" w:styleId="berschrift6">
    <w:name w:val="heading 6"/>
    <w:basedOn w:val="Standard"/>
    <w:next w:val="Standard"/>
    <w:link w:val="berschrift6Zchn"/>
    <w:uiPriority w:val="9"/>
    <w:semiHidden/>
    <w:unhideWhenUsed/>
    <w:qFormat/>
    <w:rsid w:val="00BB7706"/>
    <w:pPr>
      <w:keepNext/>
      <w:keepLines/>
      <w:spacing w:before="40"/>
      <w:outlineLvl w:val="5"/>
    </w:pPr>
    <w:rPr>
      <w:rFonts w:eastAsiaTheme="majorEastAsia" w:cstheme="majorBidi"/>
      <w:i/>
      <w:iCs/>
      <w:color w:val="586090" w:themeColor="text1" w:themeTint="A6"/>
    </w:rPr>
  </w:style>
  <w:style w:type="paragraph" w:styleId="berschrift7">
    <w:name w:val="heading 7"/>
    <w:basedOn w:val="Standard"/>
    <w:next w:val="Standard"/>
    <w:link w:val="berschrift7Zchn"/>
    <w:uiPriority w:val="9"/>
    <w:semiHidden/>
    <w:unhideWhenUsed/>
    <w:qFormat/>
    <w:rsid w:val="00BB7706"/>
    <w:pPr>
      <w:keepNext/>
      <w:keepLines/>
      <w:spacing w:before="40"/>
      <w:outlineLvl w:val="6"/>
    </w:pPr>
    <w:rPr>
      <w:rFonts w:eastAsiaTheme="majorEastAsia" w:cstheme="majorBidi"/>
      <w:color w:val="586090" w:themeColor="text1" w:themeTint="A6"/>
    </w:rPr>
  </w:style>
  <w:style w:type="paragraph" w:styleId="berschrift8">
    <w:name w:val="heading 8"/>
    <w:basedOn w:val="Standard"/>
    <w:next w:val="Standard"/>
    <w:link w:val="berschrift8Zchn"/>
    <w:uiPriority w:val="9"/>
    <w:semiHidden/>
    <w:unhideWhenUsed/>
    <w:qFormat/>
    <w:rsid w:val="00BB7706"/>
    <w:pPr>
      <w:keepNext/>
      <w:keepLines/>
      <w:outlineLvl w:val="7"/>
    </w:pPr>
    <w:rPr>
      <w:rFonts w:eastAsiaTheme="majorEastAsia" w:cstheme="majorBidi"/>
      <w:i/>
      <w:iCs/>
      <w:color w:val="383E5C" w:themeColor="text1" w:themeTint="D8"/>
    </w:rPr>
  </w:style>
  <w:style w:type="paragraph" w:styleId="berschrift9">
    <w:name w:val="heading 9"/>
    <w:basedOn w:val="Standard"/>
    <w:next w:val="Standard"/>
    <w:link w:val="berschrift9Zchn"/>
    <w:uiPriority w:val="9"/>
    <w:semiHidden/>
    <w:unhideWhenUsed/>
    <w:qFormat/>
    <w:rsid w:val="00BB7706"/>
    <w:pPr>
      <w:keepNext/>
      <w:keepLines/>
      <w:outlineLvl w:val="8"/>
    </w:pPr>
    <w:rPr>
      <w:rFonts w:eastAsiaTheme="majorEastAsia" w:cstheme="majorBidi"/>
      <w:color w:val="383E5C"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E493A"/>
    <w:rPr>
      <w:color w:val="202334" w:themeColor="text1"/>
      <w:sz w:val="40"/>
      <w:szCs w:val="40"/>
    </w:rPr>
  </w:style>
  <w:style w:type="character" w:customStyle="1" w:styleId="berschrift2Zchn">
    <w:name w:val="Überschrift 2 Zchn"/>
    <w:basedOn w:val="Absatz-Standardschriftart"/>
    <w:link w:val="berschrift2"/>
    <w:uiPriority w:val="9"/>
    <w:semiHidden/>
    <w:rsid w:val="00BB7706"/>
    <w:rPr>
      <w:rFonts w:asciiTheme="majorHAnsi" w:eastAsiaTheme="majorEastAsia" w:hAnsiTheme="majorHAnsi" w:cstheme="majorBidi"/>
      <w:color w:val="00AB87" w:themeColor="accent1" w:themeShade="BF"/>
      <w:sz w:val="32"/>
      <w:szCs w:val="32"/>
    </w:rPr>
  </w:style>
  <w:style w:type="character" w:customStyle="1" w:styleId="berschrift3Zchn">
    <w:name w:val="Überschrift 3 Zchn"/>
    <w:basedOn w:val="Absatz-Standardschriftart"/>
    <w:link w:val="berschrift3"/>
    <w:uiPriority w:val="9"/>
    <w:semiHidden/>
    <w:rsid w:val="00BB7706"/>
    <w:rPr>
      <w:rFonts w:eastAsiaTheme="majorEastAsia" w:cstheme="majorBidi"/>
      <w:color w:val="00AB87" w:themeColor="accent1" w:themeShade="BF"/>
      <w:sz w:val="28"/>
      <w:szCs w:val="28"/>
    </w:rPr>
  </w:style>
  <w:style w:type="character" w:customStyle="1" w:styleId="berschrift4Zchn">
    <w:name w:val="Überschrift 4 Zchn"/>
    <w:basedOn w:val="Absatz-Standardschriftart"/>
    <w:link w:val="berschrift4"/>
    <w:uiPriority w:val="9"/>
    <w:semiHidden/>
    <w:rsid w:val="00BB7706"/>
    <w:rPr>
      <w:rFonts w:eastAsiaTheme="majorEastAsia" w:cstheme="majorBidi"/>
      <w:i/>
      <w:iCs/>
      <w:color w:val="00AB87" w:themeColor="accent1" w:themeShade="BF"/>
    </w:rPr>
  </w:style>
  <w:style w:type="character" w:customStyle="1" w:styleId="berschrift5Zchn">
    <w:name w:val="Überschrift 5 Zchn"/>
    <w:basedOn w:val="Absatz-Standardschriftart"/>
    <w:link w:val="berschrift5"/>
    <w:uiPriority w:val="9"/>
    <w:semiHidden/>
    <w:rsid w:val="00BB7706"/>
    <w:rPr>
      <w:rFonts w:eastAsiaTheme="majorEastAsia" w:cstheme="majorBidi"/>
      <w:color w:val="00AB87" w:themeColor="accent1" w:themeShade="BF"/>
    </w:rPr>
  </w:style>
  <w:style w:type="character" w:customStyle="1" w:styleId="berschrift6Zchn">
    <w:name w:val="Überschrift 6 Zchn"/>
    <w:basedOn w:val="Absatz-Standardschriftart"/>
    <w:link w:val="berschrift6"/>
    <w:uiPriority w:val="9"/>
    <w:semiHidden/>
    <w:rsid w:val="00BB7706"/>
    <w:rPr>
      <w:rFonts w:eastAsiaTheme="majorEastAsia" w:cstheme="majorBidi"/>
      <w:i/>
      <w:iCs/>
      <w:color w:val="586090" w:themeColor="text1" w:themeTint="A6"/>
    </w:rPr>
  </w:style>
  <w:style w:type="character" w:customStyle="1" w:styleId="berschrift7Zchn">
    <w:name w:val="Überschrift 7 Zchn"/>
    <w:basedOn w:val="Absatz-Standardschriftart"/>
    <w:link w:val="berschrift7"/>
    <w:uiPriority w:val="9"/>
    <w:semiHidden/>
    <w:rsid w:val="00BB7706"/>
    <w:rPr>
      <w:rFonts w:eastAsiaTheme="majorEastAsia" w:cstheme="majorBidi"/>
      <w:color w:val="586090" w:themeColor="text1" w:themeTint="A6"/>
    </w:rPr>
  </w:style>
  <w:style w:type="character" w:customStyle="1" w:styleId="berschrift8Zchn">
    <w:name w:val="Überschrift 8 Zchn"/>
    <w:basedOn w:val="Absatz-Standardschriftart"/>
    <w:link w:val="berschrift8"/>
    <w:uiPriority w:val="9"/>
    <w:semiHidden/>
    <w:rsid w:val="00BB7706"/>
    <w:rPr>
      <w:rFonts w:eastAsiaTheme="majorEastAsia" w:cstheme="majorBidi"/>
      <w:i/>
      <w:iCs/>
      <w:color w:val="383E5C" w:themeColor="text1" w:themeTint="D8"/>
    </w:rPr>
  </w:style>
  <w:style w:type="character" w:customStyle="1" w:styleId="berschrift9Zchn">
    <w:name w:val="Überschrift 9 Zchn"/>
    <w:basedOn w:val="Absatz-Standardschriftart"/>
    <w:link w:val="berschrift9"/>
    <w:uiPriority w:val="9"/>
    <w:semiHidden/>
    <w:rsid w:val="00BB7706"/>
    <w:rPr>
      <w:rFonts w:eastAsiaTheme="majorEastAsia" w:cstheme="majorBidi"/>
      <w:color w:val="383E5C" w:themeColor="text1" w:themeTint="D8"/>
    </w:rPr>
  </w:style>
  <w:style w:type="paragraph" w:styleId="Titel">
    <w:name w:val="Title"/>
    <w:basedOn w:val="Standard"/>
    <w:next w:val="Standard"/>
    <w:link w:val="TitelZchn"/>
    <w:uiPriority w:val="10"/>
    <w:qFormat/>
    <w:rsid w:val="00BB77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BB7706"/>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BB7706"/>
    <w:pPr>
      <w:numPr>
        <w:ilvl w:val="1"/>
      </w:numPr>
    </w:pPr>
    <w:rPr>
      <w:rFonts w:eastAsiaTheme="majorEastAsia" w:cstheme="majorBidi"/>
      <w:color w:val="586090" w:themeColor="text1" w:themeTint="A6"/>
      <w:spacing w:val="15"/>
      <w:sz w:val="28"/>
      <w:szCs w:val="28"/>
    </w:rPr>
  </w:style>
  <w:style w:type="character" w:customStyle="1" w:styleId="UntertitelZchn">
    <w:name w:val="Untertitel Zchn"/>
    <w:basedOn w:val="Absatz-Standardschriftart"/>
    <w:link w:val="Untertitel"/>
    <w:uiPriority w:val="11"/>
    <w:rsid w:val="00BB7706"/>
    <w:rPr>
      <w:rFonts w:eastAsiaTheme="majorEastAsia" w:cstheme="majorBidi"/>
      <w:color w:val="586090" w:themeColor="text1" w:themeTint="A6"/>
      <w:spacing w:val="15"/>
      <w:sz w:val="28"/>
      <w:szCs w:val="28"/>
    </w:rPr>
  </w:style>
  <w:style w:type="paragraph" w:styleId="Zitat">
    <w:name w:val="Quote"/>
    <w:basedOn w:val="Standard"/>
    <w:next w:val="Standard"/>
    <w:link w:val="ZitatZchn"/>
    <w:uiPriority w:val="29"/>
    <w:rsid w:val="00BB7706"/>
    <w:pPr>
      <w:spacing w:before="160"/>
      <w:jc w:val="center"/>
    </w:pPr>
    <w:rPr>
      <w:i/>
      <w:iCs/>
      <w:color w:val="484F76" w:themeColor="text1" w:themeTint="BF"/>
    </w:rPr>
  </w:style>
  <w:style w:type="character" w:customStyle="1" w:styleId="ZitatZchn">
    <w:name w:val="Zitat Zchn"/>
    <w:basedOn w:val="Absatz-Standardschriftart"/>
    <w:link w:val="Zitat"/>
    <w:uiPriority w:val="29"/>
    <w:rsid w:val="00BB7706"/>
    <w:rPr>
      <w:i/>
      <w:iCs/>
      <w:color w:val="484F76" w:themeColor="text1" w:themeTint="BF"/>
    </w:rPr>
  </w:style>
  <w:style w:type="paragraph" w:styleId="Listenabsatz">
    <w:name w:val="List Paragraph"/>
    <w:basedOn w:val="Standard"/>
    <w:uiPriority w:val="34"/>
    <w:qFormat/>
    <w:rsid w:val="00BB7706"/>
    <w:pPr>
      <w:ind w:left="720"/>
      <w:contextualSpacing/>
    </w:pPr>
  </w:style>
  <w:style w:type="character" w:styleId="IntensiveHervorhebung">
    <w:name w:val="Intense Emphasis"/>
    <w:basedOn w:val="Absatz-Standardschriftart"/>
    <w:uiPriority w:val="21"/>
    <w:rsid w:val="00BB7706"/>
    <w:rPr>
      <w:i/>
      <w:iCs/>
      <w:color w:val="00AB87" w:themeColor="accent1" w:themeShade="BF"/>
    </w:rPr>
  </w:style>
  <w:style w:type="paragraph" w:styleId="IntensivesZitat">
    <w:name w:val="Intense Quote"/>
    <w:basedOn w:val="Standard"/>
    <w:next w:val="Standard"/>
    <w:link w:val="IntensivesZitatZchn"/>
    <w:uiPriority w:val="30"/>
    <w:rsid w:val="00BB7706"/>
    <w:pPr>
      <w:pBdr>
        <w:top w:val="single" w:sz="4" w:space="10" w:color="00AB87" w:themeColor="accent1" w:themeShade="BF"/>
        <w:bottom w:val="single" w:sz="4" w:space="10" w:color="00AB87" w:themeColor="accent1" w:themeShade="BF"/>
      </w:pBdr>
      <w:spacing w:before="360" w:after="360"/>
      <w:ind w:left="864" w:right="864"/>
      <w:jc w:val="center"/>
    </w:pPr>
    <w:rPr>
      <w:i/>
      <w:iCs/>
      <w:color w:val="00AB87" w:themeColor="accent1" w:themeShade="BF"/>
    </w:rPr>
  </w:style>
  <w:style w:type="character" w:customStyle="1" w:styleId="IntensivesZitatZchn">
    <w:name w:val="Intensives Zitat Zchn"/>
    <w:basedOn w:val="Absatz-Standardschriftart"/>
    <w:link w:val="IntensivesZitat"/>
    <w:uiPriority w:val="30"/>
    <w:rsid w:val="00BB7706"/>
    <w:rPr>
      <w:i/>
      <w:iCs/>
      <w:color w:val="00AB87" w:themeColor="accent1" w:themeShade="BF"/>
    </w:rPr>
  </w:style>
  <w:style w:type="character" w:styleId="IntensiverVerweis">
    <w:name w:val="Intense Reference"/>
    <w:basedOn w:val="Absatz-Standardschriftart"/>
    <w:uiPriority w:val="32"/>
    <w:rsid w:val="00BB7706"/>
    <w:rPr>
      <w:b/>
      <w:bCs/>
      <w:smallCaps/>
      <w:color w:val="00AB87" w:themeColor="accent1" w:themeShade="BF"/>
      <w:spacing w:val="5"/>
    </w:rPr>
  </w:style>
  <w:style w:type="paragraph" w:styleId="Kopfzeile">
    <w:name w:val="header"/>
    <w:basedOn w:val="Standard"/>
    <w:link w:val="KopfzeileZchn"/>
    <w:uiPriority w:val="99"/>
    <w:unhideWhenUsed/>
    <w:rsid w:val="00BB7706"/>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BB7706"/>
  </w:style>
  <w:style w:type="paragraph" w:styleId="Fuzeile">
    <w:name w:val="footer"/>
    <w:basedOn w:val="Standard"/>
    <w:link w:val="FuzeileZchn"/>
    <w:uiPriority w:val="99"/>
    <w:unhideWhenUsed/>
    <w:rsid w:val="00BB7706"/>
    <w:pPr>
      <w:tabs>
        <w:tab w:val="center" w:pos="4536"/>
        <w:tab w:val="right" w:pos="9072"/>
      </w:tabs>
      <w:spacing w:line="240" w:lineRule="auto"/>
    </w:pPr>
  </w:style>
  <w:style w:type="character" w:customStyle="1" w:styleId="FuzeileZchn">
    <w:name w:val="Fußzeile Zchn"/>
    <w:basedOn w:val="Absatz-Standardschriftart"/>
    <w:link w:val="Fuzeile"/>
    <w:uiPriority w:val="99"/>
    <w:rsid w:val="00BB7706"/>
  </w:style>
  <w:style w:type="paragraph" w:customStyle="1" w:styleId="StandardEinzug">
    <w:name w:val="Standard Einzug"/>
    <w:basedOn w:val="Standard"/>
    <w:next w:val="Standard"/>
    <w:qFormat/>
    <w:rsid w:val="00425DF3"/>
    <w:pPr>
      <w:ind w:left="737"/>
    </w:pPr>
    <w:rPr>
      <w:noProof/>
    </w:rPr>
  </w:style>
  <w:style w:type="paragraph" w:customStyle="1" w:styleId="StandardBold">
    <w:name w:val="Standard Bold"/>
    <w:basedOn w:val="Standard"/>
    <w:qFormat/>
    <w:rsid w:val="00425DF3"/>
    <w:rPr>
      <w:rFonts w:ascii="Kantumruy Pro SemiBold" w:hAnsi="Kantumruy Pro SemiBold"/>
    </w:rPr>
  </w:style>
  <w:style w:type="character" w:styleId="Fett">
    <w:name w:val="Strong"/>
    <w:basedOn w:val="Absatz-Standardschriftart"/>
    <w:uiPriority w:val="22"/>
    <w:qFormat/>
    <w:rsid w:val="00425DF3"/>
    <w:rPr>
      <w:rFonts w:ascii="Kantumruy Pro SemiBold" w:hAnsi="Kantumruy Pro SemiBold"/>
      <w:b w:val="0"/>
      <w:bCs/>
    </w:rPr>
  </w:style>
  <w:style w:type="character" w:styleId="Platzhaltertext">
    <w:name w:val="Placeholder Text"/>
    <w:basedOn w:val="Absatz-Standardschriftart"/>
    <w:uiPriority w:val="99"/>
    <w:semiHidden/>
    <w:rsid w:val="00BB4A0B"/>
    <w:rPr>
      <w:color w:val="666666"/>
    </w:rPr>
  </w:style>
  <w:style w:type="table" w:styleId="Tabellenraster">
    <w:name w:val="Table Grid"/>
    <w:basedOn w:val="NormaleTabelle"/>
    <w:uiPriority w:val="39"/>
    <w:rsid w:val="008632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enfeld">
    <w:name w:val="Listenfeld"/>
    <w:basedOn w:val="Standard"/>
    <w:qFormat/>
    <w:rsid w:val="001B62F3"/>
    <w:pPr>
      <w:spacing w:line="340" w:lineRule="exact"/>
    </w:pPr>
    <w:rPr>
      <w:color w:val="auto"/>
      <w:sz w:val="28"/>
      <w:shd w:val="clear" w:color="auto" w:fill="202334" w:themeFill="text1"/>
    </w:rPr>
  </w:style>
  <w:style w:type="paragraph" w:customStyle="1" w:styleId="HeadlineInfobox">
    <w:name w:val="Headline Infobox"/>
    <w:basedOn w:val="Standard"/>
    <w:rsid w:val="000B19AD"/>
    <w:pPr>
      <w:spacing w:line="280" w:lineRule="exact"/>
    </w:pPr>
    <w:rPr>
      <w:rFonts w:ascii="Kantumruy Pro SemiBold" w:hAnsi="Kantumruy Pro SemiBold" w:cs="Kantumruy Pro SemiBold"/>
      <w:sz w:val="24"/>
      <w:szCs w:val="24"/>
    </w:rPr>
  </w:style>
  <w:style w:type="character" w:customStyle="1" w:styleId="Formatvorlage1">
    <w:name w:val="Formatvorlage1"/>
    <w:basedOn w:val="Absatz-Standardschriftart"/>
    <w:uiPriority w:val="1"/>
    <w:rsid w:val="000B19AD"/>
    <w:rPr>
      <w:rFonts w:asciiTheme="minorHAnsi" w:hAnsiTheme="minorHAnsi"/>
      <w:b w:val="0"/>
      <w:sz w:val="18"/>
    </w:rPr>
  </w:style>
  <w:style w:type="table" w:customStyle="1" w:styleId="Tabellenraster1">
    <w:name w:val="Tabellenraster1"/>
    <w:basedOn w:val="NormaleTabelle"/>
    <w:next w:val="Tabellenraster"/>
    <w:uiPriority w:val="39"/>
    <w:rsid w:val="005235B9"/>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ervorhebung">
    <w:name w:val="Emphasis"/>
    <w:basedOn w:val="Absatz-Standardschriftart"/>
    <w:uiPriority w:val="20"/>
    <w:qFormat/>
    <w:rsid w:val="00032786"/>
    <w:rPr>
      <w:i/>
      <w:iCs/>
    </w:rPr>
  </w:style>
  <w:style w:type="character" w:customStyle="1" w:styleId="small">
    <w:name w:val="small"/>
    <w:basedOn w:val="Absatz-Standardschriftart"/>
    <w:rsid w:val="000E0A0C"/>
  </w:style>
  <w:style w:type="character" w:styleId="Hyperlink">
    <w:name w:val="Hyperlink"/>
    <w:basedOn w:val="Absatz-Standardschriftart"/>
    <w:uiPriority w:val="99"/>
    <w:unhideWhenUsed/>
    <w:rsid w:val="000E0A0C"/>
    <w:rPr>
      <w:color w:val="FF3859" w:themeColor="hyperlink"/>
      <w:u w:val="single"/>
    </w:rPr>
  </w:style>
  <w:style w:type="character" w:styleId="NichtaufgelsteErwhnung">
    <w:name w:val="Unresolved Mention"/>
    <w:basedOn w:val="Absatz-Standardschriftart"/>
    <w:uiPriority w:val="99"/>
    <w:semiHidden/>
    <w:unhideWhenUsed/>
    <w:rsid w:val="000E0A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edocs.de/volltexte/2025/32232/pdf/vonSobbe_et_al_2025_Entwicklung_und_Gestaltung.pdf"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edulabs.uni-koeln.de/goto.php/crs/17620/rcodeGpUgXgGvZP" TargetMode="External"/><Relationship Id="rId12" Type="http://schemas.openxmlformats.org/officeDocument/2006/relationships/hyperlink" Target="https://lernen.digital/wp-content/uploads/2025/01/LD_Leitfaden_Fortbildungsdokumentation.pdf"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ernen.digital/wp-content/uploads/2024/07/20240710-LD-Instrumente-zur-Evaluation-von-digitalisierungsbezogenen-Fortbildungen_aktualisierte-Fassung.pdf"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pedocs.de/volltexte/2025/32232/pdf/vonSobbe_et_al_2025_Entwicklung_und_Gestaltung.pdf"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google.com/url?sa=t&amp;source=web&amp;rct=j&amp;opi=89978449&amp;url=https://www.bertelsmann-stiftung.de/fileadmin/files/user_upload/Fortbildungen_fuer_Lehrpersonen_wirksam_gestalten.pdf&amp;ved=2ahUKEwiZq4_tk7-LAxVNBNsEHbklFi0QFnoECBUQAQ&amp;usg=AOvVaw3rxM0oJKr994W_7iAiaxcE"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8" Type="http://schemas.openxmlformats.org/officeDocument/2006/relationships/image" Target="media/image12.png"/><Relationship Id="rId3" Type="http://schemas.openxmlformats.org/officeDocument/2006/relationships/image" Target="media/image7.svg"/><Relationship Id="rId7" Type="http://schemas.openxmlformats.org/officeDocument/2006/relationships/image" Target="media/image11.svg"/><Relationship Id="rId2" Type="http://schemas.openxmlformats.org/officeDocument/2006/relationships/image" Target="media/image6.png"/><Relationship Id="rId1" Type="http://schemas.openxmlformats.org/officeDocument/2006/relationships/image" Target="media/image5.png"/><Relationship Id="rId6" Type="http://schemas.openxmlformats.org/officeDocument/2006/relationships/image" Target="media/image10.png"/><Relationship Id="rId5" Type="http://schemas.openxmlformats.org/officeDocument/2006/relationships/image" Target="media/image9.svg"/><Relationship Id="rId4" Type="http://schemas.openxmlformats.org/officeDocument/2006/relationships/image" Target="media/image8.png"/><Relationship Id="rId9" Type="http://schemas.openxmlformats.org/officeDocument/2006/relationships/image" Target="media/image13.sv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image" Target="media/image4.sv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6722CDF436448DEA79637FF11527455"/>
        <w:category>
          <w:name w:val="Allgemein"/>
          <w:gallery w:val="placeholder"/>
        </w:category>
        <w:types>
          <w:type w:val="bbPlcHdr"/>
        </w:types>
        <w:behaviors>
          <w:behavior w:val="content"/>
        </w:behaviors>
        <w:guid w:val="{A2DC9C5E-8439-4F61-9D6F-DAA4C45217D3}"/>
      </w:docPartPr>
      <w:docPartBody>
        <w:p w:rsidR="000E0C6E" w:rsidRDefault="000E0C6E" w:rsidP="000E0C6E">
          <w:pPr>
            <w:pStyle w:val="C6722CDF436448DEA79637FF11527455"/>
          </w:pPr>
          <w:r w:rsidRPr="00FF619B">
            <w:rPr>
              <w:rStyle w:val="Platzhaltertext"/>
            </w:rPr>
            <w:t>Klicken oder tippen Sie hier, um Text einzugeben.</w:t>
          </w:r>
        </w:p>
      </w:docPartBody>
    </w:docPart>
    <w:docPart>
      <w:docPartPr>
        <w:name w:val="BC026F5BC2624E8B8AA27101CFE9BB60"/>
        <w:category>
          <w:name w:val="Allgemein"/>
          <w:gallery w:val="placeholder"/>
        </w:category>
        <w:types>
          <w:type w:val="bbPlcHdr"/>
        </w:types>
        <w:behaviors>
          <w:behavior w:val="content"/>
        </w:behaviors>
        <w:guid w:val="{7EEE5E74-D3D1-4700-A78A-2F1F062D0027}"/>
      </w:docPartPr>
      <w:docPartBody>
        <w:p w:rsidR="000E0C6E" w:rsidRDefault="000E0C6E" w:rsidP="000E0C6E">
          <w:pPr>
            <w:pStyle w:val="BC026F5BC2624E8B8AA27101CFE9BB60"/>
          </w:pPr>
          <w:r w:rsidRPr="00FF619B">
            <w:rPr>
              <w:rStyle w:val="Platzhaltertext"/>
            </w:rPr>
            <w:t>Klicken oder tippen Sie hier, um Text einzugeben.</w:t>
          </w:r>
        </w:p>
      </w:docPartBody>
    </w:docPart>
    <w:docPart>
      <w:docPartPr>
        <w:name w:val="C203482989CF46039236892681B7A3B7"/>
        <w:category>
          <w:name w:val="Allgemein"/>
          <w:gallery w:val="placeholder"/>
        </w:category>
        <w:types>
          <w:type w:val="bbPlcHdr"/>
        </w:types>
        <w:behaviors>
          <w:behavior w:val="content"/>
        </w:behaviors>
        <w:guid w:val="{0B0F94FB-0CB7-4AAF-85CE-734DDAB73CA7}"/>
      </w:docPartPr>
      <w:docPartBody>
        <w:p w:rsidR="000E0C6E" w:rsidRDefault="000E0C6E" w:rsidP="000E0C6E">
          <w:pPr>
            <w:pStyle w:val="C203482989CF46039236892681B7A3B7"/>
          </w:pPr>
          <w:r w:rsidRPr="00FF619B">
            <w:rPr>
              <w:rStyle w:val="Platzhaltertext"/>
            </w:rPr>
            <w:t>Klicken oder tippen Sie hier, um Text einzugeben.</w:t>
          </w:r>
        </w:p>
      </w:docPartBody>
    </w:docPart>
    <w:docPart>
      <w:docPartPr>
        <w:name w:val="C18B1C39B6A84D72B7F3853D890EA154"/>
        <w:category>
          <w:name w:val="Allgemein"/>
          <w:gallery w:val="placeholder"/>
        </w:category>
        <w:types>
          <w:type w:val="bbPlcHdr"/>
        </w:types>
        <w:behaviors>
          <w:behavior w:val="content"/>
        </w:behaviors>
        <w:guid w:val="{A2BC68CD-B1C8-42AD-B66C-0C8CF05037F1}"/>
      </w:docPartPr>
      <w:docPartBody>
        <w:p w:rsidR="000E0C6E" w:rsidRDefault="000E0C6E" w:rsidP="000E0C6E">
          <w:pPr>
            <w:pStyle w:val="C18B1C39B6A84D72B7F3853D890EA154"/>
          </w:pPr>
          <w:r w:rsidRPr="00FF619B">
            <w:rPr>
              <w:rStyle w:val="Platzhaltertext"/>
            </w:rPr>
            <w:t>Klicken oder tippen Sie hier, um Text einzugeben.</w:t>
          </w:r>
        </w:p>
      </w:docPartBody>
    </w:docPart>
    <w:docPart>
      <w:docPartPr>
        <w:name w:val="E03D5BDC73144C9FBFDC950A6BF95829"/>
        <w:category>
          <w:name w:val="Allgemein"/>
          <w:gallery w:val="placeholder"/>
        </w:category>
        <w:types>
          <w:type w:val="bbPlcHdr"/>
        </w:types>
        <w:behaviors>
          <w:behavior w:val="content"/>
        </w:behaviors>
        <w:guid w:val="{418E0AB4-2A40-4E17-B3B5-14D88E97AC63}"/>
      </w:docPartPr>
      <w:docPartBody>
        <w:p w:rsidR="000E0C6E" w:rsidRDefault="000E0C6E" w:rsidP="000E0C6E">
          <w:pPr>
            <w:pStyle w:val="E03D5BDC73144C9FBFDC950A6BF95829"/>
          </w:pPr>
          <w:r w:rsidRPr="00FF619B">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Kantumruy Pro">
    <w:altName w:val="Khmer UI"/>
    <w:panose1 w:val="020B0604020202020204"/>
    <w:charset w:val="00"/>
    <w:family w:val="auto"/>
    <w:pitch w:val="variable"/>
    <w:sig w:usb0="80000023" w:usb1="00000002" w:usb2="00010000" w:usb3="00000000" w:csb0="00000001" w:csb1="00000000"/>
  </w:font>
  <w:font w:name="Kantumruy Pro SemiBold">
    <w:altName w:val="Khmer UI"/>
    <w:panose1 w:val="020B0604020202020204"/>
    <w:charset w:val="00"/>
    <w:family w:val="auto"/>
    <w:pitch w:val="variable"/>
    <w:sig w:usb0="80000023" w:usb1="00000002" w:usb2="0001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0F7"/>
    <w:rsid w:val="000E0C6E"/>
    <w:rsid w:val="002D58C0"/>
    <w:rsid w:val="002F3850"/>
    <w:rsid w:val="003A6A8E"/>
    <w:rsid w:val="00442D8E"/>
    <w:rsid w:val="00512DBB"/>
    <w:rsid w:val="00525C6F"/>
    <w:rsid w:val="005820F7"/>
    <w:rsid w:val="005976BC"/>
    <w:rsid w:val="006835CC"/>
    <w:rsid w:val="009760DA"/>
    <w:rsid w:val="009863E6"/>
    <w:rsid w:val="009C4398"/>
    <w:rsid w:val="00AE13CB"/>
    <w:rsid w:val="00C04FBF"/>
    <w:rsid w:val="00C45483"/>
    <w:rsid w:val="00D6653C"/>
    <w:rsid w:val="00F04B8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0E0C6E"/>
    <w:rPr>
      <w:color w:val="666666"/>
    </w:rPr>
  </w:style>
  <w:style w:type="paragraph" w:customStyle="1" w:styleId="C6722CDF436448DEA79637FF11527455">
    <w:name w:val="C6722CDF436448DEA79637FF11527455"/>
    <w:rsid w:val="000E0C6E"/>
  </w:style>
  <w:style w:type="paragraph" w:customStyle="1" w:styleId="BC026F5BC2624E8B8AA27101CFE9BB60">
    <w:name w:val="BC026F5BC2624E8B8AA27101CFE9BB60"/>
    <w:rsid w:val="000E0C6E"/>
  </w:style>
  <w:style w:type="paragraph" w:customStyle="1" w:styleId="C203482989CF46039236892681B7A3B7">
    <w:name w:val="C203482989CF46039236892681B7A3B7"/>
    <w:rsid w:val="000E0C6E"/>
  </w:style>
  <w:style w:type="paragraph" w:customStyle="1" w:styleId="C18B1C39B6A84D72B7F3853D890EA154">
    <w:name w:val="C18B1C39B6A84D72B7F3853D890EA154"/>
    <w:rsid w:val="000E0C6E"/>
  </w:style>
  <w:style w:type="paragraph" w:customStyle="1" w:styleId="E03D5BDC73144C9FBFDC950A6BF95829">
    <w:name w:val="E03D5BDC73144C9FBFDC950A6BF95829"/>
    <w:rsid w:val="000E0C6E"/>
  </w:style>
  <w:style w:type="paragraph" w:customStyle="1" w:styleId="2968EB1F4C2645DEAA94D090D1D1BCF4">
    <w:name w:val="2968EB1F4C2645DEAA94D090D1D1BCF4"/>
    <w:rsid w:val="000E0C6E"/>
  </w:style>
  <w:style w:type="paragraph" w:customStyle="1" w:styleId="9B8B6850D14E429F9C5B122F8C4D07E6">
    <w:name w:val="9B8B6850D14E429F9C5B122F8C4D07E6"/>
    <w:rsid w:val="000E0C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Lernen Digital">
      <a:dk1>
        <a:srgbClr val="202334"/>
      </a:dk1>
      <a:lt1>
        <a:sysClr val="window" lastClr="FFFFFF"/>
      </a:lt1>
      <a:dk2>
        <a:srgbClr val="000000"/>
      </a:dk2>
      <a:lt2>
        <a:srgbClr val="E8E8E8"/>
      </a:lt2>
      <a:accent1>
        <a:srgbClr val="00E5B6"/>
      </a:accent1>
      <a:accent2>
        <a:srgbClr val="FF3859"/>
      </a:accent2>
      <a:accent3>
        <a:srgbClr val="FF98FF"/>
      </a:accent3>
      <a:accent4>
        <a:srgbClr val="00B3FF"/>
      </a:accent4>
      <a:accent5>
        <a:srgbClr val="B4E0E8"/>
      </a:accent5>
      <a:accent6>
        <a:srgbClr val="202334"/>
      </a:accent6>
      <a:hlink>
        <a:srgbClr val="FF3859"/>
      </a:hlink>
      <a:folHlink>
        <a:srgbClr val="B4E0E8"/>
      </a:folHlink>
    </a:clrScheme>
    <a:fontScheme name="Lernen Digital">
      <a:majorFont>
        <a:latin typeface="Kantumruy Pro"/>
        <a:ea typeface=""/>
        <a:cs typeface=""/>
      </a:majorFont>
      <a:minorFont>
        <a:latin typeface="Kantumruy Pr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style>
        <a:lnRef idx="2">
          <a:schemeClr val="accent1">
            <a:shade val="15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852</Words>
  <Characters>6425</Characters>
  <Application>Microsoft Office Word</Application>
  <DocSecurity>0</DocSecurity>
  <Lines>90</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Seufert</dc:creator>
  <cp:keywords/>
  <dc:description/>
  <cp:lastModifiedBy>Tobias Heinemann</cp:lastModifiedBy>
  <cp:revision>2</cp:revision>
  <cp:lastPrinted>2024-08-22T09:52:00Z</cp:lastPrinted>
  <dcterms:created xsi:type="dcterms:W3CDTF">2025-08-29T16:39:00Z</dcterms:created>
  <dcterms:modified xsi:type="dcterms:W3CDTF">2025-08-29T16:39:00Z</dcterms:modified>
</cp:coreProperties>
</file>