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peopleDocument.xml" ContentType="application/vnd.openxmlformats-officedocument.wordprocessingml.people+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185246966"/>
    <w:p w14:paraId="718803F3" w14:textId="77777777" w:rsidR="002D6BF6" w:rsidRDefault="00000000">
      <w:pPr>
        <w:pStyle w:val="berschrift3"/>
        <w:ind w:left="0"/>
        <w:rPr>
          <w:b/>
          <w:bCs/>
        </w:rPr>
      </w:pPr>
      <w:r>
        <w:rPr>
          <w:rFonts w:cstheme="minorHAnsi"/>
          <w:b/>
          <w:bCs/>
          <w:noProof/>
          <w:sz w:val="18"/>
          <w:szCs w:val="18"/>
          <w:lang w:eastAsia="de-DE"/>
        </w:rPr>
        <mc:AlternateContent>
          <mc:Choice Requires="wpg">
            <w:drawing>
              <wp:anchor distT="45720" distB="45720" distL="114300" distR="114300" simplePos="0" relativeHeight="251658241" behindDoc="0" locked="0" layoutInCell="1" allowOverlap="1" wp14:anchorId="4CAF8209" wp14:editId="041C7402">
                <wp:simplePos x="0" y="0"/>
                <wp:positionH relativeFrom="margin">
                  <wp:posOffset>21590</wp:posOffset>
                </wp:positionH>
                <wp:positionV relativeFrom="paragraph">
                  <wp:posOffset>1274127</wp:posOffset>
                </wp:positionV>
                <wp:extent cx="5734050" cy="5875655"/>
                <wp:effectExtent l="0" t="0" r="19050" b="10795"/>
                <wp:wrapTopAndBottom/>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875654"/>
                        </a:xfrm>
                        <a:prstGeom prst="rect">
                          <a:avLst/>
                        </a:prstGeom>
                        <a:solidFill>
                          <a:srgbClr val="FFFFFF"/>
                        </a:solidFill>
                        <a:ln w="9525">
                          <a:solidFill>
                            <a:srgbClr val="000000"/>
                          </a:solidFill>
                          <a:miter lim="800000"/>
                          <a:headEnd/>
                          <a:tailEnd/>
                        </a:ln>
                      </wps:spPr>
                      <wps:txbx>
                        <w:txbxContent>
                          <w:p w14:paraId="2DAF1D15" w14:textId="77777777" w:rsidR="002D6BF6" w:rsidRDefault="00000000">
                            <w:pPr>
                              <w:ind w:left="0"/>
                              <w:rPr>
                                <w:rFonts w:cstheme="minorHAnsi"/>
                                <w:b/>
                                <w:bCs/>
                                <w:szCs w:val="18"/>
                              </w:rPr>
                            </w:pPr>
                            <w:r>
                              <w:rPr>
                                <w:rFonts w:cstheme="minorHAnsi"/>
                                <w:b/>
                                <w:bCs/>
                                <w:szCs w:val="18"/>
                              </w:rPr>
                              <w:t>Gesamtkonzept der Fortbildung</w:t>
                            </w:r>
                          </w:p>
                          <w:sdt>
                            <w:sdtPr>
                              <w:alias w:val="Erläuterung zum Gesamtkonzept"/>
                              <w:tag w:val="Erläuterung zum Gesamtkonzept"/>
                              <w:id w:val="281936064"/>
                              <w15:color w:val="B4E0E8"/>
                            </w:sdtPr>
                            <w:sdtContent>
                              <w:p w14:paraId="31FB6E8B" w14:textId="77777777" w:rsidR="002D6BF6" w:rsidRDefault="00000000">
                                <w:pPr>
                                  <w:ind w:left="0"/>
                                  <w:jc w:val="both"/>
                                </w:pPr>
                                <w:r>
                                  <w:rPr>
                                    <w:rFonts w:cstheme="minorHAnsi"/>
                                  </w:rPr>
                                  <w:t>Digitale Technologien durchdringen heutzutage nahezu jeden Bereich der Gesellschaft in vielfältiger und zugleich heterogener Weise</w:t>
                                </w:r>
                                <w:r>
                                  <w:rPr>
                                    <w:rStyle w:val="Formatvorlage1"/>
                                    <w:rFonts w:cstheme="minorHAnsi"/>
                                  </w:rPr>
                                  <w:t xml:space="preserve"> (</w:t>
                                </w:r>
                                <w:r>
                                  <w:rPr>
                                    <w:rFonts w:cstheme="minorHAnsi"/>
                                  </w:rPr>
                                  <w:t xml:space="preserve">vgl. Petko et al., 2018; Pfeiffer et al., 2024; Lenzen, 2023). Auch das Bildungssystem steht vor der Aufgabe, digitale Entwicklungen konstruktiv in den Unterricht zu integrieren (vgl. Drossel et al. 2019). Insbesondere Lehrpersonen im Bereich der Beruflichen Orientierung sind gefordert, den digitalen Wandel in der Arbeitswelt fachlich aufzugreifen (vgl. Kirchner 2023, </w:t>
                                </w:r>
                                <w:proofErr w:type="spellStart"/>
                                <w:r>
                                  <w:rPr>
                                    <w:rFonts w:cstheme="minorHAnsi"/>
                                  </w:rPr>
                                  <w:t>Wiepcke</w:t>
                                </w:r>
                                <w:proofErr w:type="spellEnd"/>
                                <w:r>
                                  <w:rPr>
                                    <w:rFonts w:cstheme="minorHAnsi"/>
                                  </w:rPr>
                                  <w:t xml:space="preserve"> &amp; Tuchscherer, 2023). Ziel ist es, </w:t>
                                </w:r>
                                <w:proofErr w:type="spellStart"/>
                                <w:r>
                                  <w:rPr>
                                    <w:rFonts w:cstheme="minorHAnsi"/>
                                  </w:rPr>
                                  <w:t>Schüler:innen</w:t>
                                </w:r>
                                <w:proofErr w:type="spellEnd"/>
                                <w:r>
                                  <w:rPr>
                                    <w:rFonts w:cstheme="minorHAnsi"/>
                                  </w:rPr>
                                  <w:t xml:space="preserve"> dazu zu befähigen, sich aktiv und kompetent mit den Veränderungen einer zunehmend digitalisierten Arbeitswelt auseinanderzusetzen und ihre berufliche Zukunft reflektiert sowie selbstbestimmt gestalten zu können (vgl. </w:t>
                                </w:r>
                                <w:proofErr w:type="spellStart"/>
                                <w:r>
                                  <w:rPr>
                                    <w:rFonts w:cstheme="minorHAnsi"/>
                                  </w:rPr>
                                  <w:t>Driesel</w:t>
                                </w:r>
                                <w:proofErr w:type="spellEnd"/>
                                <w:r>
                                  <w:rPr>
                                    <w:rFonts w:cstheme="minorHAnsi"/>
                                  </w:rPr>
                                  <w:t xml:space="preserve">-Lange et al., 2020; Kirchner, 2020). Dafür sind im Unterricht geeignete – idealerweise digital unterstützte – Impulse zur Reflexion nötig, die es den Heranwachsenden ermöglichen, ihre persönlichen Interessen und individuellen Vorstellungen mit den vielfältigen äußeren Einflussfaktoren auf ihre Berufswahl in Beziehung zu setzen (vgl. Kirchner, 2020; 2023). </w:t>
                                </w:r>
                              </w:p>
                              <w:p w14:paraId="15CCA204" w14:textId="77777777" w:rsidR="002D6BF6" w:rsidRDefault="00000000">
                                <w:pPr>
                                  <w:ind w:left="0"/>
                                  <w:jc w:val="both"/>
                                </w:pPr>
                                <w:r>
                                  <w:rPr>
                                    <w:rFonts w:cstheme="minorHAnsi"/>
                                  </w:rPr>
                                  <w:t xml:space="preserve">Sieben von zehn der Zwölf- bis Neunzehnjährigen nutzen Podcasts (vgl. MPFSW, 2024), es handelt sich also nicht nur um ein von Jugendlichen akzeptiertes, sondern darüber hinaus auch um ein besonders niedrigschwelliges Medienformat mit hohem Differenzierungspotential, was es für einen Einsatz im Unterricht, insbesondere mit Blick auf die Berufliche Orientierung, interessant macht (Hochmuth &amp; Kirchner, 2023; </w:t>
                                </w:r>
                                <w:proofErr w:type="spellStart"/>
                                <w:r>
                                  <w:rPr>
                                    <w:rFonts w:cstheme="minorHAnsi"/>
                                  </w:rPr>
                                  <w:t>Fletemeyer</w:t>
                                </w:r>
                                <w:proofErr w:type="spellEnd"/>
                                <w:r>
                                  <w:rPr>
                                    <w:rFonts w:cstheme="minorHAnsi"/>
                                  </w:rPr>
                                  <w:t xml:space="preserve"> et al., 2025). Mit einer entsprechenden didaktisch-methodischen Aufbereitung können Podcasts auf inhaltlich-rezeptiver Ebene als Medium sowie auf konzeptionell-produzierender Ebene als Methode eingesetzt werden (vgl. Hochmuth &amp; Kirchner, 2023; </w:t>
                                </w:r>
                                <w:proofErr w:type="spellStart"/>
                                <w:r>
                                  <w:rPr>
                                    <w:rFonts w:cstheme="minorHAnsi"/>
                                  </w:rPr>
                                  <w:t>Fletemeyer</w:t>
                                </w:r>
                                <w:proofErr w:type="spellEnd"/>
                                <w:r>
                                  <w:rPr>
                                    <w:rFonts w:cstheme="minorHAnsi"/>
                                  </w:rPr>
                                  <w:t xml:space="preserve"> et al., 2024). So erhalten </w:t>
                                </w:r>
                                <w:proofErr w:type="spellStart"/>
                                <w:r>
                                  <w:rPr>
                                    <w:rFonts w:cstheme="minorHAnsi"/>
                                  </w:rPr>
                                  <w:t>Schüler:innen</w:t>
                                </w:r>
                                <w:proofErr w:type="spellEnd"/>
                                <w:r>
                                  <w:rPr>
                                    <w:rFonts w:cstheme="minorHAnsi"/>
                                  </w:rPr>
                                  <w:t xml:space="preserve"> die Möglichkeit, fachliche und digitale Kompetenzen zu erwerben und interessengeleitete Zugänge zu Themen und Inhalten der Beruflichen Orientierung zur Weiterentwicklung ihrer Berufswahlkompetenz zu nutzen (vgl. </w:t>
                                </w:r>
                                <w:proofErr w:type="spellStart"/>
                                <w:r>
                                  <w:rPr>
                                    <w:rFonts w:cstheme="minorHAnsi"/>
                                  </w:rPr>
                                  <w:t>Driesel</w:t>
                                </w:r>
                                <w:proofErr w:type="spellEnd"/>
                                <w:r>
                                  <w:rPr>
                                    <w:rFonts w:cstheme="minorHAnsi"/>
                                  </w:rPr>
                                  <w:t xml:space="preserve">-Lange et al., 2010). Das Anhören und Aufnehmen von Podcasts benötigt in der Regel dabei nicht mehr als ein Smartphone, sodass </w:t>
                                </w:r>
                                <w:proofErr w:type="spellStart"/>
                                <w:r>
                                  <w:rPr>
                                    <w:rFonts w:cstheme="minorHAnsi"/>
                                  </w:rPr>
                                  <w:t>Schüler:innen</w:t>
                                </w:r>
                                <w:proofErr w:type="spellEnd"/>
                                <w:r>
                                  <w:rPr>
                                    <w:rFonts w:cstheme="minorHAnsi"/>
                                  </w:rPr>
                                  <w:t xml:space="preserve"> bspw. in Form von digitalen Praxiskontakten (vgl. Kirchner &amp; Rehse, 2026) gezielte Einblicke in verschiedenste Berufe bekommen können oder durch persönliche Erfahrungsberichte dazu angeregt werden, das Gehörte mit eigenen Wünschen und Vorstellungen in Reflexion zu bringen.</w:t>
                                </w:r>
                              </w:p>
                              <w:p w14:paraId="66702CEC" w14:textId="77777777" w:rsidR="002D6BF6" w:rsidRDefault="00000000">
                                <w:pPr>
                                  <w:ind w:left="0"/>
                                  <w:jc w:val="both"/>
                                  <w:rPr>
                                    <w:rStyle w:val="Formatvorlage1"/>
                                  </w:rPr>
                                </w:pPr>
                                <w:r>
                                  <w:rPr>
                                    <w:rStyle w:val="Formatvorlage1"/>
                                    <w:rFonts w:cstheme="minorHAnsi"/>
                                  </w:rPr>
                                  <w:t>Die Fortbildung richtet sich an Lehrpersonen der Beruflichen Orientierung in der Sekundarstufe I. Sie werden im Rahmen der zweiteiligen Online-Fortbildung mit inkludierter Praxisphase im Umgang mit Podcasts als Medium und Podcast(</w:t>
                                </w:r>
                                <w:proofErr w:type="spellStart"/>
                                <w:r>
                                  <w:rPr>
                                    <w:rStyle w:val="Formatvorlage1"/>
                                    <w:rFonts w:cstheme="minorHAnsi"/>
                                  </w:rPr>
                                  <w:t>ing</w:t>
                                </w:r>
                                <w:proofErr w:type="spellEnd"/>
                                <w:r>
                                  <w:rPr>
                                    <w:rStyle w:val="Formatvorlage1"/>
                                    <w:rFonts w:cstheme="minorHAnsi"/>
                                  </w:rPr>
                                  <w:t xml:space="preserve">) als Methode vor dem Hintergrund von besonderen Potentialen sowie Herausforderungen geschult. Die Teilnehmenden erhalten Zugang zu konkreten </w:t>
                                </w:r>
                                <w:proofErr w:type="spellStart"/>
                                <w:r>
                                  <w:rPr>
                                    <w:rStyle w:val="Formatvorlage1"/>
                                    <w:rFonts w:cstheme="minorHAnsi"/>
                                  </w:rPr>
                                  <w:t>podcastbezogenen</w:t>
                                </w:r>
                                <w:proofErr w:type="spellEnd"/>
                                <w:r>
                                  <w:rPr>
                                    <w:rStyle w:val="Formatvorlage1"/>
                                    <w:rFonts w:cstheme="minorHAnsi"/>
                                  </w:rPr>
                                  <w:t xml:space="preserve"> Unterrichtsmodulen inkl. didaktischer Begleitmaterialien der Klassenstufen 7 bis 10 zu verschiedenen relevanten Themenstellungen der Beruflichen Orientierung. Weiterhin erfahren sie, wie sie bestehende Podcast-Angebote auf ihre didaktische Eignung hin überprüfen können, lernen vorausgewählte, empfehlenswerte Podcast-Formate kennen und bekommen Tipps und Hinweise aus der direkten Unterrichtspraxis.</w:t>
                                </w:r>
                                <w:sdt>
                                  <w:sdtPr>
                                    <w:alias w:val="Erläuterung zum Gesamtkonzept"/>
                                    <w:tag w:val="Erläuterung zum Gesamtkonzept"/>
                                    <w:id w:val="1293475681"/>
                                    <w15:color w:val="B4E0E8"/>
                                  </w:sdtPr>
                                  <w:sdtContent>
                                    <w:r>
                                      <w:rPr>
                                        <w:rStyle w:val="Formatvorlage1"/>
                                        <w:rFonts w:cstheme="minorHAnsi"/>
                                      </w:rPr>
                                      <w:t xml:space="preserve"> Während der Praxisphase haben Lehrkräfte die Gelegenheit, das Gelernte in ihren Lerngruppen umzusetzen und auszuprobieren. Abschließend steht ausreichend Raum zur Reflexion der Erfahrungen sowie für kollegialen Austausch zur Verfügung.</w:t>
                                    </w:r>
                                  </w:sdtContent>
                                </w:sdt>
                              </w:p>
                              <w:p w14:paraId="78783FC9" w14:textId="77777777" w:rsidR="002D6BF6" w:rsidRDefault="002D6BF6">
                                <w:pPr>
                                  <w:ind w:left="0"/>
                                  <w:jc w:val="both"/>
                                  <w:rPr>
                                    <w:rStyle w:val="Formatvorlage1"/>
                                  </w:rPr>
                                </w:pPr>
                              </w:p>
                              <w:p w14:paraId="3833EAFF" w14:textId="77777777" w:rsidR="002D6BF6" w:rsidRDefault="00000000">
                                <w:pPr>
                                  <w:ind w:left="0"/>
                                  <w:jc w:val="both"/>
                                </w:pP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12" o:spid="_x0000_s12" o:spt="1" style="position:absolute;mso-wrap-distance-left:9.0pt;mso-wrap-distance-top:3.6pt;mso-wrap-distance-right:9.0pt;mso-wrap-distance-bottom:3.6pt;z-index:251658241;o:allowoverlap:true;o:allowincell:true;mso-position-horizontal-relative:margin;margin-left:1.7pt;mso-position-horizontal:absolute;mso-position-vertical-relative:text;margin-top:100.3pt;mso-position-vertical:absolute;width:451.5pt;height:462.6pt;v-text-anchor:top;" coordsize="100000,100000" path="" fillcolor="#FFFFFF" strokecolor="#000000" strokeweight="0.75pt">
                <v:path textboxrect="0,0,0,0"/>
                <w10:wrap type="topAndBottom"/>
                <v:textbox>
                  <w:txbxContent>
                    <w:p>
                      <w:pPr>
                        <w:ind w:left="0"/>
                        <w:rPr>
                          <w:rFonts w:cstheme="minorHAnsi"/>
                          <w:b/>
                          <w:bCs/>
                          <w:sz w:val="18"/>
                          <w:szCs w:val="18"/>
                        </w:rPr>
                      </w:pPr>
                      <w:r>
                        <w:rPr>
                          <w:rFonts w:cstheme="minorHAnsi"/>
                          <w:b/>
                          <w:bCs/>
                          <w:sz w:val="18"/>
                          <w:szCs w:val="18"/>
                        </w:rPr>
                        <w:t xml:space="preserve">Gesamtkonzept der Fortbildung</w:t>
                      </w:r>
                      <w:r>
                        <w:rPr>
                          <w:rFonts w:cstheme="minorHAnsi"/>
                        </w:rPr>
                      </w:r>
                      <w:r>
                        <w:rPr>
                          <w:rFonts w:cstheme="minorHAnsi"/>
                        </w:rPr>
                      </w:r>
                    </w:p>
                    <w:sdt>
                      <w:sdtPr>
                        <w:alias w:val="Erläuterung zum Gesamtkonzept"/>
                        <w15:appearance w15:val="boundingBox"/>
                        <w15:color w:val="b4e0e8"/>
                        <w:id w:val="281936064"/>
                        <w:tag w:val="Erläuterung zum Gesamtkonzept"/>
                        <w:rPr/>
                      </w:sdtPr>
                      <w:sdtContent>
                        <w:p>
                          <w:pPr>
                            <w:ind w:left="0"/>
                            <w:jc w:val="both"/>
                          </w:pPr>
                          <w:r>
                            <w:rPr>
                              <w:rFonts w:cstheme="minorHAnsi"/>
                            </w:rPr>
                            <w:t xml:space="preserve">Digitale Technologien durchdringen heutzutage nahezu jeden Bereich der Gesellschaft in vielfältiger und zugleich heterogener Weise</w:t>
                          </w:r>
                          <w:r>
                            <w:rPr>
                              <w:rStyle w:val="1278"/>
                              <w:rFonts w:cstheme="minorHAnsi"/>
                            </w:rPr>
                            <w:t xml:space="preserve"> (</w:t>
                          </w:r>
                          <w:r>
                            <w:rPr>
                              <w:rFonts w:cstheme="minorHAnsi"/>
                            </w:rPr>
                            <w:t xml:space="preserve">vgl. Petko et al., 2018; Pfeiffer et al., 2024; Lenzen, 2023). Auch das Bildungssystem steht vor der Aufgabe, digit</w:t>
                          </w:r>
                          <w:r>
                            <w:rPr>
                              <w:rFonts w:cstheme="minorHAnsi"/>
                            </w:rPr>
                            <w:t xml:space="preserve">ale Entwicklungen konstruktiv in den Unterricht zu integrieren (vgl. Drossel et al. 2019). Insbesondere Lehrpersonen im Bereich der Beruflichen Orientierung sind gefordert, den digitalen Wandel in der Arbeitswelt fachlich aufzugreifen (vgl. Kirchner 2023, </w:t>
                          </w:r>
                          <w:r>
                            <w:rPr>
                              <w:rFonts w:cstheme="minorHAnsi"/>
                            </w:rPr>
                            <w:t xml:space="preserve">Wiepcke</w:t>
                          </w:r>
                          <w:r>
                            <w:rPr>
                              <w:rFonts w:cstheme="minorHAnsi"/>
                            </w:rPr>
                            <w:t xml:space="preserve"> &amp; Tuchscherer, 2023). Ziel ist es, </w:t>
                          </w:r>
                          <w:r>
                            <w:rPr>
                              <w:rFonts w:cstheme="minorHAnsi"/>
                            </w:rPr>
                            <w:t xml:space="preserve">Schüler:innen</w:t>
                          </w:r>
                          <w:r>
                            <w:rPr>
                              <w:rFonts w:cstheme="minorHAnsi"/>
                            </w:rPr>
                            <w:t xml:space="preserve"> da</w:t>
                          </w:r>
                          <w:r>
                            <w:rPr>
                              <w:rFonts w:cstheme="minorHAnsi"/>
                            </w:rPr>
                            <w:t xml:space="preserve">zu</w:t>
                          </w:r>
                          <w:r>
                            <w:rPr>
                              <w:rFonts w:cstheme="minorHAnsi"/>
                            </w:rPr>
                            <w:t xml:space="preserve"> zu befähigen, sich aktiv und kompetent mit den Veränderungen einer zunehmend digitalisierten Arbeitswelt auseinanderzusetzen und ihre berufliche Zukunft reflektiert sowie selbstbestimmt gestalten zu können (vgl. </w:t>
                          </w:r>
                          <w:r>
                            <w:rPr>
                              <w:rFonts w:cstheme="minorHAnsi"/>
                            </w:rPr>
                            <w:t xml:space="preserve">Driesel</w:t>
                          </w:r>
                          <w:r>
                            <w:rPr>
                              <w:rFonts w:cstheme="minorHAnsi"/>
                            </w:rPr>
                            <w:t xml:space="preserve">-Lange et al., 2020; Kirchner, 2020). Dafür sind im Unterricht geeignete – idealerweise digital unterst</w:t>
                          </w:r>
                          <w:r>
                            <w:rPr>
                              <w:rFonts w:cstheme="minorHAnsi"/>
                            </w:rPr>
                            <w:t xml:space="preserve">ützte – Impulse zur Reflexion nötig, die es den Heranwachsenden ermöglichen, ihre persönlichen Interessen und individuellen Vorstellungen mit den vielfältigen äußeren Einflussfaktoren auf ihre Berufswahl in Beziehung zu setzen (vgl. Kirchner, 2020; 2023). </w:t>
                          </w:r>
                          <w:r>
                            <w:rPr>
                              <w:rFonts w:cstheme="minorHAnsi"/>
                            </w:rPr>
                          </w:r>
                          <w:r>
                            <w:rPr>
                              <w:rFonts w:cstheme="minorHAnsi"/>
                            </w:rPr>
                          </w:r>
                        </w:p>
                        <w:p>
                          <w:pPr>
                            <w:ind w:left="0"/>
                            <w:jc w:val="both"/>
                          </w:pPr>
                          <w:r>
                            <w:rPr>
                              <w:rFonts w:cstheme="minorHAnsi"/>
                            </w:rPr>
                            <w:t xml:space="preserve">Sieben von zehn der Zwölf- bis Neunzehnjährigen nutzen Podcasts (vgl. MPFSW, 2024), es handelt sich also nicht nur um ein von Jugendlichen akzeptiertes, sondern </w:t>
                          </w:r>
                          <w:r>
                            <w:rPr>
                              <w:rFonts w:cstheme="minorHAnsi"/>
                            </w:rPr>
                            <w:t xml:space="preserve">darüber hinaus </w:t>
                          </w:r>
                          <w:r>
                            <w:rPr>
                              <w:rFonts w:cstheme="minorHAnsi"/>
                            </w:rPr>
                            <w:t xml:space="preserve">auch um ein besonders niedrigschwelliges Medienformat mit hohem Differenzierungspotential, was es für einen Einsatz im Unterricht, insbesondere mit Blick auf die Berufliche Orientierung, interessant macht (Hochmuth &amp; Kirchner, 2023; </w:t>
                          </w:r>
                          <w:r>
                            <w:rPr>
                              <w:rFonts w:cstheme="minorHAnsi"/>
                            </w:rPr>
                            <w:t xml:space="preserve">Fletemeyer</w:t>
                          </w:r>
                          <w:r>
                            <w:rPr>
                              <w:rFonts w:cstheme="minorHAnsi"/>
                            </w:rPr>
                            <w:t xml:space="preserve"> et al., 2025). Mit einer entsprechenden didaktisch-methodischen Aufbereitung können Podcasts auf inhaltlich-rezeptiver Ebene als Medium sowie auf konzeptionell-produzierender Ebene als Methode eingesetzt werden (vgl. Hochmuth &amp; Kirchner, 2023; </w:t>
                          </w:r>
                          <w:r>
                            <w:rPr>
                              <w:rFonts w:cstheme="minorHAnsi"/>
                            </w:rPr>
                            <w:t xml:space="preserve">Fletemeyer</w:t>
                          </w:r>
                          <w:r>
                            <w:rPr>
                              <w:rFonts w:cstheme="minorHAnsi"/>
                            </w:rPr>
                            <w:t xml:space="preserve"> et al., 2024). So erhalten </w:t>
                          </w:r>
                          <w:r>
                            <w:rPr>
                              <w:rFonts w:cstheme="minorHAnsi"/>
                            </w:rPr>
                            <w:t xml:space="preserve">Schüler:innen</w:t>
                          </w:r>
                          <w:r>
                            <w:rPr>
                              <w:rFonts w:cstheme="minorHAnsi"/>
                            </w:rPr>
                            <w:t xml:space="preserve"> die Möglichkeit, fachliche und digitale Kompetenzen zu erwerben und interessengeleitete Zugänge zu Themen und Inhalten der Beruflichen Orientierung zur Weiterentwicklung ihrer Berufswahlkompetenz zu nutzen (vgl. </w:t>
                          </w:r>
                          <w:r>
                            <w:rPr>
                              <w:rFonts w:cstheme="minorHAnsi"/>
                            </w:rPr>
                            <w:t xml:space="preserve">Driesel</w:t>
                          </w:r>
                          <w:r>
                            <w:rPr>
                              <w:rFonts w:cstheme="minorHAnsi"/>
                            </w:rPr>
                            <w:t xml:space="preserve">-Lange et al., 2010). Das Anhören und Aufnehmen von Podcasts benötigt in der Regel dabei nicht mehr als ein Smartphone, sodass </w:t>
                          </w:r>
                          <w:r>
                            <w:rPr>
                              <w:rFonts w:cstheme="minorHAnsi"/>
                            </w:rPr>
                            <w:t xml:space="preserve">Schüler:innen</w:t>
                          </w:r>
                          <w:r>
                            <w:rPr>
                              <w:rFonts w:cstheme="minorHAnsi"/>
                            </w:rPr>
                            <w:t xml:space="preserve"> bspw. in Form von</w:t>
                          </w:r>
                          <w:r>
                            <w:rPr>
                              <w:rFonts w:cstheme="minorHAnsi"/>
                            </w:rPr>
                            <w:t xml:space="preserve"> digitalen Praxiskontakten (vgl. Kirchner &amp; Rehse, 2026) gezielte Einblicke in verschiedenste Berufe bekommen können oder durch persönliche Erfahrungsberichte dazu angeregt werden, das Gehörte mit eigenen Wünschen und Vorstellungen in Reflexion zu bringen.</w:t>
                          </w:r>
                          <w:r>
                            <w:rPr>
                              <w:rFonts w:cstheme="minorHAnsi"/>
                            </w:rPr>
                          </w:r>
                          <w:r>
                            <w:rPr>
                              <w:rFonts w:cstheme="minorHAnsi"/>
                            </w:rPr>
                          </w:r>
                        </w:p>
                        <w:p>
                          <w:pPr>
                            <w:ind w:left="0"/>
                            <w:jc w:val="both"/>
                            <w:rPr>
                              <w:rStyle w:val="1278"/>
                            </w:rPr>
                          </w:pPr>
                          <w:r>
                            <w:rPr>
                              <w:rStyle w:val="1278"/>
                              <w:rFonts w:cstheme="minorHAnsi"/>
                            </w:rPr>
                            <w:t xml:space="preserve">Die Fortbildung richtet sich an Lehrpersonen der Beruflichen Orientierung in der Sekundarstufe I. Sie werden im Rahmen der zweiteiligen Online-Fortbildung mit inkludierter Praxisphase im Umgang mit Podcasts als Medium und Podcast(</w:t>
                          </w:r>
                          <w:r>
                            <w:rPr>
                              <w:rStyle w:val="1278"/>
                              <w:rFonts w:cstheme="minorHAnsi"/>
                            </w:rPr>
                            <w:t xml:space="preserve">ing</w:t>
                          </w:r>
                          <w:r>
                            <w:rPr>
                              <w:rStyle w:val="1278"/>
                              <w:rFonts w:cstheme="minorHAnsi"/>
                            </w:rPr>
                            <w:t xml:space="preserve">) als Methode vor dem Hintergrund von besonderen Potentialen sowie Herausforderungen geschult. Die Teilnehmenden erhalten Zugang zu konkreten </w:t>
                          </w:r>
                          <w:r>
                            <w:rPr>
                              <w:rStyle w:val="1278"/>
                              <w:rFonts w:cstheme="minorHAnsi"/>
                            </w:rPr>
                            <w:t xml:space="preserve">podcastbezogenen</w:t>
                          </w:r>
                          <w:r>
                            <w:rPr>
                              <w:rStyle w:val="1278"/>
                              <w:rFonts w:cstheme="minorHAnsi"/>
                            </w:rPr>
                            <w:t xml:space="preserve"> Unterrichtsmodulen inkl. didaktischer Begleitmaterialien der Klassenstufen 7 bis 10 zu verschiedenen relevanten Themenstellungen der Beruflichen Orientierung. Weiterhin erfahren </w:t>
                          </w:r>
                          <w:r>
                            <w:rPr>
                              <w:rStyle w:val="1278"/>
                              <w:rFonts w:cstheme="minorHAnsi"/>
                            </w:rPr>
                            <w:t xml:space="preserve">s</w:t>
                          </w:r>
                          <w:r>
                            <w:rPr>
                              <w:rStyle w:val="1278"/>
                              <w:rFonts w:cstheme="minorHAnsi"/>
                            </w:rPr>
                            <w:t xml:space="preserve">ie, wie </w:t>
                          </w:r>
                          <w:r>
                            <w:rPr>
                              <w:rStyle w:val="1278"/>
                              <w:rFonts w:cstheme="minorHAnsi"/>
                            </w:rPr>
                            <w:t xml:space="preserve">s</w:t>
                          </w:r>
                          <w:r>
                            <w:rPr>
                              <w:rStyle w:val="1278"/>
                              <w:rFonts w:cstheme="minorHAnsi"/>
                            </w:rPr>
                            <w:t xml:space="preserve">ie bestehende Podcast-Angebote auf ihre didaktische Eignung hin überprüfen können, lernen vorausgewählte, empfehlenswerte Podcast-Formate kennen und bekommen Tipps und Hinweise aus der direkten Unterrichtspraxis.</w:t>
                          </w:r>
                          <w:sdt>
                            <w:sdtPr>
                              <w:alias w:val="Erläuterung zum Gesamtkonzept"/>
                              <w15:appearance w15:val="boundingBox"/>
                              <w15:color w:val="b4e0e8"/>
                              <w:id w:val="1293475681"/>
                              <w:tag w:val="Erläuterung zum Gesamtkonzept"/>
                              <w:rPr/>
                            </w:sdtPr>
                            <w:sdtContent>
                              <w:r>
                                <w:rPr>
                                  <w:rStyle w:val="1278"/>
                                  <w:rFonts w:cstheme="minorHAnsi"/>
                                </w:rPr>
                                <w:t xml:space="preserve"> Während der Praxisphase haben </w:t>
                              </w:r>
                              <w:r>
                                <w:rPr>
                                  <w:rStyle w:val="1278"/>
                                  <w:rFonts w:cstheme="minorHAnsi"/>
                                </w:rPr>
                                <w:t xml:space="preserve">Lehrkräfte</w:t>
                              </w:r>
                              <w:r>
                                <w:rPr>
                                  <w:rStyle w:val="1278"/>
                                  <w:rFonts w:cstheme="minorHAnsi"/>
                                </w:rPr>
                                <w:t xml:space="preserve"> die Gelegenheit, das Gelernte in ihren Lerngruppen umzusetzen und auszuprobieren. Abschließend steht ausreichend Raum zur Reflexion der Erfahrungen sowie für kollegialen Austausch zur Verfügung.</w:t>
                              </w:r>
                            </w:sdtContent>
                          </w:sdt>
                          <w:r>
                            <w:rPr>
                              <w:rFonts w:cstheme="minorHAnsi"/>
                            </w:rPr>
                          </w:r>
                          <w:r>
                            <w:rPr>
                              <w:rFonts w:cstheme="minorHAnsi"/>
                            </w:rPr>
                          </w:r>
                        </w:p>
                        <w:p>
                          <w:pPr>
                            <w:ind w:left="0"/>
                            <w:jc w:val="both"/>
                            <w:rPr>
                              <w:rStyle w:val="1278"/>
                            </w:rPr>
                          </w:pPr>
                          <w:r>
                            <w:rPr>
                              <w:rFonts w:cstheme="minorHAnsi"/>
                            </w:rPr>
                          </w:r>
                          <w:r>
                            <w:rPr>
                              <w:rFonts w:cstheme="minorHAnsi"/>
                            </w:rPr>
                          </w:r>
                          <w:r>
                            <w:rPr>
                              <w:rFonts w:cstheme="minorHAnsi"/>
                            </w:rPr>
                          </w:r>
                        </w:p>
                        <w:p>
                          <w:pPr>
                            <w:ind w:left="0"/>
                            <w:jc w:val="both"/>
                          </w:pPr>
                          <w:r>
                            <w:rPr>
                              <w:rFonts w:cstheme="minorHAnsi"/>
                            </w:rPr>
                          </w:r>
                          <w:r>
                            <w:rPr>
                              <w:rFonts w:cstheme="minorHAnsi"/>
                            </w:rPr>
                          </w:r>
                          <w:r>
                            <w:rPr>
                              <w:rFonts w:cstheme="minorHAnsi"/>
                            </w:rPr>
                          </w:r>
                        </w:p>
                      </w:sdtContent>
                    </w:sdt>
                  </w:txbxContent>
                </v:textbox>
              </v:shape>
            </w:pict>
          </mc:Fallback>
        </mc:AlternateContent>
      </w:r>
      <w:r>
        <w:rPr>
          <w:rFonts w:cstheme="minorHAnsi"/>
          <w:b/>
          <w:bCs/>
          <w:noProof/>
          <w:sz w:val="18"/>
          <w:szCs w:val="18"/>
          <w:lang w:eastAsia="de-DE"/>
        </w:rPr>
        <mc:AlternateContent>
          <mc:Choice Requires="wps">
            <w:drawing>
              <wp:anchor distT="45720" distB="45720" distL="114300" distR="114300" simplePos="0" relativeHeight="251658240" behindDoc="0" locked="0" layoutInCell="1" allowOverlap="1" wp14:anchorId="529B10F2" wp14:editId="21E5F1CD">
                <wp:simplePos x="0" y="0"/>
                <wp:positionH relativeFrom="margin">
                  <wp:posOffset>18415</wp:posOffset>
                </wp:positionH>
                <wp:positionV relativeFrom="paragraph">
                  <wp:posOffset>329565</wp:posOffset>
                </wp:positionV>
                <wp:extent cx="5733415" cy="806450"/>
                <wp:effectExtent l="0" t="0" r="19685" b="12700"/>
                <wp:wrapTopAndBottom/>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06450"/>
                        </a:xfrm>
                        <a:prstGeom prst="rect">
                          <a:avLst/>
                        </a:prstGeom>
                        <a:solidFill>
                          <a:srgbClr val="FFFFFF"/>
                        </a:solidFill>
                        <a:ln w="9525">
                          <a:solidFill>
                            <a:srgbClr val="000000"/>
                          </a:solidFill>
                          <a:miter lim="800000"/>
                          <a:headEnd/>
                          <a:tailEnd/>
                        </a:ln>
                      </wps:spPr>
                      <wps:txbx>
                        <w:txbxContent>
                          <w:p w14:paraId="18940665" w14:textId="77777777" w:rsidR="002D6BF6" w:rsidRDefault="00000000">
                            <w:pPr>
                              <w:ind w:left="0"/>
                              <w:rPr>
                                <w:rFonts w:cstheme="minorHAnsi"/>
                                <w:b/>
                                <w:bCs/>
                                <w:sz w:val="19"/>
                                <w:szCs w:val="19"/>
                              </w:rPr>
                            </w:pPr>
                            <w:r>
                              <w:rPr>
                                <w:rFonts w:cstheme="minorHAnsi"/>
                                <w:b/>
                                <w:bCs/>
                                <w:sz w:val="19"/>
                                <w:szCs w:val="19"/>
                              </w:rPr>
                              <w:t xml:space="preserve">Pod- und </w:t>
                            </w:r>
                            <w:proofErr w:type="spellStart"/>
                            <w:r>
                              <w:rPr>
                                <w:rFonts w:cstheme="minorHAnsi"/>
                                <w:b/>
                                <w:bCs/>
                                <w:sz w:val="19"/>
                                <w:szCs w:val="19"/>
                              </w:rPr>
                              <w:t>Educast</w:t>
                            </w:r>
                            <w:proofErr w:type="spellEnd"/>
                            <w:r>
                              <w:rPr>
                                <w:rFonts w:cstheme="minorHAnsi"/>
                                <w:b/>
                                <w:bCs/>
                                <w:sz w:val="19"/>
                                <w:szCs w:val="19"/>
                              </w:rPr>
                              <w:t>(</w:t>
                            </w:r>
                            <w:proofErr w:type="spellStart"/>
                            <w:r>
                              <w:rPr>
                                <w:rFonts w:cstheme="minorHAnsi"/>
                                <w:b/>
                                <w:bCs/>
                                <w:sz w:val="19"/>
                                <w:szCs w:val="19"/>
                              </w:rPr>
                              <w:t>ing</w:t>
                            </w:r>
                            <w:proofErr w:type="spellEnd"/>
                            <w:r>
                              <w:rPr>
                                <w:rFonts w:cstheme="minorHAnsi"/>
                                <w:b/>
                                <w:bCs/>
                                <w:sz w:val="19"/>
                                <w:szCs w:val="19"/>
                              </w:rPr>
                              <w:t>) als Medium und Methode der Beruflichen Orientierung in der Sekundarstufe I</w:t>
                            </w:r>
                          </w:p>
                          <w:sdt>
                            <w:sdtPr>
                              <w:alias w:val="Titel"/>
                              <w:tag w:val="Titel"/>
                              <w:id w:val="1658339957"/>
                              <w15:color w:val="B4E0E8"/>
                            </w:sdtPr>
                            <w:sdtContent>
                              <w:sdt>
                                <w:sdtPr>
                                  <w:alias w:val="Titel"/>
                                  <w:tag w:val="Titel"/>
                                  <w:id w:val="-588853288"/>
                                  <w15:color w:val="B4E0E8"/>
                                </w:sdtPr>
                                <w:sdtContent>
                                  <w:p w14:paraId="01C619C0" w14:textId="2977F151" w:rsidR="002D6BF6" w:rsidRDefault="00000000">
                                    <w:pPr>
                                      <w:ind w:left="0"/>
                                      <w:jc w:val="both"/>
                                    </w:pPr>
                                    <w:r>
                                      <w:rPr>
                                        <w:rFonts w:cstheme="minorHAnsi"/>
                                      </w:rPr>
                                      <w:t xml:space="preserve">Podcasts werden bei Kindern sowie Jugendlichen immer beliebter. Der didaktische Einsatz des Medienformats </w:t>
                                    </w:r>
                                    <w:r w:rsidR="002774CC">
                                      <w:rPr>
                                        <w:rFonts w:cstheme="minorHAnsi"/>
                                      </w:rPr>
                                      <w:t>eröffne</w:t>
                                    </w:r>
                                    <w:r>
                                      <w:rPr>
                                        <w:rFonts w:cstheme="minorHAnsi"/>
                                      </w:rPr>
                                      <w:t xml:space="preserve">t dabei die Chance, Unterricht zur Beruflichen Orientierung für </w:t>
                                    </w:r>
                                    <w:proofErr w:type="spellStart"/>
                                    <w:r>
                                      <w:rPr>
                                        <w:rFonts w:cstheme="minorHAnsi"/>
                                      </w:rPr>
                                      <w:t>Schüler:innen</w:t>
                                    </w:r>
                                    <w:proofErr w:type="spellEnd"/>
                                    <w:r>
                                      <w:rPr>
                                        <w:rFonts w:cstheme="minorHAnsi"/>
                                      </w:rPr>
                                      <w:t xml:space="preserve"> nicht nur attraktiver, sondern auch digitaler zu gestalten und niedrigschwellige individuelle berufsbezogene Reflexionsanlässe zu bieten.</w:t>
                                    </w:r>
                                  </w:p>
                                </w:sdtContent>
                              </w:sdt>
                              <w:p w14:paraId="27D6920D" w14:textId="77777777" w:rsidR="002D6BF6" w:rsidRDefault="00000000">
                                <w:pPr>
                                  <w:ind w:left="0"/>
                                </w:pPr>
                              </w:p>
                            </w:sdtContent>
                          </w:sdt>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529B10F2" id="_x0000_t202" coordsize="21600,21600" o:spt="202" path="m,l,21600r21600,l21600,xe">
                <v:stroke joinstyle="miter"/>
                <v:path gradientshapeok="t" o:connecttype="rect"/>
              </v:shapetype>
              <v:shape id="_x0000_s1027" type="#_x0000_t202" style="position:absolute;margin-left:1.45pt;margin-top:25.95pt;width:451.45pt;height:63.5pt;z-index:251658240;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">
                <v:textbox>
                  <w:txbxContent>
                    <w:p w14:paraId="18940665" w14:textId="77777777" w:rsidR="002D6BF6" w:rsidRDefault="00000000">
                      <w:pPr>
                        <w:ind w:left="0"/>
                        <w:rPr>
                          <w:rFonts w:cstheme="minorHAnsi"/>
                          <w:b/>
                          <w:bCs/>
                          <w:sz w:val="19"/>
                          <w:szCs w:val="19"/>
                        </w:rPr>
                      </w:pPr>
                      <w:r>
                        <w:rPr>
                          <w:rFonts w:cstheme="minorHAnsi"/>
                          <w:b/>
                          <w:bCs/>
                          <w:sz w:val="19"/>
                          <w:szCs w:val="19"/>
                        </w:rPr>
                        <w:t xml:space="preserve">Pod- und </w:t>
                      </w:r>
                      <w:proofErr w:type="spellStart"/>
                      <w:r>
                        <w:rPr>
                          <w:rFonts w:cstheme="minorHAnsi"/>
                          <w:b/>
                          <w:bCs/>
                          <w:sz w:val="19"/>
                          <w:szCs w:val="19"/>
                        </w:rPr>
                        <w:t>Educast</w:t>
                      </w:r>
                      <w:proofErr w:type="spellEnd"/>
                      <w:r>
                        <w:rPr>
                          <w:rFonts w:cstheme="minorHAnsi"/>
                          <w:b/>
                          <w:bCs/>
                          <w:sz w:val="19"/>
                          <w:szCs w:val="19"/>
                        </w:rPr>
                        <w:t>(</w:t>
                      </w:r>
                      <w:proofErr w:type="spellStart"/>
                      <w:r>
                        <w:rPr>
                          <w:rFonts w:cstheme="minorHAnsi"/>
                          <w:b/>
                          <w:bCs/>
                          <w:sz w:val="19"/>
                          <w:szCs w:val="19"/>
                        </w:rPr>
                        <w:t>ing</w:t>
                      </w:r>
                      <w:proofErr w:type="spellEnd"/>
                      <w:r>
                        <w:rPr>
                          <w:rFonts w:cstheme="minorHAnsi"/>
                          <w:b/>
                          <w:bCs/>
                          <w:sz w:val="19"/>
                          <w:szCs w:val="19"/>
                        </w:rPr>
                        <w:t>) als Medium und Methode der Beruflichen Orientierung in der Sekundarstufe I</w:t>
                      </w:r>
                    </w:p>
                    <w:sdt>
                      <w:sdtPr>
                        <w:alias w:val="Titel"/>
                        <w:tag w:val="Titel"/>
                        <w:id w:val="1658339957"/>
                        <w15:color w:val="B4E0E8"/>
                      </w:sdtPr>
                      <w:sdtContent>
                        <w:sdt>
                          <w:sdtPr>
                            <w:alias w:val="Titel"/>
                            <w:tag w:val="Titel"/>
                            <w:id w:val="-588853288"/>
                            <w15:color w:val="B4E0E8"/>
                          </w:sdtPr>
                          <w:sdtContent>
                            <w:p w14:paraId="01C619C0" w14:textId="2977F151" w:rsidR="002D6BF6" w:rsidRDefault="00000000">
                              <w:pPr>
                                <w:ind w:left="0"/>
                                <w:jc w:val="both"/>
                              </w:pPr>
                              <w:r>
                                <w:rPr>
                                  <w:rFonts w:cstheme="minorHAnsi"/>
                                </w:rPr>
                                <w:t xml:space="preserve">Podcasts werden bei Kindern sowie Jugendlichen immer beliebter. Der didaktische Einsatz des Medienformats </w:t>
                              </w:r>
                              <w:r w:rsidR="002774CC">
                                <w:rPr>
                                  <w:rFonts w:cstheme="minorHAnsi"/>
                                </w:rPr>
                                <w:t>eröffne</w:t>
                              </w:r>
                              <w:r>
                                <w:rPr>
                                  <w:rFonts w:cstheme="minorHAnsi"/>
                                </w:rPr>
                                <w:t xml:space="preserve">t dabei die Chance, Unterricht zur Beruflichen Orientierung für </w:t>
                              </w:r>
                              <w:proofErr w:type="spellStart"/>
                              <w:r>
                                <w:rPr>
                                  <w:rFonts w:cstheme="minorHAnsi"/>
                                </w:rPr>
                                <w:t>Schüler:innen</w:t>
                              </w:r>
                              <w:proofErr w:type="spellEnd"/>
                              <w:r>
                                <w:rPr>
                                  <w:rFonts w:cstheme="minorHAnsi"/>
                                </w:rPr>
                                <w:t xml:space="preserve"> nicht nur attraktiver, sondern auch digitaler zu gestalten und niedrigschwellige individuelle berufsbezogene Reflexionsanlässe zu bieten.</w:t>
                              </w:r>
                            </w:p>
                          </w:sdtContent>
                        </w:sdt>
                        <w:p w14:paraId="27D6920D" w14:textId="77777777" w:rsidR="002D6BF6" w:rsidRDefault="00000000">
                          <w:pPr>
                            <w:ind w:left="0"/>
                          </w:pPr>
                        </w:p>
                      </w:sdtContent>
                    </w:sdt>
                  </w:txbxContent>
                </v:textbox>
                <w10:wrap type="topAndBottom" anchorx="margin"/>
              </v:shape>
            </w:pict>
          </mc:Fallback>
        </mc:AlternateContent>
      </w:r>
      <w:r>
        <w:rPr>
          <w:rFonts w:cstheme="minorHAnsi"/>
          <w:b/>
          <w:bCs/>
        </w:rPr>
        <w:t>Fortbildungsbeschreibung</w:t>
      </w:r>
      <w:bookmarkEnd w:id="0"/>
    </w:p>
    <w:p w14:paraId="0A0C6589" w14:textId="77777777" w:rsidR="002D6BF6" w:rsidRDefault="00000000">
      <w:pPr>
        <w:ind w:left="0"/>
        <w:rPr>
          <w:b/>
          <w:bCs/>
        </w:rPr>
      </w:pPr>
      <w:bookmarkStart w:id="1" w:name="_Fortbildungsbeschreibung"/>
      <w:bookmarkEnd w:id="1"/>
      <w:r>
        <w:rPr>
          <w:rFonts w:cstheme="minorHAnsi"/>
          <w:b/>
          <w:bCs/>
          <w:noProof/>
          <w:szCs w:val="18"/>
          <w:lang w:eastAsia="de-DE"/>
        </w:rPr>
        <w:lastRenderedPageBreak/>
        <mc:AlternateContent>
          <mc:Choice Requires="wps">
            <w:drawing>
              <wp:anchor distT="45720" distB="45720" distL="114300" distR="114300" simplePos="0" relativeHeight="251660293" behindDoc="0" locked="0" layoutInCell="1" allowOverlap="1" wp14:anchorId="0D7A0FCE" wp14:editId="1EBD0C82">
                <wp:simplePos x="0" y="0"/>
                <wp:positionH relativeFrom="margin">
                  <wp:align>right</wp:align>
                </wp:positionH>
                <wp:positionV relativeFrom="paragraph">
                  <wp:posOffset>0</wp:posOffset>
                </wp:positionV>
                <wp:extent cx="5734050" cy="7620000"/>
                <wp:effectExtent l="0" t="0" r="19050" b="19050"/>
                <wp:wrapTopAndBottom/>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620000"/>
                        </a:xfrm>
                        <a:prstGeom prst="rect">
                          <a:avLst/>
                        </a:prstGeom>
                        <a:solidFill>
                          <a:srgbClr val="FFFFFF"/>
                        </a:solidFill>
                        <a:ln w="9525">
                          <a:solidFill>
                            <a:srgbClr val="000000"/>
                          </a:solidFill>
                          <a:miter lim="800000"/>
                          <a:headEnd/>
                          <a:tailEnd/>
                        </a:ln>
                      </wps:spPr>
                      <wps:txbx>
                        <w:txbxContent>
                          <w:p w14:paraId="3B9839D7" w14:textId="77777777" w:rsidR="002D6BF6" w:rsidRDefault="00000000">
                            <w:pPr>
                              <w:ind w:left="0"/>
                              <w:rPr>
                                <w:rStyle w:val="Formatvorlage1"/>
                              </w:rPr>
                            </w:pPr>
                            <w:r>
                              <w:rPr>
                                <w:rStyle w:val="Formatvorlage1"/>
                              </w:rPr>
                              <w:t>Die Lernziele des Fortbildungsangebots sind:</w:t>
                            </w:r>
                          </w:p>
                          <w:sdt>
                            <w:sdtPr>
                              <w:alias w:val="Erläuterung zum Gesamtkonzept"/>
                              <w:tag w:val="Erläuterung zum Gesamtkonzept"/>
                              <w:id w:val="-323122342"/>
                              <w15:color w:val="B4E0E8"/>
                            </w:sdtPr>
                            <w:sdtContent>
                              <w:sdt>
                                <w:sdtPr>
                                  <w:alias w:val="Erläuterung zum Gesamtkonzept"/>
                                  <w:tag w:val="Erläuterung zum Gesamtkonzept"/>
                                  <w:id w:val="-572666737"/>
                                  <w15:color w:val="B4E0E8"/>
                                </w:sdtPr>
                                <w:sdtContent>
                                  <w:p w14:paraId="59EFC572" w14:textId="77777777" w:rsidR="002D6BF6" w:rsidRDefault="00000000">
                                    <w:pPr>
                                      <w:pStyle w:val="Listenabsatz"/>
                                      <w:numPr>
                                        <w:ilvl w:val="0"/>
                                        <w:numId w:val="30"/>
                                      </w:numPr>
                                      <w:jc w:val="both"/>
                                      <w:rPr>
                                        <w:rStyle w:val="Formatvorlage1"/>
                                      </w:rPr>
                                    </w:pPr>
                                    <w:r>
                                      <w:rPr>
                                        <w:rStyle w:val="Formatvorlage1"/>
                                      </w:rPr>
                                      <w:t>Die Teilnehmenden benennen Kennzeichen und typische Formate von Podcasts und analysieren das Nutzungsverhalten von Jugendlichen.</w:t>
                                    </w:r>
                                  </w:p>
                                  <w:p w14:paraId="5E76862C" w14:textId="77777777" w:rsidR="002D6BF6" w:rsidRDefault="00000000">
                                    <w:pPr>
                                      <w:pStyle w:val="Listenabsatz"/>
                                      <w:numPr>
                                        <w:ilvl w:val="0"/>
                                        <w:numId w:val="30"/>
                                      </w:numPr>
                                      <w:jc w:val="both"/>
                                      <w:rPr>
                                        <w:rStyle w:val="Formatvorlage1"/>
                                      </w:rPr>
                                    </w:pPr>
                                    <w:r>
                                      <w:t xml:space="preserve">Die Teilnehmenden nennen Einsatzmöglichkeiten von Pod- bzw. </w:t>
                                    </w:r>
                                    <w:proofErr w:type="spellStart"/>
                                    <w:r>
                                      <w:t>Educasts</w:t>
                                    </w:r>
                                    <w:proofErr w:type="spellEnd"/>
                                    <w:r>
                                      <w:t xml:space="preserve"> als Medium und Methode der Beruflichen Orientierung </w:t>
                                    </w:r>
                                    <w:r>
                                      <w:rPr>
                                        <w:rStyle w:val="Formatvorlage1"/>
                                      </w:rPr>
                                      <w:t>und reflektieren für den Unterricht bedeutsame Chancen und Herausforderungen.</w:t>
                                    </w:r>
                                  </w:p>
                                  <w:p w14:paraId="04062513" w14:textId="77777777" w:rsidR="002D6BF6" w:rsidRDefault="00000000">
                                    <w:pPr>
                                      <w:pStyle w:val="Listenabsatz"/>
                                      <w:numPr>
                                        <w:ilvl w:val="0"/>
                                        <w:numId w:val="30"/>
                                      </w:numPr>
                                      <w:jc w:val="both"/>
                                      <w:rPr>
                                        <w:rStyle w:val="Formatvorlage1"/>
                                      </w:rPr>
                                    </w:pPr>
                                    <w:r>
                                      <w:rPr>
                                        <w:rStyle w:val="Formatvorlage1"/>
                                      </w:rPr>
                                      <w:t>Die Teilnehmenden untersuchen Potenziale von Pod-/</w:t>
                                    </w:r>
                                    <w:proofErr w:type="spellStart"/>
                                    <w:r>
                                      <w:rPr>
                                        <w:rStyle w:val="Formatvorlage1"/>
                                      </w:rPr>
                                      <w:t>Educasts</w:t>
                                    </w:r>
                                    <w:proofErr w:type="spellEnd"/>
                                    <w:r>
                                      <w:rPr>
                                        <w:rStyle w:val="Formatvorlage1"/>
                                      </w:rPr>
                                      <w:t xml:space="preserve"> für die Berufliche Orientierung u. a. in Hinblick auf Reflexion und Differenzierung</w:t>
                                    </w:r>
                                  </w:p>
                                  <w:p w14:paraId="7AC8EA45" w14:textId="77777777" w:rsidR="002D6BF6" w:rsidRDefault="00000000">
                                    <w:pPr>
                                      <w:pStyle w:val="Listenabsatz"/>
                                      <w:numPr>
                                        <w:ilvl w:val="0"/>
                                        <w:numId w:val="30"/>
                                      </w:numPr>
                                      <w:jc w:val="both"/>
                                      <w:rPr>
                                        <w:rStyle w:val="Formatvorlage1"/>
                                      </w:rPr>
                                    </w:pPr>
                                    <w:r>
                                      <w:rPr>
                                        <w:rStyle w:val="Formatvorlage1"/>
                                      </w:rPr>
                                      <w:t xml:space="preserve">Die Teilnehmenden analysieren </w:t>
                                    </w:r>
                                    <w:proofErr w:type="spellStart"/>
                                    <w:r>
                                      <w:rPr>
                                        <w:rStyle w:val="Formatvorlage1"/>
                                      </w:rPr>
                                      <w:t>podcastbezogene</w:t>
                                    </w:r>
                                    <w:proofErr w:type="spellEnd"/>
                                    <w:r>
                                      <w:rPr>
                                        <w:rStyle w:val="Formatvorlage1"/>
                                      </w:rPr>
                                      <w:t xml:space="preserve"> Unterrichtsmaterialien.</w:t>
                                    </w:r>
                                  </w:p>
                                  <w:p w14:paraId="08D044E4" w14:textId="77777777" w:rsidR="002D6BF6" w:rsidRDefault="00000000">
                                    <w:pPr>
                                      <w:pStyle w:val="Listenabsatz"/>
                                      <w:numPr>
                                        <w:ilvl w:val="0"/>
                                        <w:numId w:val="30"/>
                                      </w:numPr>
                                      <w:jc w:val="both"/>
                                      <w:rPr>
                                        <w:rStyle w:val="Formatvorlage1"/>
                                      </w:rPr>
                                    </w:pPr>
                                    <w:r>
                                      <w:rPr>
                                        <w:rStyle w:val="Formatvorlage1"/>
                                      </w:rPr>
                                      <w:t xml:space="preserve">Die Teilnehmenden ermitteln für den unterrichtlichen Einsatz geeignete </w:t>
                                    </w:r>
                                    <w:proofErr w:type="spellStart"/>
                                    <w:r>
                                      <w:rPr>
                                        <w:rStyle w:val="Formatvorlage1"/>
                                      </w:rPr>
                                      <w:t>Podcastformate</w:t>
                                    </w:r>
                                    <w:proofErr w:type="spellEnd"/>
                                    <w:r>
                                      <w:rPr>
                                        <w:rStyle w:val="Formatvorlage1"/>
                                      </w:rPr>
                                      <w:t xml:space="preserve"> und prüfen diese kriteriengeleitet.</w:t>
                                    </w:r>
                                  </w:p>
                                  <w:p w14:paraId="38EFA0FE" w14:textId="51B98BE2" w:rsidR="002D6BF6" w:rsidRPr="00997A89" w:rsidRDefault="00000000">
                                    <w:pPr>
                                      <w:pStyle w:val="Listenabsatz"/>
                                      <w:numPr>
                                        <w:ilvl w:val="0"/>
                                        <w:numId w:val="30"/>
                                      </w:numPr>
                                      <w:jc w:val="both"/>
                                      <w:rPr>
                                        <w:rStyle w:val="Formatvorlage1"/>
                                      </w:rPr>
                                    </w:pPr>
                                    <w:r w:rsidRPr="00997A89">
                                      <w:rPr>
                                        <w:rStyle w:val="Formatvorlage1"/>
                                      </w:rPr>
                                      <w:t xml:space="preserve">Die Teilnehmenden erarbeiten mögliche Vorgehensweisen für die Erstellung eigener Podcast-Skripte mit </w:t>
                                    </w:r>
                                    <w:proofErr w:type="spellStart"/>
                                    <w:r w:rsidRPr="00997A89">
                                      <w:rPr>
                                        <w:rStyle w:val="Formatvorlage1"/>
                                      </w:rPr>
                                      <w:t>Schüler:innen</w:t>
                                    </w:r>
                                    <w:proofErr w:type="spellEnd"/>
                                    <w:r w:rsidRPr="00997A89">
                                      <w:rPr>
                                        <w:rStyle w:val="Formatvorlage1"/>
                                      </w:rPr>
                                      <w:t xml:space="preserve">. </w:t>
                                    </w:r>
                                  </w:p>
                                  <w:p w14:paraId="5BFFF2A9" w14:textId="323587FE" w:rsidR="002D6BF6" w:rsidRPr="00997A89" w:rsidRDefault="00000000">
                                    <w:pPr>
                                      <w:pStyle w:val="Listenabsatz"/>
                                      <w:numPr>
                                        <w:ilvl w:val="0"/>
                                        <w:numId w:val="30"/>
                                      </w:numPr>
                                      <w:jc w:val="both"/>
                                      <w:rPr>
                                        <w:rStyle w:val="Formatvorlage1"/>
                                      </w:rPr>
                                    </w:pPr>
                                    <w:r w:rsidRPr="00997A89">
                                      <w:rPr>
                                        <w:rStyle w:val="Formatvorlage1"/>
                                      </w:rPr>
                                      <w:t xml:space="preserve">Die Teilnehmenden diskutieren Vor- sowie Nachteile möglicher Vorgehensweisen bei der Erstellung eigener Podcast-Skripte und entwickeln Lösungsvorschläge. </w:t>
                                    </w:r>
                                  </w:p>
                                  <w:p w14:paraId="050D14B1" w14:textId="77777777" w:rsidR="002D6BF6" w:rsidRDefault="00000000">
                                    <w:pPr>
                                      <w:pStyle w:val="Listenabsatz"/>
                                      <w:numPr>
                                        <w:ilvl w:val="0"/>
                                        <w:numId w:val="30"/>
                                      </w:numPr>
                                      <w:jc w:val="both"/>
                                      <w:rPr>
                                        <w:rStyle w:val="Formatvorlage1"/>
                                      </w:rPr>
                                    </w:pPr>
                                    <w:r>
                                      <w:rPr>
                                        <w:rStyle w:val="Formatvorlage1"/>
                                      </w:rPr>
                                      <w:t>Die Teilnehmenden planen den Einsatz von Pod-/</w:t>
                                    </w:r>
                                    <w:proofErr w:type="spellStart"/>
                                    <w:r>
                                      <w:rPr>
                                        <w:rStyle w:val="Formatvorlage1"/>
                                      </w:rPr>
                                      <w:t>Educasts</w:t>
                                    </w:r>
                                    <w:proofErr w:type="spellEnd"/>
                                    <w:r>
                                      <w:rPr>
                                        <w:rStyle w:val="Formatvorlage1"/>
                                      </w:rPr>
                                      <w:t xml:space="preserve"> in ihrem eigenen Unterricht.</w:t>
                                    </w:r>
                                  </w:p>
                                  <w:p w14:paraId="61DF6EDD" w14:textId="77777777" w:rsidR="002D6BF6" w:rsidRDefault="00000000">
                                    <w:pPr>
                                      <w:pStyle w:val="Listenabsatz"/>
                                      <w:numPr>
                                        <w:ilvl w:val="0"/>
                                        <w:numId w:val="30"/>
                                      </w:numPr>
                                      <w:jc w:val="both"/>
                                      <w:rPr>
                                        <w:rStyle w:val="Formatvorlage1"/>
                                      </w:rPr>
                                    </w:pPr>
                                    <w:r>
                                      <w:rPr>
                                        <w:rStyle w:val="Formatvorlage1"/>
                                      </w:rPr>
                                      <w:t>Die Teilnehmenden führen Unterricht zur Beruflichen Orientierung mithilfe von Pod-/</w:t>
                                    </w:r>
                                    <w:proofErr w:type="spellStart"/>
                                    <w:r>
                                      <w:rPr>
                                        <w:rStyle w:val="Formatvorlage1"/>
                                      </w:rPr>
                                      <w:t>Educasts</w:t>
                                    </w:r>
                                    <w:proofErr w:type="spellEnd"/>
                                    <w:r>
                                      <w:rPr>
                                        <w:rStyle w:val="Formatvorlage1"/>
                                      </w:rPr>
                                      <w:t xml:space="preserve"> als Medium/Methode durch.</w:t>
                                    </w:r>
                                  </w:p>
                                  <w:p w14:paraId="53AD06B3" w14:textId="77777777" w:rsidR="002D6BF6" w:rsidRDefault="00000000">
                                    <w:pPr>
                                      <w:pStyle w:val="Listenabsatz"/>
                                      <w:numPr>
                                        <w:ilvl w:val="0"/>
                                        <w:numId w:val="30"/>
                                      </w:numPr>
                                      <w:jc w:val="both"/>
                                      <w:rPr>
                                        <w:rStyle w:val="Formatvorlage1"/>
                                      </w:rPr>
                                    </w:pPr>
                                    <w:r>
                                      <w:rPr>
                                        <w:rStyle w:val="Formatvorlage1"/>
                                      </w:rPr>
                                      <w:t>Die Teilnehmenden präsentieren Ausschnitte und Ergebnisse des durchgeführten Unterrichts, geben sich kollegiales Feedback hierzu und reflektieren diesen in Hinblick auf den Kompetenzerwerb der Lernenden.</w:t>
                                    </w:r>
                                  </w:p>
                                  <w:p w14:paraId="2FE6E8E1" w14:textId="77777777" w:rsidR="002D6BF6" w:rsidRDefault="00000000">
                                    <w:pPr>
                                      <w:pStyle w:val="Listenabsatz"/>
                                      <w:numPr>
                                        <w:ilvl w:val="0"/>
                                        <w:numId w:val="30"/>
                                      </w:numPr>
                                      <w:jc w:val="both"/>
                                    </w:pPr>
                                    <w:r>
                                      <w:rPr>
                                        <w:rStyle w:val="Formatvorlage1"/>
                                      </w:rPr>
                                      <w:t>Die Teilnehmenden bewerten die Potenziale von Pod-/</w:t>
                                    </w:r>
                                    <w:proofErr w:type="spellStart"/>
                                    <w:r>
                                      <w:rPr>
                                        <w:rStyle w:val="Formatvorlage1"/>
                                      </w:rPr>
                                      <w:t>Educasts</w:t>
                                    </w:r>
                                    <w:proofErr w:type="spellEnd"/>
                                    <w:r>
                                      <w:rPr>
                                        <w:rStyle w:val="Formatvorlage1"/>
                                      </w:rPr>
                                      <w:t xml:space="preserve"> als Medium und Methode in der Beruflichen Orientierung.</w:t>
                                    </w:r>
                                  </w:p>
                                </w:sdtContent>
                              </w:sdt>
                            </w:sdtContent>
                          </w:sdt>
                          <w:p w14:paraId="4880D023" w14:textId="77777777" w:rsidR="002D6BF6" w:rsidRDefault="00000000">
                            <w:pPr>
                              <w:spacing w:line="240" w:lineRule="auto"/>
                              <w:ind w:left="0"/>
                              <w:contextualSpacing/>
                              <w:rPr>
                                <w:sz w:val="8"/>
                                <w:szCs w:val="8"/>
                              </w:rPr>
                            </w:pPr>
                            <w:r>
                              <w:br/>
                              <w:t xml:space="preserve">Auf Basis dieser Lernziele lässt sich die Förderung folgender Kompetenzen entlang des </w:t>
                            </w:r>
                            <w:proofErr w:type="spellStart"/>
                            <w:r>
                              <w:t>DigCompEdu</w:t>
                            </w:r>
                            <w:proofErr w:type="spellEnd"/>
                            <w:r>
                              <w:t>-Rahmenmodells ableiten:</w:t>
                            </w:r>
                            <w:r>
                              <w:br/>
                            </w:r>
                          </w:p>
                          <w:tbl>
                            <w:tblPr>
                              <w:tblStyle w:val="Tabellenraster"/>
                              <w:tblW w:w="0" w:type="auto"/>
                              <w:tblLook w:val="04A0" w:firstRow="1" w:lastRow="0" w:firstColumn="1" w:lastColumn="0" w:noHBand="0" w:noVBand="1"/>
                            </w:tblPr>
                            <w:tblGrid>
                              <w:gridCol w:w="3932"/>
                              <w:gridCol w:w="422"/>
                              <w:gridCol w:w="281"/>
                              <w:gridCol w:w="3666"/>
                              <w:gridCol w:w="417"/>
                            </w:tblGrid>
                            <w:tr w:rsidR="002D6BF6" w14:paraId="56DDF43C" w14:textId="77777777">
                              <w:trPr>
                                <w:trHeight w:val="158"/>
                              </w:trPr>
                              <w:tc>
                                <w:tcPr>
                                  <w:tcW w:w="3932" w:type="dxa"/>
                                  <w:tcBorders>
                                    <w:top w:val="single" w:sz="4" w:space="0" w:color="000000"/>
                                    <w:bottom w:val="none" w:sz="4" w:space="0" w:color="000000"/>
                                    <w:right w:val="none" w:sz="4" w:space="0" w:color="000000"/>
                                  </w:tcBorders>
                                </w:tcPr>
                                <w:p w14:paraId="10BDA4BC" w14:textId="77777777" w:rsidR="002D6BF6" w:rsidRDefault="00000000">
                                  <w:pPr>
                                    <w:ind w:left="0"/>
                                    <w:rPr>
                                      <w:b/>
                                    </w:rPr>
                                  </w:pPr>
                                  <w:r>
                                    <w:rPr>
                                      <w:b/>
                                    </w:rPr>
                                    <w:t xml:space="preserve">1. Berufliches Engagement </w:t>
                                  </w:r>
                                </w:p>
                              </w:tc>
                              <w:tc>
                                <w:tcPr>
                                  <w:tcW w:w="422" w:type="dxa"/>
                                  <w:tcBorders>
                                    <w:left w:val="none" w:sz="4" w:space="0" w:color="000000"/>
                                    <w:bottom w:val="none" w:sz="4" w:space="0" w:color="000000"/>
                                  </w:tcBorders>
                                </w:tcPr>
                                <w:p w14:paraId="566587DA" w14:textId="77777777" w:rsidR="002D6BF6" w:rsidRDefault="00000000">
                                  <w:pPr>
                                    <w:ind w:left="0"/>
                                  </w:pPr>
                                  <w:sdt>
                                    <w:sdtPr>
                                      <w:id w:val="170282190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val="restart"/>
                                  <w:tcBorders>
                                    <w:top w:val="none" w:sz="4" w:space="0" w:color="000000"/>
                                    <w:bottom w:val="none" w:sz="4" w:space="0" w:color="000000"/>
                                  </w:tcBorders>
                                </w:tcPr>
                                <w:p w14:paraId="1019A1F2" w14:textId="77777777" w:rsidR="002D6BF6" w:rsidRDefault="002D6BF6">
                                  <w:pPr>
                                    <w:ind w:left="0"/>
                                  </w:pPr>
                                </w:p>
                              </w:tc>
                              <w:tc>
                                <w:tcPr>
                                  <w:tcW w:w="3666" w:type="dxa"/>
                                  <w:tcBorders>
                                    <w:bottom w:val="none" w:sz="4" w:space="0" w:color="000000"/>
                                    <w:right w:val="none" w:sz="4" w:space="0" w:color="000000"/>
                                  </w:tcBorders>
                                </w:tcPr>
                                <w:p w14:paraId="42667C08" w14:textId="77777777" w:rsidR="002D6BF6" w:rsidRDefault="00000000">
                                  <w:pPr>
                                    <w:ind w:left="0"/>
                                    <w:rPr>
                                      <w:b/>
                                    </w:rPr>
                                  </w:pPr>
                                  <w:r>
                                    <w:rPr>
                                      <w:b/>
                                    </w:rPr>
                                    <w:t>2. Digitale Ressourcen</w:t>
                                  </w:r>
                                </w:p>
                              </w:tc>
                              <w:tc>
                                <w:tcPr>
                                  <w:tcW w:w="417" w:type="dxa"/>
                                  <w:tcBorders>
                                    <w:left w:val="none" w:sz="4" w:space="0" w:color="000000"/>
                                    <w:bottom w:val="none" w:sz="4" w:space="0" w:color="000000"/>
                                  </w:tcBorders>
                                </w:tcPr>
                                <w:p w14:paraId="70B124CE" w14:textId="77777777" w:rsidR="002D6BF6" w:rsidRDefault="00000000">
                                  <w:pPr>
                                    <w:ind w:left="0"/>
                                  </w:pPr>
                                  <w:sdt>
                                    <w:sdtPr>
                                      <w:id w:val="843909785"/>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32DC299A" w14:textId="77777777">
                              <w:trPr>
                                <w:trHeight w:val="231"/>
                              </w:trPr>
                              <w:tc>
                                <w:tcPr>
                                  <w:tcW w:w="3932" w:type="dxa"/>
                                  <w:tcBorders>
                                    <w:top w:val="none" w:sz="4" w:space="0" w:color="000000"/>
                                    <w:bottom w:val="none" w:sz="4" w:space="0" w:color="000000"/>
                                    <w:right w:val="none" w:sz="4" w:space="0" w:color="000000"/>
                                  </w:tcBorders>
                                </w:tcPr>
                                <w:p w14:paraId="1BEF9650" w14:textId="77777777" w:rsidR="002D6BF6" w:rsidRDefault="00000000">
                                  <w:pPr>
                                    <w:ind w:left="0"/>
                                  </w:pPr>
                                  <w:r>
                                    <w:t>1.1. Berufliche Kommunikation</w:t>
                                  </w:r>
                                </w:p>
                              </w:tc>
                              <w:tc>
                                <w:tcPr>
                                  <w:tcW w:w="422" w:type="dxa"/>
                                  <w:tcBorders>
                                    <w:top w:val="none" w:sz="4" w:space="0" w:color="000000"/>
                                    <w:left w:val="none" w:sz="4" w:space="0" w:color="000000"/>
                                    <w:bottom w:val="none" w:sz="4" w:space="0" w:color="000000"/>
                                  </w:tcBorders>
                                </w:tcPr>
                                <w:p w14:paraId="51663FD9" w14:textId="77777777" w:rsidR="002D6BF6" w:rsidRDefault="00000000">
                                  <w:pPr>
                                    <w:ind w:left="0"/>
                                  </w:pPr>
                                  <w:sdt>
                                    <w:sdtPr>
                                      <w:id w:val="-86976181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5AAC37EE"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1BEA85F9" w14:textId="77777777" w:rsidR="002D6BF6" w:rsidRDefault="00000000">
                                  <w:pPr>
                                    <w:ind w:left="0"/>
                                  </w:pPr>
                                  <w:r>
                                    <w:t>2.1. Auswählen</w:t>
                                  </w:r>
                                </w:p>
                              </w:tc>
                              <w:tc>
                                <w:tcPr>
                                  <w:tcW w:w="417" w:type="dxa"/>
                                  <w:tcBorders>
                                    <w:top w:val="none" w:sz="4" w:space="0" w:color="000000"/>
                                    <w:left w:val="none" w:sz="4" w:space="0" w:color="000000"/>
                                    <w:bottom w:val="none" w:sz="4" w:space="0" w:color="000000"/>
                                  </w:tcBorders>
                                </w:tcPr>
                                <w:p w14:paraId="0F225323" w14:textId="77777777" w:rsidR="002D6BF6" w:rsidRDefault="00000000">
                                  <w:pPr>
                                    <w:ind w:left="0"/>
                                  </w:pPr>
                                  <w:sdt>
                                    <w:sdtPr>
                                      <w:id w:val="23390998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64FEAFDB" w14:textId="77777777">
                              <w:trPr>
                                <w:trHeight w:val="164"/>
                              </w:trPr>
                              <w:tc>
                                <w:tcPr>
                                  <w:tcW w:w="3932" w:type="dxa"/>
                                  <w:tcBorders>
                                    <w:top w:val="none" w:sz="4" w:space="0" w:color="000000"/>
                                    <w:bottom w:val="none" w:sz="4" w:space="0" w:color="000000"/>
                                    <w:right w:val="none" w:sz="4" w:space="0" w:color="000000"/>
                                  </w:tcBorders>
                                </w:tcPr>
                                <w:p w14:paraId="4334C226" w14:textId="77777777" w:rsidR="002D6BF6" w:rsidRDefault="00000000">
                                  <w:pPr>
                                    <w:ind w:left="0"/>
                                  </w:pPr>
                                  <w:r>
                                    <w:t>1.2. Berufliche Zusammenarbeit</w:t>
                                  </w:r>
                                </w:p>
                              </w:tc>
                              <w:tc>
                                <w:tcPr>
                                  <w:tcW w:w="422" w:type="dxa"/>
                                  <w:tcBorders>
                                    <w:top w:val="none" w:sz="4" w:space="0" w:color="000000"/>
                                    <w:left w:val="none" w:sz="4" w:space="0" w:color="000000"/>
                                    <w:bottom w:val="none" w:sz="4" w:space="0" w:color="000000"/>
                                  </w:tcBorders>
                                </w:tcPr>
                                <w:p w14:paraId="5A091767" w14:textId="77777777" w:rsidR="002D6BF6" w:rsidRDefault="00000000">
                                  <w:pPr>
                                    <w:ind w:left="0"/>
                                  </w:pPr>
                                  <w:sdt>
                                    <w:sdtPr>
                                      <w:id w:val="1709451426"/>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29D39DF7"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65FD483" w14:textId="77777777" w:rsidR="002D6BF6" w:rsidRDefault="00000000">
                                  <w:pPr>
                                    <w:ind w:left="0"/>
                                  </w:pPr>
                                  <w:r>
                                    <w:t>2.2. Erstellen und Anpassen</w:t>
                                  </w:r>
                                </w:p>
                              </w:tc>
                              <w:tc>
                                <w:tcPr>
                                  <w:tcW w:w="417" w:type="dxa"/>
                                  <w:tcBorders>
                                    <w:top w:val="none" w:sz="4" w:space="0" w:color="000000"/>
                                    <w:left w:val="none" w:sz="4" w:space="0" w:color="000000"/>
                                    <w:bottom w:val="none" w:sz="4" w:space="0" w:color="000000"/>
                                  </w:tcBorders>
                                </w:tcPr>
                                <w:p w14:paraId="15687FE2" w14:textId="77777777" w:rsidR="002D6BF6" w:rsidRDefault="00000000">
                                  <w:pPr>
                                    <w:ind w:left="0"/>
                                  </w:pPr>
                                  <w:sdt>
                                    <w:sdtPr>
                                      <w:id w:val="574787039"/>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233A0F7" w14:textId="77777777">
                              <w:trPr>
                                <w:trHeight w:val="70"/>
                              </w:trPr>
                              <w:tc>
                                <w:tcPr>
                                  <w:tcW w:w="3932" w:type="dxa"/>
                                  <w:tcBorders>
                                    <w:top w:val="none" w:sz="4" w:space="0" w:color="000000"/>
                                    <w:bottom w:val="none" w:sz="4" w:space="0" w:color="000000"/>
                                    <w:right w:val="none" w:sz="4" w:space="0" w:color="000000"/>
                                  </w:tcBorders>
                                </w:tcPr>
                                <w:p w14:paraId="19AD4B96" w14:textId="77777777" w:rsidR="002D6BF6" w:rsidRDefault="00000000">
                                  <w:pPr>
                                    <w:ind w:left="0"/>
                                  </w:pPr>
                                  <w:r>
                                    <w:t>1.3. Reflektierte Praxis</w:t>
                                  </w:r>
                                </w:p>
                              </w:tc>
                              <w:tc>
                                <w:tcPr>
                                  <w:tcW w:w="422" w:type="dxa"/>
                                  <w:tcBorders>
                                    <w:top w:val="none" w:sz="4" w:space="0" w:color="000000"/>
                                    <w:left w:val="none" w:sz="4" w:space="0" w:color="000000"/>
                                    <w:bottom w:val="none" w:sz="4" w:space="0" w:color="000000"/>
                                  </w:tcBorders>
                                </w:tcPr>
                                <w:p w14:paraId="283989F8" w14:textId="77777777" w:rsidR="002D6BF6" w:rsidRDefault="00000000">
                                  <w:pPr>
                                    <w:ind w:left="0"/>
                                  </w:pPr>
                                  <w:sdt>
                                    <w:sdtPr>
                                      <w:id w:val="103463123"/>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426EA5B7"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29D84748" w14:textId="77777777" w:rsidR="002D6BF6" w:rsidRDefault="00000000">
                                  <w:pPr>
                                    <w:ind w:left="0"/>
                                  </w:pPr>
                                  <w:r>
                                    <w:t>2.3. Organisieren, Schützen, und Teilen</w:t>
                                  </w:r>
                                </w:p>
                              </w:tc>
                              <w:tc>
                                <w:tcPr>
                                  <w:tcW w:w="417" w:type="dxa"/>
                                  <w:tcBorders>
                                    <w:top w:val="none" w:sz="4" w:space="0" w:color="000000"/>
                                    <w:left w:val="none" w:sz="4" w:space="0" w:color="000000"/>
                                    <w:bottom w:val="none" w:sz="4" w:space="0" w:color="000000"/>
                                  </w:tcBorders>
                                </w:tcPr>
                                <w:p w14:paraId="69335AEA" w14:textId="77777777" w:rsidR="002D6BF6" w:rsidRDefault="00000000">
                                  <w:pPr>
                                    <w:ind w:left="0"/>
                                  </w:pPr>
                                  <w:sdt>
                                    <w:sdtPr>
                                      <w:id w:val="-913547287"/>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2320C94E" w14:textId="77777777">
                              <w:trPr>
                                <w:trHeight w:val="20"/>
                              </w:trPr>
                              <w:tc>
                                <w:tcPr>
                                  <w:tcW w:w="3932" w:type="dxa"/>
                                  <w:tcBorders>
                                    <w:top w:val="none" w:sz="4" w:space="0" w:color="000000"/>
                                    <w:bottom w:val="single" w:sz="4" w:space="0" w:color="000000"/>
                                    <w:right w:val="none" w:sz="4" w:space="0" w:color="000000"/>
                                  </w:tcBorders>
                                </w:tcPr>
                                <w:p w14:paraId="41B31B64" w14:textId="77777777" w:rsidR="002D6BF6" w:rsidRDefault="00000000">
                                  <w:pPr>
                                    <w:ind w:left="0"/>
                                  </w:pPr>
                                  <w:r>
                                    <w:t xml:space="preserve">1.4. Digitale Weiterbildung </w:t>
                                  </w:r>
                                </w:p>
                              </w:tc>
                              <w:tc>
                                <w:tcPr>
                                  <w:tcW w:w="422" w:type="dxa"/>
                                  <w:tcBorders>
                                    <w:top w:val="none" w:sz="4" w:space="0" w:color="000000"/>
                                    <w:left w:val="none" w:sz="4" w:space="0" w:color="000000"/>
                                  </w:tcBorders>
                                </w:tcPr>
                                <w:p w14:paraId="0F2EA851" w14:textId="77777777" w:rsidR="002D6BF6" w:rsidRDefault="00000000">
                                  <w:pPr>
                                    <w:ind w:left="0"/>
                                  </w:pPr>
                                  <w:sdt>
                                    <w:sdtPr>
                                      <w:id w:val="-1093010406"/>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0BFBEEDD" w14:textId="77777777" w:rsidR="002D6BF6" w:rsidRDefault="002D6BF6">
                                  <w:pPr>
                                    <w:ind w:left="0"/>
                                  </w:pPr>
                                </w:p>
                              </w:tc>
                              <w:tc>
                                <w:tcPr>
                                  <w:tcW w:w="3666" w:type="dxa"/>
                                  <w:tcBorders>
                                    <w:top w:val="none" w:sz="4" w:space="0" w:color="000000"/>
                                    <w:bottom w:val="single" w:sz="4" w:space="0" w:color="000000"/>
                                    <w:right w:val="none" w:sz="4" w:space="0" w:color="000000"/>
                                  </w:tcBorders>
                                </w:tcPr>
                                <w:p w14:paraId="5B075A0B" w14:textId="77777777" w:rsidR="002D6BF6" w:rsidRDefault="002D6BF6">
                                  <w:pPr>
                                    <w:ind w:left="0"/>
                                  </w:pPr>
                                </w:p>
                              </w:tc>
                              <w:tc>
                                <w:tcPr>
                                  <w:tcW w:w="417" w:type="dxa"/>
                                  <w:tcBorders>
                                    <w:top w:val="none" w:sz="4" w:space="0" w:color="000000"/>
                                    <w:left w:val="none" w:sz="4" w:space="0" w:color="000000"/>
                                  </w:tcBorders>
                                </w:tcPr>
                                <w:p w14:paraId="441635F5" w14:textId="77777777" w:rsidR="002D6BF6" w:rsidRDefault="002D6BF6">
                                  <w:pPr>
                                    <w:ind w:left="0"/>
                                  </w:pPr>
                                </w:p>
                              </w:tc>
                            </w:tr>
                            <w:tr w:rsidR="002D6BF6" w14:paraId="1A8174BC" w14:textId="77777777">
                              <w:trPr>
                                <w:trHeight w:val="251"/>
                              </w:trPr>
                              <w:tc>
                                <w:tcPr>
                                  <w:tcW w:w="3932" w:type="dxa"/>
                                  <w:tcBorders>
                                    <w:bottom w:val="none" w:sz="4" w:space="0" w:color="000000"/>
                                    <w:right w:val="none" w:sz="4" w:space="0" w:color="000000"/>
                                  </w:tcBorders>
                                </w:tcPr>
                                <w:p w14:paraId="3BD76BE2" w14:textId="77777777" w:rsidR="002D6BF6" w:rsidRDefault="00000000">
                                  <w:pPr>
                                    <w:ind w:left="0"/>
                                    <w:rPr>
                                      <w:b/>
                                    </w:rPr>
                                  </w:pPr>
                                  <w:r>
                                    <w:rPr>
                                      <w:b/>
                                    </w:rPr>
                                    <w:t>3. Lehren und Lernen</w:t>
                                  </w:r>
                                </w:p>
                              </w:tc>
                              <w:tc>
                                <w:tcPr>
                                  <w:tcW w:w="422" w:type="dxa"/>
                                  <w:tcBorders>
                                    <w:left w:val="none" w:sz="4" w:space="0" w:color="000000"/>
                                    <w:bottom w:val="none" w:sz="4" w:space="0" w:color="000000"/>
                                  </w:tcBorders>
                                </w:tcPr>
                                <w:p w14:paraId="52529FEE" w14:textId="77777777" w:rsidR="002D6BF6" w:rsidRDefault="00000000">
                                  <w:pPr>
                                    <w:ind w:left="0"/>
                                  </w:pPr>
                                  <w:sdt>
                                    <w:sdtPr>
                                      <w:id w:val="-288275025"/>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46CE5DB4" w14:textId="77777777" w:rsidR="002D6BF6" w:rsidRDefault="002D6BF6">
                                  <w:pPr>
                                    <w:ind w:left="0"/>
                                  </w:pPr>
                                </w:p>
                              </w:tc>
                              <w:tc>
                                <w:tcPr>
                                  <w:tcW w:w="3666" w:type="dxa"/>
                                  <w:tcBorders>
                                    <w:bottom w:val="none" w:sz="4" w:space="0" w:color="000000"/>
                                    <w:right w:val="none" w:sz="4" w:space="0" w:color="000000"/>
                                  </w:tcBorders>
                                </w:tcPr>
                                <w:p w14:paraId="75ED9FF9" w14:textId="77777777" w:rsidR="002D6BF6" w:rsidRDefault="00000000">
                                  <w:pPr>
                                    <w:ind w:left="0"/>
                                    <w:rPr>
                                      <w:b/>
                                    </w:rPr>
                                  </w:pPr>
                                  <w:r>
                                    <w:rPr>
                                      <w:b/>
                                    </w:rPr>
                                    <w:t>4. Evaluation</w:t>
                                  </w:r>
                                </w:p>
                              </w:tc>
                              <w:tc>
                                <w:tcPr>
                                  <w:tcW w:w="417" w:type="dxa"/>
                                  <w:tcBorders>
                                    <w:left w:val="none" w:sz="4" w:space="0" w:color="000000"/>
                                    <w:bottom w:val="none" w:sz="4" w:space="0" w:color="000000"/>
                                  </w:tcBorders>
                                </w:tcPr>
                                <w:p w14:paraId="381F0EA4" w14:textId="77777777" w:rsidR="002D6BF6" w:rsidRDefault="00000000">
                                  <w:pPr>
                                    <w:ind w:left="0"/>
                                  </w:pPr>
                                  <w:sdt>
                                    <w:sdtPr>
                                      <w:id w:val="-1513677855"/>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3D866984" w14:textId="77777777">
                              <w:trPr>
                                <w:trHeight w:val="260"/>
                              </w:trPr>
                              <w:tc>
                                <w:tcPr>
                                  <w:tcW w:w="3932" w:type="dxa"/>
                                  <w:tcBorders>
                                    <w:top w:val="none" w:sz="4" w:space="0" w:color="000000"/>
                                    <w:bottom w:val="none" w:sz="4" w:space="0" w:color="000000"/>
                                    <w:right w:val="none" w:sz="4" w:space="0" w:color="000000"/>
                                  </w:tcBorders>
                                </w:tcPr>
                                <w:p w14:paraId="73680AE3" w14:textId="77777777" w:rsidR="002D6BF6" w:rsidRDefault="00000000">
                                  <w:pPr>
                                    <w:ind w:left="0"/>
                                  </w:pPr>
                                  <w:r>
                                    <w:t>3.1. Lehren</w:t>
                                  </w:r>
                                </w:p>
                              </w:tc>
                              <w:tc>
                                <w:tcPr>
                                  <w:tcW w:w="422" w:type="dxa"/>
                                  <w:tcBorders>
                                    <w:top w:val="none" w:sz="4" w:space="0" w:color="000000"/>
                                    <w:left w:val="none" w:sz="4" w:space="0" w:color="000000"/>
                                    <w:bottom w:val="none" w:sz="4" w:space="0" w:color="000000"/>
                                  </w:tcBorders>
                                </w:tcPr>
                                <w:p w14:paraId="7976A850" w14:textId="77777777" w:rsidR="002D6BF6" w:rsidRDefault="00000000">
                                  <w:pPr>
                                    <w:ind w:left="0"/>
                                  </w:pPr>
                                  <w:sdt>
                                    <w:sdtPr>
                                      <w:id w:val="-1016918771"/>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5823FD06"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77AEA1AC" w14:textId="77777777" w:rsidR="002D6BF6" w:rsidRDefault="00000000">
                                  <w:pPr>
                                    <w:ind w:left="0"/>
                                  </w:pPr>
                                  <w:r>
                                    <w:t>4.1. Lernstand erheben</w:t>
                                  </w:r>
                                </w:p>
                              </w:tc>
                              <w:tc>
                                <w:tcPr>
                                  <w:tcW w:w="417" w:type="dxa"/>
                                  <w:tcBorders>
                                    <w:top w:val="none" w:sz="4" w:space="0" w:color="000000"/>
                                    <w:left w:val="none" w:sz="4" w:space="0" w:color="000000"/>
                                    <w:bottom w:val="none" w:sz="4" w:space="0" w:color="000000"/>
                                  </w:tcBorders>
                                </w:tcPr>
                                <w:p w14:paraId="017D432B" w14:textId="77777777" w:rsidR="002D6BF6" w:rsidRDefault="00000000">
                                  <w:pPr>
                                    <w:ind w:left="0"/>
                                  </w:pPr>
                                  <w:sdt>
                                    <w:sdtPr>
                                      <w:id w:val="-462113901"/>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11CD07D7" w14:textId="77777777">
                              <w:trPr>
                                <w:trHeight w:val="279"/>
                              </w:trPr>
                              <w:tc>
                                <w:tcPr>
                                  <w:tcW w:w="3932" w:type="dxa"/>
                                  <w:tcBorders>
                                    <w:top w:val="none" w:sz="4" w:space="0" w:color="000000"/>
                                    <w:bottom w:val="none" w:sz="4" w:space="0" w:color="000000"/>
                                    <w:right w:val="none" w:sz="4" w:space="0" w:color="000000"/>
                                  </w:tcBorders>
                                </w:tcPr>
                                <w:p w14:paraId="688ABCD3" w14:textId="77777777" w:rsidR="002D6BF6" w:rsidRDefault="00000000">
                                  <w:pPr>
                                    <w:ind w:left="0"/>
                                  </w:pPr>
                                  <w:r>
                                    <w:t>3.2. Lernbegleitung</w:t>
                                  </w:r>
                                </w:p>
                              </w:tc>
                              <w:tc>
                                <w:tcPr>
                                  <w:tcW w:w="422" w:type="dxa"/>
                                  <w:tcBorders>
                                    <w:top w:val="none" w:sz="4" w:space="0" w:color="000000"/>
                                    <w:left w:val="none" w:sz="4" w:space="0" w:color="000000"/>
                                    <w:bottom w:val="none" w:sz="4" w:space="0" w:color="000000"/>
                                  </w:tcBorders>
                                </w:tcPr>
                                <w:p w14:paraId="2D7AE815" w14:textId="77777777" w:rsidR="002D6BF6" w:rsidRDefault="00000000">
                                  <w:pPr>
                                    <w:ind w:left="0"/>
                                  </w:pPr>
                                  <w:sdt>
                                    <w:sdtPr>
                                      <w:id w:val="2064134121"/>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5F264A04"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5AF253DE" w14:textId="77777777" w:rsidR="002D6BF6" w:rsidRDefault="00000000">
                                  <w:pPr>
                                    <w:ind w:left="0"/>
                                  </w:pPr>
                                  <w:r>
                                    <w:t>4.2. Lern-Evidenz analysieren</w:t>
                                  </w:r>
                                </w:p>
                              </w:tc>
                              <w:tc>
                                <w:tcPr>
                                  <w:tcW w:w="417" w:type="dxa"/>
                                  <w:tcBorders>
                                    <w:top w:val="none" w:sz="4" w:space="0" w:color="000000"/>
                                    <w:left w:val="none" w:sz="4" w:space="0" w:color="000000"/>
                                    <w:bottom w:val="none" w:sz="4" w:space="0" w:color="000000"/>
                                  </w:tcBorders>
                                </w:tcPr>
                                <w:p w14:paraId="1D885261" w14:textId="77777777" w:rsidR="002D6BF6" w:rsidRDefault="00000000">
                                  <w:pPr>
                                    <w:ind w:left="0"/>
                                  </w:pPr>
                                  <w:sdt>
                                    <w:sdtPr>
                                      <w:id w:val="1499925116"/>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44089EDE" w14:textId="77777777">
                              <w:trPr>
                                <w:trHeight w:val="268"/>
                              </w:trPr>
                              <w:tc>
                                <w:tcPr>
                                  <w:tcW w:w="3932" w:type="dxa"/>
                                  <w:tcBorders>
                                    <w:top w:val="none" w:sz="4" w:space="0" w:color="000000"/>
                                    <w:bottom w:val="none" w:sz="4" w:space="0" w:color="000000"/>
                                    <w:right w:val="none" w:sz="4" w:space="0" w:color="000000"/>
                                  </w:tcBorders>
                                </w:tcPr>
                                <w:p w14:paraId="01B28A37" w14:textId="77777777" w:rsidR="002D6BF6" w:rsidRDefault="00000000">
                                  <w:pPr>
                                    <w:ind w:left="0"/>
                                  </w:pPr>
                                  <w:r>
                                    <w:t>3.3. Kollaboratives Lernen</w:t>
                                  </w:r>
                                </w:p>
                              </w:tc>
                              <w:tc>
                                <w:tcPr>
                                  <w:tcW w:w="422" w:type="dxa"/>
                                  <w:tcBorders>
                                    <w:top w:val="none" w:sz="4" w:space="0" w:color="000000"/>
                                    <w:left w:val="none" w:sz="4" w:space="0" w:color="000000"/>
                                    <w:bottom w:val="none" w:sz="4" w:space="0" w:color="000000"/>
                                  </w:tcBorders>
                                </w:tcPr>
                                <w:p w14:paraId="396D21EB" w14:textId="77777777" w:rsidR="002D6BF6" w:rsidRDefault="00000000">
                                  <w:pPr>
                                    <w:ind w:left="0"/>
                                  </w:pPr>
                                  <w:sdt>
                                    <w:sdtPr>
                                      <w:id w:val="2096741773"/>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2ABB0838"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643720A3" w14:textId="77777777" w:rsidR="002D6BF6" w:rsidRDefault="00000000">
                                  <w:pPr>
                                    <w:ind w:left="0"/>
                                  </w:pPr>
                                  <w:r>
                                    <w:t xml:space="preserve">4.3. Feedback und Planung </w:t>
                                  </w:r>
                                </w:p>
                              </w:tc>
                              <w:tc>
                                <w:tcPr>
                                  <w:tcW w:w="417" w:type="dxa"/>
                                  <w:tcBorders>
                                    <w:top w:val="none" w:sz="4" w:space="0" w:color="000000"/>
                                    <w:left w:val="none" w:sz="4" w:space="0" w:color="000000"/>
                                    <w:bottom w:val="none" w:sz="4" w:space="0" w:color="000000"/>
                                  </w:tcBorders>
                                </w:tcPr>
                                <w:p w14:paraId="31EBF451" w14:textId="77777777" w:rsidR="002D6BF6" w:rsidRDefault="00000000">
                                  <w:pPr>
                                    <w:ind w:left="0"/>
                                  </w:pPr>
                                  <w:sdt>
                                    <w:sdtPr>
                                      <w:id w:val="832030868"/>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696E0317" w14:textId="77777777">
                              <w:trPr>
                                <w:trHeight w:val="267"/>
                              </w:trPr>
                              <w:tc>
                                <w:tcPr>
                                  <w:tcW w:w="3932" w:type="dxa"/>
                                  <w:tcBorders>
                                    <w:top w:val="none" w:sz="4" w:space="0" w:color="000000"/>
                                    <w:bottom w:val="single" w:sz="4" w:space="0" w:color="000000"/>
                                    <w:right w:val="none" w:sz="4" w:space="0" w:color="000000"/>
                                  </w:tcBorders>
                                </w:tcPr>
                                <w:p w14:paraId="19C38384" w14:textId="77777777" w:rsidR="002D6BF6" w:rsidRDefault="00000000">
                                  <w:pPr>
                                    <w:ind w:left="0"/>
                                  </w:pPr>
                                  <w:r>
                                    <w:t>3.4. Selbstreguliertes Lernen</w:t>
                                  </w:r>
                                </w:p>
                              </w:tc>
                              <w:tc>
                                <w:tcPr>
                                  <w:tcW w:w="422" w:type="dxa"/>
                                  <w:tcBorders>
                                    <w:top w:val="none" w:sz="4" w:space="0" w:color="000000"/>
                                    <w:left w:val="none" w:sz="4" w:space="0" w:color="000000"/>
                                    <w:bottom w:val="single" w:sz="4" w:space="0" w:color="auto"/>
                                  </w:tcBorders>
                                </w:tcPr>
                                <w:p w14:paraId="7C9922C3" w14:textId="77777777" w:rsidR="002D6BF6" w:rsidRDefault="00000000">
                                  <w:pPr>
                                    <w:ind w:left="0"/>
                                  </w:pPr>
                                  <w:sdt>
                                    <w:sdtPr>
                                      <w:id w:val="730189996"/>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19D77B71" w14:textId="77777777" w:rsidR="002D6BF6" w:rsidRDefault="002D6BF6">
                                  <w:pPr>
                                    <w:ind w:left="0"/>
                                  </w:pPr>
                                </w:p>
                              </w:tc>
                              <w:tc>
                                <w:tcPr>
                                  <w:tcW w:w="3666" w:type="dxa"/>
                                  <w:tcBorders>
                                    <w:top w:val="none" w:sz="4" w:space="0" w:color="000000"/>
                                    <w:bottom w:val="single" w:sz="4" w:space="0" w:color="000000"/>
                                    <w:right w:val="none" w:sz="4" w:space="0" w:color="000000"/>
                                  </w:tcBorders>
                                </w:tcPr>
                                <w:p w14:paraId="7AA76767" w14:textId="77777777" w:rsidR="002D6BF6" w:rsidRDefault="002D6BF6">
                                  <w:pPr>
                                    <w:ind w:left="0"/>
                                  </w:pPr>
                                </w:p>
                              </w:tc>
                              <w:tc>
                                <w:tcPr>
                                  <w:tcW w:w="417" w:type="dxa"/>
                                  <w:tcBorders>
                                    <w:top w:val="none" w:sz="4" w:space="0" w:color="000000"/>
                                    <w:left w:val="none" w:sz="4" w:space="0" w:color="000000"/>
                                  </w:tcBorders>
                                </w:tcPr>
                                <w:p w14:paraId="0336D3F5" w14:textId="77777777" w:rsidR="002D6BF6" w:rsidRDefault="002D6BF6">
                                  <w:pPr>
                                    <w:ind w:left="0"/>
                                  </w:pPr>
                                </w:p>
                              </w:tc>
                            </w:tr>
                            <w:tr w:rsidR="002D6BF6" w14:paraId="21FFD5E3" w14:textId="77777777">
                              <w:trPr>
                                <w:trHeight w:val="170"/>
                              </w:trPr>
                              <w:tc>
                                <w:tcPr>
                                  <w:tcW w:w="3932" w:type="dxa"/>
                                  <w:tcBorders>
                                    <w:bottom w:val="none" w:sz="4" w:space="0" w:color="000000"/>
                                    <w:right w:val="none" w:sz="4" w:space="0" w:color="000000"/>
                                  </w:tcBorders>
                                </w:tcPr>
                                <w:p w14:paraId="3C798630" w14:textId="77777777" w:rsidR="002D6BF6" w:rsidRDefault="00000000">
                                  <w:pPr>
                                    <w:ind w:left="0"/>
                                    <w:rPr>
                                      <w:b/>
                                    </w:rPr>
                                  </w:pPr>
                                  <w:r>
                                    <w:rPr>
                                      <w:b/>
                                    </w:rPr>
                                    <w:t>5. Lernenden-Orientierung</w:t>
                                  </w:r>
                                </w:p>
                              </w:tc>
                              <w:tc>
                                <w:tcPr>
                                  <w:tcW w:w="422" w:type="dxa"/>
                                  <w:tcBorders>
                                    <w:left w:val="none" w:sz="4" w:space="0" w:color="000000"/>
                                    <w:bottom w:val="none" w:sz="4" w:space="0" w:color="000000"/>
                                  </w:tcBorders>
                                </w:tcPr>
                                <w:p w14:paraId="1D1DC172" w14:textId="77777777" w:rsidR="002D6BF6" w:rsidRDefault="00000000">
                                  <w:pPr>
                                    <w:ind w:left="0"/>
                                    <w:rPr>
                                      <w:b/>
                                    </w:rPr>
                                  </w:pPr>
                                  <w:sdt>
                                    <w:sdtPr>
                                      <w:id w:val="-1364043870"/>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1992FC5F" w14:textId="77777777" w:rsidR="002D6BF6" w:rsidRDefault="002D6BF6">
                                  <w:pPr>
                                    <w:ind w:left="0"/>
                                  </w:pPr>
                                </w:p>
                              </w:tc>
                              <w:tc>
                                <w:tcPr>
                                  <w:tcW w:w="3666" w:type="dxa"/>
                                  <w:tcBorders>
                                    <w:bottom w:val="none" w:sz="4" w:space="0" w:color="000000"/>
                                    <w:right w:val="none" w:sz="4" w:space="0" w:color="000000"/>
                                  </w:tcBorders>
                                </w:tcPr>
                                <w:p w14:paraId="36E886B4" w14:textId="77777777" w:rsidR="002D6BF6" w:rsidRDefault="00000000">
                                  <w:pPr>
                                    <w:ind w:left="0"/>
                                    <w:rPr>
                                      <w:b/>
                                    </w:rPr>
                                  </w:pPr>
                                  <w:r>
                                    <w:rPr>
                                      <w:b/>
                                    </w:rPr>
                                    <w:t xml:space="preserve">6. Förderung der digitalen Kompetenz der Lernenden </w:t>
                                  </w:r>
                                </w:p>
                              </w:tc>
                              <w:tc>
                                <w:tcPr>
                                  <w:tcW w:w="417" w:type="dxa"/>
                                  <w:tcBorders>
                                    <w:left w:val="none" w:sz="4" w:space="0" w:color="000000"/>
                                    <w:bottom w:val="none" w:sz="4" w:space="0" w:color="000000"/>
                                  </w:tcBorders>
                                </w:tcPr>
                                <w:p w14:paraId="11847817" w14:textId="77777777" w:rsidR="002D6BF6" w:rsidRDefault="00000000">
                                  <w:pPr>
                                    <w:ind w:left="0"/>
                                  </w:pPr>
                                  <w:sdt>
                                    <w:sdtPr>
                                      <w:id w:val="727584528"/>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F503407" w14:textId="77777777">
                              <w:trPr>
                                <w:trHeight w:val="248"/>
                              </w:trPr>
                              <w:tc>
                                <w:tcPr>
                                  <w:tcW w:w="3932" w:type="dxa"/>
                                  <w:tcBorders>
                                    <w:top w:val="none" w:sz="4" w:space="0" w:color="000000"/>
                                    <w:bottom w:val="none" w:sz="4" w:space="0" w:color="000000"/>
                                    <w:right w:val="none" w:sz="4" w:space="0" w:color="000000"/>
                                  </w:tcBorders>
                                </w:tcPr>
                                <w:p w14:paraId="6EBD1C89" w14:textId="77777777" w:rsidR="002D6BF6" w:rsidRDefault="00000000">
                                  <w:pPr>
                                    <w:ind w:left="0"/>
                                    <w:rPr>
                                      <w:b/>
                                    </w:rPr>
                                  </w:pPr>
                                  <w:r>
                                    <w:t>5.1. Digitale Teilhabe</w:t>
                                  </w:r>
                                </w:p>
                              </w:tc>
                              <w:tc>
                                <w:tcPr>
                                  <w:tcW w:w="422" w:type="dxa"/>
                                  <w:tcBorders>
                                    <w:top w:val="none" w:sz="4" w:space="0" w:color="000000"/>
                                    <w:left w:val="none" w:sz="4" w:space="0" w:color="000000"/>
                                    <w:bottom w:val="none" w:sz="4" w:space="0" w:color="000000"/>
                                  </w:tcBorders>
                                </w:tcPr>
                                <w:p w14:paraId="67FCA103" w14:textId="77777777" w:rsidR="002D6BF6" w:rsidRDefault="00000000">
                                  <w:pPr>
                                    <w:ind w:left="0"/>
                                  </w:pPr>
                                  <w:sdt>
                                    <w:sdtPr>
                                      <w:id w:val="519058206"/>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61B9E9FF"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452C9C8" w14:textId="77777777" w:rsidR="002D6BF6" w:rsidRDefault="00000000">
                                  <w:pPr>
                                    <w:ind w:left="0"/>
                                  </w:pPr>
                                  <w:r>
                                    <w:t>6.1. Informations- und Medienkompetenz</w:t>
                                  </w:r>
                                </w:p>
                              </w:tc>
                              <w:tc>
                                <w:tcPr>
                                  <w:tcW w:w="417" w:type="dxa"/>
                                  <w:tcBorders>
                                    <w:top w:val="none" w:sz="4" w:space="0" w:color="000000"/>
                                    <w:left w:val="none" w:sz="4" w:space="0" w:color="000000"/>
                                    <w:bottom w:val="none" w:sz="4" w:space="0" w:color="000000"/>
                                  </w:tcBorders>
                                </w:tcPr>
                                <w:p w14:paraId="6713D7F1" w14:textId="77777777" w:rsidR="002D6BF6" w:rsidRDefault="00000000">
                                  <w:pPr>
                                    <w:ind w:left="0"/>
                                  </w:pPr>
                                  <w:sdt>
                                    <w:sdtPr>
                                      <w:id w:val="117454326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2A1CDB84" w14:textId="77777777">
                              <w:trPr>
                                <w:trHeight w:val="266"/>
                              </w:trPr>
                              <w:tc>
                                <w:tcPr>
                                  <w:tcW w:w="3932" w:type="dxa"/>
                                  <w:tcBorders>
                                    <w:top w:val="none" w:sz="4" w:space="0" w:color="000000"/>
                                    <w:bottom w:val="none" w:sz="4" w:space="0" w:color="000000"/>
                                    <w:right w:val="none" w:sz="4" w:space="0" w:color="000000"/>
                                  </w:tcBorders>
                                </w:tcPr>
                                <w:p w14:paraId="42E8FDEF" w14:textId="77777777" w:rsidR="002D6BF6" w:rsidRDefault="00000000">
                                  <w:pPr>
                                    <w:ind w:left="0"/>
                                  </w:pPr>
                                  <w:r>
                                    <w:t>5.2. Differenzierung und Individualisierung</w:t>
                                  </w:r>
                                </w:p>
                              </w:tc>
                              <w:tc>
                                <w:tcPr>
                                  <w:tcW w:w="422" w:type="dxa"/>
                                  <w:tcBorders>
                                    <w:top w:val="none" w:sz="4" w:space="0" w:color="000000"/>
                                    <w:left w:val="none" w:sz="4" w:space="0" w:color="000000"/>
                                    <w:bottom w:val="none" w:sz="4" w:space="0" w:color="000000"/>
                                  </w:tcBorders>
                                </w:tcPr>
                                <w:p w14:paraId="7F628A5E" w14:textId="77777777" w:rsidR="002D6BF6" w:rsidRDefault="00000000">
                                  <w:pPr>
                                    <w:ind w:left="0"/>
                                  </w:pPr>
                                  <w:sdt>
                                    <w:sdtPr>
                                      <w:id w:val="-46327549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02634278"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4F9B50F" w14:textId="77777777" w:rsidR="002D6BF6" w:rsidRDefault="00000000">
                                  <w:pPr>
                                    <w:ind w:left="0"/>
                                  </w:pPr>
                                  <w:r>
                                    <w:t>6.2. Kommunikation und Kollaboration</w:t>
                                  </w:r>
                                </w:p>
                              </w:tc>
                              <w:tc>
                                <w:tcPr>
                                  <w:tcW w:w="417" w:type="dxa"/>
                                  <w:tcBorders>
                                    <w:top w:val="none" w:sz="4" w:space="0" w:color="000000"/>
                                    <w:left w:val="none" w:sz="4" w:space="0" w:color="000000"/>
                                    <w:bottom w:val="none" w:sz="4" w:space="0" w:color="000000"/>
                                  </w:tcBorders>
                                </w:tcPr>
                                <w:p w14:paraId="6AA3D485" w14:textId="77777777" w:rsidR="002D6BF6" w:rsidRDefault="00000000">
                                  <w:pPr>
                                    <w:ind w:left="0"/>
                                  </w:pPr>
                                  <w:sdt>
                                    <w:sdtPr>
                                      <w:id w:val="-103789636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2EE957D1" w14:textId="77777777">
                              <w:trPr>
                                <w:trHeight w:val="270"/>
                              </w:trPr>
                              <w:tc>
                                <w:tcPr>
                                  <w:tcW w:w="3932" w:type="dxa"/>
                                  <w:tcBorders>
                                    <w:top w:val="none" w:sz="4" w:space="0" w:color="000000"/>
                                    <w:bottom w:val="none" w:sz="4" w:space="0" w:color="000000"/>
                                    <w:right w:val="none" w:sz="4" w:space="0" w:color="000000"/>
                                  </w:tcBorders>
                                </w:tcPr>
                                <w:p w14:paraId="301E31B1" w14:textId="77777777" w:rsidR="002D6BF6" w:rsidRDefault="00000000">
                                  <w:pPr>
                                    <w:ind w:left="0"/>
                                  </w:pPr>
                                  <w:r>
                                    <w:t>5.3. Aktive Einbindung der Lernenden</w:t>
                                  </w:r>
                                </w:p>
                              </w:tc>
                              <w:tc>
                                <w:tcPr>
                                  <w:tcW w:w="422" w:type="dxa"/>
                                  <w:tcBorders>
                                    <w:top w:val="none" w:sz="4" w:space="0" w:color="000000"/>
                                    <w:left w:val="none" w:sz="4" w:space="0" w:color="000000"/>
                                    <w:bottom w:val="none" w:sz="4" w:space="0" w:color="000000"/>
                                  </w:tcBorders>
                                </w:tcPr>
                                <w:p w14:paraId="11652BDF" w14:textId="77777777" w:rsidR="002D6BF6" w:rsidRDefault="00000000">
                                  <w:pPr>
                                    <w:ind w:left="0"/>
                                  </w:pPr>
                                  <w:sdt>
                                    <w:sdtPr>
                                      <w:id w:val="1033315467"/>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7150B1F2"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FC78A00" w14:textId="77777777" w:rsidR="002D6BF6" w:rsidRDefault="00000000">
                                  <w:pPr>
                                    <w:ind w:left="0"/>
                                  </w:pPr>
                                  <w:r>
                                    <w:t>6.3. Erstellen digitaler Inhalte</w:t>
                                  </w:r>
                                </w:p>
                              </w:tc>
                              <w:tc>
                                <w:tcPr>
                                  <w:tcW w:w="417" w:type="dxa"/>
                                  <w:tcBorders>
                                    <w:top w:val="none" w:sz="4" w:space="0" w:color="000000"/>
                                    <w:left w:val="none" w:sz="4" w:space="0" w:color="000000"/>
                                    <w:bottom w:val="none" w:sz="4" w:space="0" w:color="000000"/>
                                  </w:tcBorders>
                                </w:tcPr>
                                <w:p w14:paraId="6505E9DB" w14:textId="77777777" w:rsidR="002D6BF6" w:rsidRDefault="00000000">
                                  <w:pPr>
                                    <w:ind w:left="0"/>
                                  </w:pPr>
                                  <w:sdt>
                                    <w:sdtPr>
                                      <w:id w:val="-508596632"/>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7F3117F" w14:textId="77777777">
                              <w:trPr>
                                <w:trHeight w:val="274"/>
                              </w:trPr>
                              <w:tc>
                                <w:tcPr>
                                  <w:tcW w:w="3932" w:type="dxa"/>
                                  <w:tcBorders>
                                    <w:top w:val="none" w:sz="4" w:space="0" w:color="000000"/>
                                    <w:bottom w:val="none" w:sz="4" w:space="0" w:color="000000"/>
                                    <w:right w:val="none" w:sz="4" w:space="0" w:color="000000"/>
                                  </w:tcBorders>
                                </w:tcPr>
                                <w:p w14:paraId="48DABDEC" w14:textId="77777777" w:rsidR="002D6BF6" w:rsidRDefault="002D6BF6">
                                  <w:pPr>
                                    <w:ind w:left="0"/>
                                    <w:rPr>
                                      <w:b/>
                                    </w:rPr>
                                  </w:pPr>
                                </w:p>
                              </w:tc>
                              <w:tc>
                                <w:tcPr>
                                  <w:tcW w:w="422" w:type="dxa"/>
                                  <w:tcBorders>
                                    <w:top w:val="none" w:sz="4" w:space="0" w:color="000000"/>
                                    <w:left w:val="none" w:sz="4" w:space="0" w:color="000000"/>
                                    <w:bottom w:val="none" w:sz="4" w:space="0" w:color="000000"/>
                                  </w:tcBorders>
                                </w:tcPr>
                                <w:p w14:paraId="0AB4EE24" w14:textId="77777777" w:rsidR="002D6BF6" w:rsidRDefault="002D6BF6">
                                  <w:pPr>
                                    <w:ind w:left="0"/>
                                  </w:pPr>
                                </w:p>
                              </w:tc>
                              <w:tc>
                                <w:tcPr>
                                  <w:tcW w:w="281" w:type="dxa"/>
                                  <w:vMerge/>
                                  <w:tcBorders>
                                    <w:bottom w:val="none" w:sz="4" w:space="0" w:color="000000"/>
                                  </w:tcBorders>
                                </w:tcPr>
                                <w:p w14:paraId="5A2081AA"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2C1B4581" w14:textId="77777777" w:rsidR="002D6BF6" w:rsidRDefault="00000000">
                                  <w:pPr>
                                    <w:ind w:left="0"/>
                                  </w:pPr>
                                  <w:r>
                                    <w:t xml:space="preserve">6.4. Verantwortungsvoller Umgang </w:t>
                                  </w:r>
                                </w:p>
                              </w:tc>
                              <w:tc>
                                <w:tcPr>
                                  <w:tcW w:w="417" w:type="dxa"/>
                                  <w:tcBorders>
                                    <w:top w:val="none" w:sz="4" w:space="0" w:color="000000"/>
                                    <w:left w:val="none" w:sz="4" w:space="0" w:color="000000"/>
                                    <w:bottom w:val="none" w:sz="4" w:space="0" w:color="000000"/>
                                  </w:tcBorders>
                                </w:tcPr>
                                <w:p w14:paraId="2D462B2C" w14:textId="77777777" w:rsidR="002D6BF6" w:rsidRDefault="00000000">
                                  <w:pPr>
                                    <w:ind w:left="0"/>
                                  </w:pPr>
                                  <w:sdt>
                                    <w:sdtPr>
                                      <w:id w:val="-537822141"/>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1C38957C" w14:textId="77777777">
                              <w:trPr>
                                <w:trHeight w:val="278"/>
                              </w:trPr>
                              <w:tc>
                                <w:tcPr>
                                  <w:tcW w:w="3932" w:type="dxa"/>
                                  <w:tcBorders>
                                    <w:top w:val="none" w:sz="4" w:space="0" w:color="000000"/>
                                    <w:right w:val="none" w:sz="4" w:space="0" w:color="000000"/>
                                  </w:tcBorders>
                                </w:tcPr>
                                <w:p w14:paraId="42F31F29" w14:textId="77777777" w:rsidR="002D6BF6" w:rsidRDefault="002D6BF6">
                                  <w:pPr>
                                    <w:ind w:left="0"/>
                                    <w:rPr>
                                      <w:b/>
                                    </w:rPr>
                                  </w:pPr>
                                </w:p>
                              </w:tc>
                              <w:tc>
                                <w:tcPr>
                                  <w:tcW w:w="422" w:type="dxa"/>
                                  <w:tcBorders>
                                    <w:top w:val="none" w:sz="4" w:space="0" w:color="000000"/>
                                    <w:left w:val="none" w:sz="4" w:space="0" w:color="000000"/>
                                  </w:tcBorders>
                                </w:tcPr>
                                <w:p w14:paraId="03FF42A3" w14:textId="77777777" w:rsidR="002D6BF6" w:rsidRDefault="002D6BF6">
                                  <w:pPr>
                                    <w:ind w:left="0"/>
                                  </w:pPr>
                                </w:p>
                              </w:tc>
                              <w:tc>
                                <w:tcPr>
                                  <w:tcW w:w="281" w:type="dxa"/>
                                  <w:vMerge/>
                                  <w:tcBorders>
                                    <w:bottom w:val="none" w:sz="4" w:space="0" w:color="000000"/>
                                  </w:tcBorders>
                                </w:tcPr>
                                <w:p w14:paraId="72AC196A" w14:textId="77777777" w:rsidR="002D6BF6" w:rsidRDefault="002D6BF6">
                                  <w:pPr>
                                    <w:ind w:left="0"/>
                                  </w:pPr>
                                </w:p>
                              </w:tc>
                              <w:tc>
                                <w:tcPr>
                                  <w:tcW w:w="3666" w:type="dxa"/>
                                  <w:tcBorders>
                                    <w:top w:val="none" w:sz="4" w:space="0" w:color="000000"/>
                                    <w:right w:val="none" w:sz="4" w:space="0" w:color="000000"/>
                                  </w:tcBorders>
                                </w:tcPr>
                                <w:p w14:paraId="4F57EC2C" w14:textId="77777777" w:rsidR="002D6BF6" w:rsidRDefault="00000000">
                                  <w:pPr>
                                    <w:ind w:left="0"/>
                                  </w:pPr>
                                  <w:r>
                                    <w:t>6.5. Digitales Problemlösen</w:t>
                                  </w:r>
                                </w:p>
                              </w:tc>
                              <w:tc>
                                <w:tcPr>
                                  <w:tcW w:w="417" w:type="dxa"/>
                                  <w:tcBorders>
                                    <w:top w:val="none" w:sz="4" w:space="0" w:color="000000"/>
                                    <w:left w:val="none" w:sz="4" w:space="0" w:color="000000"/>
                                  </w:tcBorders>
                                </w:tcPr>
                                <w:p w14:paraId="7B0C26C7" w14:textId="77777777" w:rsidR="002D6BF6" w:rsidRDefault="00000000">
                                  <w:pPr>
                                    <w:ind w:left="0"/>
                                  </w:pPr>
                                  <w:sdt>
                                    <w:sdtPr>
                                      <w:id w:val="1604002461"/>
                                      <w14:checkbox>
                                        <w14:checked w14:val="0"/>
                                        <w14:checkedState w14:val="2612" w14:font="MS Gothic"/>
                                        <w14:uncheckedState w14:val="2610" w14:font="MS Gothic"/>
                                      </w14:checkbox>
                                    </w:sdtPr>
                                    <w:sdtContent>
                                      <w:r>
                                        <w:rPr>
                                          <w:rFonts w:ascii="Segoe UI Symbol" w:hAnsi="Segoe UI Symbol" w:cs="Segoe UI Symbol"/>
                                        </w:rPr>
                                        <w:t>☐</w:t>
                                      </w:r>
                                    </w:sdtContent>
                                  </w:sdt>
                                </w:p>
                              </w:tc>
                            </w:tr>
                          </w:tbl>
                          <w:p w14:paraId="41CB6CD2" w14:textId="77777777" w:rsidR="002D6BF6" w:rsidRDefault="002D6BF6">
                            <w:pPr>
                              <w:ind w:left="0"/>
                              <w:rPr>
                                <w:rStyle w:val="Formatvorlage1"/>
                              </w:rPr>
                            </w:pPr>
                          </w:p>
                          <w:p w14:paraId="341A85AA" w14:textId="77777777" w:rsidR="002D6BF6" w:rsidRDefault="00000000">
                            <w:pPr>
                              <w:ind w:left="0"/>
                              <w:rPr>
                                <w:rStyle w:val="Formatvorlage1"/>
                              </w:rPr>
                            </w:pPr>
                            <w:r>
                              <w:rPr>
                                <w:rStyle w:val="Formatvorlage1"/>
                              </w:rPr>
                              <w:t>Veranstaltungsformat: Zweiteilige Online-Fortbildung mit inkludierter Praxisphase</w:t>
                            </w:r>
                          </w:p>
                          <w:p w14:paraId="78868845" w14:textId="77777777" w:rsidR="002D6BF6" w:rsidRDefault="00000000">
                            <w:pPr>
                              <w:ind w:left="0"/>
                              <w:rPr>
                                <w:rStyle w:val="Formatvorlage1"/>
                              </w:rPr>
                            </w:pPr>
                            <w:r>
                              <w:rPr>
                                <w:rStyle w:val="Formatvorlage1"/>
                              </w:rPr>
                              <w:t>Zeitaufwand: 1 x 3 Stunden, 1 x 2 Stunden (Fortbildungstermine), nach eigenem Ermessen (Praxisphase)</w:t>
                            </w:r>
                          </w:p>
                          <w:p w14:paraId="5C26C423" w14:textId="77777777" w:rsidR="002D6BF6" w:rsidRDefault="002D6BF6">
                            <w:pPr>
                              <w:ind w:left="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7A0FCE" id="_x0000_s1028" type="#_x0000_t202" style="position:absolute;margin-left:400.3pt;margin-top:0;width:451.5pt;height:600pt;z-index:25166029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">
                <v:textbox>
                  <w:txbxContent>
                    <w:p w14:paraId="3B9839D7" w14:textId="77777777" w:rsidR="002D6BF6" w:rsidRDefault="00000000">
                      <w:pPr>
                        <w:ind w:left="0"/>
                        <w:rPr>
                          <w:rStyle w:val="Formatvorlage1"/>
                        </w:rPr>
                      </w:pPr>
                      <w:r>
                        <w:rPr>
                          <w:rStyle w:val="Formatvorlage1"/>
                        </w:rPr>
                        <w:t>Die Lernziele des Fortbildungsangebots sind:</w:t>
                      </w:r>
                    </w:p>
                    <w:sdt>
                      <w:sdtPr>
                        <w:alias w:val="Erläuterung zum Gesamtkonzept"/>
                        <w:tag w:val="Erläuterung zum Gesamtkonzept"/>
                        <w:id w:val="-323122342"/>
                        <w15:color w:val="B4E0E8"/>
                      </w:sdtPr>
                      <w:sdtContent>
                        <w:sdt>
                          <w:sdtPr>
                            <w:alias w:val="Erläuterung zum Gesamtkonzept"/>
                            <w:tag w:val="Erläuterung zum Gesamtkonzept"/>
                            <w:id w:val="-572666737"/>
                            <w15:color w:val="B4E0E8"/>
                          </w:sdtPr>
                          <w:sdtContent>
                            <w:p w14:paraId="59EFC572" w14:textId="77777777" w:rsidR="002D6BF6" w:rsidRDefault="00000000">
                              <w:pPr>
                                <w:pStyle w:val="Listenabsatz"/>
                                <w:numPr>
                                  <w:ilvl w:val="0"/>
                                  <w:numId w:val="30"/>
                                </w:numPr>
                                <w:jc w:val="both"/>
                                <w:rPr>
                                  <w:rStyle w:val="Formatvorlage1"/>
                                </w:rPr>
                              </w:pPr>
                              <w:r>
                                <w:rPr>
                                  <w:rStyle w:val="Formatvorlage1"/>
                                </w:rPr>
                                <w:t>Die Teilnehmenden benennen Kennzeichen und typische Formate von Podcasts und analysieren das Nutzungsverhalten von Jugendlichen.</w:t>
                              </w:r>
                            </w:p>
                            <w:p w14:paraId="5E76862C" w14:textId="77777777" w:rsidR="002D6BF6" w:rsidRDefault="00000000">
                              <w:pPr>
                                <w:pStyle w:val="Listenabsatz"/>
                                <w:numPr>
                                  <w:ilvl w:val="0"/>
                                  <w:numId w:val="30"/>
                                </w:numPr>
                                <w:jc w:val="both"/>
                                <w:rPr>
                                  <w:rStyle w:val="Formatvorlage1"/>
                                </w:rPr>
                              </w:pPr>
                              <w:r>
                                <w:t xml:space="preserve">Die Teilnehmenden nennen Einsatzmöglichkeiten von Pod- bzw. </w:t>
                              </w:r>
                              <w:proofErr w:type="spellStart"/>
                              <w:r>
                                <w:t>Educasts</w:t>
                              </w:r>
                              <w:proofErr w:type="spellEnd"/>
                              <w:r>
                                <w:t xml:space="preserve"> als Medium und Methode der Beruflichen Orientierung </w:t>
                              </w:r>
                              <w:r>
                                <w:rPr>
                                  <w:rStyle w:val="Formatvorlage1"/>
                                </w:rPr>
                                <w:t>und reflektieren für den Unterricht bedeutsame Chancen und Herausforderungen.</w:t>
                              </w:r>
                            </w:p>
                            <w:p w14:paraId="04062513" w14:textId="77777777" w:rsidR="002D6BF6" w:rsidRDefault="00000000">
                              <w:pPr>
                                <w:pStyle w:val="Listenabsatz"/>
                                <w:numPr>
                                  <w:ilvl w:val="0"/>
                                  <w:numId w:val="30"/>
                                </w:numPr>
                                <w:jc w:val="both"/>
                                <w:rPr>
                                  <w:rStyle w:val="Formatvorlage1"/>
                                </w:rPr>
                              </w:pPr>
                              <w:r>
                                <w:rPr>
                                  <w:rStyle w:val="Formatvorlage1"/>
                                </w:rPr>
                                <w:t>Die Teilnehmenden untersuchen Potenziale von Pod-/</w:t>
                              </w:r>
                              <w:proofErr w:type="spellStart"/>
                              <w:r>
                                <w:rPr>
                                  <w:rStyle w:val="Formatvorlage1"/>
                                </w:rPr>
                                <w:t>Educasts</w:t>
                              </w:r>
                              <w:proofErr w:type="spellEnd"/>
                              <w:r>
                                <w:rPr>
                                  <w:rStyle w:val="Formatvorlage1"/>
                                </w:rPr>
                                <w:t xml:space="preserve"> für die Berufliche Orientierung u. a. in Hinblick auf Reflexion und Differenzierung</w:t>
                              </w:r>
                            </w:p>
                            <w:p w14:paraId="7AC8EA45" w14:textId="77777777" w:rsidR="002D6BF6" w:rsidRDefault="00000000">
                              <w:pPr>
                                <w:pStyle w:val="Listenabsatz"/>
                                <w:numPr>
                                  <w:ilvl w:val="0"/>
                                  <w:numId w:val="30"/>
                                </w:numPr>
                                <w:jc w:val="both"/>
                                <w:rPr>
                                  <w:rStyle w:val="Formatvorlage1"/>
                                </w:rPr>
                              </w:pPr>
                              <w:r>
                                <w:rPr>
                                  <w:rStyle w:val="Formatvorlage1"/>
                                </w:rPr>
                                <w:t xml:space="preserve">Die Teilnehmenden analysieren </w:t>
                              </w:r>
                              <w:proofErr w:type="spellStart"/>
                              <w:r>
                                <w:rPr>
                                  <w:rStyle w:val="Formatvorlage1"/>
                                </w:rPr>
                                <w:t>podcastbezogene</w:t>
                              </w:r>
                              <w:proofErr w:type="spellEnd"/>
                              <w:r>
                                <w:rPr>
                                  <w:rStyle w:val="Formatvorlage1"/>
                                </w:rPr>
                                <w:t xml:space="preserve"> Unterrichtsmaterialien.</w:t>
                              </w:r>
                            </w:p>
                            <w:p w14:paraId="08D044E4" w14:textId="77777777" w:rsidR="002D6BF6" w:rsidRDefault="00000000">
                              <w:pPr>
                                <w:pStyle w:val="Listenabsatz"/>
                                <w:numPr>
                                  <w:ilvl w:val="0"/>
                                  <w:numId w:val="30"/>
                                </w:numPr>
                                <w:jc w:val="both"/>
                                <w:rPr>
                                  <w:rStyle w:val="Formatvorlage1"/>
                                </w:rPr>
                              </w:pPr>
                              <w:r>
                                <w:rPr>
                                  <w:rStyle w:val="Formatvorlage1"/>
                                </w:rPr>
                                <w:t xml:space="preserve">Die Teilnehmenden ermitteln für den unterrichtlichen Einsatz geeignete </w:t>
                              </w:r>
                              <w:proofErr w:type="spellStart"/>
                              <w:r>
                                <w:rPr>
                                  <w:rStyle w:val="Formatvorlage1"/>
                                </w:rPr>
                                <w:t>Podcastformate</w:t>
                              </w:r>
                              <w:proofErr w:type="spellEnd"/>
                              <w:r>
                                <w:rPr>
                                  <w:rStyle w:val="Formatvorlage1"/>
                                </w:rPr>
                                <w:t xml:space="preserve"> und prüfen diese kriteriengeleitet.</w:t>
                              </w:r>
                            </w:p>
                            <w:p w14:paraId="38EFA0FE" w14:textId="51B98BE2" w:rsidR="002D6BF6" w:rsidRPr="00997A89" w:rsidRDefault="00000000">
                              <w:pPr>
                                <w:pStyle w:val="Listenabsatz"/>
                                <w:numPr>
                                  <w:ilvl w:val="0"/>
                                  <w:numId w:val="30"/>
                                </w:numPr>
                                <w:jc w:val="both"/>
                                <w:rPr>
                                  <w:rStyle w:val="Formatvorlage1"/>
                                </w:rPr>
                              </w:pPr>
                              <w:r w:rsidRPr="00997A89">
                                <w:rPr>
                                  <w:rStyle w:val="Formatvorlage1"/>
                                </w:rPr>
                                <w:t xml:space="preserve">Die Teilnehmenden erarbeiten mögliche Vorgehensweisen für die Erstellung eigener Podcast-Skripte mit </w:t>
                              </w:r>
                              <w:proofErr w:type="spellStart"/>
                              <w:r w:rsidRPr="00997A89">
                                <w:rPr>
                                  <w:rStyle w:val="Formatvorlage1"/>
                                </w:rPr>
                                <w:t>Schüler:innen</w:t>
                              </w:r>
                              <w:proofErr w:type="spellEnd"/>
                              <w:r w:rsidRPr="00997A89">
                                <w:rPr>
                                  <w:rStyle w:val="Formatvorlage1"/>
                                </w:rPr>
                                <w:t xml:space="preserve">. </w:t>
                              </w:r>
                            </w:p>
                            <w:p w14:paraId="5BFFF2A9" w14:textId="323587FE" w:rsidR="002D6BF6" w:rsidRPr="00997A89" w:rsidRDefault="00000000">
                              <w:pPr>
                                <w:pStyle w:val="Listenabsatz"/>
                                <w:numPr>
                                  <w:ilvl w:val="0"/>
                                  <w:numId w:val="30"/>
                                </w:numPr>
                                <w:jc w:val="both"/>
                                <w:rPr>
                                  <w:rStyle w:val="Formatvorlage1"/>
                                </w:rPr>
                              </w:pPr>
                              <w:r w:rsidRPr="00997A89">
                                <w:rPr>
                                  <w:rStyle w:val="Formatvorlage1"/>
                                </w:rPr>
                                <w:t xml:space="preserve">Die Teilnehmenden diskutieren Vor- sowie Nachteile möglicher Vorgehensweisen bei der Erstellung eigener Podcast-Skripte und entwickeln Lösungsvorschläge. </w:t>
                              </w:r>
                            </w:p>
                            <w:p w14:paraId="050D14B1" w14:textId="77777777" w:rsidR="002D6BF6" w:rsidRDefault="00000000">
                              <w:pPr>
                                <w:pStyle w:val="Listenabsatz"/>
                                <w:numPr>
                                  <w:ilvl w:val="0"/>
                                  <w:numId w:val="30"/>
                                </w:numPr>
                                <w:jc w:val="both"/>
                                <w:rPr>
                                  <w:rStyle w:val="Formatvorlage1"/>
                                </w:rPr>
                              </w:pPr>
                              <w:r>
                                <w:rPr>
                                  <w:rStyle w:val="Formatvorlage1"/>
                                </w:rPr>
                                <w:t>Die Teilnehmenden planen den Einsatz von Pod-/</w:t>
                              </w:r>
                              <w:proofErr w:type="spellStart"/>
                              <w:r>
                                <w:rPr>
                                  <w:rStyle w:val="Formatvorlage1"/>
                                </w:rPr>
                                <w:t>Educasts</w:t>
                              </w:r>
                              <w:proofErr w:type="spellEnd"/>
                              <w:r>
                                <w:rPr>
                                  <w:rStyle w:val="Formatvorlage1"/>
                                </w:rPr>
                                <w:t xml:space="preserve"> in ihrem eigenen Unterricht.</w:t>
                              </w:r>
                            </w:p>
                            <w:p w14:paraId="61DF6EDD" w14:textId="77777777" w:rsidR="002D6BF6" w:rsidRDefault="00000000">
                              <w:pPr>
                                <w:pStyle w:val="Listenabsatz"/>
                                <w:numPr>
                                  <w:ilvl w:val="0"/>
                                  <w:numId w:val="30"/>
                                </w:numPr>
                                <w:jc w:val="both"/>
                                <w:rPr>
                                  <w:rStyle w:val="Formatvorlage1"/>
                                </w:rPr>
                              </w:pPr>
                              <w:r>
                                <w:rPr>
                                  <w:rStyle w:val="Formatvorlage1"/>
                                </w:rPr>
                                <w:t>Die Teilnehmenden führen Unterricht zur Beruflichen Orientierung mithilfe von Pod-/</w:t>
                              </w:r>
                              <w:proofErr w:type="spellStart"/>
                              <w:r>
                                <w:rPr>
                                  <w:rStyle w:val="Formatvorlage1"/>
                                </w:rPr>
                                <w:t>Educasts</w:t>
                              </w:r>
                              <w:proofErr w:type="spellEnd"/>
                              <w:r>
                                <w:rPr>
                                  <w:rStyle w:val="Formatvorlage1"/>
                                </w:rPr>
                                <w:t xml:space="preserve"> als Medium/Methode durch.</w:t>
                              </w:r>
                            </w:p>
                            <w:p w14:paraId="53AD06B3" w14:textId="77777777" w:rsidR="002D6BF6" w:rsidRDefault="00000000">
                              <w:pPr>
                                <w:pStyle w:val="Listenabsatz"/>
                                <w:numPr>
                                  <w:ilvl w:val="0"/>
                                  <w:numId w:val="30"/>
                                </w:numPr>
                                <w:jc w:val="both"/>
                                <w:rPr>
                                  <w:rStyle w:val="Formatvorlage1"/>
                                </w:rPr>
                              </w:pPr>
                              <w:r>
                                <w:rPr>
                                  <w:rStyle w:val="Formatvorlage1"/>
                                </w:rPr>
                                <w:t>Die Teilnehmenden präsentieren Ausschnitte und Ergebnisse des durchgeführten Unterrichts, geben sich kollegiales Feedback hierzu und reflektieren diesen in Hinblick auf den Kompetenzerwerb der Lernenden.</w:t>
                              </w:r>
                            </w:p>
                            <w:p w14:paraId="2FE6E8E1" w14:textId="77777777" w:rsidR="002D6BF6" w:rsidRDefault="00000000">
                              <w:pPr>
                                <w:pStyle w:val="Listenabsatz"/>
                                <w:numPr>
                                  <w:ilvl w:val="0"/>
                                  <w:numId w:val="30"/>
                                </w:numPr>
                                <w:jc w:val="both"/>
                              </w:pPr>
                              <w:r>
                                <w:rPr>
                                  <w:rStyle w:val="Formatvorlage1"/>
                                </w:rPr>
                                <w:t>Die Teilnehmenden bewerten die Potenziale von Pod-/</w:t>
                              </w:r>
                              <w:proofErr w:type="spellStart"/>
                              <w:r>
                                <w:rPr>
                                  <w:rStyle w:val="Formatvorlage1"/>
                                </w:rPr>
                                <w:t>Educasts</w:t>
                              </w:r>
                              <w:proofErr w:type="spellEnd"/>
                              <w:r>
                                <w:rPr>
                                  <w:rStyle w:val="Formatvorlage1"/>
                                </w:rPr>
                                <w:t xml:space="preserve"> als Medium und Methode in der Beruflichen Orientierung.</w:t>
                              </w:r>
                            </w:p>
                          </w:sdtContent>
                        </w:sdt>
                      </w:sdtContent>
                    </w:sdt>
                    <w:p w14:paraId="4880D023" w14:textId="77777777" w:rsidR="002D6BF6" w:rsidRDefault="00000000">
                      <w:pPr>
                        <w:spacing w:line="240" w:lineRule="auto"/>
                        <w:ind w:left="0"/>
                        <w:contextualSpacing/>
                        <w:rPr>
                          <w:sz w:val="8"/>
                          <w:szCs w:val="8"/>
                        </w:rPr>
                      </w:pPr>
                      <w:r>
                        <w:br/>
                        <w:t xml:space="preserve">Auf Basis dieser Lernziele lässt sich die Förderung folgender Kompetenzen entlang des </w:t>
                      </w:r>
                      <w:proofErr w:type="spellStart"/>
                      <w:r>
                        <w:t>DigCompEdu</w:t>
                      </w:r>
                      <w:proofErr w:type="spellEnd"/>
                      <w:r>
                        <w:t>-Rahmenmodells ableiten:</w:t>
                      </w:r>
                      <w:r>
                        <w:br/>
                      </w:r>
                    </w:p>
                    <w:tbl>
                      <w:tblPr>
                        <w:tblStyle w:val="Tabellenraster"/>
                        <w:tblW w:w="0" w:type="auto"/>
                        <w:tblLook w:val="04A0" w:firstRow="1" w:lastRow="0" w:firstColumn="1" w:lastColumn="0" w:noHBand="0" w:noVBand="1"/>
                      </w:tblPr>
                      <w:tblGrid>
                        <w:gridCol w:w="3932"/>
                        <w:gridCol w:w="422"/>
                        <w:gridCol w:w="281"/>
                        <w:gridCol w:w="3666"/>
                        <w:gridCol w:w="417"/>
                      </w:tblGrid>
                      <w:tr w:rsidR="002D6BF6" w14:paraId="56DDF43C" w14:textId="77777777">
                        <w:trPr>
                          <w:trHeight w:val="158"/>
                        </w:trPr>
                        <w:tc>
                          <w:tcPr>
                            <w:tcW w:w="3932" w:type="dxa"/>
                            <w:tcBorders>
                              <w:top w:val="single" w:sz="4" w:space="0" w:color="000000"/>
                              <w:bottom w:val="none" w:sz="4" w:space="0" w:color="000000"/>
                              <w:right w:val="none" w:sz="4" w:space="0" w:color="000000"/>
                            </w:tcBorders>
                          </w:tcPr>
                          <w:p w14:paraId="10BDA4BC" w14:textId="77777777" w:rsidR="002D6BF6" w:rsidRDefault="00000000">
                            <w:pPr>
                              <w:ind w:left="0"/>
                              <w:rPr>
                                <w:b/>
                              </w:rPr>
                            </w:pPr>
                            <w:r>
                              <w:rPr>
                                <w:b/>
                              </w:rPr>
                              <w:t xml:space="preserve">1. Berufliches Engagement </w:t>
                            </w:r>
                          </w:p>
                        </w:tc>
                        <w:tc>
                          <w:tcPr>
                            <w:tcW w:w="422" w:type="dxa"/>
                            <w:tcBorders>
                              <w:left w:val="none" w:sz="4" w:space="0" w:color="000000"/>
                              <w:bottom w:val="none" w:sz="4" w:space="0" w:color="000000"/>
                            </w:tcBorders>
                          </w:tcPr>
                          <w:p w14:paraId="566587DA" w14:textId="77777777" w:rsidR="002D6BF6" w:rsidRDefault="00000000">
                            <w:pPr>
                              <w:ind w:left="0"/>
                            </w:pPr>
                            <w:sdt>
                              <w:sdtPr>
                                <w:id w:val="170282190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val="restart"/>
                            <w:tcBorders>
                              <w:top w:val="none" w:sz="4" w:space="0" w:color="000000"/>
                              <w:bottom w:val="none" w:sz="4" w:space="0" w:color="000000"/>
                            </w:tcBorders>
                          </w:tcPr>
                          <w:p w14:paraId="1019A1F2" w14:textId="77777777" w:rsidR="002D6BF6" w:rsidRDefault="002D6BF6">
                            <w:pPr>
                              <w:ind w:left="0"/>
                            </w:pPr>
                          </w:p>
                        </w:tc>
                        <w:tc>
                          <w:tcPr>
                            <w:tcW w:w="3666" w:type="dxa"/>
                            <w:tcBorders>
                              <w:bottom w:val="none" w:sz="4" w:space="0" w:color="000000"/>
                              <w:right w:val="none" w:sz="4" w:space="0" w:color="000000"/>
                            </w:tcBorders>
                          </w:tcPr>
                          <w:p w14:paraId="42667C08" w14:textId="77777777" w:rsidR="002D6BF6" w:rsidRDefault="00000000">
                            <w:pPr>
                              <w:ind w:left="0"/>
                              <w:rPr>
                                <w:b/>
                              </w:rPr>
                            </w:pPr>
                            <w:r>
                              <w:rPr>
                                <w:b/>
                              </w:rPr>
                              <w:t>2. Digitale Ressourcen</w:t>
                            </w:r>
                          </w:p>
                        </w:tc>
                        <w:tc>
                          <w:tcPr>
                            <w:tcW w:w="417" w:type="dxa"/>
                            <w:tcBorders>
                              <w:left w:val="none" w:sz="4" w:space="0" w:color="000000"/>
                              <w:bottom w:val="none" w:sz="4" w:space="0" w:color="000000"/>
                            </w:tcBorders>
                          </w:tcPr>
                          <w:p w14:paraId="70B124CE" w14:textId="77777777" w:rsidR="002D6BF6" w:rsidRDefault="00000000">
                            <w:pPr>
                              <w:ind w:left="0"/>
                            </w:pPr>
                            <w:sdt>
                              <w:sdtPr>
                                <w:id w:val="843909785"/>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32DC299A" w14:textId="77777777">
                        <w:trPr>
                          <w:trHeight w:val="231"/>
                        </w:trPr>
                        <w:tc>
                          <w:tcPr>
                            <w:tcW w:w="3932" w:type="dxa"/>
                            <w:tcBorders>
                              <w:top w:val="none" w:sz="4" w:space="0" w:color="000000"/>
                              <w:bottom w:val="none" w:sz="4" w:space="0" w:color="000000"/>
                              <w:right w:val="none" w:sz="4" w:space="0" w:color="000000"/>
                            </w:tcBorders>
                          </w:tcPr>
                          <w:p w14:paraId="1BEF9650" w14:textId="77777777" w:rsidR="002D6BF6" w:rsidRDefault="00000000">
                            <w:pPr>
                              <w:ind w:left="0"/>
                            </w:pPr>
                            <w:r>
                              <w:t>1.1. Berufliche Kommunikation</w:t>
                            </w:r>
                          </w:p>
                        </w:tc>
                        <w:tc>
                          <w:tcPr>
                            <w:tcW w:w="422" w:type="dxa"/>
                            <w:tcBorders>
                              <w:top w:val="none" w:sz="4" w:space="0" w:color="000000"/>
                              <w:left w:val="none" w:sz="4" w:space="0" w:color="000000"/>
                              <w:bottom w:val="none" w:sz="4" w:space="0" w:color="000000"/>
                            </w:tcBorders>
                          </w:tcPr>
                          <w:p w14:paraId="51663FD9" w14:textId="77777777" w:rsidR="002D6BF6" w:rsidRDefault="00000000">
                            <w:pPr>
                              <w:ind w:left="0"/>
                            </w:pPr>
                            <w:sdt>
                              <w:sdtPr>
                                <w:id w:val="-86976181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5AAC37EE"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1BEA85F9" w14:textId="77777777" w:rsidR="002D6BF6" w:rsidRDefault="00000000">
                            <w:pPr>
                              <w:ind w:left="0"/>
                            </w:pPr>
                            <w:r>
                              <w:t>2.1. Auswählen</w:t>
                            </w:r>
                          </w:p>
                        </w:tc>
                        <w:tc>
                          <w:tcPr>
                            <w:tcW w:w="417" w:type="dxa"/>
                            <w:tcBorders>
                              <w:top w:val="none" w:sz="4" w:space="0" w:color="000000"/>
                              <w:left w:val="none" w:sz="4" w:space="0" w:color="000000"/>
                              <w:bottom w:val="none" w:sz="4" w:space="0" w:color="000000"/>
                            </w:tcBorders>
                          </w:tcPr>
                          <w:p w14:paraId="0F225323" w14:textId="77777777" w:rsidR="002D6BF6" w:rsidRDefault="00000000">
                            <w:pPr>
                              <w:ind w:left="0"/>
                            </w:pPr>
                            <w:sdt>
                              <w:sdtPr>
                                <w:id w:val="23390998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64FEAFDB" w14:textId="77777777">
                        <w:trPr>
                          <w:trHeight w:val="164"/>
                        </w:trPr>
                        <w:tc>
                          <w:tcPr>
                            <w:tcW w:w="3932" w:type="dxa"/>
                            <w:tcBorders>
                              <w:top w:val="none" w:sz="4" w:space="0" w:color="000000"/>
                              <w:bottom w:val="none" w:sz="4" w:space="0" w:color="000000"/>
                              <w:right w:val="none" w:sz="4" w:space="0" w:color="000000"/>
                            </w:tcBorders>
                          </w:tcPr>
                          <w:p w14:paraId="4334C226" w14:textId="77777777" w:rsidR="002D6BF6" w:rsidRDefault="00000000">
                            <w:pPr>
                              <w:ind w:left="0"/>
                            </w:pPr>
                            <w:r>
                              <w:t>1.2. Berufliche Zusammenarbeit</w:t>
                            </w:r>
                          </w:p>
                        </w:tc>
                        <w:tc>
                          <w:tcPr>
                            <w:tcW w:w="422" w:type="dxa"/>
                            <w:tcBorders>
                              <w:top w:val="none" w:sz="4" w:space="0" w:color="000000"/>
                              <w:left w:val="none" w:sz="4" w:space="0" w:color="000000"/>
                              <w:bottom w:val="none" w:sz="4" w:space="0" w:color="000000"/>
                            </w:tcBorders>
                          </w:tcPr>
                          <w:p w14:paraId="5A091767" w14:textId="77777777" w:rsidR="002D6BF6" w:rsidRDefault="00000000">
                            <w:pPr>
                              <w:ind w:left="0"/>
                            </w:pPr>
                            <w:sdt>
                              <w:sdtPr>
                                <w:id w:val="1709451426"/>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29D39DF7"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65FD483" w14:textId="77777777" w:rsidR="002D6BF6" w:rsidRDefault="00000000">
                            <w:pPr>
                              <w:ind w:left="0"/>
                            </w:pPr>
                            <w:r>
                              <w:t>2.2. Erstellen und Anpassen</w:t>
                            </w:r>
                          </w:p>
                        </w:tc>
                        <w:tc>
                          <w:tcPr>
                            <w:tcW w:w="417" w:type="dxa"/>
                            <w:tcBorders>
                              <w:top w:val="none" w:sz="4" w:space="0" w:color="000000"/>
                              <w:left w:val="none" w:sz="4" w:space="0" w:color="000000"/>
                              <w:bottom w:val="none" w:sz="4" w:space="0" w:color="000000"/>
                            </w:tcBorders>
                          </w:tcPr>
                          <w:p w14:paraId="15687FE2" w14:textId="77777777" w:rsidR="002D6BF6" w:rsidRDefault="00000000">
                            <w:pPr>
                              <w:ind w:left="0"/>
                            </w:pPr>
                            <w:sdt>
                              <w:sdtPr>
                                <w:id w:val="574787039"/>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233A0F7" w14:textId="77777777">
                        <w:trPr>
                          <w:trHeight w:val="70"/>
                        </w:trPr>
                        <w:tc>
                          <w:tcPr>
                            <w:tcW w:w="3932" w:type="dxa"/>
                            <w:tcBorders>
                              <w:top w:val="none" w:sz="4" w:space="0" w:color="000000"/>
                              <w:bottom w:val="none" w:sz="4" w:space="0" w:color="000000"/>
                              <w:right w:val="none" w:sz="4" w:space="0" w:color="000000"/>
                            </w:tcBorders>
                          </w:tcPr>
                          <w:p w14:paraId="19AD4B96" w14:textId="77777777" w:rsidR="002D6BF6" w:rsidRDefault="00000000">
                            <w:pPr>
                              <w:ind w:left="0"/>
                            </w:pPr>
                            <w:r>
                              <w:t>1.3. Reflektierte Praxis</w:t>
                            </w:r>
                          </w:p>
                        </w:tc>
                        <w:tc>
                          <w:tcPr>
                            <w:tcW w:w="422" w:type="dxa"/>
                            <w:tcBorders>
                              <w:top w:val="none" w:sz="4" w:space="0" w:color="000000"/>
                              <w:left w:val="none" w:sz="4" w:space="0" w:color="000000"/>
                              <w:bottom w:val="none" w:sz="4" w:space="0" w:color="000000"/>
                            </w:tcBorders>
                          </w:tcPr>
                          <w:p w14:paraId="283989F8" w14:textId="77777777" w:rsidR="002D6BF6" w:rsidRDefault="00000000">
                            <w:pPr>
                              <w:ind w:left="0"/>
                            </w:pPr>
                            <w:sdt>
                              <w:sdtPr>
                                <w:id w:val="103463123"/>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426EA5B7"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29D84748" w14:textId="77777777" w:rsidR="002D6BF6" w:rsidRDefault="00000000">
                            <w:pPr>
                              <w:ind w:left="0"/>
                            </w:pPr>
                            <w:r>
                              <w:t>2.3. Organisieren, Schützen, und Teilen</w:t>
                            </w:r>
                          </w:p>
                        </w:tc>
                        <w:tc>
                          <w:tcPr>
                            <w:tcW w:w="417" w:type="dxa"/>
                            <w:tcBorders>
                              <w:top w:val="none" w:sz="4" w:space="0" w:color="000000"/>
                              <w:left w:val="none" w:sz="4" w:space="0" w:color="000000"/>
                              <w:bottom w:val="none" w:sz="4" w:space="0" w:color="000000"/>
                            </w:tcBorders>
                          </w:tcPr>
                          <w:p w14:paraId="69335AEA" w14:textId="77777777" w:rsidR="002D6BF6" w:rsidRDefault="00000000">
                            <w:pPr>
                              <w:ind w:left="0"/>
                            </w:pPr>
                            <w:sdt>
                              <w:sdtPr>
                                <w:id w:val="-913547287"/>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2320C94E" w14:textId="77777777">
                        <w:trPr>
                          <w:trHeight w:val="20"/>
                        </w:trPr>
                        <w:tc>
                          <w:tcPr>
                            <w:tcW w:w="3932" w:type="dxa"/>
                            <w:tcBorders>
                              <w:top w:val="none" w:sz="4" w:space="0" w:color="000000"/>
                              <w:bottom w:val="single" w:sz="4" w:space="0" w:color="000000"/>
                              <w:right w:val="none" w:sz="4" w:space="0" w:color="000000"/>
                            </w:tcBorders>
                          </w:tcPr>
                          <w:p w14:paraId="41B31B64" w14:textId="77777777" w:rsidR="002D6BF6" w:rsidRDefault="00000000">
                            <w:pPr>
                              <w:ind w:left="0"/>
                            </w:pPr>
                            <w:r>
                              <w:t xml:space="preserve">1.4. Digitale Weiterbildung </w:t>
                            </w:r>
                          </w:p>
                        </w:tc>
                        <w:tc>
                          <w:tcPr>
                            <w:tcW w:w="422" w:type="dxa"/>
                            <w:tcBorders>
                              <w:top w:val="none" w:sz="4" w:space="0" w:color="000000"/>
                              <w:left w:val="none" w:sz="4" w:space="0" w:color="000000"/>
                            </w:tcBorders>
                          </w:tcPr>
                          <w:p w14:paraId="0F2EA851" w14:textId="77777777" w:rsidR="002D6BF6" w:rsidRDefault="00000000">
                            <w:pPr>
                              <w:ind w:left="0"/>
                            </w:pPr>
                            <w:sdt>
                              <w:sdtPr>
                                <w:id w:val="-1093010406"/>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0BFBEEDD" w14:textId="77777777" w:rsidR="002D6BF6" w:rsidRDefault="002D6BF6">
                            <w:pPr>
                              <w:ind w:left="0"/>
                            </w:pPr>
                          </w:p>
                        </w:tc>
                        <w:tc>
                          <w:tcPr>
                            <w:tcW w:w="3666" w:type="dxa"/>
                            <w:tcBorders>
                              <w:top w:val="none" w:sz="4" w:space="0" w:color="000000"/>
                              <w:bottom w:val="single" w:sz="4" w:space="0" w:color="000000"/>
                              <w:right w:val="none" w:sz="4" w:space="0" w:color="000000"/>
                            </w:tcBorders>
                          </w:tcPr>
                          <w:p w14:paraId="5B075A0B" w14:textId="77777777" w:rsidR="002D6BF6" w:rsidRDefault="002D6BF6">
                            <w:pPr>
                              <w:ind w:left="0"/>
                            </w:pPr>
                          </w:p>
                        </w:tc>
                        <w:tc>
                          <w:tcPr>
                            <w:tcW w:w="417" w:type="dxa"/>
                            <w:tcBorders>
                              <w:top w:val="none" w:sz="4" w:space="0" w:color="000000"/>
                              <w:left w:val="none" w:sz="4" w:space="0" w:color="000000"/>
                            </w:tcBorders>
                          </w:tcPr>
                          <w:p w14:paraId="441635F5" w14:textId="77777777" w:rsidR="002D6BF6" w:rsidRDefault="002D6BF6">
                            <w:pPr>
                              <w:ind w:left="0"/>
                            </w:pPr>
                          </w:p>
                        </w:tc>
                      </w:tr>
                      <w:tr w:rsidR="002D6BF6" w14:paraId="1A8174BC" w14:textId="77777777">
                        <w:trPr>
                          <w:trHeight w:val="251"/>
                        </w:trPr>
                        <w:tc>
                          <w:tcPr>
                            <w:tcW w:w="3932" w:type="dxa"/>
                            <w:tcBorders>
                              <w:bottom w:val="none" w:sz="4" w:space="0" w:color="000000"/>
                              <w:right w:val="none" w:sz="4" w:space="0" w:color="000000"/>
                            </w:tcBorders>
                          </w:tcPr>
                          <w:p w14:paraId="3BD76BE2" w14:textId="77777777" w:rsidR="002D6BF6" w:rsidRDefault="00000000">
                            <w:pPr>
                              <w:ind w:left="0"/>
                              <w:rPr>
                                <w:b/>
                              </w:rPr>
                            </w:pPr>
                            <w:r>
                              <w:rPr>
                                <w:b/>
                              </w:rPr>
                              <w:t>3. Lehren und Lernen</w:t>
                            </w:r>
                          </w:p>
                        </w:tc>
                        <w:tc>
                          <w:tcPr>
                            <w:tcW w:w="422" w:type="dxa"/>
                            <w:tcBorders>
                              <w:left w:val="none" w:sz="4" w:space="0" w:color="000000"/>
                              <w:bottom w:val="none" w:sz="4" w:space="0" w:color="000000"/>
                            </w:tcBorders>
                          </w:tcPr>
                          <w:p w14:paraId="52529FEE" w14:textId="77777777" w:rsidR="002D6BF6" w:rsidRDefault="00000000">
                            <w:pPr>
                              <w:ind w:left="0"/>
                            </w:pPr>
                            <w:sdt>
                              <w:sdtPr>
                                <w:id w:val="-288275025"/>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46CE5DB4" w14:textId="77777777" w:rsidR="002D6BF6" w:rsidRDefault="002D6BF6">
                            <w:pPr>
                              <w:ind w:left="0"/>
                            </w:pPr>
                          </w:p>
                        </w:tc>
                        <w:tc>
                          <w:tcPr>
                            <w:tcW w:w="3666" w:type="dxa"/>
                            <w:tcBorders>
                              <w:bottom w:val="none" w:sz="4" w:space="0" w:color="000000"/>
                              <w:right w:val="none" w:sz="4" w:space="0" w:color="000000"/>
                            </w:tcBorders>
                          </w:tcPr>
                          <w:p w14:paraId="75ED9FF9" w14:textId="77777777" w:rsidR="002D6BF6" w:rsidRDefault="00000000">
                            <w:pPr>
                              <w:ind w:left="0"/>
                              <w:rPr>
                                <w:b/>
                              </w:rPr>
                            </w:pPr>
                            <w:r>
                              <w:rPr>
                                <w:b/>
                              </w:rPr>
                              <w:t>4. Evaluation</w:t>
                            </w:r>
                          </w:p>
                        </w:tc>
                        <w:tc>
                          <w:tcPr>
                            <w:tcW w:w="417" w:type="dxa"/>
                            <w:tcBorders>
                              <w:left w:val="none" w:sz="4" w:space="0" w:color="000000"/>
                              <w:bottom w:val="none" w:sz="4" w:space="0" w:color="000000"/>
                            </w:tcBorders>
                          </w:tcPr>
                          <w:p w14:paraId="381F0EA4" w14:textId="77777777" w:rsidR="002D6BF6" w:rsidRDefault="00000000">
                            <w:pPr>
                              <w:ind w:left="0"/>
                            </w:pPr>
                            <w:sdt>
                              <w:sdtPr>
                                <w:id w:val="-1513677855"/>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3D866984" w14:textId="77777777">
                        <w:trPr>
                          <w:trHeight w:val="260"/>
                        </w:trPr>
                        <w:tc>
                          <w:tcPr>
                            <w:tcW w:w="3932" w:type="dxa"/>
                            <w:tcBorders>
                              <w:top w:val="none" w:sz="4" w:space="0" w:color="000000"/>
                              <w:bottom w:val="none" w:sz="4" w:space="0" w:color="000000"/>
                              <w:right w:val="none" w:sz="4" w:space="0" w:color="000000"/>
                            </w:tcBorders>
                          </w:tcPr>
                          <w:p w14:paraId="73680AE3" w14:textId="77777777" w:rsidR="002D6BF6" w:rsidRDefault="00000000">
                            <w:pPr>
                              <w:ind w:left="0"/>
                            </w:pPr>
                            <w:r>
                              <w:t>3.1. Lehren</w:t>
                            </w:r>
                          </w:p>
                        </w:tc>
                        <w:tc>
                          <w:tcPr>
                            <w:tcW w:w="422" w:type="dxa"/>
                            <w:tcBorders>
                              <w:top w:val="none" w:sz="4" w:space="0" w:color="000000"/>
                              <w:left w:val="none" w:sz="4" w:space="0" w:color="000000"/>
                              <w:bottom w:val="none" w:sz="4" w:space="0" w:color="000000"/>
                            </w:tcBorders>
                          </w:tcPr>
                          <w:p w14:paraId="7976A850" w14:textId="77777777" w:rsidR="002D6BF6" w:rsidRDefault="00000000">
                            <w:pPr>
                              <w:ind w:left="0"/>
                            </w:pPr>
                            <w:sdt>
                              <w:sdtPr>
                                <w:id w:val="-1016918771"/>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5823FD06"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77AEA1AC" w14:textId="77777777" w:rsidR="002D6BF6" w:rsidRDefault="00000000">
                            <w:pPr>
                              <w:ind w:left="0"/>
                            </w:pPr>
                            <w:r>
                              <w:t>4.1. Lernstand erheben</w:t>
                            </w:r>
                          </w:p>
                        </w:tc>
                        <w:tc>
                          <w:tcPr>
                            <w:tcW w:w="417" w:type="dxa"/>
                            <w:tcBorders>
                              <w:top w:val="none" w:sz="4" w:space="0" w:color="000000"/>
                              <w:left w:val="none" w:sz="4" w:space="0" w:color="000000"/>
                              <w:bottom w:val="none" w:sz="4" w:space="0" w:color="000000"/>
                            </w:tcBorders>
                          </w:tcPr>
                          <w:p w14:paraId="017D432B" w14:textId="77777777" w:rsidR="002D6BF6" w:rsidRDefault="00000000">
                            <w:pPr>
                              <w:ind w:left="0"/>
                            </w:pPr>
                            <w:sdt>
                              <w:sdtPr>
                                <w:id w:val="-462113901"/>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11CD07D7" w14:textId="77777777">
                        <w:trPr>
                          <w:trHeight w:val="279"/>
                        </w:trPr>
                        <w:tc>
                          <w:tcPr>
                            <w:tcW w:w="3932" w:type="dxa"/>
                            <w:tcBorders>
                              <w:top w:val="none" w:sz="4" w:space="0" w:color="000000"/>
                              <w:bottom w:val="none" w:sz="4" w:space="0" w:color="000000"/>
                              <w:right w:val="none" w:sz="4" w:space="0" w:color="000000"/>
                            </w:tcBorders>
                          </w:tcPr>
                          <w:p w14:paraId="688ABCD3" w14:textId="77777777" w:rsidR="002D6BF6" w:rsidRDefault="00000000">
                            <w:pPr>
                              <w:ind w:left="0"/>
                            </w:pPr>
                            <w:r>
                              <w:t>3.2. Lernbegleitung</w:t>
                            </w:r>
                          </w:p>
                        </w:tc>
                        <w:tc>
                          <w:tcPr>
                            <w:tcW w:w="422" w:type="dxa"/>
                            <w:tcBorders>
                              <w:top w:val="none" w:sz="4" w:space="0" w:color="000000"/>
                              <w:left w:val="none" w:sz="4" w:space="0" w:color="000000"/>
                              <w:bottom w:val="none" w:sz="4" w:space="0" w:color="000000"/>
                            </w:tcBorders>
                          </w:tcPr>
                          <w:p w14:paraId="2D7AE815" w14:textId="77777777" w:rsidR="002D6BF6" w:rsidRDefault="00000000">
                            <w:pPr>
                              <w:ind w:left="0"/>
                            </w:pPr>
                            <w:sdt>
                              <w:sdtPr>
                                <w:id w:val="2064134121"/>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5F264A04"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5AF253DE" w14:textId="77777777" w:rsidR="002D6BF6" w:rsidRDefault="00000000">
                            <w:pPr>
                              <w:ind w:left="0"/>
                            </w:pPr>
                            <w:r>
                              <w:t>4.2. Lern-Evidenz analysieren</w:t>
                            </w:r>
                          </w:p>
                        </w:tc>
                        <w:tc>
                          <w:tcPr>
                            <w:tcW w:w="417" w:type="dxa"/>
                            <w:tcBorders>
                              <w:top w:val="none" w:sz="4" w:space="0" w:color="000000"/>
                              <w:left w:val="none" w:sz="4" w:space="0" w:color="000000"/>
                              <w:bottom w:val="none" w:sz="4" w:space="0" w:color="000000"/>
                            </w:tcBorders>
                          </w:tcPr>
                          <w:p w14:paraId="1D885261" w14:textId="77777777" w:rsidR="002D6BF6" w:rsidRDefault="00000000">
                            <w:pPr>
                              <w:ind w:left="0"/>
                            </w:pPr>
                            <w:sdt>
                              <w:sdtPr>
                                <w:id w:val="1499925116"/>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44089EDE" w14:textId="77777777">
                        <w:trPr>
                          <w:trHeight w:val="268"/>
                        </w:trPr>
                        <w:tc>
                          <w:tcPr>
                            <w:tcW w:w="3932" w:type="dxa"/>
                            <w:tcBorders>
                              <w:top w:val="none" w:sz="4" w:space="0" w:color="000000"/>
                              <w:bottom w:val="none" w:sz="4" w:space="0" w:color="000000"/>
                              <w:right w:val="none" w:sz="4" w:space="0" w:color="000000"/>
                            </w:tcBorders>
                          </w:tcPr>
                          <w:p w14:paraId="01B28A37" w14:textId="77777777" w:rsidR="002D6BF6" w:rsidRDefault="00000000">
                            <w:pPr>
                              <w:ind w:left="0"/>
                            </w:pPr>
                            <w:r>
                              <w:t>3.3. Kollaboratives Lernen</w:t>
                            </w:r>
                          </w:p>
                        </w:tc>
                        <w:tc>
                          <w:tcPr>
                            <w:tcW w:w="422" w:type="dxa"/>
                            <w:tcBorders>
                              <w:top w:val="none" w:sz="4" w:space="0" w:color="000000"/>
                              <w:left w:val="none" w:sz="4" w:space="0" w:color="000000"/>
                              <w:bottom w:val="none" w:sz="4" w:space="0" w:color="000000"/>
                            </w:tcBorders>
                          </w:tcPr>
                          <w:p w14:paraId="396D21EB" w14:textId="77777777" w:rsidR="002D6BF6" w:rsidRDefault="00000000">
                            <w:pPr>
                              <w:ind w:left="0"/>
                            </w:pPr>
                            <w:sdt>
                              <w:sdtPr>
                                <w:id w:val="2096741773"/>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2ABB0838"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643720A3" w14:textId="77777777" w:rsidR="002D6BF6" w:rsidRDefault="00000000">
                            <w:pPr>
                              <w:ind w:left="0"/>
                            </w:pPr>
                            <w:r>
                              <w:t xml:space="preserve">4.3. Feedback und Planung </w:t>
                            </w:r>
                          </w:p>
                        </w:tc>
                        <w:tc>
                          <w:tcPr>
                            <w:tcW w:w="417" w:type="dxa"/>
                            <w:tcBorders>
                              <w:top w:val="none" w:sz="4" w:space="0" w:color="000000"/>
                              <w:left w:val="none" w:sz="4" w:space="0" w:color="000000"/>
                              <w:bottom w:val="none" w:sz="4" w:space="0" w:color="000000"/>
                            </w:tcBorders>
                          </w:tcPr>
                          <w:p w14:paraId="31EBF451" w14:textId="77777777" w:rsidR="002D6BF6" w:rsidRDefault="00000000">
                            <w:pPr>
                              <w:ind w:left="0"/>
                            </w:pPr>
                            <w:sdt>
                              <w:sdtPr>
                                <w:id w:val="832030868"/>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696E0317" w14:textId="77777777">
                        <w:trPr>
                          <w:trHeight w:val="267"/>
                        </w:trPr>
                        <w:tc>
                          <w:tcPr>
                            <w:tcW w:w="3932" w:type="dxa"/>
                            <w:tcBorders>
                              <w:top w:val="none" w:sz="4" w:space="0" w:color="000000"/>
                              <w:bottom w:val="single" w:sz="4" w:space="0" w:color="000000"/>
                              <w:right w:val="none" w:sz="4" w:space="0" w:color="000000"/>
                            </w:tcBorders>
                          </w:tcPr>
                          <w:p w14:paraId="19C38384" w14:textId="77777777" w:rsidR="002D6BF6" w:rsidRDefault="00000000">
                            <w:pPr>
                              <w:ind w:left="0"/>
                            </w:pPr>
                            <w:r>
                              <w:t>3.4. Selbstreguliertes Lernen</w:t>
                            </w:r>
                          </w:p>
                        </w:tc>
                        <w:tc>
                          <w:tcPr>
                            <w:tcW w:w="422" w:type="dxa"/>
                            <w:tcBorders>
                              <w:top w:val="none" w:sz="4" w:space="0" w:color="000000"/>
                              <w:left w:val="none" w:sz="4" w:space="0" w:color="000000"/>
                              <w:bottom w:val="single" w:sz="4" w:space="0" w:color="auto"/>
                            </w:tcBorders>
                          </w:tcPr>
                          <w:p w14:paraId="7C9922C3" w14:textId="77777777" w:rsidR="002D6BF6" w:rsidRDefault="00000000">
                            <w:pPr>
                              <w:ind w:left="0"/>
                            </w:pPr>
                            <w:sdt>
                              <w:sdtPr>
                                <w:id w:val="730189996"/>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19D77B71" w14:textId="77777777" w:rsidR="002D6BF6" w:rsidRDefault="002D6BF6">
                            <w:pPr>
                              <w:ind w:left="0"/>
                            </w:pPr>
                          </w:p>
                        </w:tc>
                        <w:tc>
                          <w:tcPr>
                            <w:tcW w:w="3666" w:type="dxa"/>
                            <w:tcBorders>
                              <w:top w:val="none" w:sz="4" w:space="0" w:color="000000"/>
                              <w:bottom w:val="single" w:sz="4" w:space="0" w:color="000000"/>
                              <w:right w:val="none" w:sz="4" w:space="0" w:color="000000"/>
                            </w:tcBorders>
                          </w:tcPr>
                          <w:p w14:paraId="7AA76767" w14:textId="77777777" w:rsidR="002D6BF6" w:rsidRDefault="002D6BF6">
                            <w:pPr>
                              <w:ind w:left="0"/>
                            </w:pPr>
                          </w:p>
                        </w:tc>
                        <w:tc>
                          <w:tcPr>
                            <w:tcW w:w="417" w:type="dxa"/>
                            <w:tcBorders>
                              <w:top w:val="none" w:sz="4" w:space="0" w:color="000000"/>
                              <w:left w:val="none" w:sz="4" w:space="0" w:color="000000"/>
                            </w:tcBorders>
                          </w:tcPr>
                          <w:p w14:paraId="0336D3F5" w14:textId="77777777" w:rsidR="002D6BF6" w:rsidRDefault="002D6BF6">
                            <w:pPr>
                              <w:ind w:left="0"/>
                            </w:pPr>
                          </w:p>
                        </w:tc>
                      </w:tr>
                      <w:tr w:rsidR="002D6BF6" w14:paraId="21FFD5E3" w14:textId="77777777">
                        <w:trPr>
                          <w:trHeight w:val="170"/>
                        </w:trPr>
                        <w:tc>
                          <w:tcPr>
                            <w:tcW w:w="3932" w:type="dxa"/>
                            <w:tcBorders>
                              <w:bottom w:val="none" w:sz="4" w:space="0" w:color="000000"/>
                              <w:right w:val="none" w:sz="4" w:space="0" w:color="000000"/>
                            </w:tcBorders>
                          </w:tcPr>
                          <w:p w14:paraId="3C798630" w14:textId="77777777" w:rsidR="002D6BF6" w:rsidRDefault="00000000">
                            <w:pPr>
                              <w:ind w:left="0"/>
                              <w:rPr>
                                <w:b/>
                              </w:rPr>
                            </w:pPr>
                            <w:r>
                              <w:rPr>
                                <w:b/>
                              </w:rPr>
                              <w:t>5. Lernenden-Orientierung</w:t>
                            </w:r>
                          </w:p>
                        </w:tc>
                        <w:tc>
                          <w:tcPr>
                            <w:tcW w:w="422" w:type="dxa"/>
                            <w:tcBorders>
                              <w:left w:val="none" w:sz="4" w:space="0" w:color="000000"/>
                              <w:bottom w:val="none" w:sz="4" w:space="0" w:color="000000"/>
                            </w:tcBorders>
                          </w:tcPr>
                          <w:p w14:paraId="1D1DC172" w14:textId="77777777" w:rsidR="002D6BF6" w:rsidRDefault="00000000">
                            <w:pPr>
                              <w:ind w:left="0"/>
                              <w:rPr>
                                <w:b/>
                              </w:rPr>
                            </w:pPr>
                            <w:sdt>
                              <w:sdtPr>
                                <w:id w:val="-1364043870"/>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1992FC5F" w14:textId="77777777" w:rsidR="002D6BF6" w:rsidRDefault="002D6BF6">
                            <w:pPr>
                              <w:ind w:left="0"/>
                            </w:pPr>
                          </w:p>
                        </w:tc>
                        <w:tc>
                          <w:tcPr>
                            <w:tcW w:w="3666" w:type="dxa"/>
                            <w:tcBorders>
                              <w:bottom w:val="none" w:sz="4" w:space="0" w:color="000000"/>
                              <w:right w:val="none" w:sz="4" w:space="0" w:color="000000"/>
                            </w:tcBorders>
                          </w:tcPr>
                          <w:p w14:paraId="36E886B4" w14:textId="77777777" w:rsidR="002D6BF6" w:rsidRDefault="00000000">
                            <w:pPr>
                              <w:ind w:left="0"/>
                              <w:rPr>
                                <w:b/>
                              </w:rPr>
                            </w:pPr>
                            <w:r>
                              <w:rPr>
                                <w:b/>
                              </w:rPr>
                              <w:t xml:space="preserve">6. Förderung der digitalen Kompetenz der Lernenden </w:t>
                            </w:r>
                          </w:p>
                        </w:tc>
                        <w:tc>
                          <w:tcPr>
                            <w:tcW w:w="417" w:type="dxa"/>
                            <w:tcBorders>
                              <w:left w:val="none" w:sz="4" w:space="0" w:color="000000"/>
                              <w:bottom w:val="none" w:sz="4" w:space="0" w:color="000000"/>
                            </w:tcBorders>
                          </w:tcPr>
                          <w:p w14:paraId="11847817" w14:textId="77777777" w:rsidR="002D6BF6" w:rsidRDefault="00000000">
                            <w:pPr>
                              <w:ind w:left="0"/>
                            </w:pPr>
                            <w:sdt>
                              <w:sdtPr>
                                <w:id w:val="727584528"/>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F503407" w14:textId="77777777">
                        <w:trPr>
                          <w:trHeight w:val="248"/>
                        </w:trPr>
                        <w:tc>
                          <w:tcPr>
                            <w:tcW w:w="3932" w:type="dxa"/>
                            <w:tcBorders>
                              <w:top w:val="none" w:sz="4" w:space="0" w:color="000000"/>
                              <w:bottom w:val="none" w:sz="4" w:space="0" w:color="000000"/>
                              <w:right w:val="none" w:sz="4" w:space="0" w:color="000000"/>
                            </w:tcBorders>
                          </w:tcPr>
                          <w:p w14:paraId="6EBD1C89" w14:textId="77777777" w:rsidR="002D6BF6" w:rsidRDefault="00000000">
                            <w:pPr>
                              <w:ind w:left="0"/>
                              <w:rPr>
                                <w:b/>
                              </w:rPr>
                            </w:pPr>
                            <w:r>
                              <w:t>5.1. Digitale Teilhabe</w:t>
                            </w:r>
                          </w:p>
                        </w:tc>
                        <w:tc>
                          <w:tcPr>
                            <w:tcW w:w="422" w:type="dxa"/>
                            <w:tcBorders>
                              <w:top w:val="none" w:sz="4" w:space="0" w:color="000000"/>
                              <w:left w:val="none" w:sz="4" w:space="0" w:color="000000"/>
                              <w:bottom w:val="none" w:sz="4" w:space="0" w:color="000000"/>
                            </w:tcBorders>
                          </w:tcPr>
                          <w:p w14:paraId="67FCA103" w14:textId="77777777" w:rsidR="002D6BF6" w:rsidRDefault="00000000">
                            <w:pPr>
                              <w:ind w:left="0"/>
                            </w:pPr>
                            <w:sdt>
                              <w:sdtPr>
                                <w:id w:val="519058206"/>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61B9E9FF"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452C9C8" w14:textId="77777777" w:rsidR="002D6BF6" w:rsidRDefault="00000000">
                            <w:pPr>
                              <w:ind w:left="0"/>
                            </w:pPr>
                            <w:r>
                              <w:t>6.1. Informations- und Medienkompetenz</w:t>
                            </w:r>
                          </w:p>
                        </w:tc>
                        <w:tc>
                          <w:tcPr>
                            <w:tcW w:w="417" w:type="dxa"/>
                            <w:tcBorders>
                              <w:top w:val="none" w:sz="4" w:space="0" w:color="000000"/>
                              <w:left w:val="none" w:sz="4" w:space="0" w:color="000000"/>
                              <w:bottom w:val="none" w:sz="4" w:space="0" w:color="000000"/>
                            </w:tcBorders>
                          </w:tcPr>
                          <w:p w14:paraId="6713D7F1" w14:textId="77777777" w:rsidR="002D6BF6" w:rsidRDefault="00000000">
                            <w:pPr>
                              <w:ind w:left="0"/>
                            </w:pPr>
                            <w:sdt>
                              <w:sdtPr>
                                <w:id w:val="117454326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2A1CDB84" w14:textId="77777777">
                        <w:trPr>
                          <w:trHeight w:val="266"/>
                        </w:trPr>
                        <w:tc>
                          <w:tcPr>
                            <w:tcW w:w="3932" w:type="dxa"/>
                            <w:tcBorders>
                              <w:top w:val="none" w:sz="4" w:space="0" w:color="000000"/>
                              <w:bottom w:val="none" w:sz="4" w:space="0" w:color="000000"/>
                              <w:right w:val="none" w:sz="4" w:space="0" w:color="000000"/>
                            </w:tcBorders>
                          </w:tcPr>
                          <w:p w14:paraId="42E8FDEF" w14:textId="77777777" w:rsidR="002D6BF6" w:rsidRDefault="00000000">
                            <w:pPr>
                              <w:ind w:left="0"/>
                            </w:pPr>
                            <w:r>
                              <w:t>5.2. Differenzierung und Individualisierung</w:t>
                            </w:r>
                          </w:p>
                        </w:tc>
                        <w:tc>
                          <w:tcPr>
                            <w:tcW w:w="422" w:type="dxa"/>
                            <w:tcBorders>
                              <w:top w:val="none" w:sz="4" w:space="0" w:color="000000"/>
                              <w:left w:val="none" w:sz="4" w:space="0" w:color="000000"/>
                              <w:bottom w:val="none" w:sz="4" w:space="0" w:color="000000"/>
                            </w:tcBorders>
                          </w:tcPr>
                          <w:p w14:paraId="7F628A5E" w14:textId="77777777" w:rsidR="002D6BF6" w:rsidRDefault="00000000">
                            <w:pPr>
                              <w:ind w:left="0"/>
                            </w:pPr>
                            <w:sdt>
                              <w:sdtPr>
                                <w:id w:val="-463275497"/>
                                <w14:checkbox>
                                  <w14:checked w14:val="1"/>
                                  <w14:checkedState w14:val="2612" w14:font="MS Gothic"/>
                                  <w14:uncheckedState w14:val="2610" w14:font="MS Gothic"/>
                                </w14:checkbox>
                              </w:sdtPr>
                              <w:sdtContent>
                                <w:r>
                                  <w:rPr>
                                    <w:rFonts w:ascii="MS Gothic" w:eastAsia="MS Gothic" w:hAnsi="MS Gothic" w:hint="eastAsia"/>
                                  </w:rPr>
                                  <w:t>☒</w:t>
                                </w:r>
                              </w:sdtContent>
                            </w:sdt>
                          </w:p>
                        </w:tc>
                        <w:tc>
                          <w:tcPr>
                            <w:tcW w:w="281" w:type="dxa"/>
                            <w:vMerge/>
                            <w:tcBorders>
                              <w:bottom w:val="none" w:sz="4" w:space="0" w:color="000000"/>
                            </w:tcBorders>
                          </w:tcPr>
                          <w:p w14:paraId="02634278"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4F9B50F" w14:textId="77777777" w:rsidR="002D6BF6" w:rsidRDefault="00000000">
                            <w:pPr>
                              <w:ind w:left="0"/>
                            </w:pPr>
                            <w:r>
                              <w:t>6.2. Kommunikation und Kollaboration</w:t>
                            </w:r>
                          </w:p>
                        </w:tc>
                        <w:tc>
                          <w:tcPr>
                            <w:tcW w:w="417" w:type="dxa"/>
                            <w:tcBorders>
                              <w:top w:val="none" w:sz="4" w:space="0" w:color="000000"/>
                              <w:left w:val="none" w:sz="4" w:space="0" w:color="000000"/>
                              <w:bottom w:val="none" w:sz="4" w:space="0" w:color="000000"/>
                            </w:tcBorders>
                          </w:tcPr>
                          <w:p w14:paraId="6AA3D485" w14:textId="77777777" w:rsidR="002D6BF6" w:rsidRDefault="00000000">
                            <w:pPr>
                              <w:ind w:left="0"/>
                            </w:pPr>
                            <w:sdt>
                              <w:sdtPr>
                                <w:id w:val="-1037896363"/>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2EE957D1" w14:textId="77777777">
                        <w:trPr>
                          <w:trHeight w:val="270"/>
                        </w:trPr>
                        <w:tc>
                          <w:tcPr>
                            <w:tcW w:w="3932" w:type="dxa"/>
                            <w:tcBorders>
                              <w:top w:val="none" w:sz="4" w:space="0" w:color="000000"/>
                              <w:bottom w:val="none" w:sz="4" w:space="0" w:color="000000"/>
                              <w:right w:val="none" w:sz="4" w:space="0" w:color="000000"/>
                            </w:tcBorders>
                          </w:tcPr>
                          <w:p w14:paraId="301E31B1" w14:textId="77777777" w:rsidR="002D6BF6" w:rsidRDefault="00000000">
                            <w:pPr>
                              <w:ind w:left="0"/>
                            </w:pPr>
                            <w:r>
                              <w:t>5.3. Aktive Einbindung der Lernenden</w:t>
                            </w:r>
                          </w:p>
                        </w:tc>
                        <w:tc>
                          <w:tcPr>
                            <w:tcW w:w="422" w:type="dxa"/>
                            <w:tcBorders>
                              <w:top w:val="none" w:sz="4" w:space="0" w:color="000000"/>
                              <w:left w:val="none" w:sz="4" w:space="0" w:color="000000"/>
                              <w:bottom w:val="none" w:sz="4" w:space="0" w:color="000000"/>
                            </w:tcBorders>
                          </w:tcPr>
                          <w:p w14:paraId="11652BDF" w14:textId="77777777" w:rsidR="002D6BF6" w:rsidRDefault="00000000">
                            <w:pPr>
                              <w:ind w:left="0"/>
                            </w:pPr>
                            <w:sdt>
                              <w:sdtPr>
                                <w:id w:val="1033315467"/>
                                <w14:checkbox>
                                  <w14:checked w14:val="0"/>
                                  <w14:checkedState w14:val="2612" w14:font="MS Gothic"/>
                                  <w14:uncheckedState w14:val="2610" w14:font="MS Gothic"/>
                                </w14:checkbox>
                              </w:sdtPr>
                              <w:sdtContent>
                                <w:r>
                                  <w:rPr>
                                    <w:rFonts w:ascii="Segoe UI Symbol" w:hAnsi="Segoe UI Symbol" w:cs="Segoe UI Symbol"/>
                                  </w:rPr>
                                  <w:t>☐</w:t>
                                </w:r>
                              </w:sdtContent>
                            </w:sdt>
                          </w:p>
                        </w:tc>
                        <w:tc>
                          <w:tcPr>
                            <w:tcW w:w="281" w:type="dxa"/>
                            <w:vMerge/>
                            <w:tcBorders>
                              <w:bottom w:val="none" w:sz="4" w:space="0" w:color="000000"/>
                            </w:tcBorders>
                          </w:tcPr>
                          <w:p w14:paraId="7150B1F2"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3FC78A00" w14:textId="77777777" w:rsidR="002D6BF6" w:rsidRDefault="00000000">
                            <w:pPr>
                              <w:ind w:left="0"/>
                            </w:pPr>
                            <w:r>
                              <w:t>6.3. Erstellen digitaler Inhalte</w:t>
                            </w:r>
                          </w:p>
                        </w:tc>
                        <w:tc>
                          <w:tcPr>
                            <w:tcW w:w="417" w:type="dxa"/>
                            <w:tcBorders>
                              <w:top w:val="none" w:sz="4" w:space="0" w:color="000000"/>
                              <w:left w:val="none" w:sz="4" w:space="0" w:color="000000"/>
                              <w:bottom w:val="none" w:sz="4" w:space="0" w:color="000000"/>
                            </w:tcBorders>
                          </w:tcPr>
                          <w:p w14:paraId="6505E9DB" w14:textId="77777777" w:rsidR="002D6BF6" w:rsidRDefault="00000000">
                            <w:pPr>
                              <w:ind w:left="0"/>
                            </w:pPr>
                            <w:sdt>
                              <w:sdtPr>
                                <w:id w:val="-508596632"/>
                                <w14:checkbox>
                                  <w14:checked w14:val="1"/>
                                  <w14:checkedState w14:val="2612" w14:font="MS Gothic"/>
                                  <w14:uncheckedState w14:val="2610" w14:font="MS Gothic"/>
                                </w14:checkbox>
                              </w:sdtPr>
                              <w:sdtContent>
                                <w:r>
                                  <w:rPr>
                                    <w:rFonts w:ascii="MS Gothic" w:eastAsia="MS Gothic" w:hAnsi="MS Gothic" w:hint="eastAsia"/>
                                  </w:rPr>
                                  <w:t>☒</w:t>
                                </w:r>
                              </w:sdtContent>
                            </w:sdt>
                          </w:p>
                        </w:tc>
                      </w:tr>
                      <w:tr w:rsidR="002D6BF6" w14:paraId="77F3117F" w14:textId="77777777">
                        <w:trPr>
                          <w:trHeight w:val="274"/>
                        </w:trPr>
                        <w:tc>
                          <w:tcPr>
                            <w:tcW w:w="3932" w:type="dxa"/>
                            <w:tcBorders>
                              <w:top w:val="none" w:sz="4" w:space="0" w:color="000000"/>
                              <w:bottom w:val="none" w:sz="4" w:space="0" w:color="000000"/>
                              <w:right w:val="none" w:sz="4" w:space="0" w:color="000000"/>
                            </w:tcBorders>
                          </w:tcPr>
                          <w:p w14:paraId="48DABDEC" w14:textId="77777777" w:rsidR="002D6BF6" w:rsidRDefault="002D6BF6">
                            <w:pPr>
                              <w:ind w:left="0"/>
                              <w:rPr>
                                <w:b/>
                              </w:rPr>
                            </w:pPr>
                          </w:p>
                        </w:tc>
                        <w:tc>
                          <w:tcPr>
                            <w:tcW w:w="422" w:type="dxa"/>
                            <w:tcBorders>
                              <w:top w:val="none" w:sz="4" w:space="0" w:color="000000"/>
                              <w:left w:val="none" w:sz="4" w:space="0" w:color="000000"/>
                              <w:bottom w:val="none" w:sz="4" w:space="0" w:color="000000"/>
                            </w:tcBorders>
                          </w:tcPr>
                          <w:p w14:paraId="0AB4EE24" w14:textId="77777777" w:rsidR="002D6BF6" w:rsidRDefault="002D6BF6">
                            <w:pPr>
                              <w:ind w:left="0"/>
                            </w:pPr>
                          </w:p>
                        </w:tc>
                        <w:tc>
                          <w:tcPr>
                            <w:tcW w:w="281" w:type="dxa"/>
                            <w:vMerge/>
                            <w:tcBorders>
                              <w:bottom w:val="none" w:sz="4" w:space="0" w:color="000000"/>
                            </w:tcBorders>
                          </w:tcPr>
                          <w:p w14:paraId="5A2081AA" w14:textId="77777777" w:rsidR="002D6BF6" w:rsidRDefault="002D6BF6">
                            <w:pPr>
                              <w:ind w:left="0"/>
                            </w:pPr>
                          </w:p>
                        </w:tc>
                        <w:tc>
                          <w:tcPr>
                            <w:tcW w:w="3666" w:type="dxa"/>
                            <w:tcBorders>
                              <w:top w:val="none" w:sz="4" w:space="0" w:color="000000"/>
                              <w:bottom w:val="none" w:sz="4" w:space="0" w:color="000000"/>
                              <w:right w:val="none" w:sz="4" w:space="0" w:color="000000"/>
                            </w:tcBorders>
                          </w:tcPr>
                          <w:p w14:paraId="2C1B4581" w14:textId="77777777" w:rsidR="002D6BF6" w:rsidRDefault="00000000">
                            <w:pPr>
                              <w:ind w:left="0"/>
                            </w:pPr>
                            <w:r>
                              <w:t xml:space="preserve">6.4. Verantwortungsvoller Umgang </w:t>
                            </w:r>
                          </w:p>
                        </w:tc>
                        <w:tc>
                          <w:tcPr>
                            <w:tcW w:w="417" w:type="dxa"/>
                            <w:tcBorders>
                              <w:top w:val="none" w:sz="4" w:space="0" w:color="000000"/>
                              <w:left w:val="none" w:sz="4" w:space="0" w:color="000000"/>
                              <w:bottom w:val="none" w:sz="4" w:space="0" w:color="000000"/>
                            </w:tcBorders>
                          </w:tcPr>
                          <w:p w14:paraId="2D462B2C" w14:textId="77777777" w:rsidR="002D6BF6" w:rsidRDefault="00000000">
                            <w:pPr>
                              <w:ind w:left="0"/>
                            </w:pPr>
                            <w:sdt>
                              <w:sdtPr>
                                <w:id w:val="-537822141"/>
                                <w14:checkbox>
                                  <w14:checked w14:val="0"/>
                                  <w14:checkedState w14:val="2612" w14:font="MS Gothic"/>
                                  <w14:uncheckedState w14:val="2610" w14:font="MS Gothic"/>
                                </w14:checkbox>
                              </w:sdtPr>
                              <w:sdtContent>
                                <w:r>
                                  <w:rPr>
                                    <w:rFonts w:ascii="Segoe UI Symbol" w:hAnsi="Segoe UI Symbol" w:cs="Segoe UI Symbol"/>
                                  </w:rPr>
                                  <w:t>☐</w:t>
                                </w:r>
                              </w:sdtContent>
                            </w:sdt>
                          </w:p>
                        </w:tc>
                      </w:tr>
                      <w:tr w:rsidR="002D6BF6" w14:paraId="1C38957C" w14:textId="77777777">
                        <w:trPr>
                          <w:trHeight w:val="278"/>
                        </w:trPr>
                        <w:tc>
                          <w:tcPr>
                            <w:tcW w:w="3932" w:type="dxa"/>
                            <w:tcBorders>
                              <w:top w:val="none" w:sz="4" w:space="0" w:color="000000"/>
                              <w:right w:val="none" w:sz="4" w:space="0" w:color="000000"/>
                            </w:tcBorders>
                          </w:tcPr>
                          <w:p w14:paraId="42F31F29" w14:textId="77777777" w:rsidR="002D6BF6" w:rsidRDefault="002D6BF6">
                            <w:pPr>
                              <w:ind w:left="0"/>
                              <w:rPr>
                                <w:b/>
                              </w:rPr>
                            </w:pPr>
                          </w:p>
                        </w:tc>
                        <w:tc>
                          <w:tcPr>
                            <w:tcW w:w="422" w:type="dxa"/>
                            <w:tcBorders>
                              <w:top w:val="none" w:sz="4" w:space="0" w:color="000000"/>
                              <w:left w:val="none" w:sz="4" w:space="0" w:color="000000"/>
                            </w:tcBorders>
                          </w:tcPr>
                          <w:p w14:paraId="03FF42A3" w14:textId="77777777" w:rsidR="002D6BF6" w:rsidRDefault="002D6BF6">
                            <w:pPr>
                              <w:ind w:left="0"/>
                            </w:pPr>
                          </w:p>
                        </w:tc>
                        <w:tc>
                          <w:tcPr>
                            <w:tcW w:w="281" w:type="dxa"/>
                            <w:vMerge/>
                            <w:tcBorders>
                              <w:bottom w:val="none" w:sz="4" w:space="0" w:color="000000"/>
                            </w:tcBorders>
                          </w:tcPr>
                          <w:p w14:paraId="72AC196A" w14:textId="77777777" w:rsidR="002D6BF6" w:rsidRDefault="002D6BF6">
                            <w:pPr>
                              <w:ind w:left="0"/>
                            </w:pPr>
                          </w:p>
                        </w:tc>
                        <w:tc>
                          <w:tcPr>
                            <w:tcW w:w="3666" w:type="dxa"/>
                            <w:tcBorders>
                              <w:top w:val="none" w:sz="4" w:space="0" w:color="000000"/>
                              <w:right w:val="none" w:sz="4" w:space="0" w:color="000000"/>
                            </w:tcBorders>
                          </w:tcPr>
                          <w:p w14:paraId="4F57EC2C" w14:textId="77777777" w:rsidR="002D6BF6" w:rsidRDefault="00000000">
                            <w:pPr>
                              <w:ind w:left="0"/>
                            </w:pPr>
                            <w:r>
                              <w:t>6.5. Digitales Problemlösen</w:t>
                            </w:r>
                          </w:p>
                        </w:tc>
                        <w:tc>
                          <w:tcPr>
                            <w:tcW w:w="417" w:type="dxa"/>
                            <w:tcBorders>
                              <w:top w:val="none" w:sz="4" w:space="0" w:color="000000"/>
                              <w:left w:val="none" w:sz="4" w:space="0" w:color="000000"/>
                            </w:tcBorders>
                          </w:tcPr>
                          <w:p w14:paraId="7B0C26C7" w14:textId="77777777" w:rsidR="002D6BF6" w:rsidRDefault="00000000">
                            <w:pPr>
                              <w:ind w:left="0"/>
                            </w:pPr>
                            <w:sdt>
                              <w:sdtPr>
                                <w:id w:val="1604002461"/>
                                <w14:checkbox>
                                  <w14:checked w14:val="0"/>
                                  <w14:checkedState w14:val="2612" w14:font="MS Gothic"/>
                                  <w14:uncheckedState w14:val="2610" w14:font="MS Gothic"/>
                                </w14:checkbox>
                              </w:sdtPr>
                              <w:sdtContent>
                                <w:r>
                                  <w:rPr>
                                    <w:rFonts w:ascii="Segoe UI Symbol" w:hAnsi="Segoe UI Symbol" w:cs="Segoe UI Symbol"/>
                                  </w:rPr>
                                  <w:t>☐</w:t>
                                </w:r>
                              </w:sdtContent>
                            </w:sdt>
                          </w:p>
                        </w:tc>
                      </w:tr>
                    </w:tbl>
                    <w:p w14:paraId="41CB6CD2" w14:textId="77777777" w:rsidR="002D6BF6" w:rsidRDefault="002D6BF6">
                      <w:pPr>
                        <w:ind w:left="0"/>
                        <w:rPr>
                          <w:rStyle w:val="Formatvorlage1"/>
                        </w:rPr>
                      </w:pPr>
                    </w:p>
                    <w:p w14:paraId="341A85AA" w14:textId="77777777" w:rsidR="002D6BF6" w:rsidRDefault="00000000">
                      <w:pPr>
                        <w:ind w:left="0"/>
                        <w:rPr>
                          <w:rStyle w:val="Formatvorlage1"/>
                        </w:rPr>
                      </w:pPr>
                      <w:r>
                        <w:rPr>
                          <w:rStyle w:val="Formatvorlage1"/>
                        </w:rPr>
                        <w:t>Veranstaltungsformat: Zweiteilige Online-Fortbildung mit inkludierter Praxisphase</w:t>
                      </w:r>
                    </w:p>
                    <w:p w14:paraId="78868845" w14:textId="77777777" w:rsidR="002D6BF6" w:rsidRDefault="00000000">
                      <w:pPr>
                        <w:ind w:left="0"/>
                        <w:rPr>
                          <w:rStyle w:val="Formatvorlage1"/>
                        </w:rPr>
                      </w:pPr>
                      <w:r>
                        <w:rPr>
                          <w:rStyle w:val="Formatvorlage1"/>
                        </w:rPr>
                        <w:t>Zeitaufwand: 1 x 3 Stunden, 1 x 2 Stunden (Fortbildungstermine), nach eigenem Ermessen (Praxisphase)</w:t>
                      </w:r>
                    </w:p>
                    <w:p w14:paraId="5C26C423" w14:textId="77777777" w:rsidR="002D6BF6" w:rsidRDefault="002D6BF6">
                      <w:pPr>
                        <w:ind w:left="0"/>
                        <w:jc w:val="both"/>
                      </w:pPr>
                    </w:p>
                  </w:txbxContent>
                </v:textbox>
                <w10:wrap type="topAndBottom" anchorx="margin"/>
              </v:shape>
            </w:pict>
          </mc:Fallback>
        </mc:AlternateContent>
      </w:r>
    </w:p>
    <w:p w14:paraId="189FEDBF" w14:textId="77777777" w:rsidR="002D6BF6" w:rsidRDefault="00000000">
      <w:pPr>
        <w:ind w:left="0"/>
        <w:rPr>
          <w:rFonts w:cstheme="minorHAnsi"/>
          <w:szCs w:val="18"/>
        </w:rPr>
      </w:pPr>
      <w:r>
        <w:rPr>
          <w:rFonts w:cstheme="minorHAnsi"/>
          <w:b/>
          <w:bCs/>
          <w:noProof/>
          <w:szCs w:val="18"/>
          <w:lang w:eastAsia="de-DE"/>
        </w:rPr>
        <w:lastRenderedPageBreak/>
        <mc:AlternateContent>
          <mc:Choice Requires="wps">
            <w:drawing>
              <wp:anchor distT="45720" distB="45720" distL="114300" distR="114300" simplePos="0" relativeHeight="251662341" behindDoc="0" locked="0" layoutInCell="1" allowOverlap="1" wp14:anchorId="55959351" wp14:editId="306EA420">
                <wp:simplePos x="0" y="0"/>
                <wp:positionH relativeFrom="margin">
                  <wp:align>right</wp:align>
                </wp:positionH>
                <wp:positionV relativeFrom="paragraph">
                  <wp:posOffset>0</wp:posOffset>
                </wp:positionV>
                <wp:extent cx="5733415" cy="3429000"/>
                <wp:effectExtent l="0" t="0" r="19685" b="19050"/>
                <wp:wrapTopAndBottom/>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29000"/>
                        </a:xfrm>
                        <a:prstGeom prst="rect">
                          <a:avLst/>
                        </a:prstGeom>
                        <a:solidFill>
                          <a:srgbClr val="FFFFFF"/>
                        </a:solidFill>
                        <a:ln w="9525">
                          <a:solidFill>
                            <a:srgbClr val="000000"/>
                          </a:solidFill>
                          <a:miter lim="800000"/>
                          <a:headEnd/>
                          <a:tailEnd/>
                        </a:ln>
                      </wps:spPr>
                      <wps:txbx>
                        <w:txbxContent>
                          <w:sdt>
                            <w:sdtPr>
                              <w:alias w:val="Erläuterung zum Gesamtkonzept"/>
                              <w:tag w:val="Erläuterung zum Gesamtkonzept"/>
                              <w:id w:val="-1789883967"/>
                              <w15:color w:val="B4E0E8"/>
                            </w:sdtPr>
                            <w:sdtContent>
                              <w:p w14:paraId="58D28DF1" w14:textId="77777777" w:rsidR="002D6BF6" w:rsidRDefault="00000000">
                                <w:pPr>
                                  <w:ind w:left="0"/>
                                  <w:jc w:val="both"/>
                                  <w:rPr>
                                    <w:rStyle w:val="Formatvorlage1"/>
                                  </w:rPr>
                                </w:pPr>
                                <w:r>
                                  <w:rPr>
                                    <w:rStyle w:val="Formatvorlage1"/>
                                  </w:rPr>
                                  <w:t xml:space="preserve">Fortbildungsformate entfalten ihre Wirksamkeit insbesondere dann, wenn sie nicht als einmalige Veranstaltungen konzipiert sind, sondern als mehrphasige Lerngelegenheiten, welche Input, Erprobung und Reflexion miteinander verbinden (vgl. </w:t>
                                </w:r>
                                <w:proofErr w:type="spellStart"/>
                                <w:r>
                                  <w:rPr>
                                    <w:rStyle w:val="Formatvorlage1"/>
                                  </w:rPr>
                                  <w:t>Lipowsky</w:t>
                                </w:r>
                                <w:proofErr w:type="spellEnd"/>
                                <w:r>
                                  <w:rPr>
                                    <w:rStyle w:val="Formatvorlage1"/>
                                  </w:rPr>
                                  <w:t xml:space="preserve"> &amp; </w:t>
                                </w:r>
                                <w:proofErr w:type="spellStart"/>
                                <w:r>
                                  <w:rPr>
                                    <w:rStyle w:val="Formatvorlage1"/>
                                  </w:rPr>
                                  <w:t>Rzejak</w:t>
                                </w:r>
                                <w:proofErr w:type="spellEnd"/>
                                <w:r>
                                  <w:rPr>
                                    <w:rStyle w:val="Formatvorlage1"/>
                                  </w:rPr>
                                  <w:t xml:space="preserve">, 2021; </w:t>
                                </w:r>
                                <w:proofErr w:type="spellStart"/>
                                <w:r>
                                  <w:rPr>
                                    <w:rStyle w:val="Formatvorlage1"/>
                                  </w:rPr>
                                  <w:t>Jungkamp</w:t>
                                </w:r>
                                <w:proofErr w:type="spellEnd"/>
                                <w:r>
                                  <w:rPr>
                                    <w:rStyle w:val="Formatvorlage1"/>
                                  </w:rPr>
                                  <w:t xml:space="preserve"> &amp; </w:t>
                                </w:r>
                                <w:proofErr w:type="spellStart"/>
                                <w:r>
                                  <w:rPr>
                                    <w:rStyle w:val="Formatvorlage1"/>
                                  </w:rPr>
                                  <w:t>Pfafferott</w:t>
                                </w:r>
                                <w:proofErr w:type="spellEnd"/>
                                <w:r>
                                  <w:rPr>
                                    <w:rStyle w:val="Formatvorlage1"/>
                                  </w:rPr>
                                  <w:t xml:space="preserve">, 2020). Daher wurde bei der Konzeption ein zweiteiliges Format mit inkludierter mehrwöchiger Praxisphase gewählt. Diese </w:t>
                                </w:r>
                                <w:r>
                                  <w:t xml:space="preserve">ermöglicht den Teilnehmenden, die vorgestellten Materialien im eigenen Unterricht ggf. an ihre Lerngruppe anzupassen, auszuprobieren und anschließend in einem gemeinsamen Reflexionsrahmen in der Fortbildung auszuwerten. </w:t>
                                </w:r>
                                <w:r>
                                  <w:rPr>
                                    <w:rStyle w:val="Formatvorlage1"/>
                                  </w:rPr>
                                  <w:t xml:space="preserve">Forschungen zur Prozessqualität von Lehrkräftefortbildungen zeigen, dass insbesondere aktive Auseinandersetzung, kollegiale Kooperation und wiederholte Feedbackschleifen zentrale Bedingungen für nachhaltiges berufliches Lernen von Lehrkräften sind (vgl. </w:t>
                                </w:r>
                                <w:proofErr w:type="spellStart"/>
                                <w:r>
                                  <w:rPr>
                                    <w:rStyle w:val="Formatvorlage1"/>
                                  </w:rPr>
                                  <w:t>Rzejak</w:t>
                                </w:r>
                                <w:proofErr w:type="spellEnd"/>
                                <w:r>
                                  <w:rPr>
                                    <w:rStyle w:val="Formatvorlage1"/>
                                  </w:rPr>
                                  <w:t xml:space="preserve"> et al., 2024; Schaarschmidt &amp; Stark, 2023; Bragg et al., 2021).</w:t>
                                </w:r>
                              </w:p>
                              <w:p w14:paraId="209C3D21" w14:textId="1C5AE196" w:rsidR="002D6BF6" w:rsidRDefault="00000000">
                                <w:pPr>
                                  <w:ind w:left="0"/>
                                  <w:jc w:val="both"/>
                                  <w:rPr>
                                    <w:rStyle w:val="Formatvorlage1"/>
                                  </w:rPr>
                                </w:pPr>
                                <w:r w:rsidRPr="00997A89">
                                  <w:t xml:space="preserve">Die Konzeption orientiert sich zudem an einem </w:t>
                                </w:r>
                                <w:proofErr w:type="spellStart"/>
                                <w:r w:rsidRPr="00997A89">
                                  <w:t>ko</w:t>
                                </w:r>
                                <w:proofErr w:type="spellEnd"/>
                                <w:r w:rsidRPr="00997A89">
                                  <w:t>-konstruktiven Vorgehen, das der Logik designbasierter Entwicklungsprozesse ähnelt: Zur Verfügung gestellte Materialien und Vorgehensweisen werden gemeinsam mit den Beteiligten aus der Praxis erprobt und reflektiert sowie ggf. überarbeitet. Dieses Vorgehen entspricht dem Prinzip, Fortbildungen eng mit realen Unterrichtskontexten zu verzahnen und die Expertise der Beteiligten aktiv einzubeziehen, um eine hohe Praxisnähe und Anschlussfähigkeit sicherzustellen (vgl. Barzel &amp; Selter, 2015; Cramer et al., 2024).</w:t>
                                </w:r>
                              </w:p>
                              <w:p w14:paraId="24E1E804" w14:textId="77777777" w:rsidR="002D6BF6" w:rsidRDefault="00000000">
                                <w:pPr>
                                  <w:ind w:left="0"/>
                                  <w:jc w:val="both"/>
                                </w:pPr>
                                <w:r>
                                  <w:rPr>
                                    <w:rStyle w:val="Formatvorlage1"/>
                                  </w:rPr>
                                  <w:t xml:space="preserve">Das </w:t>
                                </w:r>
                                <w:proofErr w:type="spellStart"/>
                                <w:r>
                                  <w:rPr>
                                    <w:rStyle w:val="Formatvorlage1"/>
                                  </w:rPr>
                                  <w:t>ko</w:t>
                                </w:r>
                                <w:proofErr w:type="spellEnd"/>
                                <w:r>
                                  <w:rPr>
                                    <w:rStyle w:val="Formatvorlage1"/>
                                  </w:rPr>
                                  <w:t>-konstruktive und praxisnahe Vorgehen wurde bereits bei der Entwicklung der Materialien umgesetzt. Die Unterrichtsmodule und Begleitmaterialien wurden in einem dreistufigen Evaluationsprozess in enger Kooperation mit Master-Lehramt-Studierenden des Fachs Wirtschaft-Arbeit-Technik (WAT), Lehramtskandidaten und -kandidatinnen im Vorbereitungsdienst des Fachseminars WAT am Studienseminar Potsdam sowie mit verschiedenen siebten bis zehnten Klassen unterschiedlicher Gesamt- und Oberschulen in Brandenburg erprobt und laufend überarbeitet, um eine hohe Anwendbarkeit sowie Praxistauglichkeit zu gewährleisten.</w:t>
                                </w:r>
                              </w:p>
                            </w:sdtContent>
                          </w:sdt>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5959351" id="_x0000_s1029" type="#_x0000_t202" style="position:absolute;margin-left:400.25pt;margin-top:0;width:451.45pt;height:270pt;z-index:251662341;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">
                <v:textbox>
                  <w:txbxContent>
                    <w:sdt>
                      <w:sdtPr>
                        <w:alias w:val="Erläuterung zum Gesamtkonzept"/>
                        <w:tag w:val="Erläuterung zum Gesamtkonzept"/>
                        <w:id w:val="-1789883967"/>
                        <w15:color w:val="B4E0E8"/>
                      </w:sdtPr>
                      <w:sdtContent>
                        <w:p w14:paraId="58D28DF1" w14:textId="77777777" w:rsidR="002D6BF6" w:rsidRDefault="00000000">
                          <w:pPr>
                            <w:ind w:left="0"/>
                            <w:jc w:val="both"/>
                            <w:rPr>
                              <w:rStyle w:val="Formatvorlage1"/>
                            </w:rPr>
                          </w:pPr>
                          <w:r>
                            <w:rPr>
                              <w:rStyle w:val="Formatvorlage1"/>
                            </w:rPr>
                            <w:t xml:space="preserve">Fortbildungsformate entfalten ihre Wirksamkeit insbesondere dann, wenn sie nicht als einmalige Veranstaltungen konzipiert sind, sondern als mehrphasige Lerngelegenheiten, welche Input, Erprobung und Reflexion miteinander verbinden (vgl. </w:t>
                          </w:r>
                          <w:proofErr w:type="spellStart"/>
                          <w:r>
                            <w:rPr>
                              <w:rStyle w:val="Formatvorlage1"/>
                            </w:rPr>
                            <w:t>Lipowsky</w:t>
                          </w:r>
                          <w:proofErr w:type="spellEnd"/>
                          <w:r>
                            <w:rPr>
                              <w:rStyle w:val="Formatvorlage1"/>
                            </w:rPr>
                            <w:t xml:space="preserve"> &amp; </w:t>
                          </w:r>
                          <w:proofErr w:type="spellStart"/>
                          <w:r>
                            <w:rPr>
                              <w:rStyle w:val="Formatvorlage1"/>
                            </w:rPr>
                            <w:t>Rzejak</w:t>
                          </w:r>
                          <w:proofErr w:type="spellEnd"/>
                          <w:r>
                            <w:rPr>
                              <w:rStyle w:val="Formatvorlage1"/>
                            </w:rPr>
                            <w:t xml:space="preserve">, 2021; </w:t>
                          </w:r>
                          <w:proofErr w:type="spellStart"/>
                          <w:r>
                            <w:rPr>
                              <w:rStyle w:val="Formatvorlage1"/>
                            </w:rPr>
                            <w:t>Jungkamp</w:t>
                          </w:r>
                          <w:proofErr w:type="spellEnd"/>
                          <w:r>
                            <w:rPr>
                              <w:rStyle w:val="Formatvorlage1"/>
                            </w:rPr>
                            <w:t xml:space="preserve"> &amp; </w:t>
                          </w:r>
                          <w:proofErr w:type="spellStart"/>
                          <w:r>
                            <w:rPr>
                              <w:rStyle w:val="Formatvorlage1"/>
                            </w:rPr>
                            <w:t>Pfafferott</w:t>
                          </w:r>
                          <w:proofErr w:type="spellEnd"/>
                          <w:r>
                            <w:rPr>
                              <w:rStyle w:val="Formatvorlage1"/>
                            </w:rPr>
                            <w:t xml:space="preserve">, 2020). Daher wurde bei der Konzeption ein zweiteiliges Format mit inkludierter mehrwöchiger Praxisphase gewählt. Diese </w:t>
                          </w:r>
                          <w:r>
                            <w:t xml:space="preserve">ermöglicht den Teilnehmenden, die vorgestellten Materialien im eigenen Unterricht ggf. an ihre Lerngruppe anzupassen, auszuprobieren und anschließend in einem gemeinsamen Reflexionsrahmen in der Fortbildung auszuwerten. </w:t>
                          </w:r>
                          <w:r>
                            <w:rPr>
                              <w:rStyle w:val="Formatvorlage1"/>
                            </w:rPr>
                            <w:t xml:space="preserve">Forschungen zur Prozessqualität von Lehrkräftefortbildungen zeigen, dass insbesondere aktive Auseinandersetzung, kollegiale Kooperation und wiederholte Feedbackschleifen zentrale Bedingungen für nachhaltiges berufliches Lernen von Lehrkräften sind (vgl. </w:t>
                          </w:r>
                          <w:proofErr w:type="spellStart"/>
                          <w:r>
                            <w:rPr>
                              <w:rStyle w:val="Formatvorlage1"/>
                            </w:rPr>
                            <w:t>Rzejak</w:t>
                          </w:r>
                          <w:proofErr w:type="spellEnd"/>
                          <w:r>
                            <w:rPr>
                              <w:rStyle w:val="Formatvorlage1"/>
                            </w:rPr>
                            <w:t xml:space="preserve"> et al., 2024; Schaarschmidt &amp; Stark, 2023; Bragg et al., 2021).</w:t>
                          </w:r>
                        </w:p>
                        <w:p w14:paraId="209C3D21" w14:textId="1C5AE196" w:rsidR="002D6BF6" w:rsidRDefault="00000000">
                          <w:pPr>
                            <w:ind w:left="0"/>
                            <w:jc w:val="both"/>
                            <w:rPr>
                              <w:rStyle w:val="Formatvorlage1"/>
                            </w:rPr>
                          </w:pPr>
                          <w:r w:rsidRPr="00997A89">
                            <w:t xml:space="preserve">Die Konzeption orientiert sich zudem an einem </w:t>
                          </w:r>
                          <w:proofErr w:type="spellStart"/>
                          <w:r w:rsidRPr="00997A89">
                            <w:t>ko</w:t>
                          </w:r>
                          <w:proofErr w:type="spellEnd"/>
                          <w:r w:rsidRPr="00997A89">
                            <w:t>-konstruktiven Vorgehen, das der Logik designbasierter Entwicklungsprozesse ähnelt: Zur Verfügung gestellte Materialien und Vorgehensweisen werden gemeinsam mit den Beteiligten aus der Praxis erprobt und reflektiert sowie ggf. überarbeitet. Dieses Vorgehen entspricht dem Prinzip, Fortbildungen eng mit realen Unterrichtskontexten zu verzahnen und die Expertise der Beteiligten aktiv einzubeziehen, um eine hohe Praxisnähe und Anschlussfähigkeit sicherzustellen (vgl. Barzel &amp; Selter, 2015; Cramer et al., 2024).</w:t>
                          </w:r>
                        </w:p>
                        <w:p w14:paraId="24E1E804" w14:textId="77777777" w:rsidR="002D6BF6" w:rsidRDefault="00000000">
                          <w:pPr>
                            <w:ind w:left="0"/>
                            <w:jc w:val="both"/>
                          </w:pPr>
                          <w:r>
                            <w:rPr>
                              <w:rStyle w:val="Formatvorlage1"/>
                            </w:rPr>
                            <w:t xml:space="preserve">Das </w:t>
                          </w:r>
                          <w:proofErr w:type="spellStart"/>
                          <w:r>
                            <w:rPr>
                              <w:rStyle w:val="Formatvorlage1"/>
                            </w:rPr>
                            <w:t>ko</w:t>
                          </w:r>
                          <w:proofErr w:type="spellEnd"/>
                          <w:r>
                            <w:rPr>
                              <w:rStyle w:val="Formatvorlage1"/>
                            </w:rPr>
                            <w:t>-konstruktive und praxisnahe Vorgehen wurde bereits bei der Entwicklung der Materialien umgesetzt. Die Unterrichtsmodule und Begleitmaterialien wurden in einem dreistufigen Evaluationsprozess in enger Kooperation mit Master-Lehramt-Studierenden des Fachs Wirtschaft-Arbeit-Technik (WAT), Lehramtskandidaten und -kandidatinnen im Vorbereitungsdienst des Fachseminars WAT am Studienseminar Potsdam sowie mit verschiedenen siebten bis zehnten Klassen unterschiedlicher Gesamt- und Oberschulen in Brandenburg erprobt und laufend überarbeitet, um eine hohe Anwendbarkeit sowie Praxistauglichkeit zu gewährleisten.</w:t>
                          </w:r>
                        </w:p>
                      </w:sdtContent>
                    </w:sdt>
                  </w:txbxContent>
                </v:textbox>
                <w10:wrap type="topAndBottom" anchorx="margin"/>
              </v:shape>
            </w:pict>
          </mc:Fallback>
        </mc:AlternateContent>
      </w:r>
      <w:r>
        <w:rPr>
          <w:rFonts w:cstheme="minorHAnsi"/>
          <w:b/>
          <w:bCs/>
          <w:noProof/>
          <w:szCs w:val="18"/>
          <w:lang w:eastAsia="de-DE"/>
        </w:rPr>
        <mc:AlternateContent>
          <mc:Choice Requires="wpg">
            <w:drawing>
              <wp:anchor distT="45720" distB="45720" distL="114300" distR="114300" simplePos="0" relativeHeight="251658243" behindDoc="0" locked="0" layoutInCell="1" allowOverlap="1" wp14:anchorId="7992E9A0" wp14:editId="14199870">
                <wp:simplePos x="0" y="0"/>
                <wp:positionH relativeFrom="margin">
                  <wp:align>right</wp:align>
                </wp:positionH>
                <wp:positionV relativeFrom="margin">
                  <wp:posOffset>3505200</wp:posOffset>
                </wp:positionV>
                <wp:extent cx="5734050" cy="4297680"/>
                <wp:effectExtent l="0" t="0" r="19050" b="26670"/>
                <wp:wrapSquare wrapText="bothSides"/>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297680"/>
                        </a:xfrm>
                        <a:prstGeom prst="rect">
                          <a:avLst/>
                        </a:prstGeom>
                        <a:solidFill>
                          <a:srgbClr val="FFFFFF"/>
                        </a:solidFill>
                        <a:ln w="9525">
                          <a:solidFill>
                            <a:srgbClr val="000000"/>
                          </a:solidFill>
                          <a:miter lim="800000"/>
                          <a:headEnd/>
                          <a:tailEnd/>
                        </a:ln>
                      </wps:spPr>
                      <wps:txbx>
                        <w:txbxContent>
                          <w:p w14:paraId="42219006" w14:textId="77777777" w:rsidR="002D6BF6" w:rsidRDefault="00000000">
                            <w:pPr>
                              <w:ind w:left="0"/>
                              <w:rPr>
                                <w:rFonts w:cstheme="minorHAnsi"/>
                                <w:b/>
                                <w:bCs/>
                                <w:szCs w:val="18"/>
                              </w:rPr>
                            </w:pPr>
                            <w:r>
                              <w:rPr>
                                <w:rFonts w:cstheme="minorHAnsi"/>
                                <w:b/>
                                <w:bCs/>
                                <w:szCs w:val="18"/>
                              </w:rPr>
                              <w:t>Kurzbeschreibung der enthaltenen Fortbildungsbausteine</w:t>
                            </w:r>
                          </w:p>
                          <w:p w14:paraId="1C9F1112" w14:textId="77777777" w:rsidR="002D6BF6" w:rsidRDefault="002D6BF6">
                            <w:pPr>
                              <w:ind w:left="0"/>
                              <w:rPr>
                                <w:rFonts w:cstheme="minorHAnsi"/>
                                <w:b/>
                                <w:bCs/>
                                <w:szCs w:val="18"/>
                              </w:rPr>
                            </w:pPr>
                          </w:p>
                          <w:p w14:paraId="1D5E9FAE" w14:textId="77777777" w:rsidR="002D6BF6" w:rsidRDefault="00000000">
                            <w:pPr>
                              <w:ind w:left="0"/>
                              <w:rPr>
                                <w:rFonts w:cstheme="minorHAnsi"/>
                                <w:b/>
                                <w:bCs/>
                                <w:szCs w:val="18"/>
                              </w:rPr>
                            </w:pPr>
                            <w:r>
                              <w:rPr>
                                <w:rFonts w:cstheme="minorHAnsi"/>
                                <w:b/>
                                <w:bCs/>
                                <w:szCs w:val="18"/>
                              </w:rPr>
                              <w:t>Termin 1 (Online)</w:t>
                            </w:r>
                          </w:p>
                          <w:sdt>
                            <w:sdtPr>
                              <w:alias w:val="Kurzbeschreibung der enthaltenen Fortbildungsbausteine"/>
                              <w:tag w:val="Kurzbeschreibung der enthaltenen Fortbildungsbausteine"/>
                              <w:id w:val="410360914"/>
                              <w15:color w:val="B4E0E8"/>
                            </w:sdtPr>
                            <w:sdtContent>
                              <w:p w14:paraId="52209C45" w14:textId="77777777" w:rsidR="002D6BF6" w:rsidRDefault="00000000">
                                <w:pPr>
                                  <w:pStyle w:val="Listenabsatz"/>
                                  <w:numPr>
                                    <w:ilvl w:val="0"/>
                                    <w:numId w:val="33"/>
                                  </w:numPr>
                                  <w:rPr>
                                    <w:rStyle w:val="Formatvorlage1"/>
                                    <w:b/>
                                    <w:bCs/>
                                  </w:rPr>
                                </w:pPr>
                                <w:r>
                                  <w:rPr>
                                    <w:rStyle w:val="Formatvorlage1"/>
                                    <w:rFonts w:cstheme="minorHAnsi"/>
                                    <w:b/>
                                    <w:bCs/>
                                  </w:rPr>
                                  <w:t>Baustein – Kennenlernen &amp; Auftakt (25 Minuten)</w:t>
                                </w:r>
                              </w:p>
                              <w:p w14:paraId="4817D689" w14:textId="77777777" w:rsidR="002D6BF6" w:rsidRDefault="00000000">
                                <w:pPr>
                                  <w:ind w:left="0"/>
                                  <w:jc w:val="both"/>
                                </w:pPr>
                                <w:r>
                                  <w:rPr>
                                    <w:rFonts w:cstheme="minorHAnsi"/>
                                  </w:rPr>
                                  <w:t xml:space="preserve">Eine wesentliche Herausforderung digitaler Fortbildungen besteht häufig im fehlenden sozialen Austausch, wodurch die Entwicklung eines Gemeinschaftsgefühls erschwert wird, was sich negativ auf Motivation und Lernerfolg auswirken kann (vgl. Lucas &amp; Vicente, 2023). Zudem zeigt sich in Online-Lehrkräftefortbildungen häufig ein geringes Engagement der Teilnehmenden, da es den Fortbildenden nicht immer gelingt, diese ausreichend zur aktiven Mitarbeit zu motivieren (vgl. </w:t>
                                </w:r>
                                <w:proofErr w:type="spellStart"/>
                                <w:r>
                                  <w:rPr>
                                    <w:rFonts w:cstheme="minorHAnsi"/>
                                  </w:rPr>
                                  <w:t>Mulaimović</w:t>
                                </w:r>
                                <w:proofErr w:type="spellEnd"/>
                                <w:r>
                                  <w:rPr>
                                    <w:rFonts w:cstheme="minorHAnsi"/>
                                  </w:rPr>
                                  <w:t xml:space="preserve"> et al., 2023). Dieser Baustein verfolgt daher das Ziel, die Teilnehmenden sowie ihre bisherigen Erfahrungen kennenzulernen und ihnen gleichzeitig Raum zu geben, miteinander in Kontakt zu treten und in den Austausch zu kommen.</w:t>
                                </w:r>
                              </w:p>
                              <w:p w14:paraId="558E2CF2" w14:textId="77777777" w:rsidR="002D6BF6" w:rsidRDefault="002D6BF6">
                                <w:pPr>
                                  <w:ind w:left="340"/>
                                  <w:rPr>
                                    <w:rStyle w:val="Formatvorlage1"/>
                                    <w:sz w:val="10"/>
                                    <w:szCs w:val="14"/>
                                  </w:rPr>
                                </w:pPr>
                              </w:p>
                              <w:p w14:paraId="4A5F1E53" w14:textId="77777777" w:rsidR="002D6BF6" w:rsidRDefault="00000000">
                                <w:pPr>
                                  <w:pStyle w:val="Listenabsatz"/>
                                  <w:numPr>
                                    <w:ilvl w:val="0"/>
                                    <w:numId w:val="33"/>
                                  </w:numPr>
                                  <w:rPr>
                                    <w:rStyle w:val="Formatvorlage1"/>
                                    <w:b/>
                                    <w:bCs/>
                                  </w:rPr>
                                </w:pPr>
                                <w:r>
                                  <w:rPr>
                                    <w:rStyle w:val="Formatvorlage1"/>
                                    <w:rFonts w:cstheme="minorHAnsi"/>
                                    <w:b/>
                                    <w:bCs/>
                                  </w:rPr>
                                  <w:t>Baustein – Fachdidaktischer und fachwissenschaftlicher Hintergrund (50 Minuten)</w:t>
                                </w:r>
                              </w:p>
                              <w:p w14:paraId="3E1B2AE6" w14:textId="77777777" w:rsidR="002D6BF6" w:rsidRDefault="00000000">
                                <w:pPr>
                                  <w:ind w:left="0"/>
                                  <w:jc w:val="both"/>
                                </w:pPr>
                                <w:r>
                                  <w:rPr>
                                    <w:rFonts w:cstheme="minorHAnsi"/>
                                  </w:rPr>
                                  <w:t xml:space="preserve">Fortbildungen sind dann besonders wirksam, wenn sie auf aktuellen wissenschaftlichen Erkenntnissen basieren (vgl. </w:t>
                                </w:r>
                                <w:proofErr w:type="spellStart"/>
                                <w:r>
                                  <w:rPr>
                                    <w:rFonts w:cstheme="minorHAnsi"/>
                                  </w:rPr>
                                  <w:t>Lipowsky</w:t>
                                </w:r>
                                <w:proofErr w:type="spellEnd"/>
                                <w:r>
                                  <w:rPr>
                                    <w:rFonts w:cstheme="minorHAnsi"/>
                                  </w:rPr>
                                  <w:t xml:space="preserve"> &amp; </w:t>
                                </w:r>
                                <w:proofErr w:type="spellStart"/>
                                <w:r>
                                  <w:rPr>
                                    <w:rFonts w:cstheme="minorHAnsi"/>
                                  </w:rPr>
                                  <w:t>Rezjak</w:t>
                                </w:r>
                                <w:proofErr w:type="spellEnd"/>
                                <w:r>
                                  <w:rPr>
                                    <w:rFonts w:cstheme="minorHAnsi"/>
                                  </w:rPr>
                                  <w:t>, 2021).  Weiterhin bringen Lehrpersonen sehr unterschiedliche fachwissenschaftliche und fachdidaktische Vorerfahrungen mit (Cramer et al., 2024). Ziel dieses Bausteins ist es daher, einen gemeinsamen fachwissenschaftlichen und fachdidaktischen Bezugsrahmen herzustellen, der den Teilnehmenden Sicherheit gibt, Orientierung schafft und als Grundlage für die weitere Arbeit dient.</w:t>
                                </w:r>
                              </w:p>
                              <w:p w14:paraId="33497DBE" w14:textId="77777777" w:rsidR="002D6BF6" w:rsidRDefault="002D6BF6">
                                <w:pPr>
                                  <w:ind w:left="0"/>
                                  <w:rPr>
                                    <w:rStyle w:val="Formatvorlage1"/>
                                  </w:rPr>
                                </w:pPr>
                              </w:p>
                              <w:p w14:paraId="2569A0BE" w14:textId="77777777" w:rsidR="002D6BF6" w:rsidRDefault="00000000">
                                <w:pPr>
                                  <w:pStyle w:val="Listenabsatz"/>
                                  <w:numPr>
                                    <w:ilvl w:val="0"/>
                                    <w:numId w:val="33"/>
                                  </w:numPr>
                                  <w:rPr>
                                    <w:rStyle w:val="Formatvorlage1"/>
                                    <w:b/>
                                    <w:bCs/>
                                  </w:rPr>
                                </w:pPr>
                                <w:r>
                                  <w:rPr>
                                    <w:rStyle w:val="Formatvorlage1"/>
                                    <w:rFonts w:cstheme="minorHAnsi"/>
                                    <w:b/>
                                    <w:bCs/>
                                  </w:rPr>
                                  <w:t>Baustein – Analyse der Unterrichtsmodule (75 Minuten)</w:t>
                                </w:r>
                              </w:p>
                              <w:p w14:paraId="60484DC5" w14:textId="77777777" w:rsidR="002D6BF6" w:rsidRDefault="00000000">
                                <w:pPr>
                                  <w:ind w:left="0"/>
                                  <w:jc w:val="both"/>
                                </w:pPr>
                                <w:r>
                                  <w:rPr>
                                    <w:rFonts w:cstheme="minorHAnsi"/>
                                  </w:rPr>
                                  <w:t xml:space="preserve">Damit Lehrende die vorgestellten Materialien und Konzepte erfolgreich in ihre eigenen Unterrichtskontexte übertragen können, werden im dritten Baustein die Unterrichtsmodule gemeinsam analysiert. Die Teilnehmenden reflektieren dabei kritisch fachliche, didaktische und methodische Aspekte, erkennen Chancen und adressieren potenzielle Herausforderungen (vgl. Barzel &amp; Selter, 2015; </w:t>
                                </w:r>
                                <w:proofErr w:type="spellStart"/>
                                <w:r>
                                  <w:rPr>
                                    <w:rFonts w:cstheme="minorHAnsi"/>
                                  </w:rPr>
                                  <w:t>Dangl</w:t>
                                </w:r>
                                <w:proofErr w:type="spellEnd"/>
                                <w:r>
                                  <w:rPr>
                                    <w:rFonts w:cstheme="minorHAnsi"/>
                                  </w:rPr>
                                  <w:t>, 2024). Ziel ist es, Anpassungsmöglichkeiten zu diskutieren und ihre handlungsbezogene Kompetenz für die spätere Umsetzung zu erweitern.</w:t>
                                </w:r>
                              </w:p>
                            </w:sdtContent>
                          </w:sdt>
                          <w:p w14:paraId="50DC79F9" w14:textId="77777777" w:rsidR="002D6BF6" w:rsidRDefault="002D6BF6"/>
                          <w:sdt>
                            <w:sdtPr>
                              <w:alias w:val="Kurzbeschreibung der enthaltenen Fortbildungsbausteine"/>
                              <w:tag w:val="Kurzbeschreibung der enthaltenen Fortbildungsbausteine"/>
                              <w:id w:val="1468858497"/>
                              <w15:color w:val="B4E0E8"/>
                            </w:sdtPr>
                            <w:sdtContent>
                              <w:p w14:paraId="35402584" w14:textId="77777777" w:rsidR="002D6BF6" w:rsidRDefault="00000000">
                                <w:pPr>
                                  <w:pStyle w:val="Listenabsatz"/>
                                  <w:numPr>
                                    <w:ilvl w:val="0"/>
                                    <w:numId w:val="33"/>
                                  </w:numPr>
                                  <w:rPr>
                                    <w:rStyle w:val="Formatvorlage1"/>
                                    <w:b/>
                                    <w:bCs/>
                                  </w:rPr>
                                </w:pPr>
                                <w:r>
                                  <w:rPr>
                                    <w:rStyle w:val="Formatvorlage1"/>
                                    <w:rFonts w:cstheme="minorHAnsi"/>
                                    <w:b/>
                                    <w:bCs/>
                                  </w:rPr>
                                  <w:t>Baustein – Kennenlernen &amp; Auftakt (25 Minuten)</w:t>
                                </w:r>
                              </w:p>
                              <w:p w14:paraId="78EC0D8B" w14:textId="77777777" w:rsidR="002D6BF6" w:rsidRDefault="00000000">
                                <w:pPr>
                                  <w:ind w:left="0"/>
                                  <w:jc w:val="both"/>
                                </w:pPr>
                                <w:r>
                                  <w:rPr>
                                    <w:rFonts w:cstheme="minorHAnsi"/>
                                  </w:rPr>
                                  <w:t xml:space="preserve">Eine wesentliche Herausforderung digitaler Fortbildungen besteht häufig im fehlenden sozialen Austausch, wodurch die Entwicklung eines Gemeinschaftsgefühls erschwert wird, was sich negativ auf Motivation und Lernerfolg auswirken kann (vgl. Lucas &amp; Vicente, 2023). Zudem zeigt sich in Online-Lehrkräftefortbildungen häufig ein geringes Engagement der Teilnehmenden, da es den Fortbildenden nicht immer gelingt, diese ausreichend zur aktiven Mitarbeit zu motivieren (vgl. </w:t>
                                </w:r>
                                <w:proofErr w:type="spellStart"/>
                                <w:r>
                                  <w:rPr>
                                    <w:rFonts w:cstheme="minorHAnsi"/>
                                  </w:rPr>
                                  <w:t>Mulaimović</w:t>
                                </w:r>
                                <w:proofErr w:type="spellEnd"/>
                                <w:r>
                                  <w:rPr>
                                    <w:rFonts w:cstheme="minorHAnsi"/>
                                  </w:rPr>
                                  <w:t xml:space="preserve"> et al., 2023). Dieser Baustein verfolgt daher das Ziel, die Teilnehmenden sowie ihre bisherigen Erfahrungen kennenzulernen und ihnen gleichzeitig Raum zu geben, miteinander in Kontakt zu treten und in den Austausch zu kommen.</w:t>
                                </w:r>
                              </w:p>
                              <w:p w14:paraId="12D09079" w14:textId="77777777" w:rsidR="002D6BF6" w:rsidRDefault="002D6BF6">
                                <w:pPr>
                                  <w:ind w:left="340"/>
                                  <w:rPr>
                                    <w:rStyle w:val="Formatvorlage1"/>
                                    <w:sz w:val="10"/>
                                    <w:szCs w:val="14"/>
                                  </w:rPr>
                                </w:pPr>
                              </w:p>
                              <w:p w14:paraId="664338EA" w14:textId="77777777" w:rsidR="002D6BF6" w:rsidRDefault="00000000">
                                <w:pPr>
                                  <w:pStyle w:val="Listenabsatz"/>
                                  <w:numPr>
                                    <w:ilvl w:val="0"/>
                                    <w:numId w:val="33"/>
                                  </w:numPr>
                                  <w:rPr>
                                    <w:rStyle w:val="Formatvorlage1"/>
                                    <w:b/>
                                    <w:bCs/>
                                  </w:rPr>
                                </w:pPr>
                                <w:r>
                                  <w:rPr>
                                    <w:rStyle w:val="Formatvorlage1"/>
                                    <w:rFonts w:cstheme="minorHAnsi"/>
                                    <w:b/>
                                    <w:bCs/>
                                  </w:rPr>
                                  <w:t>Baustein – Fachdidaktischer und fachwissenschaftlicher Hintergrund (50 Minuten)</w:t>
                                </w:r>
                              </w:p>
                              <w:p w14:paraId="3BEB435F" w14:textId="77777777" w:rsidR="002D6BF6" w:rsidRDefault="00000000">
                                <w:pPr>
                                  <w:ind w:left="0"/>
                                  <w:jc w:val="both"/>
                                </w:pPr>
                                <w:r>
                                  <w:rPr>
                                    <w:rFonts w:cstheme="minorHAnsi"/>
                                  </w:rPr>
                                  <w:t xml:space="preserve">Fortbildungen sind dann besonders wirksam, wenn sie auf aktuellen wissenschaftlichen Erkenntnissen basieren (vgl. </w:t>
                                </w:r>
                                <w:proofErr w:type="spellStart"/>
                                <w:r>
                                  <w:rPr>
                                    <w:rFonts w:cstheme="minorHAnsi"/>
                                  </w:rPr>
                                  <w:t>Lipowsky</w:t>
                                </w:r>
                                <w:proofErr w:type="spellEnd"/>
                                <w:r>
                                  <w:rPr>
                                    <w:rFonts w:cstheme="minorHAnsi"/>
                                  </w:rPr>
                                  <w:t xml:space="preserve"> &amp; </w:t>
                                </w:r>
                                <w:proofErr w:type="spellStart"/>
                                <w:r>
                                  <w:rPr>
                                    <w:rFonts w:cstheme="minorHAnsi"/>
                                  </w:rPr>
                                  <w:t>Rezjak</w:t>
                                </w:r>
                                <w:proofErr w:type="spellEnd"/>
                                <w:r>
                                  <w:rPr>
                                    <w:rFonts w:cstheme="minorHAnsi"/>
                                  </w:rPr>
                                  <w:t>, 2021).  Weiterhin bringen Lehrpersonen sehr unterschiedliche fachwissenschaftliche und fachdidaktische Vorerfahrungen mit (Cramer et al., 2024). Ziel dieses Bausteins ist es daher, einen gemeinsamen fachwissenschaftlichen und fachdidaktischen Bezugsrahmen herzustellen, der den Teilnehmenden Sicherheit gibt, Orientierung schafft und als Grundlage für die weitere Arbeit dient.</w:t>
                                </w:r>
                              </w:p>
                              <w:p w14:paraId="4B846F99" w14:textId="77777777" w:rsidR="002D6BF6" w:rsidRDefault="00000000">
                                <w:pPr>
                                  <w:ind w:left="0"/>
                                  <w:rPr>
                                    <w:rStyle w:val="Formatvorlage1"/>
                                  </w:rPr>
                                </w:pP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16" o:spid="_x0000_s16" o:spt="1" style="position:absolute;mso-wrap-distance-left:9.0pt;mso-wrap-distance-top:3.6pt;mso-wrap-distance-right:9.0pt;mso-wrap-distance-bottom:3.6pt;z-index:251658243;o:allowoverlap:true;o:allowincell:true;mso-position-horizontal-relative:margin;mso-position-horizontal:right;mso-position-vertical-relative:margin;margin-top:276.0pt;mso-position-vertical:absolute;width:451.5pt;height:338.4pt;v-text-anchor:top;" coordsize="100000,100000" path="" fillcolor="#FFFFFF" strokecolor="#000000" strokeweight="0.75pt">
                <v:path textboxrect="0,0,0,0"/>
                <w10:wrap type="square"/>
                <v:textbox>
                  <w:txbxContent>
                    <w:p>
                      <w:pPr>
                        <w:ind w:left="0"/>
                        <w:rPr>
                          <w:rFonts w:cstheme="minorHAnsi"/>
                          <w:b/>
                          <w:bCs/>
                          <w:sz w:val="18"/>
                          <w:szCs w:val="18"/>
                        </w:rPr>
                      </w:pPr>
                      <w:r>
                        <w:rPr>
                          <w:rFonts w:cstheme="minorHAnsi"/>
                          <w:b/>
                          <w:bCs/>
                          <w:sz w:val="18"/>
                          <w:szCs w:val="18"/>
                        </w:rPr>
                        <w:t xml:space="preserve">Kurzbeschreibung der enthaltenen Fortbildungsbausteine</w:t>
                      </w:r>
                      <w:r>
                        <w:rPr>
                          <w:rFonts w:cstheme="minorHAnsi"/>
                        </w:rPr>
                      </w:r>
                      <w:r>
                        <w:rPr>
                          <w:rFonts w:cstheme="minorHAnsi"/>
                        </w:rPr>
                      </w:r>
                    </w:p>
                    <w:p>
                      <w:pPr>
                        <w:ind w:left="0"/>
                        <w:rPr>
                          <w:rFonts w:cstheme="minorHAnsi"/>
                          <w:b/>
                          <w:bCs/>
                          <w:sz w:val="18"/>
                          <w:szCs w:val="18"/>
                        </w:rPr>
                      </w:pPr>
                      <w:r>
                        <w:rPr>
                          <w:rFonts w:cstheme="minorHAnsi"/>
                          <w:b/>
                          <w:bCs/>
                          <w:sz w:val="18"/>
                          <w:szCs w:val="18"/>
                        </w:rPr>
                      </w:r>
                      <w:r>
                        <w:rPr>
                          <w:rFonts w:cstheme="minorHAnsi"/>
                        </w:rPr>
                      </w:r>
                      <w:r>
                        <w:rPr>
                          <w:rFonts w:cstheme="minorHAnsi"/>
                        </w:rPr>
                      </w:r>
                    </w:p>
                    <w:p>
                      <w:pPr>
                        <w:ind w:left="0"/>
                        <w:rPr>
                          <w:rFonts w:cstheme="minorHAnsi"/>
                          <w:b/>
                          <w:bCs/>
                          <w:sz w:val="18"/>
                          <w:szCs w:val="18"/>
                        </w:rPr>
                      </w:pPr>
                      <w:r>
                        <w:rPr>
                          <w:rFonts w:cstheme="minorHAnsi"/>
                          <w:b/>
                          <w:bCs/>
                          <w:sz w:val="18"/>
                          <w:szCs w:val="18"/>
                        </w:rPr>
                        <w:t xml:space="preserve">Termin 1 (Online)</w:t>
                      </w:r>
                      <w:r>
                        <w:rPr>
                          <w:rFonts w:cstheme="minorHAnsi"/>
                        </w:rPr>
                      </w:r>
                      <w:r>
                        <w:rPr>
                          <w:rFonts w:cstheme="minorHAnsi"/>
                        </w:rPr>
                      </w:r>
                    </w:p>
                    <w:sdt>
                      <w:sdtPr>
                        <w:alias w:val="Kurzbeschreibung der enthaltenen Fortbildungsbausteine"/>
                        <w15:appearance w15:val="boundingBox"/>
                        <w15:color w:val="b4e0e8"/>
                        <w:id w:val="410360914"/>
                        <w:tag w:val="Kurzbeschreibung der enthaltenen Fortbildungsbausteine"/>
                        <w:rPr/>
                      </w:sdtPr>
                      <w:sdtContent>
                        <w:p>
                          <w:pPr>
                            <w:pStyle w:val="1247"/>
                            <w:numPr>
                              <w:ilvl w:val="0"/>
                              <w:numId w:val="33"/>
                            </w:numPr>
                            <w:rPr>
                              <w:rStyle w:val="1278"/>
                              <w:b/>
                              <w:bCs/>
                            </w:rPr>
                          </w:pPr>
                          <w:r>
                            <w:rPr>
                              <w:rStyle w:val="1278"/>
                              <w:rFonts w:cstheme="minorHAnsi"/>
                              <w:b/>
                              <w:bCs/>
                            </w:rPr>
                            <w:t xml:space="preserve">Baustein – Kennenlernen &amp; Auftakt (25 Minuten)</w:t>
                          </w:r>
                          <w:r>
                            <w:rPr>
                              <w:rFonts w:cstheme="minorHAnsi"/>
                            </w:rPr>
                          </w:r>
                          <w:r>
                            <w:rPr>
                              <w:rFonts w:cstheme="minorHAnsi"/>
                            </w:rPr>
                          </w:r>
                        </w:p>
                        <w:p>
                          <w:pPr>
                            <w:ind w:left="0"/>
                            <w:jc w:val="both"/>
                          </w:pPr>
                          <w:r>
                            <w:rPr>
                              <w:rFonts w:cstheme="minorHAnsi"/>
                            </w:rPr>
                            <w:t xml:space="preserve">Eine wesentliche Herausforderung digitaler Fortbildungen besteht häufig im fehlenden sozialen Austausch, wodurch die Entwicklung eines Gemeinschaftsgefühls erschwert wird, was sich negativ auf Motivation und Lerner</w:t>
                          </w:r>
                          <w:r>
                            <w:rPr>
                              <w:rFonts w:cstheme="minorHAnsi"/>
                            </w:rPr>
                            <w:t xml:space="preserve">folg auswirken kann (vgl. Lucas &amp; Vicente, 2023). Zudem zeigt sich in Online-Lehrkräftefortbildungen häufig ein geringes Engagement der Teilnehmenden, da es den Fortbildenden nicht immer gelingt, diese ausreichend zur aktiven Mitarbeit zu motivieren (vgl. </w:t>
                          </w:r>
                          <w:r>
                            <w:rPr>
                              <w:rFonts w:cstheme="minorHAnsi"/>
                            </w:rPr>
                            <w:t xml:space="preserve">Mulaimović</w:t>
                          </w:r>
                          <w:r>
                            <w:rPr>
                              <w:rFonts w:cstheme="minorHAnsi"/>
                            </w:rPr>
                            <w:t xml:space="preserve"> et al., 2023). Dieser Baustein verfolgt daher das Ziel, die Teilnehmenden sowie ihre bisherigen Erfahrungen kennenzulernen und ihnen gleichzeitig Raum zu geben, miteinander in Kontakt zu treten und in den Austausch zu kommen.</w:t>
                          </w:r>
                          <w:r>
                            <w:rPr>
                              <w:rFonts w:cstheme="minorHAnsi"/>
                            </w:rPr>
                          </w:r>
                          <w:r>
                            <w:rPr>
                              <w:rFonts w:cstheme="minorHAnsi"/>
                            </w:rPr>
                          </w:r>
                        </w:p>
                        <w:p>
                          <w:pPr>
                            <w:ind w:left="340"/>
                            <w:rPr>
                              <w:rStyle w:val="1278"/>
                              <w:sz w:val="10"/>
                              <w:szCs w:val="14"/>
                            </w:rPr>
                          </w:pPr>
                          <w:r>
                            <w:rPr>
                              <w:rFonts w:cstheme="minorHAnsi"/>
                              <w:sz w:val="10"/>
                              <w:szCs w:val="14"/>
                            </w:rPr>
                          </w:r>
                          <w:r>
                            <w:rPr>
                              <w:rFonts w:cstheme="minorHAnsi"/>
                            </w:rPr>
                          </w:r>
                          <w:r>
                            <w:rPr>
                              <w:rFonts w:cstheme="minorHAnsi"/>
                            </w:rPr>
                          </w:r>
                        </w:p>
                        <w:p>
                          <w:pPr>
                            <w:pStyle w:val="1247"/>
                            <w:numPr>
                              <w:ilvl w:val="0"/>
                              <w:numId w:val="33"/>
                            </w:numPr>
                            <w:rPr>
                              <w:rStyle w:val="1278"/>
                              <w:b/>
                              <w:bCs/>
                            </w:rPr>
                          </w:pPr>
                          <w:r>
                            <w:rPr>
                              <w:rStyle w:val="1278"/>
                              <w:rFonts w:cstheme="minorHAnsi"/>
                              <w:b/>
                              <w:bCs/>
                            </w:rPr>
                            <w:t xml:space="preserve">Baustein – Fachdidaktischer und fachwissenschaftlicher Hintergrund (50 Minuten)</w:t>
                          </w:r>
                          <w:r>
                            <w:rPr>
                              <w:rFonts w:cstheme="minorHAnsi"/>
                            </w:rPr>
                          </w:r>
                          <w:r>
                            <w:rPr>
                              <w:rFonts w:cstheme="minorHAnsi"/>
                            </w:rPr>
                          </w:r>
                        </w:p>
                        <w:p>
                          <w:pPr>
                            <w:ind w:left="0"/>
                            <w:jc w:val="both"/>
                          </w:pPr>
                          <w:r>
                            <w:rPr>
                              <w:rFonts w:cstheme="minorHAnsi"/>
                            </w:rPr>
                            <w:t xml:space="preserve">Fortbildungen sind dann besonders wirksam, wenn sie auf aktuellen wissenschaftlichen Erkenntnissen basieren (vgl. </w:t>
                          </w:r>
                          <w:r>
                            <w:rPr>
                              <w:rFonts w:cstheme="minorHAnsi"/>
                            </w:rPr>
                            <w:t xml:space="preserve">Lipowsky</w:t>
                          </w:r>
                          <w:r>
                            <w:rPr>
                              <w:rFonts w:cstheme="minorHAnsi"/>
                            </w:rPr>
                            <w:t xml:space="preserve"> &amp; </w:t>
                          </w:r>
                          <w:r>
                            <w:rPr>
                              <w:rFonts w:cstheme="minorHAnsi"/>
                            </w:rPr>
                            <w:t xml:space="preserve">Rezjak</w:t>
                          </w:r>
                          <w:r>
                            <w:rPr>
                              <w:rFonts w:cstheme="minorHAnsi"/>
                            </w:rPr>
                            <w:t xml:space="preserve">, 2021).  Weiterhin bringen Lehrpersonen sehr unterschiedliche fachwissenschaftliche und fachdidaktische Vorerfahrungen mit</w:t>
                          </w:r>
                          <w:r>
                            <w:rPr>
                              <w:rFonts w:cstheme="minorHAnsi"/>
                            </w:rPr>
                            <w:t xml:space="preserve"> (Cramer et al., 2024). Ziel dieses Bausteins ist es daher, einen gemeinsamen fachwissenschaftlichen und fachdidaktischen Bezugsrahmen herzustellen, der den Teilnehmenden Sicherheit gibt, Orientierung schafft und als Grundlage für die weitere Arbeit dient.</w:t>
                          </w:r>
                          <w:r>
                            <w:rPr>
                              <w:rFonts w:cstheme="minorHAnsi"/>
                            </w:rPr>
                          </w:r>
                          <w:r>
                            <w:rPr>
                              <w:rFonts w:cstheme="minorHAnsi"/>
                            </w:rPr>
                          </w:r>
                        </w:p>
                        <w:p>
                          <w:pPr>
                            <w:ind w:left="0"/>
                            <w:rPr>
                              <w:rStyle w:val="1278"/>
                            </w:rPr>
                          </w:pPr>
                          <w:r>
                            <w:rPr>
                              <w:rFonts w:cstheme="minorHAnsi"/>
                            </w:rPr>
                          </w:r>
                          <w:r>
                            <w:rPr>
                              <w:rFonts w:cstheme="minorHAnsi"/>
                            </w:rPr>
                          </w:r>
                          <w:r>
                            <w:rPr>
                              <w:rFonts w:cstheme="minorHAnsi"/>
                            </w:rPr>
                          </w:r>
                        </w:p>
                        <w:p>
                          <w:pPr>
                            <w:pStyle w:val="1247"/>
                            <w:numPr>
                              <w:ilvl w:val="0"/>
                              <w:numId w:val="33"/>
                            </w:numPr>
                            <w:rPr>
                              <w:rStyle w:val="1278"/>
                              <w:b/>
                              <w:bCs/>
                            </w:rPr>
                          </w:pPr>
                          <w:r>
                            <w:rPr>
                              <w:rStyle w:val="1278"/>
                              <w:rFonts w:cstheme="minorHAnsi"/>
                              <w:b/>
                              <w:bCs/>
                            </w:rPr>
                            <w:t xml:space="preserve">Baustein – Analyse der Unterrichtsmodule (75 Minuten)</w:t>
                          </w:r>
                          <w:r>
                            <w:rPr>
                              <w:rFonts w:cstheme="minorHAnsi"/>
                            </w:rPr>
                          </w:r>
                          <w:r>
                            <w:rPr>
                              <w:rFonts w:cstheme="minorHAnsi"/>
                            </w:rPr>
                          </w:r>
                        </w:p>
                        <w:p>
                          <w:pPr>
                            <w:ind w:left="0"/>
                            <w:jc w:val="both"/>
                          </w:pPr>
                          <w:r>
                            <w:rPr>
                              <w:rFonts w:cstheme="minorHAnsi"/>
                            </w:rPr>
                            <w:t xml:space="preserve">Damit Lehrende die vorgestellten Materialien und Konzepte erfolgreich </w:t>
                          </w:r>
                          <w:r>
                            <w:rPr>
                              <w:rFonts w:cstheme="minorHAnsi"/>
                            </w:rPr>
                            <w:t xml:space="preserve">in</w:t>
                          </w:r>
                          <w:r>
                            <w:rPr>
                              <w:rFonts w:cstheme="minorHAnsi"/>
                            </w:rPr>
                            <w:t xml:space="preserve"> ihre eigenen Unterrichtskontexte übertragen können, w</w:t>
                          </w:r>
                          <w:r>
                            <w:rPr>
                              <w:rFonts w:cstheme="minorHAnsi"/>
                            </w:rPr>
                            <w:t xml:space="preserve">erden im dritten Baustein die Unterrichtsmodule gemeinsam analysiert. Die Teilnehmenden reflektieren dabei kritisch fachliche, didaktische und methodische Aspekte, erkennen Chancen und adressieren potenzielle Herausforderungen (vgl. Barzel &amp; Selter, 2015; </w:t>
                          </w:r>
                          <w:r>
                            <w:rPr>
                              <w:rFonts w:cstheme="minorHAnsi"/>
                            </w:rPr>
                            <w:t xml:space="preserve">Dangl</w:t>
                          </w:r>
                          <w:r>
                            <w:rPr>
                              <w:rFonts w:cstheme="minorHAnsi"/>
                            </w:rPr>
                            <w:t xml:space="preserve">, 2024). Ziel ist es, Anpassungsmöglichkeiten zu diskutieren und ihre handlungsbezogene Kompetenz für die spätere Umsetzung zu erweitern.</w:t>
                          </w:r>
                          <w:r>
                            <w:rPr>
                              <w:rFonts w:cstheme="minorHAnsi"/>
                            </w:rPr>
                          </w:r>
                          <w:r>
                            <w:rPr>
                              <w:rFonts w:cstheme="minorHAnsi"/>
                            </w:rPr>
                          </w:r>
                        </w:p>
                      </w:sdtContent>
                    </w:sdt>
                    <w:p>
                      <w:r>
                        <w:rPr>
                          <w:rFonts w:cstheme="minorHAnsi"/>
                        </w:rPr>
                      </w:r>
                      <w:r>
                        <w:rPr>
                          <w:rFonts w:cstheme="minorHAnsi"/>
                        </w:rPr>
                      </w:r>
                      <w:r>
                        <w:rPr>
                          <w:rFonts w:cstheme="minorHAnsi"/>
                        </w:rPr>
                      </w:r>
                    </w:p>
                    <w:sdt>
                      <w:sdtPr>
                        <w:alias w:val="Kurzbeschreibung der enthaltenen Fortbildungsbausteine"/>
                        <w15:appearance w15:val="boundingBox"/>
                        <w15:color w:val="b4e0e8"/>
                        <w:id w:val="1468858497"/>
                        <w:tag w:val="Kurzbeschreibung der enthaltenen Fortbildungsbausteine"/>
                        <w:rPr/>
                      </w:sdtPr>
                      <w:sdtContent>
                        <w:p>
                          <w:pPr>
                            <w:pStyle w:val="1247"/>
                            <w:numPr>
                              <w:ilvl w:val="0"/>
                              <w:numId w:val="33"/>
                            </w:numPr>
                            <w:rPr>
                              <w:rStyle w:val="1278"/>
                              <w:b/>
                              <w:bCs/>
                            </w:rPr>
                          </w:pPr>
                          <w:r>
                            <w:rPr>
                              <w:rStyle w:val="1278"/>
                              <w:rFonts w:cstheme="minorHAnsi"/>
                              <w:b/>
                              <w:bCs/>
                            </w:rPr>
                            <w:t xml:space="preserve">Baustein – Kennenlernen &amp; Auftakt (25 Minuten)</w:t>
                          </w:r>
                          <w:r>
                            <w:rPr>
                              <w:rFonts w:cstheme="minorHAnsi"/>
                            </w:rPr>
                          </w:r>
                          <w:r>
                            <w:rPr>
                              <w:rFonts w:cstheme="minorHAnsi"/>
                            </w:rPr>
                          </w:r>
                        </w:p>
                        <w:p>
                          <w:pPr>
                            <w:ind w:left="0"/>
                            <w:jc w:val="both"/>
                          </w:pPr>
                          <w:r>
                            <w:rPr>
                              <w:rFonts w:cstheme="minorHAnsi"/>
                            </w:rPr>
                            <w:t xml:space="preserve">Eine wesentliche Herausforderung digitaler Fortbildungen besteht häufig im fehlenden sozialen Austausch, wodurch die Entwicklung eines Gemeinschaftsgefühls erschwert wird, was sich negativ auf Motivation und Lerner</w:t>
                          </w:r>
                          <w:r>
                            <w:rPr>
                              <w:rFonts w:cstheme="minorHAnsi"/>
                            </w:rPr>
                            <w:t xml:space="preserve">folg auswirken kann (vgl. Lucas &amp; Vicente, 2023). Zudem zeigt sich in Online-Lehrkräftefortbildungen häufig ein geringes Engagement der Teilnehmenden, da es den Fortbildenden nicht immer gelingt, diese ausreichend zur aktiven Mitarbeit zu motivieren (vgl. </w:t>
                          </w:r>
                          <w:r>
                            <w:rPr>
                              <w:rFonts w:cstheme="minorHAnsi"/>
                            </w:rPr>
                            <w:t xml:space="preserve">Mulaimović</w:t>
                          </w:r>
                          <w:r>
                            <w:rPr>
                              <w:rFonts w:cstheme="minorHAnsi"/>
                            </w:rPr>
                            <w:t xml:space="preserve"> et al., 2023). Dieser Baustein verfolgt daher das Ziel, die Teilnehmenden sowie ihre bisherigen Erfahrungen kennenzulernen und ihnen gleichzeitig Raum zu geben, miteinander in Kontakt zu treten und in den Austausch zu kommen.</w:t>
                          </w:r>
                          <w:r>
                            <w:rPr>
                              <w:rFonts w:cstheme="minorHAnsi"/>
                            </w:rPr>
                          </w:r>
                          <w:r>
                            <w:rPr>
                              <w:rFonts w:cstheme="minorHAnsi"/>
                            </w:rPr>
                          </w:r>
                        </w:p>
                        <w:p>
                          <w:pPr>
                            <w:ind w:left="340"/>
                            <w:rPr>
                              <w:rStyle w:val="1278"/>
                              <w:sz w:val="10"/>
                              <w:szCs w:val="14"/>
                            </w:rPr>
                          </w:pPr>
                          <w:r>
                            <w:rPr>
                              <w:rFonts w:cstheme="minorHAnsi"/>
                              <w:sz w:val="10"/>
                              <w:szCs w:val="14"/>
                            </w:rPr>
                          </w:r>
                          <w:r>
                            <w:rPr>
                              <w:rFonts w:cstheme="minorHAnsi"/>
                            </w:rPr>
                          </w:r>
                          <w:r>
                            <w:rPr>
                              <w:rFonts w:cstheme="minorHAnsi"/>
                            </w:rPr>
                          </w:r>
                        </w:p>
                        <w:p>
                          <w:pPr>
                            <w:pStyle w:val="1247"/>
                            <w:numPr>
                              <w:ilvl w:val="0"/>
                              <w:numId w:val="33"/>
                            </w:numPr>
                            <w:rPr>
                              <w:rStyle w:val="1278"/>
                              <w:b/>
                              <w:bCs/>
                            </w:rPr>
                          </w:pPr>
                          <w:r>
                            <w:rPr>
                              <w:rStyle w:val="1278"/>
                              <w:rFonts w:cstheme="minorHAnsi"/>
                              <w:b/>
                              <w:bCs/>
                            </w:rPr>
                            <w:t xml:space="preserve">Baustein – Fachdidaktischer und fachwissenschaftlicher Hintergrund (50 Minuten)</w:t>
                          </w:r>
                          <w:r>
                            <w:rPr>
                              <w:rFonts w:cstheme="minorHAnsi"/>
                            </w:rPr>
                          </w:r>
                          <w:r>
                            <w:rPr>
                              <w:rFonts w:cstheme="minorHAnsi"/>
                            </w:rPr>
                          </w:r>
                        </w:p>
                        <w:p>
                          <w:pPr>
                            <w:ind w:left="0"/>
                            <w:jc w:val="both"/>
                          </w:pPr>
                          <w:r>
                            <w:rPr>
                              <w:rFonts w:cstheme="minorHAnsi"/>
                            </w:rPr>
                            <w:t xml:space="preserve">Fortbildungen sind dann besonders wirksam, wenn sie auf aktuellen wissenschaftlichen Erkenntnissen basieren (vgl. </w:t>
                          </w:r>
                          <w:r>
                            <w:rPr>
                              <w:rFonts w:cstheme="minorHAnsi"/>
                            </w:rPr>
                            <w:t xml:space="preserve">Lipowsky</w:t>
                          </w:r>
                          <w:r>
                            <w:rPr>
                              <w:rFonts w:cstheme="minorHAnsi"/>
                            </w:rPr>
                            <w:t xml:space="preserve"> &amp; </w:t>
                          </w:r>
                          <w:r>
                            <w:rPr>
                              <w:rFonts w:cstheme="minorHAnsi"/>
                            </w:rPr>
                            <w:t xml:space="preserve">Rezjak</w:t>
                          </w:r>
                          <w:r>
                            <w:rPr>
                              <w:rFonts w:cstheme="minorHAnsi"/>
                            </w:rPr>
                            <w:t xml:space="preserve">, 2021).  Weiterhin bringen Lehrpersonen sehr unterschiedliche fachwissenschaftliche und fachdidaktische Vorerfahrungen mit</w:t>
                          </w:r>
                          <w:r>
                            <w:rPr>
                              <w:rFonts w:cstheme="minorHAnsi"/>
                            </w:rPr>
                            <w:t xml:space="preserve"> (Cramer et al., 2024). Ziel dieses Bausteins ist es daher, einen gemeinsamen fachwissenschaftlichen und fachdidaktischen Bezugsrahmen herzustellen, der den Teilnehmenden Sicherheit gibt, Orientierung schafft und als Grundlage für die weitere Arbeit dient.</w:t>
                          </w:r>
                          <w:r>
                            <w:rPr>
                              <w:rFonts w:cstheme="minorHAnsi"/>
                            </w:rPr>
                          </w:r>
                          <w:r>
                            <w:rPr>
                              <w:rFonts w:cstheme="minorHAnsi"/>
                            </w:rPr>
                          </w:r>
                        </w:p>
                        <w:p>
                          <w:pPr>
                            <w:ind w:left="0"/>
                            <w:rPr>
                              <w:rStyle w:val="1278"/>
                            </w:rPr>
                          </w:pPr>
                          <w:r>
                            <w:rPr>
                              <w:rFonts w:cstheme="minorHAnsi"/>
                            </w:rPr>
                          </w:r>
                          <w:r>
                            <w:rPr>
                              <w:rFonts w:cstheme="minorHAnsi"/>
                            </w:rPr>
                          </w:r>
                          <w:r>
                            <w:rPr>
                              <w:rFonts w:cstheme="minorHAnsi"/>
                            </w:rPr>
                          </w:r>
                        </w:p>
                      </w:sdtContent>
                    </w:sdt>
                  </w:txbxContent>
                </v:textbox>
              </v:shape>
            </w:pict>
          </mc:Fallback>
        </mc:AlternateContent>
      </w:r>
    </w:p>
    <w:p w14:paraId="4A707BF9" w14:textId="77777777" w:rsidR="002D6BF6" w:rsidRDefault="00000000">
      <w:pPr>
        <w:ind w:left="0"/>
        <w:rPr>
          <w:rFonts w:ascii="kantumruy pro semibold" w:hAnsi="kantumruy pro semibold" w:cs="kantumruy pro semibold"/>
          <w:b/>
          <w:bCs/>
          <w:sz w:val="24"/>
          <w:szCs w:val="24"/>
        </w:rPr>
      </w:pPr>
      <w:r>
        <w:rPr>
          <w:rFonts w:cstheme="minorHAnsi"/>
          <w:b/>
          <w:bCs/>
          <w:noProof/>
          <w:szCs w:val="18"/>
          <w:lang w:eastAsia="de-DE"/>
        </w:rPr>
        <w:lastRenderedPageBreak/>
        <mc:AlternateContent>
          <mc:Choice Requires="wpg">
            <w:drawing>
              <wp:anchor distT="45720" distB="45720" distL="114300" distR="114300" simplePos="0" relativeHeight="251664389" behindDoc="0" locked="0" layoutInCell="1" allowOverlap="1" wp14:anchorId="34F9B729" wp14:editId="6AF47BC1">
                <wp:simplePos x="0" y="0"/>
                <wp:positionH relativeFrom="margin">
                  <wp:align>right</wp:align>
                </wp:positionH>
                <wp:positionV relativeFrom="paragraph">
                  <wp:posOffset>0</wp:posOffset>
                </wp:positionV>
                <wp:extent cx="5734050" cy="7534275"/>
                <wp:effectExtent l="0" t="0" r="19050" b="28575"/>
                <wp:wrapSquare wrapText="bothSides"/>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534275"/>
                        </a:xfrm>
                        <a:prstGeom prst="rect">
                          <a:avLst/>
                        </a:prstGeom>
                        <a:solidFill>
                          <a:srgbClr val="FFFFFF"/>
                        </a:solidFill>
                        <a:ln w="9525">
                          <a:solidFill>
                            <a:srgbClr val="000000"/>
                          </a:solidFill>
                          <a:miter lim="800000"/>
                          <a:headEnd/>
                          <a:tailEnd/>
                        </a:ln>
                      </wps:spPr>
                      <wps:txbx>
                        <w:txbxContent>
                          <w:p w14:paraId="29F04342" w14:textId="77777777" w:rsidR="002D6BF6" w:rsidRDefault="002D6BF6">
                            <w:pPr>
                              <w:ind w:left="0"/>
                              <w:rPr>
                                <w:rStyle w:val="Formatvorlage1"/>
                              </w:rPr>
                            </w:pPr>
                          </w:p>
                          <w:p w14:paraId="01511472" w14:textId="77777777" w:rsidR="002D6BF6" w:rsidRDefault="00000000">
                            <w:pPr>
                              <w:pStyle w:val="Listenabsatz"/>
                              <w:numPr>
                                <w:ilvl w:val="0"/>
                                <w:numId w:val="37"/>
                              </w:numPr>
                              <w:rPr>
                                <w:rStyle w:val="Formatvorlage1"/>
                                <w:b/>
                                <w:bCs/>
                              </w:rPr>
                            </w:pPr>
                            <w:r>
                              <w:rPr>
                                <w:rStyle w:val="Formatvorlage1"/>
                                <w:rFonts w:cstheme="minorHAnsi"/>
                                <w:b/>
                                <w:bCs/>
                              </w:rPr>
                              <w:t>Baustein – Vorbereitung auf die Praxisphase sowie Austausch &amp; Feedback (30 Minuten)</w:t>
                            </w:r>
                          </w:p>
                          <w:p w14:paraId="1E8A083F" w14:textId="77777777" w:rsidR="002D6BF6" w:rsidRDefault="00000000">
                            <w:pPr>
                              <w:ind w:left="0"/>
                              <w:jc w:val="both"/>
                              <w:rPr>
                                <w:rFonts w:cstheme="minorHAnsi"/>
                              </w:rPr>
                            </w:pPr>
                            <w:r>
                              <w:rPr>
                                <w:rFonts w:cstheme="minorHAnsi"/>
                              </w:rPr>
                              <w:t xml:space="preserve">Da Transferprozesse insbesondere dann gelingen, wenn Lehrkräfte die Möglichkeit erhalten, Materialien und Konzepte an ihre spezifischen Unterrichtskontexte anzupassen und zu erproben (vgl. Ackermann, 2023; </w:t>
                            </w:r>
                            <w:proofErr w:type="spellStart"/>
                            <w:r>
                              <w:rPr>
                                <w:rFonts w:cstheme="minorHAnsi"/>
                              </w:rPr>
                              <w:t>Lipowsky</w:t>
                            </w:r>
                            <w:proofErr w:type="spellEnd"/>
                            <w:r>
                              <w:rPr>
                                <w:rFonts w:cstheme="minorHAnsi"/>
                              </w:rPr>
                              <w:t xml:space="preserve"> &amp; </w:t>
                            </w:r>
                            <w:proofErr w:type="spellStart"/>
                            <w:r>
                              <w:rPr>
                                <w:rFonts w:cstheme="minorHAnsi"/>
                              </w:rPr>
                              <w:t>Rzejak</w:t>
                            </w:r>
                            <w:proofErr w:type="spellEnd"/>
                            <w:r>
                              <w:rPr>
                                <w:rFonts w:cstheme="minorHAnsi"/>
                              </w:rPr>
                              <w:t xml:space="preserve">, 2021), ist in der zweiteiligen Online-Fortbildung eine mehrwöchige Praxisphase inkludiert. In diesem Baustein erhalten die Lehrkräfte die Gelegenheit, eigene Umsetzungsideen zu konkretisieren, offene Fragen zu klären und sich auf die bevorstehende Umsetzung im Unterricht vorzubereiten. Durch strukturierte Austauschformate und Feedbackrunden werden Unsicherheiten abgebaut und gegenseitige Unterstützung gestärkt (vgl. Lindström &amp; </w:t>
                            </w:r>
                            <w:proofErr w:type="spellStart"/>
                            <w:r>
                              <w:rPr>
                                <w:rFonts w:cstheme="minorHAnsi"/>
                              </w:rPr>
                              <w:t>Abshagen</w:t>
                            </w:r>
                            <w:proofErr w:type="spellEnd"/>
                            <w:r>
                              <w:rPr>
                                <w:rFonts w:cstheme="minorHAnsi"/>
                              </w:rPr>
                              <w:t>, 2022; Schaarschmidt &amp; Stark, 2023). Ziel ist es, den Transfer in die Praxis nachhaltig zu fördern, die Selbstwirksamkeit der Teilnehmenden zu erhöhen und so die Wirksamkeit der Fortbildung langfristig abzusichern.</w:t>
                            </w:r>
                          </w:p>
                          <w:p w14:paraId="306B2085" w14:textId="77777777" w:rsidR="002D6BF6" w:rsidRDefault="002D6BF6">
                            <w:pPr>
                              <w:ind w:left="0"/>
                              <w:jc w:val="both"/>
                            </w:pPr>
                          </w:p>
                          <w:p w14:paraId="18CB662C" w14:textId="77777777" w:rsidR="002D6BF6" w:rsidRDefault="00000000">
                            <w:pPr>
                              <w:ind w:left="0"/>
                              <w:rPr>
                                <w:rFonts w:cstheme="minorHAnsi"/>
                                <w:b/>
                                <w:bCs/>
                                <w:szCs w:val="18"/>
                              </w:rPr>
                            </w:pPr>
                            <w:r>
                              <w:rPr>
                                <w:rFonts w:cstheme="minorHAnsi"/>
                                <w:b/>
                                <w:bCs/>
                                <w:szCs w:val="18"/>
                              </w:rPr>
                              <w:t>Mehrwöchige Praxisphase (Präsenz)</w:t>
                            </w:r>
                          </w:p>
                          <w:p w14:paraId="4E1B6BA1" w14:textId="77777777" w:rsidR="002D6BF6" w:rsidRDefault="00000000">
                            <w:pPr>
                              <w:ind w:left="0"/>
                              <w:rPr>
                                <w:rFonts w:cstheme="minorHAnsi"/>
                                <w:szCs w:val="18"/>
                              </w:rPr>
                            </w:pPr>
                            <w:r>
                              <w:rPr>
                                <w:rFonts w:cstheme="minorHAnsi"/>
                                <w:szCs w:val="18"/>
                              </w:rPr>
                              <w:t>Während dieser Phase wenden die Teilnehmenden die Fortbildungsinhalte in der eigenen Unterrichtspraxis an.</w:t>
                            </w:r>
                          </w:p>
                          <w:p w14:paraId="0CFCE62E" w14:textId="77777777" w:rsidR="002D6BF6" w:rsidRDefault="002D6BF6">
                            <w:pPr>
                              <w:ind w:left="0"/>
                              <w:rPr>
                                <w:rFonts w:cstheme="minorHAnsi"/>
                                <w:szCs w:val="18"/>
                              </w:rPr>
                            </w:pPr>
                          </w:p>
                          <w:p w14:paraId="5D17370B" w14:textId="77777777" w:rsidR="002D6BF6" w:rsidRDefault="00000000">
                            <w:pPr>
                              <w:ind w:left="0"/>
                              <w:rPr>
                                <w:rFonts w:cstheme="minorHAnsi"/>
                                <w:b/>
                                <w:bCs/>
                                <w:szCs w:val="18"/>
                              </w:rPr>
                            </w:pPr>
                            <w:r>
                              <w:rPr>
                                <w:rFonts w:cstheme="minorHAnsi"/>
                                <w:b/>
                                <w:bCs/>
                                <w:szCs w:val="18"/>
                              </w:rPr>
                              <w:t>Termin 2 (Online)</w:t>
                            </w:r>
                          </w:p>
                          <w:sdt>
                            <w:sdtPr>
                              <w:alias w:val="Kurzbeschreibung der enthaltenen Fortbildungsbausteine"/>
                              <w:tag w:val="Kurzbeschreibung der enthaltenen Fortbildungsbausteine"/>
                              <w:id w:val="1299421027"/>
                              <w15:color w:val="B4E0E8"/>
                            </w:sdtPr>
                            <w:sdtContent>
                              <w:p w14:paraId="5EA79402" w14:textId="77777777" w:rsidR="002D6BF6" w:rsidRDefault="00000000">
                                <w:pPr>
                                  <w:pStyle w:val="Listenabsatz"/>
                                  <w:numPr>
                                    <w:ilvl w:val="0"/>
                                    <w:numId w:val="31"/>
                                  </w:numPr>
                                  <w:rPr>
                                    <w:rStyle w:val="Formatvorlage1"/>
                                    <w:b/>
                                    <w:bCs/>
                                  </w:rPr>
                                </w:pPr>
                                <w:r>
                                  <w:rPr>
                                    <w:rStyle w:val="Formatvorlage1"/>
                                    <w:rFonts w:cstheme="minorHAnsi"/>
                                    <w:b/>
                                    <w:bCs/>
                                  </w:rPr>
                                  <w:t>Baustein – Warm Up &amp; Vorbereitung der Präsentation der Praxiserfahrungen (30 Minuten)</w:t>
                                </w:r>
                              </w:p>
                              <w:p w14:paraId="5DE609F6" w14:textId="77777777" w:rsidR="002D6BF6" w:rsidRDefault="00000000">
                                <w:pPr>
                                  <w:ind w:left="0"/>
                                  <w:jc w:val="both"/>
                                </w:pPr>
                                <w:r>
                                  <w:rPr>
                                    <w:rFonts w:cstheme="minorHAnsi"/>
                                  </w:rPr>
                                  <w:t xml:space="preserve">Eine zentrale Voraussetzung für nachhaltiges Lernen in Fortbildungen besteht darin, erprobte Inhalte sichtbar zu machen und mit anderen zu teilen (vgl. Lindström &amp; </w:t>
                                </w:r>
                                <w:proofErr w:type="spellStart"/>
                                <w:r>
                                  <w:rPr>
                                    <w:rFonts w:cstheme="minorHAnsi"/>
                                  </w:rPr>
                                  <w:t>Abshagen</w:t>
                                </w:r>
                                <w:proofErr w:type="spellEnd"/>
                                <w:r>
                                  <w:rPr>
                                    <w:rFonts w:cstheme="minorHAnsi"/>
                                  </w:rPr>
                                  <w:t>, 2022). In diesem Baustein bereiten die Teilnehmenden die Präsentation ihrer Praxiserfahrungen aus der Erprobungsphase vor. Dadurch entsteht nicht nur ein Raum zur Dokumentation und Würdigung der eigenen Arbeit, sondern auch eine Grundlage für ein kollektives Lernen voneinander. Ziel ist es, erfolgreiche Umsetzungsmöglichkeiten aufzuzeigen, Stolpersteine transparent zu machen und so den gegenseitigen Wissenstransfer im Kollegium zu fördern.</w:t>
                                </w:r>
                              </w:p>
                              <w:p w14:paraId="5D18F829" w14:textId="77777777" w:rsidR="002D6BF6" w:rsidRDefault="002D6BF6">
                                <w:pPr>
                                  <w:ind w:left="0"/>
                                  <w:rPr>
                                    <w:rStyle w:val="Formatvorlage1"/>
                                  </w:rPr>
                                </w:pPr>
                              </w:p>
                              <w:p w14:paraId="21F515E9" w14:textId="77777777" w:rsidR="002D6BF6" w:rsidRDefault="00000000">
                                <w:pPr>
                                  <w:pStyle w:val="Listenabsatz"/>
                                  <w:numPr>
                                    <w:ilvl w:val="0"/>
                                    <w:numId w:val="31"/>
                                  </w:numPr>
                                  <w:rPr>
                                    <w:rStyle w:val="Formatvorlage1"/>
                                    <w:b/>
                                    <w:bCs/>
                                  </w:rPr>
                                </w:pPr>
                                <w:r>
                                  <w:rPr>
                                    <w:rStyle w:val="Formatvorlage1"/>
                                    <w:rFonts w:cstheme="minorHAnsi"/>
                                    <w:b/>
                                    <w:bCs/>
                                  </w:rPr>
                                  <w:t>Baustein – Präsentation und Kritische Reflexion der Unterrichtsmodule und Praxiserfahrungen (60 Minuten)</w:t>
                                </w:r>
                              </w:p>
                              <w:p w14:paraId="52565D64" w14:textId="77777777" w:rsidR="002D6BF6" w:rsidRDefault="00000000">
                                <w:pPr>
                                  <w:ind w:left="0"/>
                                  <w:jc w:val="both"/>
                                </w:pPr>
                                <w:r>
                                  <w:rPr>
                                    <w:rFonts w:cstheme="minorHAnsi"/>
                                  </w:rPr>
                                  <w:t xml:space="preserve">Die Wirksamkeit von Fortbildungen wird besonders dadurch gestärkt, dass die Teilnehmenden Gelegenheit haben, ihre Erfahrungen systematisch zu reflektieren und in Bezug zu den vermittelten Inhalten zu setzen (vgl. Barzel &amp; Selter, 2015; </w:t>
                                </w:r>
                                <w:proofErr w:type="spellStart"/>
                                <w:r>
                                  <w:rPr>
                                    <w:rFonts w:cstheme="minorHAnsi"/>
                                  </w:rPr>
                                  <w:t>Rzejak</w:t>
                                </w:r>
                                <w:proofErr w:type="spellEnd"/>
                                <w:r>
                                  <w:rPr>
                                    <w:rFonts w:cstheme="minorHAnsi"/>
                                  </w:rPr>
                                  <w:t xml:space="preserve"> et al., 2024). In diesem Baustein präsentieren und reflektieren die Lehrkräfte die gemachten Erfahrungen mit den erprobten Unterrichtsmodulen gemeinsam mit Blick auf fachliche, didaktische und methodische Aspekte. Ziel ist es, Chancen und Herausforderungen kritisch zu beleuchten, Anpassungen zu diskutieren und dabei das professionelle Wissen im Kollegium weiterzuentwickeln. Auf diese Weise wird die Reflexionskompetenz gestärkt und die Anschlussfähigkeit an unterschiedliche schulische Kontexte gesichert.</w:t>
                                </w:r>
                              </w:p>
                              <w:p w14:paraId="5649A5AF" w14:textId="77777777" w:rsidR="002D6BF6" w:rsidRDefault="002D6BF6">
                                <w:pPr>
                                  <w:ind w:left="0"/>
                                  <w:rPr>
                                    <w:rStyle w:val="Formatvorlage1"/>
                                  </w:rPr>
                                </w:pPr>
                              </w:p>
                              <w:p w14:paraId="62661B0A" w14:textId="77777777" w:rsidR="002D6BF6" w:rsidRDefault="00000000">
                                <w:pPr>
                                  <w:pStyle w:val="Listenabsatz"/>
                                  <w:numPr>
                                    <w:ilvl w:val="0"/>
                                    <w:numId w:val="31"/>
                                  </w:numPr>
                                  <w:rPr>
                                    <w:rStyle w:val="Formatvorlage1"/>
                                    <w:b/>
                                    <w:bCs/>
                                  </w:rPr>
                                </w:pPr>
                                <w:r>
                                  <w:rPr>
                                    <w:rStyle w:val="Formatvorlage1"/>
                                    <w:rFonts w:cstheme="minorHAnsi"/>
                                    <w:b/>
                                    <w:bCs/>
                                  </w:rPr>
                                  <w:t>Baustein – Feedback &amp; Abschlussevaluation (30 Minuten)</w:t>
                                </w:r>
                              </w:p>
                              <w:p w14:paraId="02284121" w14:textId="77777777" w:rsidR="002D6BF6" w:rsidRDefault="00000000">
                                <w:pPr>
                                  <w:ind w:left="0"/>
                                  <w:jc w:val="both"/>
                                </w:pPr>
                                <w:r>
                                  <w:rPr>
                                    <w:rFonts w:cstheme="minorHAnsi"/>
                                  </w:rPr>
                                  <w:t xml:space="preserve">Abschließendes Feedback und Evaluation sind wesentliche Bestandteile wirksamer Fortbildungsprogramme, da sie Orientierung für zukünftige Maßnahmen geben und zur Qualitätssicherung beitragen (vgl. </w:t>
                                </w:r>
                                <w:proofErr w:type="spellStart"/>
                                <w:r>
                                  <w:rPr>
                                    <w:rFonts w:cstheme="minorHAnsi"/>
                                  </w:rPr>
                                  <w:t>Lipowsky</w:t>
                                </w:r>
                                <w:proofErr w:type="spellEnd"/>
                                <w:r>
                                  <w:rPr>
                                    <w:rFonts w:cstheme="minorHAnsi"/>
                                  </w:rPr>
                                  <w:t xml:space="preserve"> &amp; </w:t>
                                </w:r>
                                <w:proofErr w:type="spellStart"/>
                                <w:r>
                                  <w:rPr>
                                    <w:rFonts w:cstheme="minorHAnsi"/>
                                  </w:rPr>
                                  <w:t>Rzejak</w:t>
                                </w:r>
                                <w:proofErr w:type="spellEnd"/>
                                <w:r>
                                  <w:rPr>
                                    <w:rFonts w:cstheme="minorHAnsi"/>
                                  </w:rPr>
                                  <w:t xml:space="preserve">, 2021; </w:t>
                                </w:r>
                                <w:proofErr w:type="spellStart"/>
                                <w:r>
                                  <w:rPr>
                                    <w:rFonts w:cstheme="minorHAnsi"/>
                                  </w:rPr>
                                  <w:t>Rzejak</w:t>
                                </w:r>
                                <w:proofErr w:type="spellEnd"/>
                                <w:r>
                                  <w:rPr>
                                    <w:rFonts w:cstheme="minorHAnsi"/>
                                  </w:rPr>
                                  <w:t xml:space="preserve"> et al., 2024). In diesem Baustein erhalten die Teilnehmenden Gelegenheit, die gesamte Fortbildung zu bewerten, Rückmeldung zu geben und Verbesserungsvorschläge zu formulieren. Zudem reflektieren sie ihre eigene Lernentwicklung und die Relevanz der Inhalte für ihre berufliche Praxis. Ziel ist es, Transparenz zu schaffen, die Nachhaltigkeit der Fortbildung zu sichern und Impulse für die Weiterentwicklung zukünftiger Programme zu gewinnen.</w:t>
                                </w:r>
                              </w:p>
                              <w:p w14:paraId="5D573114" w14:textId="77777777" w:rsidR="002D6BF6" w:rsidRDefault="00000000">
                                <w:pPr>
                                  <w:ind w:left="0"/>
                                  <w:rPr>
                                    <w:rStyle w:val="Formatvorlage1"/>
                                  </w:rPr>
                                </w:pPr>
                              </w:p>
                            </w:sdtContent>
                          </w:sdt>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http://schemas.openxmlformats.org/drawingml/2006/main">
            <w:pict>
              <v:shape id="shape 17" o:spid="_x0000_s17" o:spt="1" style="position:absolute;mso-wrap-distance-left:9.0pt;mso-wrap-distance-top:3.6pt;mso-wrap-distance-right:9.0pt;mso-wrap-distance-bottom:3.6pt;z-index:251664389;o:allowoverlap:true;o:allowincell:true;mso-position-horizontal-relative:margin;mso-position-horizontal:right;mso-position-vertical-relative:text;margin-top:0.0pt;mso-position-vertical:absolute;width:451.5pt;height:593.2pt;v-text-anchor:top;" coordsize="100000,100000" path="" fillcolor="#FFFFFF" strokecolor="#000000" strokeweight="0.75pt">
                <v:path textboxrect="0,0,0,0"/>
                <w10:wrap type="square"/>
                <v:textbox>
                  <w:txbxContent>
                    <w:p>
                      <w:pPr>
                        <w:ind w:left="0"/>
                        <w:rPr>
                          <w:rStyle w:val="1278"/>
                        </w:rPr>
                      </w:pPr>
                      <w:r/>
                      <w:r/>
                    </w:p>
                    <w:p>
                      <w:pPr>
                        <w:pStyle w:val="1247"/>
                        <w:numPr>
                          <w:ilvl w:val="0"/>
                          <w:numId w:val="37"/>
                        </w:numPr>
                        <w:rPr>
                          <w:rStyle w:val="1278"/>
                          <w:b/>
                          <w:bCs/>
                        </w:rPr>
                      </w:pPr>
                      <w:r>
                        <w:rPr>
                          <w:rStyle w:val="1278"/>
                          <w:rFonts w:cstheme="minorHAnsi"/>
                          <w:b/>
                          <w:bCs/>
                        </w:rPr>
                        <w:t xml:space="preserve">Baustein – Vorbereitung auf die Praxisphase sowie Austausch &amp; Feedback (30 Minuten)</w:t>
                      </w:r>
                      <w:r>
                        <w:rPr>
                          <w:rFonts w:cstheme="minorHAnsi"/>
                        </w:rPr>
                      </w:r>
                      <w:r>
                        <w:rPr>
                          <w:rFonts w:cstheme="minorHAnsi"/>
                        </w:rPr>
                      </w:r>
                    </w:p>
                    <w:p>
                      <w:pPr>
                        <w:ind w:left="0"/>
                        <w:jc w:val="both"/>
                        <w:rPr>
                          <w:rFonts w:cstheme="minorHAnsi"/>
                        </w:rPr>
                      </w:pPr>
                      <w:r>
                        <w:rPr>
                          <w:rFonts w:cstheme="minorHAnsi"/>
                        </w:rPr>
                        <w:t xml:space="preserve">Da Transferprozesse insbesondere dann gelingen, wenn Lehrkräfte die Möglichkeit erhalten, Materialien und Konzepte an ihre spezifischen Unterrichtskontexte anzupassen und zu erproben (vgl. Ackermann, 2023; </w:t>
                      </w:r>
                      <w:r>
                        <w:rPr>
                          <w:rFonts w:cstheme="minorHAnsi"/>
                        </w:rPr>
                        <w:t xml:space="preserve">Lipowsky</w:t>
                      </w:r>
                      <w:r>
                        <w:rPr>
                          <w:rFonts w:cstheme="minorHAnsi"/>
                        </w:rPr>
                        <w:t xml:space="preserve"> &amp; </w:t>
                      </w:r>
                      <w:r>
                        <w:rPr>
                          <w:rFonts w:cstheme="minorHAnsi"/>
                        </w:rPr>
                        <w:t xml:space="preserve">Rzejak</w:t>
                      </w:r>
                      <w:r>
                        <w:rPr>
                          <w:rFonts w:cstheme="minorHAnsi"/>
                        </w:rPr>
                        <w:t xml:space="preserve">, 2021), ist in der zweiteiligen Online-Fortbildung eine mehrwöchige Praxisphase inkludiert. In diesem Baustein erhalten die Lehrkräfte die Gelegenheit, eigene Umsetzungsideen zu</w:t>
                      </w:r>
                      <w:r>
                        <w:rPr>
                          <w:rFonts w:cstheme="minorHAnsi"/>
                        </w:rPr>
                        <w:t xml:space="preserve"> konkretisieren, offene Fragen zu klären und sich auf die bevorstehende Umsetzung im Unterricht vorzubereiten. Durch strukturierte Austauschformate und Feedbackrunden werden Unsicherheiten abgebaut und gegenseitige Unterstützung gestärkt (vgl. Lindström &amp; </w:t>
                      </w:r>
                      <w:r>
                        <w:rPr>
                          <w:rFonts w:cstheme="minorHAnsi"/>
                        </w:rPr>
                        <w:t xml:space="preserve">Abshagen</w:t>
                      </w:r>
                      <w:r>
                        <w:rPr>
                          <w:rFonts w:cstheme="minorHAnsi"/>
                        </w:rPr>
                        <w:t xml:space="preserve">, 2022; Schaarschmidt &amp; Stark, 2023). Ziel ist es, den Transfer in die Praxis nachhaltig zu fördern, die Selbstwirksamkeit der Teilnehmenden zu erhöhen und so die Wirksamkeit der Fortbildung langfristig abzusichern.</w:t>
                      </w:r>
                      <w:r>
                        <w:rPr>
                          <w:rFonts w:cstheme="minorHAnsi"/>
                        </w:rPr>
                      </w:r>
                      <w:r>
                        <w:rPr>
                          <w:rFonts w:cstheme="minorHAnsi"/>
                        </w:rPr>
                      </w:r>
                    </w:p>
                    <w:p>
                      <w:pPr>
                        <w:ind w:left="0"/>
                        <w:jc w:val="both"/>
                      </w:pPr>
                      <w:r>
                        <w:rPr>
                          <w:rFonts w:cstheme="minorHAnsi"/>
                        </w:rPr>
                      </w:r>
                      <w:r>
                        <w:rPr>
                          <w:rFonts w:cstheme="minorHAnsi"/>
                        </w:rPr>
                      </w:r>
                      <w:r>
                        <w:rPr>
                          <w:rFonts w:cstheme="minorHAnsi"/>
                        </w:rPr>
                      </w:r>
                    </w:p>
                    <w:p>
                      <w:pPr>
                        <w:ind w:left="0"/>
                        <w:rPr>
                          <w:rFonts w:cstheme="minorHAnsi"/>
                          <w:b/>
                          <w:bCs/>
                          <w:sz w:val="18"/>
                          <w:szCs w:val="18"/>
                        </w:rPr>
                      </w:pPr>
                      <w:r>
                        <w:rPr>
                          <w:rFonts w:cstheme="minorHAnsi"/>
                          <w:b/>
                          <w:bCs/>
                          <w:sz w:val="18"/>
                          <w:szCs w:val="18"/>
                        </w:rPr>
                        <w:t xml:space="preserve">Mehrwöchige Praxisphase (Präsenz)</w:t>
                      </w:r>
                      <w:r>
                        <w:rPr>
                          <w:rFonts w:cstheme="minorHAnsi"/>
                        </w:rPr>
                      </w:r>
                      <w:r>
                        <w:rPr>
                          <w:rFonts w:cstheme="minorHAnsi"/>
                        </w:rPr>
                      </w:r>
                    </w:p>
                    <w:p>
                      <w:pPr>
                        <w:ind w:left="0"/>
                        <w:rPr>
                          <w:rFonts w:cstheme="minorHAnsi"/>
                          <w:sz w:val="18"/>
                          <w:szCs w:val="18"/>
                        </w:rPr>
                      </w:pPr>
                      <w:r>
                        <w:rPr>
                          <w:rFonts w:cstheme="minorHAnsi"/>
                          <w:sz w:val="18"/>
                          <w:szCs w:val="18"/>
                        </w:rPr>
                        <w:t xml:space="preserve">Während dieser Phase wenden die Teilnehmenden die Fortbildungsinhalte in der eigenen Unterrichtspraxis an.</w:t>
                      </w:r>
                      <w:r>
                        <w:rPr>
                          <w:rFonts w:cstheme="minorHAnsi"/>
                        </w:rPr>
                      </w:r>
                      <w:r>
                        <w:rPr>
                          <w:rFonts w:cstheme="minorHAnsi"/>
                        </w:rPr>
                      </w:r>
                    </w:p>
                    <w:p>
                      <w:pPr>
                        <w:ind w:left="0"/>
                        <w:rPr>
                          <w:rFonts w:cstheme="minorHAnsi"/>
                          <w:sz w:val="18"/>
                          <w:szCs w:val="18"/>
                        </w:rPr>
                      </w:pPr>
                      <w:r>
                        <w:rPr>
                          <w:rFonts w:cstheme="minorHAnsi"/>
                          <w:sz w:val="18"/>
                          <w:szCs w:val="18"/>
                        </w:rPr>
                      </w:r>
                      <w:r>
                        <w:rPr>
                          <w:rFonts w:cstheme="minorHAnsi"/>
                        </w:rPr>
                      </w:r>
                      <w:r>
                        <w:rPr>
                          <w:rFonts w:cstheme="minorHAnsi"/>
                        </w:rPr>
                      </w:r>
                    </w:p>
                    <w:p>
                      <w:pPr>
                        <w:ind w:left="0"/>
                        <w:rPr>
                          <w:rFonts w:cstheme="minorHAnsi"/>
                          <w:b/>
                          <w:bCs/>
                          <w:sz w:val="18"/>
                          <w:szCs w:val="18"/>
                        </w:rPr>
                      </w:pPr>
                      <w:r>
                        <w:rPr>
                          <w:rFonts w:cstheme="minorHAnsi"/>
                          <w:b/>
                          <w:bCs/>
                          <w:sz w:val="18"/>
                          <w:szCs w:val="18"/>
                        </w:rPr>
                        <w:t xml:space="preserve">Termin 2 (Online)</w:t>
                      </w:r>
                      <w:r>
                        <w:rPr>
                          <w:rFonts w:cstheme="minorHAnsi"/>
                        </w:rPr>
                      </w:r>
                      <w:r>
                        <w:rPr>
                          <w:rFonts w:cstheme="minorHAnsi"/>
                        </w:rPr>
                      </w:r>
                    </w:p>
                    <w:sdt>
                      <w:sdtPr>
                        <w:alias w:val="Kurzbeschreibung der enthaltenen Fortbildungsbausteine"/>
                        <w15:appearance w15:val="boundingBox"/>
                        <w15:color w:val="b4e0e8"/>
                        <w:id w:val="1299421027"/>
                        <w:tag w:val="Kurzbeschreibung der enthaltenen Fortbildungsbausteine"/>
                        <w:rPr/>
                      </w:sdtPr>
                      <w:sdtContent>
                        <w:p>
                          <w:pPr>
                            <w:pStyle w:val="1247"/>
                            <w:numPr>
                              <w:ilvl w:val="0"/>
                              <w:numId w:val="31"/>
                            </w:numPr>
                            <w:rPr>
                              <w:rStyle w:val="1278"/>
                              <w:b/>
                              <w:bCs/>
                            </w:rPr>
                          </w:pPr>
                          <w:r>
                            <w:rPr>
                              <w:rStyle w:val="1278"/>
                              <w:rFonts w:cstheme="minorHAnsi"/>
                              <w:b/>
                              <w:bCs/>
                            </w:rPr>
                            <w:t xml:space="preserve">Baustein – Warm Up &amp; Vorbereitung der Präsentation der Praxiserfahrungen (30 Minuten)</w:t>
                          </w:r>
                          <w:r>
                            <w:rPr>
                              <w:rFonts w:cstheme="minorHAnsi"/>
                            </w:rPr>
                          </w:r>
                          <w:r>
                            <w:rPr>
                              <w:rFonts w:cstheme="minorHAnsi"/>
                            </w:rPr>
                          </w:r>
                        </w:p>
                        <w:p>
                          <w:pPr>
                            <w:ind w:left="0"/>
                            <w:jc w:val="both"/>
                          </w:pPr>
                          <w:r>
                            <w:rPr>
                              <w:rFonts w:cstheme="minorHAnsi"/>
                            </w:rPr>
                            <w:t xml:space="preserve">Eine zentrale Voraussetzung für nachhaltiges Lernen in Fortbildungen besteht darin, erprobte Inhalte sichtbar zu machen und mit anderen zu teilen (vgl. Lindström &amp; </w:t>
                          </w:r>
                          <w:r>
                            <w:rPr>
                              <w:rFonts w:cstheme="minorHAnsi"/>
                            </w:rPr>
                            <w:t xml:space="preserve">Abshagen</w:t>
                          </w:r>
                          <w:r>
                            <w:rPr>
                              <w:rFonts w:cstheme="minorHAnsi"/>
                            </w:rPr>
                            <w:t xml:space="preserve">, 2022). In diesem Baustein bereiten die Teilnehmenden die Präsentation ihrer Praxiserfahrungen aus der Erprobungsphase vor. Dadurch entsteht nicht nur ein Raum zur Dokumentation und Würdig</w:t>
                          </w:r>
                          <w:r>
                            <w:rPr>
                              <w:rFonts w:cstheme="minorHAnsi"/>
                            </w:rPr>
                            <w:t xml:space="preserve">ung der eigenen Arbeit, sondern auch eine Grundlage für ein kollektives Lernen voneinander. Ziel ist es, erfolgreiche Umsetzungsmöglichkeiten aufzuzeigen, Stolpersteine transparent zu machen und so den gegenseitigen Wissenstransfer im Kollegium zu fördern.</w:t>
                          </w:r>
                          <w:r>
                            <w:rPr>
                              <w:rFonts w:cstheme="minorHAnsi"/>
                            </w:rPr>
                          </w:r>
                          <w:r>
                            <w:rPr>
                              <w:rFonts w:cstheme="minorHAnsi"/>
                            </w:rPr>
                          </w:r>
                        </w:p>
                        <w:p>
                          <w:pPr>
                            <w:ind w:left="0"/>
                            <w:rPr>
                              <w:rStyle w:val="1278"/>
                            </w:rPr>
                          </w:pPr>
                          <w:r>
                            <w:rPr>
                              <w:rFonts w:cstheme="minorHAnsi"/>
                            </w:rPr>
                          </w:r>
                          <w:r>
                            <w:rPr>
                              <w:rFonts w:cstheme="minorHAnsi"/>
                            </w:rPr>
                          </w:r>
                          <w:r>
                            <w:rPr>
                              <w:rFonts w:cstheme="minorHAnsi"/>
                            </w:rPr>
                          </w:r>
                        </w:p>
                        <w:p>
                          <w:pPr>
                            <w:pStyle w:val="1247"/>
                            <w:numPr>
                              <w:ilvl w:val="0"/>
                              <w:numId w:val="31"/>
                            </w:numPr>
                            <w:rPr>
                              <w:rStyle w:val="1278"/>
                              <w:b/>
                              <w:bCs/>
                            </w:rPr>
                          </w:pPr>
                          <w:r>
                            <w:rPr>
                              <w:rStyle w:val="1278"/>
                              <w:rFonts w:cstheme="minorHAnsi"/>
                              <w:b/>
                              <w:bCs/>
                            </w:rPr>
                            <w:t xml:space="preserve">Baustein – Präsentation und Kritische Reflexion der Unterrichtsmodule und Praxiserfahrungen (60 Minuten)</w:t>
                          </w:r>
                          <w:r>
                            <w:rPr>
                              <w:rFonts w:cstheme="minorHAnsi"/>
                            </w:rPr>
                          </w:r>
                          <w:r>
                            <w:rPr>
                              <w:rFonts w:cstheme="minorHAnsi"/>
                            </w:rPr>
                          </w:r>
                        </w:p>
                        <w:p>
                          <w:pPr>
                            <w:ind w:left="0"/>
                            <w:jc w:val="both"/>
                          </w:pPr>
                          <w:r>
                            <w:rPr>
                              <w:rFonts w:cstheme="minorHAnsi"/>
                            </w:rPr>
                            <w:t xml:space="preserve">Die Wirksamkeit von Fortbildungen wird besonders dadurch gestärkt, dass die Teilnehmenden Gelegenheit haben, ihre Erfahrungen systematisch zu reflektieren und in Bezug zu den vermittelten Inhalten zu setzen (vgl. Barzel &amp; Selter, 2015; </w:t>
                          </w:r>
                          <w:r>
                            <w:rPr>
                              <w:rFonts w:cstheme="minorHAnsi"/>
                            </w:rPr>
                            <w:t xml:space="preserve">Rzejak</w:t>
                          </w:r>
                          <w:r>
                            <w:rPr>
                              <w:rFonts w:cstheme="minorHAnsi"/>
                            </w:rPr>
                            <w:t xml:space="preserve"> et al., 2024). In diesem Baustein präsentieren und reflektieren die Lehrkräfte die gemachten Erfahrungen mit den erprobten Unterrichtsmodulen gemeinsam mit Blick auf fachliche, didaktische und methodische Aspekte. Ziel ist es, Chancen und Herausforderu</w:t>
                          </w:r>
                          <w:r>
                            <w:rPr>
                              <w:rFonts w:cstheme="minorHAnsi"/>
                            </w:rPr>
                            <w:t xml:space="preserve">ngen kritisch zu beleuchten, Anpassungen zu diskutieren und dabei das professionelle Wissen im Kollegium weiterzuentwickeln. Auf diese Weise wird die Reflexionskompetenz gestärkt und die Anschlussfähigkeit an unterschiedliche schulische Kontexte gesichert.</w:t>
                          </w:r>
                          <w:r>
                            <w:rPr>
                              <w:rFonts w:cstheme="minorHAnsi"/>
                            </w:rPr>
                          </w:r>
                          <w:r>
                            <w:rPr>
                              <w:rFonts w:cstheme="minorHAnsi"/>
                            </w:rPr>
                          </w:r>
                        </w:p>
                        <w:p>
                          <w:pPr>
                            <w:ind w:left="0"/>
                            <w:rPr>
                              <w:rStyle w:val="1278"/>
                            </w:rPr>
                          </w:pPr>
                          <w:r>
                            <w:rPr>
                              <w:rFonts w:cstheme="minorHAnsi"/>
                            </w:rPr>
                          </w:r>
                          <w:r>
                            <w:rPr>
                              <w:rFonts w:cstheme="minorHAnsi"/>
                            </w:rPr>
                          </w:r>
                          <w:r>
                            <w:rPr>
                              <w:rFonts w:cstheme="minorHAnsi"/>
                            </w:rPr>
                          </w:r>
                        </w:p>
                        <w:p>
                          <w:pPr>
                            <w:pStyle w:val="1247"/>
                            <w:numPr>
                              <w:ilvl w:val="0"/>
                              <w:numId w:val="31"/>
                            </w:numPr>
                            <w:rPr>
                              <w:rStyle w:val="1278"/>
                              <w:b/>
                              <w:bCs/>
                            </w:rPr>
                          </w:pPr>
                          <w:r>
                            <w:rPr>
                              <w:rStyle w:val="1278"/>
                              <w:rFonts w:cstheme="minorHAnsi"/>
                              <w:b/>
                              <w:bCs/>
                            </w:rPr>
                            <w:t xml:space="preserve">Baustein – Feedback &amp; Abschlussevaluation (30 Minuten)</w:t>
                          </w:r>
                          <w:r>
                            <w:rPr>
                              <w:rFonts w:cstheme="minorHAnsi"/>
                            </w:rPr>
                          </w:r>
                          <w:r>
                            <w:rPr>
                              <w:rFonts w:cstheme="minorHAnsi"/>
                            </w:rPr>
                          </w:r>
                        </w:p>
                        <w:p>
                          <w:pPr>
                            <w:ind w:left="0"/>
                            <w:jc w:val="both"/>
                          </w:pPr>
                          <w:r>
                            <w:rPr>
                              <w:rFonts w:cstheme="minorHAnsi"/>
                            </w:rPr>
                            <w:t xml:space="preserve">Abschließendes Feedback und Evaluation sind wesentliche Bestandteile wirksamer Fortbildungsprogramme, da sie Orientierung für zukünftige Maßnahmen geben und zur Qualitätssicherung beitragen (vgl. </w:t>
                          </w:r>
                          <w:r>
                            <w:rPr>
                              <w:rFonts w:cstheme="minorHAnsi"/>
                            </w:rPr>
                            <w:t xml:space="preserve">Lipowsky</w:t>
                          </w:r>
                          <w:r>
                            <w:rPr>
                              <w:rFonts w:cstheme="minorHAnsi"/>
                            </w:rPr>
                            <w:t xml:space="preserve"> &amp; </w:t>
                          </w:r>
                          <w:r>
                            <w:rPr>
                              <w:rFonts w:cstheme="minorHAnsi"/>
                            </w:rPr>
                            <w:t xml:space="preserve">Rzejak</w:t>
                          </w:r>
                          <w:r>
                            <w:rPr>
                              <w:rFonts w:cstheme="minorHAnsi"/>
                            </w:rPr>
                            <w:t xml:space="preserve">, 2021; </w:t>
                          </w:r>
                          <w:r>
                            <w:rPr>
                              <w:rFonts w:cstheme="minorHAnsi"/>
                            </w:rPr>
                            <w:t xml:space="preserve">Rzejak</w:t>
                          </w:r>
                          <w:r>
                            <w:rPr>
                              <w:rFonts w:cstheme="minorHAnsi"/>
                            </w:rPr>
                            <w:t xml:space="preserve"> et al., 2024). In diesem Baustein erhalten die Teilnehmenden Gelegenheit, die gesamte Fortbildung zu bewerten, Rückmeldung zu geben und Verbesserungsvorschläge zu formulieren. Zudem re</w:t>
                          </w:r>
                          <w:r>
                            <w:rPr>
                              <w:rFonts w:cstheme="minorHAnsi"/>
                            </w:rPr>
                            <w:t xml:space="preserve">flektieren sie ihre eigene Lernentwicklung und die Relevanz der Inhalte für ihre berufliche Praxis. Ziel ist es, Transparenz zu schaffen, die Nachhaltigkeit der Fortbildung zu sichern und Impulse für die Weiterentwicklung zukünftiger Programme zu gewinnen.</w:t>
                          </w:r>
                          <w:r>
                            <w:rPr>
                              <w:rFonts w:cstheme="minorHAnsi"/>
                            </w:rPr>
                          </w:r>
                          <w:r>
                            <w:rPr>
                              <w:rFonts w:cstheme="minorHAnsi"/>
                            </w:rPr>
                          </w:r>
                        </w:p>
                        <w:p>
                          <w:pPr>
                            <w:ind w:left="0"/>
                            <w:rPr>
                              <w:rStyle w:val="1278"/>
                            </w:rPr>
                          </w:pPr>
                          <w:r>
                            <w:rPr>
                              <w:rFonts w:cstheme="minorHAnsi"/>
                            </w:rPr>
                          </w:r>
                          <w:r>
                            <w:rPr>
                              <w:rFonts w:cstheme="minorHAnsi"/>
                            </w:rPr>
                          </w:r>
                          <w:r>
                            <w:rPr>
                              <w:rFonts w:cstheme="minorHAnsi"/>
                            </w:rPr>
                          </w:r>
                        </w:p>
                      </w:sdtContent>
                    </w:sdt>
                  </w:txbxContent>
                </v:textbox>
              </v:shape>
            </w:pict>
          </mc:Fallback>
        </mc:AlternateContent>
      </w:r>
    </w:p>
    <w:p w14:paraId="5850D327" w14:textId="77777777" w:rsidR="002D6BF6" w:rsidRDefault="00000000">
      <w:pPr>
        <w:spacing w:after="160" w:line="259" w:lineRule="auto"/>
        <w:ind w:left="0"/>
        <w:rPr>
          <w:rFonts w:ascii="kantumruy pro semibold" w:hAnsi="kantumruy pro semibold" w:cs="kantumruy pro semibold"/>
          <w:b/>
          <w:bCs/>
          <w:sz w:val="24"/>
          <w:szCs w:val="24"/>
        </w:rPr>
      </w:pPr>
      <w:r>
        <w:rPr>
          <w:rFonts w:cstheme="minorHAnsi"/>
          <w:b/>
          <w:bCs/>
          <w:noProof/>
          <w:szCs w:val="18"/>
          <w:lang w:eastAsia="de-DE"/>
        </w:rPr>
        <w:lastRenderedPageBreak/>
        <mc:AlternateContent>
          <mc:Choice Requires="wpg">
            <w:drawing>
              <wp:anchor distT="45720" distB="45720" distL="114300" distR="114300" simplePos="0" relativeHeight="251682821" behindDoc="0" locked="0" layoutInCell="1" allowOverlap="1" wp14:anchorId="403C8F7A" wp14:editId="6E59189B">
                <wp:simplePos x="0" y="0"/>
                <wp:positionH relativeFrom="margin">
                  <wp:align>right</wp:align>
                </wp:positionH>
                <wp:positionV relativeFrom="paragraph">
                  <wp:posOffset>0</wp:posOffset>
                </wp:positionV>
                <wp:extent cx="5733415" cy="7239000"/>
                <wp:effectExtent l="0" t="0" r="19685" b="19050"/>
                <wp:wrapTopAndBottom/>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239000"/>
                        </a:xfrm>
                        <a:prstGeom prst="rect">
                          <a:avLst/>
                        </a:prstGeom>
                        <a:solidFill>
                          <a:srgbClr val="FFFFFF"/>
                        </a:solidFill>
                        <a:ln w="9525">
                          <a:solidFill>
                            <a:srgbClr val="000000"/>
                          </a:solidFill>
                          <a:miter lim="800000"/>
                          <a:headEnd/>
                          <a:tailEnd/>
                        </a:ln>
                      </wps:spPr>
                      <wps:txbx>
                        <w:txbxContent>
                          <w:p w14:paraId="0562B7AE" w14:textId="77777777" w:rsidR="002D6BF6" w:rsidRDefault="00000000">
                            <w:pPr>
                              <w:ind w:left="0"/>
                              <w:rPr>
                                <w:rFonts w:cstheme="minorHAnsi"/>
                                <w:b/>
                                <w:bCs/>
                                <w:szCs w:val="18"/>
                              </w:rPr>
                            </w:pPr>
                            <w:r>
                              <w:rPr>
                                <w:rFonts w:cstheme="minorHAnsi"/>
                                <w:b/>
                                <w:bCs/>
                                <w:szCs w:val="18"/>
                              </w:rPr>
                              <w:t>Literaturverzeichnis</w:t>
                            </w:r>
                          </w:p>
                          <w:sdt>
                            <w:sdtPr>
                              <w:rPr>
                                <w:rStyle w:val="Formatvorlage1"/>
                                <w:szCs w:val="18"/>
                              </w:rPr>
                              <w:alias w:val="Literaturverzeichnis"/>
                              <w:tag w:val="Literaturverzeichnis"/>
                              <w:id w:val="1003560594"/>
                              <w15:color w:val="B4E0E8"/>
                            </w:sdtPr>
                            <w:sdtContent>
                              <w:p w14:paraId="372D492E" w14:textId="77777777" w:rsidR="002D6BF6" w:rsidRDefault="00000000">
                                <w:pPr>
                                  <w:spacing w:after="120"/>
                                  <w:ind w:left="0"/>
                                  <w:rPr>
                                    <w:szCs w:val="18"/>
                                  </w:rPr>
                                </w:pPr>
                                <w:r>
                                  <w:rPr>
                                    <w:rFonts w:cstheme="minorHAnsi"/>
                                    <w:szCs w:val="18"/>
                                  </w:rPr>
                                  <w:t xml:space="preserve">Ackermann, H. (2023). </w:t>
                                </w:r>
                                <w:r>
                                  <w:rPr>
                                    <w:rFonts w:cstheme="minorHAnsi"/>
                                    <w:i/>
                                    <w:szCs w:val="18"/>
                                  </w:rPr>
                                  <w:t xml:space="preserve">Fortbildungen für </w:t>
                                </w:r>
                                <w:proofErr w:type="spellStart"/>
                                <w:r>
                                  <w:rPr>
                                    <w:rFonts w:cstheme="minorHAnsi"/>
                                    <w:i/>
                                    <w:szCs w:val="18"/>
                                  </w:rPr>
                                  <w:t>KulturSchule</w:t>
                                </w:r>
                                <w:proofErr w:type="spellEnd"/>
                                <w:r>
                                  <w:rPr>
                                    <w:rFonts w:cstheme="minorHAnsi"/>
                                    <w:szCs w:val="18"/>
                                  </w:rPr>
                                  <w:t xml:space="preserve">. Springer VS. </w:t>
                                </w:r>
                                <w:hyperlink r:id="rId12" w:tooltip="https://doi.org/10.1007/978-3-658-42221-9_9" w:history="1">
                                  <w:r w:rsidR="002D6BF6">
                                    <w:rPr>
                                      <w:rStyle w:val="Hyperlink"/>
                                      <w:rFonts w:cstheme="minorHAnsi"/>
                                      <w:szCs w:val="18"/>
                                    </w:rPr>
                                    <w:t>https://doi.org/10.1007/978-3-658-42221-9_9</w:t>
                                  </w:r>
                                </w:hyperlink>
                              </w:p>
                              <w:p w14:paraId="5F5D41AD" w14:textId="77777777" w:rsidR="002D6BF6" w:rsidRDefault="00000000">
                                <w:pPr>
                                  <w:spacing w:after="120"/>
                                  <w:ind w:left="0"/>
                                </w:pPr>
                                <w:r>
                                  <w:rPr>
                                    <w:rFonts w:cstheme="minorHAnsi"/>
                                  </w:rPr>
                                  <w:t xml:space="preserve">Barzel, B., &amp; Selter, C. (2015). Die DZLM-Gestaltungsprinzipien für Fortbildungen. </w:t>
                                </w:r>
                                <w:r>
                                  <w:rPr>
                                    <w:rStyle w:val="Hervorhebung"/>
                                    <w:rFonts w:cstheme="minorHAnsi"/>
                                  </w:rPr>
                                  <w:t>Journal für Mathematik-Didaktik, 36</w:t>
                                </w:r>
                                <w:r>
                                  <w:rPr>
                                    <w:rFonts w:cstheme="minorHAnsi"/>
                                  </w:rPr>
                                  <w:t>(2), 259–284.</w:t>
                                </w:r>
                              </w:p>
                              <w:p w14:paraId="17AD6D21" w14:textId="77777777" w:rsidR="002D6BF6" w:rsidRDefault="00000000">
                                <w:pPr>
                                  <w:spacing w:after="120"/>
                                  <w:ind w:left="0"/>
                                  <w:rPr>
                                    <w:lang w:val="en-GB"/>
                                  </w:rPr>
                                </w:pPr>
                                <w:r>
                                  <w:rPr>
                                    <w:rFonts w:cstheme="minorHAnsi"/>
                                  </w:rPr>
                                  <w:t xml:space="preserve">Bragg, L. A., Walsh, C., &amp; </w:t>
                                </w:r>
                                <w:proofErr w:type="spellStart"/>
                                <w:r>
                                  <w:rPr>
                                    <w:rFonts w:cstheme="minorHAnsi"/>
                                  </w:rPr>
                                  <w:t>Heyeres</w:t>
                                </w:r>
                                <w:proofErr w:type="spellEnd"/>
                                <w:r>
                                  <w:rPr>
                                    <w:rFonts w:cstheme="minorHAnsi"/>
                                  </w:rPr>
                                  <w:t xml:space="preserve">, M. (2021). </w:t>
                                </w:r>
                                <w:r>
                                  <w:rPr>
                                    <w:rFonts w:cstheme="minorHAnsi"/>
                                    <w:lang w:val="en-GB"/>
                                  </w:rPr>
                                  <w:t xml:space="preserve">Successful design and delivery of online professional development for teachers: A systematic review of the literature. </w:t>
                                </w:r>
                                <w:r>
                                  <w:rPr>
                                    <w:rStyle w:val="Hervorhebung"/>
                                    <w:rFonts w:cstheme="minorHAnsi"/>
                                    <w:lang w:val="en-GB"/>
                                  </w:rPr>
                                  <w:t>Computers &amp; Education, 166</w:t>
                                </w:r>
                                <w:r>
                                  <w:rPr>
                                    <w:rFonts w:cstheme="minorHAnsi"/>
                                    <w:lang w:val="en-GB"/>
                                  </w:rPr>
                                  <w:t xml:space="preserve">, Article 104158. </w:t>
                                </w:r>
                                <w:hyperlink r:id="rId13" w:tooltip="https://doi.org/10.1016/j.compedu.2021.104158" w:history="1">
                                  <w:r w:rsidR="002D6BF6">
                                    <w:rPr>
                                      <w:rStyle w:val="Hyperlink"/>
                                      <w:rFonts w:cstheme="minorHAnsi"/>
                                      <w:lang w:val="en-GB"/>
                                    </w:rPr>
                                    <w:t>https://doi.org/10.1016/j.compedu.2021.104158</w:t>
                                  </w:r>
                                </w:hyperlink>
                              </w:p>
                              <w:p w14:paraId="73405850" w14:textId="77777777" w:rsidR="002D6BF6" w:rsidRDefault="00000000">
                                <w:pPr>
                                  <w:spacing w:after="120"/>
                                  <w:ind w:left="0"/>
                                </w:pPr>
                                <w:r>
                                  <w:rPr>
                                    <w:rFonts w:cstheme="minorHAnsi"/>
                                    <w:lang w:val="en-GB"/>
                                  </w:rPr>
                                  <w:t xml:space="preserve">Cramer, C., Johannmeyer, K., &amp; </w:t>
                                </w:r>
                                <w:proofErr w:type="spellStart"/>
                                <w:r>
                                  <w:rPr>
                                    <w:rFonts w:cstheme="minorHAnsi"/>
                                    <w:lang w:val="en-GB"/>
                                  </w:rPr>
                                  <w:t>Drahmann</w:t>
                                </w:r>
                                <w:proofErr w:type="spellEnd"/>
                                <w:r>
                                  <w:rPr>
                                    <w:rFonts w:cstheme="minorHAnsi"/>
                                    <w:lang w:val="en-GB"/>
                                  </w:rPr>
                                  <w:t xml:space="preserve">, M. (2019). </w:t>
                                </w:r>
                                <w:r>
                                  <w:rPr>
                                    <w:rStyle w:val="Hervorhebung"/>
                                    <w:rFonts w:cstheme="minorHAnsi"/>
                                  </w:rPr>
                                  <w:t>Fortbildungen von Lehrerinnen und Lehrern in Baden-Württemberg</w:t>
                                </w:r>
                                <w:r>
                                  <w:rPr>
                                    <w:rFonts w:cstheme="minorHAnsi"/>
                                  </w:rPr>
                                  <w:t>. Gewerkschaft Erziehung und Wissenschaft, Landesverband Baden-Württemberg.</w:t>
                                </w:r>
                              </w:p>
                              <w:p w14:paraId="0688E04A" w14:textId="77777777" w:rsidR="002D6BF6" w:rsidRDefault="00000000">
                                <w:pPr>
                                  <w:spacing w:after="120"/>
                                  <w:ind w:left="0"/>
                                </w:pPr>
                                <w:proofErr w:type="spellStart"/>
                                <w:r>
                                  <w:rPr>
                                    <w:rFonts w:cstheme="minorHAnsi"/>
                                  </w:rPr>
                                  <w:t>Dangl</w:t>
                                </w:r>
                                <w:proofErr w:type="spellEnd"/>
                                <w:r>
                                  <w:rPr>
                                    <w:rFonts w:cstheme="minorHAnsi"/>
                                  </w:rPr>
                                  <w:t xml:space="preserve">, M. (2024). Transformation &amp; Fortbildung: Transformation bedarf einer zukunftsorientierten Bildung, die mit einer zielführenden Fortbildung einhergeht. </w:t>
                                </w:r>
                                <w:r>
                                  <w:rPr>
                                    <w:rStyle w:val="Hervorhebung"/>
                                    <w:rFonts w:cstheme="minorHAnsi"/>
                                  </w:rPr>
                                  <w:t>#schuleverantworten, 4</w:t>
                                </w:r>
                                <w:r>
                                  <w:rPr>
                                    <w:rFonts w:cstheme="minorHAnsi"/>
                                  </w:rPr>
                                  <w:t>(2), 36–41.</w:t>
                                </w:r>
                              </w:p>
                              <w:p w14:paraId="4C1127A9" w14:textId="77777777" w:rsidR="002D6BF6" w:rsidRDefault="00000000">
                                <w:pPr>
                                  <w:spacing w:after="120"/>
                                  <w:ind w:left="0"/>
                                  <w:rPr>
                                    <w:rFonts w:cstheme="minorHAnsi"/>
                                    <w:szCs w:val="18"/>
                                  </w:rPr>
                                </w:pPr>
                                <w:proofErr w:type="spellStart"/>
                                <w:r>
                                  <w:rPr>
                                    <w:rFonts w:cstheme="minorHAnsi"/>
                                  </w:rPr>
                                  <w:t>Driesel</w:t>
                                </w:r>
                                <w:proofErr w:type="spellEnd"/>
                                <w:r>
                                  <w:rPr>
                                    <w:rFonts w:cstheme="minorHAnsi"/>
                                  </w:rPr>
                                  <w:t xml:space="preserve">-Lange, K., Kracke, B., Hany, E. &amp; Kunz, N. (2020). Entwicklungsaufgabe Berufswahl: Ein Kompetenzmodell zur Systematisierung berufsorientierender Begleitung. In T. Brüggemann &amp; S. Rahn (Hrsg.), </w:t>
                                </w:r>
                                <w:r>
                                  <w:rPr>
                                    <w:rStyle w:val="Hervorhebung"/>
                                    <w:rFonts w:cstheme="minorHAnsi"/>
                                  </w:rPr>
                                  <w:t>Berufsorientierung. Ein Lehr- und Arbeitsbuch</w:t>
                                </w:r>
                                <w:r>
                                  <w:rPr>
                                    <w:rFonts w:cstheme="minorHAnsi"/>
                                  </w:rPr>
                                  <w:t xml:space="preserve"> (2. Aufl., S. 57–72). Waxmann.</w:t>
                                </w:r>
                              </w:p>
                              <w:p w14:paraId="492B61C0" w14:textId="77777777" w:rsidR="002D6BF6" w:rsidRDefault="00000000">
                                <w:pPr>
                                  <w:spacing w:after="120"/>
                                  <w:ind w:left="0"/>
                                  <w:rPr>
                                    <w:rFonts w:cstheme="minorHAnsi"/>
                                    <w:szCs w:val="18"/>
                                  </w:rPr>
                                </w:pPr>
                                <w:proofErr w:type="spellStart"/>
                                <w:r>
                                  <w:rPr>
                                    <w:rFonts w:cstheme="minorHAnsi"/>
                                    <w:szCs w:val="18"/>
                                  </w:rPr>
                                  <w:t>Driesel</w:t>
                                </w:r>
                                <w:proofErr w:type="spellEnd"/>
                                <w:r>
                                  <w:rPr>
                                    <w:rFonts w:cstheme="minorHAnsi"/>
                                    <w:szCs w:val="18"/>
                                  </w:rPr>
                                  <w:t xml:space="preserve">-Lange, K., Kracke, B., Hany, E. &amp; Schindler N. (2010). Das Thüringer Berufswahlmodell: Charakteristika und Bewährung. In T. Brüggemann &amp; S. Rahn (Hrsg.), </w:t>
                                </w:r>
                                <w:r>
                                  <w:rPr>
                                    <w:rFonts w:cstheme="minorHAnsi"/>
                                    <w:i/>
                                    <w:szCs w:val="18"/>
                                  </w:rPr>
                                  <w:t>Berufsorientierung. Ein Lehr- und Arbeitsbuch</w:t>
                                </w:r>
                                <w:r>
                                  <w:rPr>
                                    <w:rFonts w:cstheme="minorHAnsi"/>
                                    <w:szCs w:val="18"/>
                                  </w:rPr>
                                  <w:t xml:space="preserve"> (S. 281–298). Waxmann.</w:t>
                                </w:r>
                              </w:p>
                              <w:p w14:paraId="2051D70C" w14:textId="77777777" w:rsidR="002D6BF6" w:rsidRDefault="00000000">
                                <w:pPr>
                                  <w:spacing w:after="120"/>
                                  <w:ind w:left="0"/>
                                  <w:rPr>
                                    <w:rStyle w:val="Hyperlink"/>
                                    <w:color w:val="auto"/>
                                    <w:szCs w:val="18"/>
                                    <w:u w:val="none"/>
                                  </w:rPr>
                                </w:pPr>
                                <w:r>
                                  <w:rPr>
                                    <w:rFonts w:cstheme="minorHAnsi"/>
                                    <w:szCs w:val="18"/>
                                  </w:rPr>
                                  <w:t xml:space="preserve">Drossel, K., Niemann, J., </w:t>
                                </w:r>
                                <w:proofErr w:type="spellStart"/>
                                <w:r>
                                  <w:rPr>
                                    <w:rFonts w:cstheme="minorHAnsi"/>
                                    <w:szCs w:val="18"/>
                                  </w:rPr>
                                  <w:t>Oldak</w:t>
                                </w:r>
                                <w:proofErr w:type="spellEnd"/>
                                <w:r>
                                  <w:rPr>
                                    <w:rFonts w:cstheme="minorHAnsi"/>
                                    <w:szCs w:val="18"/>
                                  </w:rPr>
                                  <w:t xml:space="preserve">, A. &amp; Eickelmann, B. (2025). Basisdimensionen der Unterrichtsqualität im Kontext des Erwerbs digitaler Kompetenzen an resilienten Schulen. </w:t>
                                </w:r>
                                <w:r>
                                  <w:rPr>
                                    <w:rFonts w:cstheme="minorHAnsi"/>
                                    <w:i/>
                                    <w:szCs w:val="18"/>
                                  </w:rPr>
                                  <w:t>Zeitschrift für Bildungsforschung, 15</w:t>
                                </w:r>
                                <w:r>
                                  <w:rPr>
                                    <w:rFonts w:cstheme="minorHAnsi"/>
                                    <w:szCs w:val="18"/>
                                  </w:rPr>
                                  <w:t xml:space="preserve">, 235–249. </w:t>
                                </w:r>
                                <w:hyperlink r:id="rId14" w:tooltip="https://doi.org/10.1007/s35834-024-00468-z" w:history="1">
                                  <w:r w:rsidR="002D6BF6">
                                    <w:rPr>
                                      <w:rStyle w:val="Hyperlink"/>
                                      <w:rFonts w:cstheme="minorHAnsi"/>
                                      <w:szCs w:val="18"/>
                                    </w:rPr>
                                    <w:t>https://doi.org/10.1007/s35834-024-00468-z</w:t>
                                  </w:r>
                                </w:hyperlink>
                              </w:p>
                              <w:p w14:paraId="7EB3A818" w14:textId="77777777" w:rsidR="002D6BF6" w:rsidRDefault="00000000">
                                <w:pPr>
                                  <w:spacing w:after="120"/>
                                  <w:ind w:left="0"/>
                                </w:pPr>
                                <w:proofErr w:type="spellStart"/>
                                <w:r>
                                  <w:rPr>
                                    <w:rFonts w:cstheme="minorHAnsi"/>
                                  </w:rPr>
                                  <w:t>Fletemeyer</w:t>
                                </w:r>
                                <w:proofErr w:type="spellEnd"/>
                                <w:r>
                                  <w:rPr>
                                    <w:rFonts w:cstheme="minorHAnsi"/>
                                  </w:rPr>
                                  <w:t xml:space="preserve">, T., Hochmuth, J., Kirchner, V. &amp; Rehse, J. (2024). Potentiale von Pod- bzw. </w:t>
                                </w:r>
                                <w:proofErr w:type="spellStart"/>
                                <w:r>
                                  <w:rPr>
                                    <w:rFonts w:cstheme="minorHAnsi"/>
                                  </w:rPr>
                                  <w:t>Educasts</w:t>
                                </w:r>
                                <w:proofErr w:type="spellEnd"/>
                                <w:r>
                                  <w:rPr>
                                    <w:rFonts w:cstheme="minorHAnsi"/>
                                  </w:rPr>
                                  <w:t xml:space="preserve"> als digitale Medien und Methode in der Lehrkräftebildung und Beruflichen Orientierung. </w:t>
                                </w:r>
                                <w:proofErr w:type="spellStart"/>
                                <w:r>
                                  <w:rPr>
                                    <w:rStyle w:val="Hervorhebung"/>
                                    <w:rFonts w:cstheme="minorHAnsi"/>
                                  </w:rPr>
                                  <w:t>bwp</w:t>
                                </w:r>
                                <w:proofErr w:type="spellEnd"/>
                                <w:r>
                                  <w:rPr>
                                    <w:rStyle w:val="Hervorhebung"/>
                                    <w:rFonts w:cstheme="minorHAnsi"/>
                                  </w:rPr>
                                  <w:t>@ Berufs- und Wirtschaftspädagogik online</w:t>
                                </w:r>
                                <w:r>
                                  <w:rPr>
                                    <w:rFonts w:cstheme="minorHAnsi"/>
                                  </w:rPr>
                                  <w:t xml:space="preserve">, 24(22), 1–18. </w:t>
                                </w:r>
                                <w:hyperlink r:id="rId15" w:tooltip="https://www.bwpat.de/ausgabe/spezial22" w:history="1">
                                  <w:r w:rsidR="002D6BF6">
                                    <w:rPr>
                                      <w:rStyle w:val="Hyperlink"/>
                                      <w:rFonts w:cstheme="minorHAnsi"/>
                                    </w:rPr>
                                    <w:t>https://www.bwpat.de/ausgabe/spezial22</w:t>
                                  </w:r>
                                </w:hyperlink>
                              </w:p>
                              <w:p w14:paraId="4D449E86" w14:textId="77777777" w:rsidR="002D6BF6" w:rsidRDefault="00000000">
                                <w:pPr>
                                  <w:spacing w:after="120"/>
                                  <w:ind w:left="0"/>
                                </w:pPr>
                                <w:proofErr w:type="spellStart"/>
                                <w:r>
                                  <w:rPr>
                                    <w:rFonts w:cstheme="minorHAnsi"/>
                                  </w:rPr>
                                  <w:t>Fletemeyer</w:t>
                                </w:r>
                                <w:proofErr w:type="spellEnd"/>
                                <w:r>
                                  <w:rPr>
                                    <w:rFonts w:cstheme="minorHAnsi"/>
                                  </w:rPr>
                                  <w:t xml:space="preserve">, T., Kirchner, V. &amp; Rehse, J. (2025). </w:t>
                                </w:r>
                                <w:proofErr w:type="spellStart"/>
                                <w:r>
                                  <w:rPr>
                                    <w:rFonts w:cstheme="minorHAnsi"/>
                                  </w:rPr>
                                  <w:t>Educast</w:t>
                                </w:r>
                                <w:proofErr w:type="spellEnd"/>
                                <w:r>
                                  <w:rPr>
                                    <w:rFonts w:cstheme="minorHAnsi"/>
                                  </w:rPr>
                                  <w:t>(</w:t>
                                </w:r>
                                <w:proofErr w:type="spellStart"/>
                                <w:r>
                                  <w:rPr>
                                    <w:rFonts w:cstheme="minorHAnsi"/>
                                  </w:rPr>
                                  <w:t>ing</w:t>
                                </w:r>
                                <w:proofErr w:type="spellEnd"/>
                                <w:r>
                                  <w:rPr>
                                    <w:rFonts w:cstheme="minorHAnsi"/>
                                  </w:rPr>
                                  <w:t xml:space="preserve">) als Medium und Methode der Beruflichen Orientierung – erste Ergebnisse einer formativen Evaluation. In D. </w:t>
                                </w:r>
                                <w:proofErr w:type="spellStart"/>
                                <w:r>
                                  <w:rPr>
                                    <w:rFonts w:cstheme="minorHAnsi"/>
                                  </w:rPr>
                                  <w:t>Loerwald</w:t>
                                </w:r>
                                <w:proofErr w:type="spellEnd"/>
                                <w:r>
                                  <w:rPr>
                                    <w:rFonts w:cstheme="minorHAnsi"/>
                                  </w:rPr>
                                  <w:t xml:space="preserve"> &amp; N. Goldschmidt (Hrsg.), </w:t>
                                </w:r>
                                <w:r>
                                  <w:rPr>
                                    <w:rStyle w:val="Hervorhebung"/>
                                    <w:rFonts w:cstheme="minorHAnsi"/>
                                  </w:rPr>
                                  <w:t>Evidenzbasierter Wirtschaftsunterricht</w:t>
                                </w:r>
                                <w:r>
                                  <w:rPr>
                                    <w:rFonts w:cstheme="minorHAnsi"/>
                                  </w:rPr>
                                  <w:t xml:space="preserve">. Springer Gabler. </w:t>
                                </w:r>
                                <w:hyperlink r:id="rId16" w:tooltip="https://doi.org/10.1007/978-3-658-47286-3_18" w:history="1">
                                  <w:r w:rsidR="002D6BF6">
                                    <w:rPr>
                                      <w:rStyle w:val="Hyperlink"/>
                                      <w:rFonts w:cstheme="minorHAnsi"/>
                                    </w:rPr>
                                    <w:t>https://doi.org/10.1007/978-3-658-47286-3_18</w:t>
                                  </w:r>
                                </w:hyperlink>
                              </w:p>
                              <w:p w14:paraId="5C82539E" w14:textId="77777777" w:rsidR="002D6BF6" w:rsidRDefault="00000000">
                                <w:pPr>
                                  <w:spacing w:after="120"/>
                                  <w:ind w:left="0"/>
                                </w:pPr>
                                <w:r>
                                  <w:rPr>
                                    <w:rFonts w:cstheme="minorHAnsi"/>
                                  </w:rPr>
                                  <w:t>Hochmuth, J. &amp; Kirchner, V. (2023). Hört ihr noch – oder produziert ihr schon? Pod-/</w:t>
                                </w:r>
                                <w:proofErr w:type="spellStart"/>
                                <w:r>
                                  <w:rPr>
                                    <w:rFonts w:cstheme="minorHAnsi"/>
                                  </w:rPr>
                                  <w:t>Educasts</w:t>
                                </w:r>
                                <w:proofErr w:type="spellEnd"/>
                                <w:r>
                                  <w:rPr>
                                    <w:rFonts w:cstheme="minorHAnsi"/>
                                  </w:rPr>
                                  <w:t xml:space="preserve"> und ihr Potenzial für den Wirtschafts- und Politikunterricht. </w:t>
                                </w:r>
                                <w:r>
                                  <w:rPr>
                                    <w:rStyle w:val="Hervorhebung"/>
                                    <w:rFonts w:cstheme="minorHAnsi"/>
                                  </w:rPr>
                                  <w:t>Unterricht Wirtschaft + Politik</w:t>
                                </w:r>
                                <w:r>
                                  <w:rPr>
                                    <w:rFonts w:cstheme="minorHAnsi"/>
                                  </w:rPr>
                                  <w:t xml:space="preserve">, 13(1), 49–53. </w:t>
                                </w:r>
                                <w:hyperlink r:id="rId17" w:tooltip="https://elibrary.utb.de/doi/abs/10.5555/uwp-1-2023_08" w:history="1">
                                  <w:r w:rsidR="002D6BF6">
                                    <w:rPr>
                                      <w:rStyle w:val="Hyperlink"/>
                                      <w:rFonts w:cstheme="minorHAnsi"/>
                                    </w:rPr>
                                    <w:t>https://elibrary.utb.de/doi/abs/10.5555/uwp-1-2023_08</w:t>
                                  </w:r>
                                </w:hyperlink>
                              </w:p>
                              <w:p w14:paraId="0ECEC58B" w14:textId="77777777" w:rsidR="002D6BF6" w:rsidRDefault="00000000">
                                <w:pPr>
                                  <w:spacing w:after="120"/>
                                  <w:ind w:left="0"/>
                                  <w:rPr>
                                    <w:rStyle w:val="Hyperlink"/>
                                    <w:rFonts w:cstheme="minorHAnsi"/>
                                    <w:color w:val="202334"/>
                                    <w:szCs w:val="18"/>
                                    <w:u w:val="none"/>
                                  </w:rPr>
                                </w:pPr>
                                <w:proofErr w:type="spellStart"/>
                                <w:r>
                                  <w:rPr>
                                    <w:rFonts w:cstheme="minorHAnsi"/>
                                  </w:rPr>
                                  <w:t>Jungkamp</w:t>
                                </w:r>
                                <w:proofErr w:type="spellEnd"/>
                                <w:r>
                                  <w:rPr>
                                    <w:rFonts w:cstheme="minorHAnsi"/>
                                  </w:rPr>
                                  <w:t xml:space="preserve">, B., &amp; </w:t>
                                </w:r>
                                <w:proofErr w:type="spellStart"/>
                                <w:r>
                                  <w:rPr>
                                    <w:rFonts w:cstheme="minorHAnsi"/>
                                  </w:rPr>
                                  <w:t>Pfafferott</w:t>
                                </w:r>
                                <w:proofErr w:type="spellEnd"/>
                                <w:r>
                                  <w:rPr>
                                    <w:rFonts w:cstheme="minorHAnsi"/>
                                  </w:rPr>
                                  <w:t xml:space="preserve">, M. (Hrsg.). (2020). </w:t>
                                </w:r>
                                <w:r>
                                  <w:rPr>
                                    <w:rStyle w:val="Hervorhebung"/>
                                    <w:rFonts w:cstheme="minorHAnsi"/>
                                  </w:rPr>
                                  <w:t>Was Lehrkräfte lernen müssen: Bedarfe der Lehrkräftefortbildung in Deutschland</w:t>
                                </w:r>
                                <w:r>
                                  <w:rPr>
                                    <w:rFonts w:cstheme="minorHAnsi"/>
                                  </w:rPr>
                                  <w:t>. Friedrich-Ebert-Stiftung.</w:t>
                                </w:r>
                              </w:p>
                              <w:p w14:paraId="2D7D239D" w14:textId="77777777" w:rsidR="002D6BF6" w:rsidRDefault="00000000">
                                <w:pPr>
                                  <w:spacing w:after="120"/>
                                  <w:ind w:left="0"/>
                                  <w:rPr>
                                    <w:rStyle w:val="Formatvorlage1"/>
                                    <w:szCs w:val="18"/>
                                  </w:rPr>
                                </w:pPr>
                                <w:r>
                                  <w:rPr>
                                    <w:rFonts w:cstheme="minorHAnsi"/>
                                    <w:szCs w:val="18"/>
                                  </w:rPr>
                                  <w:t xml:space="preserve">Kirchner, V. (2020). Entscheiden: Mehr Reflexion in beruflichen Orientierungsprozessen. Anregungen zur methodischen und differenzierenden Umsetzung im Unterricht. </w:t>
                                </w:r>
                                <w:r>
                                  <w:rPr>
                                    <w:rFonts w:cstheme="minorHAnsi"/>
                                    <w:i/>
                                    <w:szCs w:val="18"/>
                                  </w:rPr>
                                  <w:t>Pädagogik, 72</w:t>
                                </w:r>
                                <w:r>
                                  <w:rPr>
                                    <w:rFonts w:cstheme="minorHAnsi"/>
                                    <w:szCs w:val="18"/>
                                  </w:rPr>
                                  <w:t xml:space="preserve">(1), 23-26. </w:t>
                                </w:r>
                                <w:hyperlink r:id="rId18" w:tooltip="https://doi.org/10.3262/PAED2001022" w:history="1">
                                  <w:r w:rsidR="002D6BF6">
                                    <w:rPr>
                                      <w:rStyle w:val="Hyperlink"/>
                                      <w:rFonts w:cstheme="minorHAnsi"/>
                                      <w:szCs w:val="18"/>
                                    </w:rPr>
                                    <w:t>https://doi.org/10.3262/PAED2001022</w:t>
                                  </w:r>
                                </w:hyperlink>
                              </w:p>
                            </w:sdtContent>
                          </w:sdt>
                          <w:p w14:paraId="34CC07C4" w14:textId="77777777" w:rsidR="002D6BF6" w:rsidRDefault="00000000">
                            <w:pPr>
                              <w:spacing w:after="120"/>
                              <w:ind w:left="0"/>
                              <w:rPr>
                                <w:szCs w:val="18"/>
                              </w:rPr>
                            </w:pPr>
                            <w:r>
                              <w:rPr>
                                <w:rFonts w:cstheme="minorHAnsi"/>
                                <w:szCs w:val="18"/>
                              </w:rPr>
                              <w:t xml:space="preserve">Kirchner, V. (2023). Digitale Reflexionsanlässe: Lassen sich YouTube-Formate zur Beruflichen Orientierung nutzen? In B. </w:t>
                            </w:r>
                            <w:proofErr w:type="spellStart"/>
                            <w:r>
                              <w:rPr>
                                <w:rFonts w:cstheme="minorHAnsi"/>
                                <w:szCs w:val="18"/>
                              </w:rPr>
                              <w:t>Knickrehm</w:t>
                            </w:r>
                            <w:proofErr w:type="spellEnd"/>
                            <w:r>
                              <w:rPr>
                                <w:rFonts w:cstheme="minorHAnsi"/>
                                <w:szCs w:val="18"/>
                              </w:rPr>
                              <w:t xml:space="preserve">, T. </w:t>
                            </w:r>
                            <w:proofErr w:type="spellStart"/>
                            <w:r>
                              <w:rPr>
                                <w:rFonts w:cstheme="minorHAnsi"/>
                                <w:szCs w:val="18"/>
                              </w:rPr>
                              <w:t>Fletemeyer</w:t>
                            </w:r>
                            <w:proofErr w:type="spellEnd"/>
                            <w:r>
                              <w:rPr>
                                <w:rFonts w:cstheme="minorHAnsi"/>
                                <w:szCs w:val="18"/>
                              </w:rPr>
                              <w:t xml:space="preserve"> &amp; B.-J. </w:t>
                            </w:r>
                            <w:proofErr w:type="spellStart"/>
                            <w:r>
                              <w:rPr>
                                <w:rFonts w:cstheme="minorHAnsi"/>
                                <w:szCs w:val="18"/>
                              </w:rPr>
                              <w:t>Ertelt</w:t>
                            </w:r>
                            <w:proofErr w:type="spellEnd"/>
                            <w:r>
                              <w:rPr>
                                <w:rFonts w:cstheme="minorHAnsi"/>
                                <w:szCs w:val="18"/>
                              </w:rPr>
                              <w:t xml:space="preserve"> (Hrsg.), </w:t>
                            </w:r>
                            <w:r>
                              <w:rPr>
                                <w:rFonts w:cstheme="minorHAnsi"/>
                                <w:i/>
                                <w:szCs w:val="18"/>
                              </w:rPr>
                              <w:t>Berufliche Orientierung und Beratung. Aktuelle Herausforderungen und digitale Unterstützungsmöglichkeiten</w:t>
                            </w:r>
                            <w:r>
                              <w:rPr>
                                <w:rFonts w:cstheme="minorHAnsi"/>
                                <w:szCs w:val="18"/>
                              </w:rPr>
                              <w:t xml:space="preserve"> (S. 297-304). Springer Fachmedien. </w:t>
                            </w:r>
                            <w:hyperlink r:id="rId19" w:tooltip="https://doi.org/10.1007/978-3-658-40601-1_17" w:history="1">
                              <w:r w:rsidR="002D6BF6">
                                <w:rPr>
                                  <w:rStyle w:val="Hyperlink"/>
                                  <w:rFonts w:cstheme="minorHAnsi"/>
                                  <w:szCs w:val="18"/>
                                </w:rPr>
                                <w:t>https://doi.org/10.1007/978-3-658-40601-1_17</w:t>
                              </w:r>
                            </w:hyperlink>
                          </w:p>
                          <w:p w14:paraId="1252B9DB" w14:textId="77777777" w:rsidR="002D6BF6" w:rsidRDefault="002D6BF6">
                            <w:pPr>
                              <w:spacing w:after="120"/>
                              <w:ind w:left="0"/>
                              <w:rPr>
                                <w:szCs w:val="18"/>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http://schemas.openxmlformats.org/drawingml/2006/main">
            <w:pict>
              <v:shape id="shape 18" o:spid="_x0000_s18" o:spt="1" style="position:absolute;mso-wrap-distance-left:9.0pt;mso-wrap-distance-top:3.6pt;mso-wrap-distance-right:9.0pt;mso-wrap-distance-bottom:3.6pt;z-index:251682821;o:allowoverlap:true;o:allowincell:true;mso-position-horizontal-relative:margin;mso-position-horizontal:right;mso-position-vertical-relative:text;margin-top:0.0pt;mso-position-vertical:absolute;width:451.4pt;height:570.0pt;v-text-anchor:top;" coordsize="100000,100000" path="" fillcolor="#FFFFFF" strokecolor="#000000" strokeweight="0.75pt">
                <v:path textboxrect="0,0,0,0"/>
                <w10:wrap type="topAndBottom"/>
                <v:textbox>
                  <w:txbxContent>
                    <w:p>
                      <w:pPr>
                        <w:ind w:left="0"/>
                        <w:rPr>
                          <w:rFonts w:cstheme="minorHAnsi"/>
                          <w:b/>
                          <w:bCs/>
                          <w:sz w:val="18"/>
                          <w:szCs w:val="18"/>
                        </w:rPr>
                      </w:pPr>
                      <w:r>
                        <w:rPr>
                          <w:rFonts w:cstheme="minorHAnsi"/>
                          <w:b/>
                          <w:bCs/>
                          <w:sz w:val="18"/>
                          <w:szCs w:val="18"/>
                        </w:rPr>
                        <w:t xml:space="preserve">Literaturverzeichnis</w:t>
                      </w:r>
                      <w:r>
                        <w:rPr>
                          <w:rFonts w:cstheme="minorHAnsi"/>
                        </w:rPr>
                      </w:r>
                      <w:r>
                        <w:rPr>
                          <w:rFonts w:cstheme="minorHAnsi"/>
                        </w:rPr>
                      </w:r>
                    </w:p>
                    <w:sdt>
                      <w:sdtPr>
                        <w:alias w:val="Literaturverzeichnis"/>
                        <w15:appearance w15:val="boundingBox"/>
                        <w15:color w:val="b4e0e8"/>
                        <w:id w:val="1003560594"/>
                        <w:tag w:val="Literaturverzeichnis"/>
                        <w:rPr>
                          <w:rStyle w:val="1278"/>
                          <w:sz w:val="18"/>
                          <w:szCs w:val="18"/>
                        </w:rPr>
                      </w:sdtPr>
                      <w:sdtContent>
                        <w:p>
                          <w:pPr>
                            <w:ind w:left="0"/>
                            <w:spacing w:after="120"/>
                            <w:rPr>
                              <w:sz w:val="18"/>
                              <w:szCs w:val="18"/>
                            </w:rPr>
                          </w:pPr>
                          <w:r>
                            <w:rPr>
                              <w:rFonts w:cstheme="minorHAnsi"/>
                              <w:sz w:val="18"/>
                              <w:szCs w:val="18"/>
                            </w:rPr>
                            <w:t xml:space="preserve">Ackermann, H. (2023). </w:t>
                          </w:r>
                          <w:r>
                            <w:rPr>
                              <w:rFonts w:cstheme="minorHAnsi"/>
                              <w:i/>
                              <w:sz w:val="18"/>
                              <w:szCs w:val="18"/>
                            </w:rPr>
                            <w:t xml:space="preserve">Fortbildungen für </w:t>
                          </w:r>
                          <w:r>
                            <w:rPr>
                              <w:rFonts w:cstheme="minorHAnsi"/>
                              <w:i/>
                              <w:sz w:val="18"/>
                              <w:szCs w:val="18"/>
                            </w:rPr>
                            <w:t xml:space="preserve">KulturSchule</w:t>
                          </w:r>
                          <w:r>
                            <w:rPr>
                              <w:rFonts w:cstheme="minorHAnsi"/>
                              <w:sz w:val="18"/>
                              <w:szCs w:val="18"/>
                            </w:rPr>
                            <w:t xml:space="preserve">. Springer VS. </w:t>
                          </w:r>
                          <w:hyperlink r:id="rId20" w:tooltip="https://doi.org/10.1007/978-3-658-42221-9_9" w:history="1">
                            <w:r>
                              <w:rPr>
                                <w:rStyle w:val="1271"/>
                                <w:rFonts w:cstheme="minorHAnsi"/>
                                <w:sz w:val="18"/>
                                <w:szCs w:val="18"/>
                              </w:rPr>
                              <w:t xml:space="preserve">https://doi.org/10.1007/978-3-658-42221-9_9</w:t>
                            </w:r>
                          </w:hyperlink>
                          <w:r>
                            <w:rPr>
                              <w:rFonts w:cstheme="minorHAnsi"/>
                            </w:rPr>
                          </w:r>
                          <w:r>
                            <w:rPr>
                              <w:rFonts w:cstheme="minorHAnsi"/>
                            </w:rPr>
                          </w:r>
                        </w:p>
                        <w:p>
                          <w:pPr>
                            <w:ind w:left="0"/>
                            <w:spacing w:after="120"/>
                          </w:pPr>
                          <w:r>
                            <w:rPr>
                              <w:rFonts w:cstheme="minorHAnsi"/>
                            </w:rPr>
                            <w:t xml:space="preserve">Barzel, B., &amp; Selter, C. (2015). Die DZLM-Gestaltungsprinzipien für Fortbildungen. </w:t>
                          </w:r>
                          <w:r>
                            <w:rPr>
                              <w:rStyle w:val="1285"/>
                              <w:rFonts w:cstheme="minorHAnsi"/>
                            </w:rPr>
                            <w:t xml:space="preserve">Journal für Mathematik-Didaktik, 36</w:t>
                          </w:r>
                          <w:r>
                            <w:rPr>
                              <w:rFonts w:cstheme="minorHAnsi"/>
                            </w:rPr>
                            <w:t xml:space="preserve">(2), 259–284.</w:t>
                          </w:r>
                          <w:r>
                            <w:rPr>
                              <w:rFonts w:cstheme="minorHAnsi"/>
                            </w:rPr>
                          </w:r>
                          <w:r>
                            <w:rPr>
                              <w:rFonts w:cstheme="minorHAnsi"/>
                            </w:rPr>
                          </w:r>
                        </w:p>
                        <w:p>
                          <w:pPr>
                            <w:ind w:left="0"/>
                            <w:spacing w:after="120"/>
                            <w:rPr>
                              <w:lang w:val="en-GB"/>
                            </w:rPr>
                          </w:pPr>
                          <w:r>
                            <w:rPr>
                              <w:rFonts w:cstheme="minorHAnsi"/>
                            </w:rPr>
                            <w:t xml:space="preserve">Bragg, L. A., Walsh, C., &amp; </w:t>
                          </w:r>
                          <w:r>
                            <w:rPr>
                              <w:rFonts w:cstheme="minorHAnsi"/>
                            </w:rPr>
                            <w:t xml:space="preserve">Heyeres</w:t>
                          </w:r>
                          <w:r>
                            <w:rPr>
                              <w:rFonts w:cstheme="minorHAnsi"/>
                            </w:rPr>
                            <w:t xml:space="preserve">, M. (2021). </w:t>
                          </w:r>
                          <w:r>
                            <w:rPr>
                              <w:rFonts w:cstheme="minorHAnsi"/>
                              <w:lang w:val="en-GB"/>
                            </w:rPr>
                            <w:t xml:space="preserve">Successful design and delivery of online professional development for teachers: A systematic review of the literature. </w:t>
                          </w:r>
                          <w:r>
                            <w:rPr>
                              <w:rStyle w:val="1285"/>
                              <w:rFonts w:cstheme="minorHAnsi"/>
                              <w:lang w:val="en-GB"/>
                            </w:rPr>
                            <w:t xml:space="preserve">Computers &amp; Education, 166</w:t>
                          </w:r>
                          <w:r>
                            <w:rPr>
                              <w:rFonts w:cstheme="minorHAnsi"/>
                              <w:lang w:val="en-GB"/>
                            </w:rPr>
                            <w:t xml:space="preserve">, Article 104158. </w:t>
                          </w:r>
                          <w:hyperlink r:id="rId21" w:tooltip="https://doi.org/10.1016/j.compedu.2021.104158" w:history="1">
                            <w:r>
                              <w:rPr>
                                <w:rStyle w:val="1271"/>
                                <w:rFonts w:cstheme="minorHAnsi"/>
                                <w:lang w:val="en-GB"/>
                              </w:rPr>
                              <w:t xml:space="preserve">https://doi.org/10.1016/j.compedu.2021.104158</w:t>
                            </w:r>
                          </w:hyperlink>
                          <w:r>
                            <w:rPr>
                              <w:rFonts w:cstheme="minorHAnsi"/>
                            </w:rPr>
                          </w:r>
                          <w:r>
                            <w:rPr>
                              <w:rFonts w:cstheme="minorHAnsi"/>
                            </w:rPr>
                          </w:r>
                        </w:p>
                        <w:p>
                          <w:pPr>
                            <w:ind w:left="0"/>
                            <w:spacing w:after="120"/>
                          </w:pPr>
                          <w:r>
                            <w:rPr>
                              <w:rFonts w:cstheme="minorHAnsi"/>
                              <w:lang w:val="en-GB"/>
                            </w:rPr>
                            <w:t xml:space="preserve">Cramer, C., Johannmeyer, K., &amp; </w:t>
                          </w:r>
                          <w:r>
                            <w:rPr>
                              <w:rFonts w:cstheme="minorHAnsi"/>
                              <w:lang w:val="en-GB"/>
                            </w:rPr>
                            <w:t xml:space="preserve">Drahmann</w:t>
                          </w:r>
                          <w:r>
                            <w:rPr>
                              <w:rFonts w:cstheme="minorHAnsi"/>
                              <w:lang w:val="en-GB"/>
                            </w:rPr>
                            <w:t xml:space="preserve">, M. (2019). </w:t>
                          </w:r>
                          <w:r>
                            <w:rPr>
                              <w:rStyle w:val="1285"/>
                              <w:rFonts w:cstheme="minorHAnsi"/>
                            </w:rPr>
                            <w:t xml:space="preserve">Fortbildungen von Lehrerinnen und Lehrern in Baden-Württemberg</w:t>
                          </w:r>
                          <w:r>
                            <w:rPr>
                              <w:rFonts w:cstheme="minorHAnsi"/>
                            </w:rPr>
                            <w:t xml:space="preserve">. Gewerkschaft Erziehung und Wissenschaft, Landesverband Baden-Württemberg.</w:t>
                          </w:r>
                          <w:r>
                            <w:rPr>
                              <w:rFonts w:cstheme="minorHAnsi"/>
                            </w:rPr>
                          </w:r>
                          <w:r>
                            <w:rPr>
                              <w:rFonts w:cstheme="minorHAnsi"/>
                            </w:rPr>
                          </w:r>
                        </w:p>
                        <w:p>
                          <w:pPr>
                            <w:ind w:left="0"/>
                            <w:spacing w:after="120"/>
                          </w:pPr>
                          <w:r>
                            <w:rPr>
                              <w:rFonts w:cstheme="minorHAnsi"/>
                            </w:rPr>
                            <w:t xml:space="preserve">Dangl</w:t>
                          </w:r>
                          <w:r>
                            <w:rPr>
                              <w:rFonts w:cstheme="minorHAnsi"/>
                            </w:rPr>
                            <w:t xml:space="preserve">, M. (2024). Transformation &amp; Fortbildung: Transformation bedarf einer zukunftsorientierten Bildung, die mit einer zielführenden Fortbildung einhergeht. </w:t>
                          </w:r>
                          <w:r>
                            <w:rPr>
                              <w:rStyle w:val="1285"/>
                              <w:rFonts w:cstheme="minorHAnsi"/>
                            </w:rPr>
                            <w:t xml:space="preserve">#schuleverantworten, 4</w:t>
                          </w:r>
                          <w:r>
                            <w:rPr>
                              <w:rFonts w:cstheme="minorHAnsi"/>
                            </w:rPr>
                            <w:t xml:space="preserve">(2), 36–41.</w:t>
                          </w:r>
                          <w:r>
                            <w:rPr>
                              <w:rFonts w:cstheme="minorHAnsi"/>
                            </w:rPr>
                          </w:r>
                          <w:r>
                            <w:rPr>
                              <w:rFonts w:cstheme="minorHAnsi"/>
                            </w:rPr>
                          </w:r>
                        </w:p>
                        <w:p>
                          <w:pPr>
                            <w:ind w:left="0"/>
                            <w:spacing w:after="120"/>
                            <w:rPr>
                              <w:rFonts w:cstheme="minorHAnsi"/>
                              <w:sz w:val="18"/>
                              <w:szCs w:val="18"/>
                            </w:rPr>
                          </w:pPr>
                          <w:r>
                            <w:rPr>
                              <w:rFonts w:cstheme="minorHAnsi"/>
                            </w:rPr>
                            <w:t xml:space="preserve">Driesel</w:t>
                          </w:r>
                          <w:r>
                            <w:rPr>
                              <w:rFonts w:cstheme="minorHAnsi"/>
                            </w:rPr>
                            <w:t xml:space="preserve">-Lange, K., Kracke, B., Hany, E. &amp; Kunz, N. (2020). Entwicklungsaufgabe Berufswahl: Ein Kompetenzmodell zur Systematisierung berufsorientierender Begleitung. In T. Brüggemann &amp; S. Rahn (Hrsg.), </w:t>
                          </w:r>
                          <w:r>
                            <w:rPr>
                              <w:rStyle w:val="1285"/>
                              <w:rFonts w:cstheme="minorHAnsi"/>
                            </w:rPr>
                            <w:t xml:space="preserve">Berufsorientierung. Ein Lehr- und Arbeitsbuch</w:t>
                          </w:r>
                          <w:r>
                            <w:rPr>
                              <w:rFonts w:cstheme="minorHAnsi"/>
                            </w:rPr>
                            <w:t xml:space="preserve"> (2. Aufl., S. 57–72). Waxmann.</w:t>
                          </w:r>
                          <w:r>
                            <w:rPr>
                              <w:rFonts w:cstheme="minorHAnsi"/>
                            </w:rPr>
                          </w:r>
                          <w:r>
                            <w:rPr>
                              <w:rFonts w:cstheme="minorHAnsi"/>
                            </w:rPr>
                          </w:r>
                        </w:p>
                        <w:p>
                          <w:pPr>
                            <w:ind w:left="0"/>
                            <w:spacing w:after="120"/>
                            <w:rPr>
                              <w:rFonts w:cstheme="minorHAnsi"/>
                              <w:sz w:val="18"/>
                              <w:szCs w:val="18"/>
                            </w:rPr>
                          </w:pPr>
                          <w:r>
                            <w:rPr>
                              <w:rFonts w:cstheme="minorHAnsi"/>
                              <w:sz w:val="18"/>
                              <w:szCs w:val="18"/>
                            </w:rPr>
                            <w:t xml:space="preserve">Driesel</w:t>
                          </w:r>
                          <w:r>
                            <w:rPr>
                              <w:rFonts w:cstheme="minorHAnsi"/>
                              <w:sz w:val="18"/>
                              <w:szCs w:val="18"/>
                            </w:rPr>
                            <w:t xml:space="preserve">-Lange, K., Kracke, B., Hany, E. &amp; Schindler N. (2010). Das Thüringer Berufswahlmodell: Charakteristika und Bewährung. In T. Brüggemann &amp; S. Rahn (Hrsg.), </w:t>
                          </w:r>
                          <w:r>
                            <w:rPr>
                              <w:rFonts w:cstheme="minorHAnsi"/>
                              <w:i/>
                              <w:sz w:val="18"/>
                              <w:szCs w:val="18"/>
                            </w:rPr>
                            <w:t xml:space="preserve">Berufsorientierung. Ein Lehr- und Arbeitsbuch</w:t>
                          </w:r>
                          <w:r>
                            <w:rPr>
                              <w:rFonts w:cstheme="minorHAnsi"/>
                              <w:sz w:val="18"/>
                              <w:szCs w:val="18"/>
                            </w:rPr>
                            <w:t xml:space="preserve"> (S. 281–298). Waxmann.</w:t>
                          </w:r>
                          <w:r>
                            <w:rPr>
                              <w:rFonts w:cstheme="minorHAnsi"/>
                            </w:rPr>
                          </w:r>
                          <w:r>
                            <w:rPr>
                              <w:rFonts w:cstheme="minorHAnsi"/>
                            </w:rPr>
                          </w:r>
                        </w:p>
                        <w:p>
                          <w:pPr>
                            <w:ind w:left="0"/>
                            <w:spacing w:after="120"/>
                            <w:rPr>
                              <w:rStyle w:val="1271"/>
                              <w:color w:val="auto"/>
                              <w:sz w:val="18"/>
                              <w:szCs w:val="18"/>
                              <w:u w:val="none"/>
                            </w:rPr>
                          </w:pPr>
                          <w:r>
                            <w:rPr>
                              <w:rFonts w:cstheme="minorHAnsi"/>
                              <w:sz w:val="18"/>
                              <w:szCs w:val="18"/>
                            </w:rPr>
                            <w:t xml:space="preserve">Drossel, K., Niemann, J., </w:t>
                          </w:r>
                          <w:r>
                            <w:rPr>
                              <w:rFonts w:cstheme="minorHAnsi"/>
                              <w:sz w:val="18"/>
                              <w:szCs w:val="18"/>
                            </w:rPr>
                            <w:t xml:space="preserve">Oldak</w:t>
                          </w:r>
                          <w:r>
                            <w:rPr>
                              <w:rFonts w:cstheme="minorHAnsi"/>
                              <w:sz w:val="18"/>
                              <w:szCs w:val="18"/>
                            </w:rPr>
                            <w:t xml:space="preserve">, A. &amp; Eickelmann, B. (2025). Basisdimensionen der Unterrichtsqualität im Kontext des Erwerbs digitaler Kompetenzen an resilienten Schulen. </w:t>
                          </w:r>
                          <w:r>
                            <w:rPr>
                              <w:rFonts w:cstheme="minorHAnsi"/>
                              <w:i/>
                              <w:sz w:val="18"/>
                              <w:szCs w:val="18"/>
                            </w:rPr>
                            <w:t xml:space="preserve">Zeitschrift für Bildungsforschung, 15</w:t>
                          </w:r>
                          <w:r>
                            <w:rPr>
                              <w:rFonts w:cstheme="minorHAnsi"/>
                              <w:sz w:val="18"/>
                              <w:szCs w:val="18"/>
                            </w:rPr>
                            <w:t xml:space="preserve">, 235–249. </w:t>
                          </w:r>
                          <w:hyperlink r:id="rId22" w:tooltip="https://doi.org/10.1007/s35834-024-00468-z" w:history="1">
                            <w:r>
                              <w:rPr>
                                <w:rStyle w:val="1271"/>
                                <w:rFonts w:cstheme="minorHAnsi"/>
                                <w:sz w:val="18"/>
                                <w:szCs w:val="18"/>
                              </w:rPr>
                              <w:t xml:space="preserve">https://doi.org/10.1007/s35834-024-00468-z</w:t>
                            </w:r>
                          </w:hyperlink>
                          <w:r>
                            <w:rPr>
                              <w:rFonts w:cstheme="minorHAnsi"/>
                            </w:rPr>
                          </w:r>
                          <w:r>
                            <w:rPr>
                              <w:rFonts w:cstheme="minorHAnsi"/>
                            </w:rPr>
                          </w:r>
                        </w:p>
                        <w:p>
                          <w:pPr>
                            <w:ind w:left="0"/>
                            <w:spacing w:after="120"/>
                          </w:pPr>
                          <w:r>
                            <w:rPr>
                              <w:rFonts w:cstheme="minorHAnsi"/>
                            </w:rPr>
                            <w:t xml:space="preserve">Fletemeyer</w:t>
                          </w:r>
                          <w:r>
                            <w:rPr>
                              <w:rFonts w:cstheme="minorHAnsi"/>
                            </w:rPr>
                            <w:t xml:space="preserve">, T., Hochmuth, J., Kirchner, V. &amp; Rehse, J. (2024). Potentiale von Pod- bzw. </w:t>
                          </w:r>
                          <w:r>
                            <w:rPr>
                              <w:rFonts w:cstheme="minorHAnsi"/>
                            </w:rPr>
                            <w:t xml:space="preserve">Educasts</w:t>
                          </w:r>
                          <w:r>
                            <w:rPr>
                              <w:rFonts w:cstheme="minorHAnsi"/>
                            </w:rPr>
                            <w:t xml:space="preserve"> als digitale Medien und Methode in der Lehrkräftebildung und Beruflichen Orientierung. </w:t>
                          </w:r>
                          <w:r>
                            <w:rPr>
                              <w:rStyle w:val="1285"/>
                              <w:rFonts w:cstheme="minorHAnsi"/>
                            </w:rPr>
                            <w:t xml:space="preserve">bwp</w:t>
                          </w:r>
                          <w:r>
                            <w:rPr>
                              <w:rStyle w:val="1285"/>
                              <w:rFonts w:cstheme="minorHAnsi"/>
                            </w:rPr>
                            <w:t xml:space="preserve">@ Berufs- und Wirtschaftspädagogik online</w:t>
                          </w:r>
                          <w:r>
                            <w:rPr>
                              <w:rFonts w:cstheme="minorHAnsi"/>
                            </w:rPr>
                            <w:t xml:space="preserve">, 24(22), 1–18. </w:t>
                          </w:r>
                          <w:hyperlink r:id="rId23" w:tooltip="https://www.bwpat.de/ausgabe/spezial22" w:history="1">
                            <w:r>
                              <w:rPr>
                                <w:rStyle w:val="1271"/>
                                <w:rFonts w:cstheme="minorHAnsi"/>
                              </w:rPr>
                              <w:t xml:space="preserve">https://www.bwpat.de/ausgabe/spezial22</w:t>
                            </w:r>
                          </w:hyperlink>
                          <w:r>
                            <w:rPr>
                              <w:rFonts w:cstheme="minorHAnsi"/>
                            </w:rPr>
                          </w:r>
                          <w:r>
                            <w:rPr>
                              <w:rFonts w:cstheme="minorHAnsi"/>
                            </w:rPr>
                          </w:r>
                        </w:p>
                        <w:p>
                          <w:pPr>
                            <w:ind w:left="0"/>
                            <w:spacing w:after="120"/>
                          </w:pPr>
                          <w:r>
                            <w:rPr>
                              <w:rFonts w:cstheme="minorHAnsi"/>
                            </w:rPr>
                            <w:t xml:space="preserve">Fletemeyer</w:t>
                          </w:r>
                          <w:r>
                            <w:rPr>
                              <w:rFonts w:cstheme="minorHAnsi"/>
                            </w:rPr>
                            <w:t xml:space="preserve">, T., Kirchner, V. &amp; Rehse, J. (2025). </w:t>
                          </w:r>
                          <w:r>
                            <w:rPr>
                              <w:rFonts w:cstheme="minorHAnsi"/>
                            </w:rPr>
                            <w:t xml:space="preserve">Educast</w:t>
                          </w:r>
                          <w:r>
                            <w:rPr>
                              <w:rFonts w:cstheme="minorHAnsi"/>
                            </w:rPr>
                            <w:t xml:space="preserve">(</w:t>
                          </w:r>
                          <w:r>
                            <w:rPr>
                              <w:rFonts w:cstheme="minorHAnsi"/>
                            </w:rPr>
                            <w:t xml:space="preserve">ing</w:t>
                          </w:r>
                          <w:r>
                            <w:rPr>
                              <w:rFonts w:cstheme="minorHAnsi"/>
                            </w:rPr>
                            <w:t xml:space="preserve">) als Medium und Methode der Beruflichen Orientierung – erste Ergebnisse einer formativen Evaluation. In D. </w:t>
                          </w:r>
                          <w:r>
                            <w:rPr>
                              <w:rFonts w:cstheme="minorHAnsi"/>
                            </w:rPr>
                            <w:t xml:space="preserve">Loerwald</w:t>
                          </w:r>
                          <w:r>
                            <w:rPr>
                              <w:rFonts w:cstheme="minorHAnsi"/>
                            </w:rPr>
                            <w:t xml:space="preserve"> &amp; N. Goldschmidt (Hrsg.), </w:t>
                          </w:r>
                          <w:r>
                            <w:rPr>
                              <w:rStyle w:val="1285"/>
                              <w:rFonts w:cstheme="minorHAnsi"/>
                            </w:rPr>
                            <w:t xml:space="preserve">Evidenzbasierter Wirtschaftsunterricht</w:t>
                          </w:r>
                          <w:r>
                            <w:rPr>
                              <w:rFonts w:cstheme="minorHAnsi"/>
                            </w:rPr>
                            <w:t xml:space="preserve">. Springer Gabler. </w:t>
                          </w:r>
                          <w:hyperlink r:id="rId24" w:tooltip="https://doi.org/10.1007/978-3-658-47286-3_18" w:history="1">
                            <w:r>
                              <w:rPr>
                                <w:rStyle w:val="1271"/>
                                <w:rFonts w:cstheme="minorHAnsi"/>
                              </w:rPr>
                              <w:t xml:space="preserve">https://doi.org/10.1007/978-3-658-47286-3_18</w:t>
                            </w:r>
                          </w:hyperlink>
                          <w:r>
                            <w:rPr>
                              <w:rFonts w:cstheme="minorHAnsi"/>
                            </w:rPr>
                          </w:r>
                          <w:r>
                            <w:rPr>
                              <w:rFonts w:cstheme="minorHAnsi"/>
                            </w:rPr>
                          </w:r>
                        </w:p>
                        <w:p>
                          <w:pPr>
                            <w:ind w:left="0"/>
                            <w:spacing w:after="120"/>
                          </w:pPr>
                          <w:r>
                            <w:rPr>
                              <w:rFonts w:cstheme="minorHAnsi"/>
                            </w:rPr>
                            <w:t xml:space="preserve">Hochmuth, J. &amp; Kirchner, V. (2023). Hört ihr noch – oder produziert ihr schon? Pod-/</w:t>
                          </w:r>
                          <w:r>
                            <w:rPr>
                              <w:rFonts w:cstheme="minorHAnsi"/>
                            </w:rPr>
                            <w:t xml:space="preserve">Educasts</w:t>
                          </w:r>
                          <w:r>
                            <w:rPr>
                              <w:rFonts w:cstheme="minorHAnsi"/>
                            </w:rPr>
                            <w:t xml:space="preserve"> und ihr Potenzial für den Wirtschafts- und Politikunterricht. </w:t>
                          </w:r>
                          <w:r>
                            <w:rPr>
                              <w:rStyle w:val="1285"/>
                              <w:rFonts w:cstheme="minorHAnsi"/>
                            </w:rPr>
                            <w:t xml:space="preserve">Unterricht Wirtschaft + Politik</w:t>
                          </w:r>
                          <w:r>
                            <w:rPr>
                              <w:rFonts w:cstheme="minorHAnsi"/>
                            </w:rPr>
                            <w:t xml:space="preserve">, 13(1), 49–53. </w:t>
                          </w:r>
                          <w:hyperlink r:id="rId25" w:tooltip="https://elibrary.utb.de/doi/abs/10.5555/uwp-1-2023_08" w:history="1">
                            <w:r>
                              <w:rPr>
                                <w:rStyle w:val="1271"/>
                                <w:rFonts w:cstheme="minorHAnsi"/>
                              </w:rPr>
                              <w:t xml:space="preserve">https://elibrary.utb.de/doi/abs/10.5555/uwp-1-2023_08</w:t>
                            </w:r>
                          </w:hyperlink>
                          <w:r>
                            <w:rPr>
                              <w:rFonts w:cstheme="minorHAnsi"/>
                            </w:rPr>
                          </w:r>
                          <w:r>
                            <w:rPr>
                              <w:rFonts w:cstheme="minorHAnsi"/>
                            </w:rPr>
                          </w:r>
                        </w:p>
                        <w:p>
                          <w:pPr>
                            <w:ind w:left="0"/>
                            <w:spacing w:after="120"/>
                            <w:rPr>
                              <w:rStyle w:val="1271"/>
                              <w:rFonts w:cstheme="minorHAnsi"/>
                              <w:color w:val="202334"/>
                              <w:sz w:val="18"/>
                              <w:szCs w:val="18"/>
                              <w:u w:val="none"/>
                            </w:rPr>
                          </w:pPr>
                          <w:r>
                            <w:rPr>
                              <w:rFonts w:cstheme="minorHAnsi"/>
                            </w:rPr>
                            <w:t xml:space="preserve">Jungkamp</w:t>
                          </w:r>
                          <w:r>
                            <w:rPr>
                              <w:rFonts w:cstheme="minorHAnsi"/>
                            </w:rPr>
                            <w:t xml:space="preserve">, B., &amp; </w:t>
                          </w:r>
                          <w:r>
                            <w:rPr>
                              <w:rFonts w:cstheme="minorHAnsi"/>
                            </w:rPr>
                            <w:t xml:space="preserve">Pfafferott</w:t>
                          </w:r>
                          <w:r>
                            <w:rPr>
                              <w:rFonts w:cstheme="minorHAnsi"/>
                            </w:rPr>
                            <w:t xml:space="preserve">, M. (Hrsg.). (2020). </w:t>
                          </w:r>
                          <w:r>
                            <w:rPr>
                              <w:rStyle w:val="1285"/>
                              <w:rFonts w:cstheme="minorHAnsi"/>
                            </w:rPr>
                            <w:t xml:space="preserve">Was Lehrkräfte lernen müssen: Bedarfe der Lehrkräftefortbildung in Deutschland</w:t>
                          </w:r>
                          <w:r>
                            <w:rPr>
                              <w:rFonts w:cstheme="minorHAnsi"/>
                            </w:rPr>
                            <w:t xml:space="preserve">. Friedrich-Ebert-Stiftung.</w:t>
                          </w:r>
                          <w:r>
                            <w:rPr>
                              <w:rFonts w:cstheme="minorHAnsi"/>
                            </w:rPr>
                          </w:r>
                          <w:r>
                            <w:rPr>
                              <w:rFonts w:cstheme="minorHAnsi"/>
                            </w:rPr>
                          </w:r>
                        </w:p>
                        <w:p>
                          <w:pPr>
                            <w:ind w:left="0"/>
                            <w:spacing w:after="120"/>
                            <w:rPr>
                              <w:rStyle w:val="1278"/>
                              <w:sz w:val="18"/>
                              <w:szCs w:val="18"/>
                            </w:rPr>
                          </w:pPr>
                          <w:r>
                            <w:rPr>
                              <w:rFonts w:cstheme="minorHAnsi"/>
                              <w:sz w:val="18"/>
                              <w:szCs w:val="18"/>
                            </w:rPr>
                            <w:t xml:space="preserve">Kirchner, V. (2020). Entscheiden: Mehr Reflexion in beruflichen Orientierungsprozessen. Anregungen zur methodischen und differenzierenden Umsetzung im Unterricht. </w:t>
                          </w:r>
                          <w:r>
                            <w:rPr>
                              <w:rFonts w:cstheme="minorHAnsi"/>
                              <w:i/>
                              <w:sz w:val="18"/>
                              <w:szCs w:val="18"/>
                            </w:rPr>
                            <w:t xml:space="preserve">Pädagogik, 72</w:t>
                          </w:r>
                          <w:r>
                            <w:rPr>
                              <w:rFonts w:cstheme="minorHAnsi"/>
                              <w:sz w:val="18"/>
                              <w:szCs w:val="18"/>
                            </w:rPr>
                            <w:t xml:space="preserve">(1), 23-26. </w:t>
                          </w:r>
                          <w:hyperlink r:id="rId26" w:tooltip="https://doi.org/10.3262/PAED2001022" w:history="1">
                            <w:r>
                              <w:rPr>
                                <w:rStyle w:val="1271"/>
                                <w:rFonts w:cstheme="minorHAnsi"/>
                                <w:sz w:val="18"/>
                                <w:szCs w:val="18"/>
                              </w:rPr>
                              <w:t xml:space="preserve">https://doi.org/10.3262/PAED2001022</w:t>
                            </w:r>
                          </w:hyperlink>
                          <w:r>
                            <w:rPr>
                              <w:rFonts w:cstheme="minorHAnsi"/>
                            </w:rPr>
                          </w:r>
                          <w:r>
                            <w:rPr>
                              <w:rFonts w:cstheme="minorHAnsi"/>
                            </w:rPr>
                          </w:r>
                        </w:p>
                      </w:sdtContent>
                    </w:sdt>
                    <w:p>
                      <w:pPr>
                        <w:ind w:left="0"/>
                        <w:spacing w:after="120"/>
                        <w:rPr>
                          <w:sz w:val="18"/>
                          <w:szCs w:val="18"/>
                        </w:rPr>
                      </w:pPr>
                      <w:r>
                        <w:rPr>
                          <w:rFonts w:cstheme="minorHAnsi"/>
                          <w:sz w:val="18"/>
                          <w:szCs w:val="18"/>
                        </w:rPr>
                        <w:t xml:space="preserve">Kirchner, V. (2023). Digitale Reflexionsanlässe: Lassen sich YouTube-Formate zur Beruflichen Orientierung nutzen? In B. </w:t>
                      </w:r>
                      <w:r>
                        <w:rPr>
                          <w:rFonts w:cstheme="minorHAnsi"/>
                          <w:sz w:val="18"/>
                          <w:szCs w:val="18"/>
                        </w:rPr>
                        <w:t xml:space="preserve">Knickrehm</w:t>
                      </w:r>
                      <w:r>
                        <w:rPr>
                          <w:rFonts w:cstheme="minorHAnsi"/>
                          <w:sz w:val="18"/>
                          <w:szCs w:val="18"/>
                        </w:rPr>
                        <w:t xml:space="preserve">, T. </w:t>
                      </w:r>
                      <w:r>
                        <w:rPr>
                          <w:rFonts w:cstheme="minorHAnsi"/>
                          <w:sz w:val="18"/>
                          <w:szCs w:val="18"/>
                        </w:rPr>
                        <w:t xml:space="preserve">Fletemeyer</w:t>
                      </w:r>
                      <w:r>
                        <w:rPr>
                          <w:rFonts w:cstheme="minorHAnsi"/>
                          <w:sz w:val="18"/>
                          <w:szCs w:val="18"/>
                        </w:rPr>
                        <w:t xml:space="preserve"> &amp; B.-J. </w:t>
                      </w:r>
                      <w:r>
                        <w:rPr>
                          <w:rFonts w:cstheme="minorHAnsi"/>
                          <w:sz w:val="18"/>
                          <w:szCs w:val="18"/>
                        </w:rPr>
                        <w:t xml:space="preserve">Ertelt</w:t>
                      </w:r>
                      <w:r>
                        <w:rPr>
                          <w:rFonts w:cstheme="minorHAnsi"/>
                          <w:sz w:val="18"/>
                          <w:szCs w:val="18"/>
                        </w:rPr>
                        <w:t xml:space="preserve"> (Hrsg.), </w:t>
                      </w:r>
                      <w:r>
                        <w:rPr>
                          <w:rFonts w:cstheme="minorHAnsi"/>
                          <w:i/>
                          <w:sz w:val="18"/>
                          <w:szCs w:val="18"/>
                        </w:rPr>
                        <w:t xml:space="preserve">Berufliche Orientierung und Beratung. Aktuelle Herausforderungen und digitale Unterstützungsmöglichkeiten</w:t>
                      </w:r>
                      <w:r>
                        <w:rPr>
                          <w:rFonts w:cstheme="minorHAnsi"/>
                          <w:sz w:val="18"/>
                          <w:szCs w:val="18"/>
                        </w:rPr>
                        <w:t xml:space="preserve"> (S. 297-304). Springer Fachmedien. </w:t>
                      </w:r>
                      <w:hyperlink r:id="rId27" w:tooltip="https://doi.org/10.1007/978-3-658-40601-1_17" w:history="1">
                        <w:r>
                          <w:rPr>
                            <w:rStyle w:val="1271"/>
                            <w:rFonts w:cstheme="minorHAnsi"/>
                            <w:sz w:val="18"/>
                            <w:szCs w:val="18"/>
                          </w:rPr>
                          <w:t xml:space="preserve">https://doi.org/10.1007/978-3-658-40601-1_17</w:t>
                        </w:r>
                      </w:hyperlink>
                      <w:r>
                        <w:rPr>
                          <w:rFonts w:cstheme="minorHAnsi"/>
                        </w:rPr>
                      </w:r>
                      <w:r>
                        <w:rPr>
                          <w:rFonts w:cstheme="minorHAnsi"/>
                        </w:rPr>
                      </w:r>
                    </w:p>
                    <w:p>
                      <w:pPr>
                        <w:ind w:left="0"/>
                        <w:spacing w:after="120"/>
                        <w:rPr>
                          <w:sz w:val="18"/>
                          <w:szCs w:val="18"/>
                        </w:rPr>
                      </w:pPr>
                      <w:r>
                        <w:rPr>
                          <w:rFonts w:cstheme="minorHAnsi"/>
                          <w:sz w:val="18"/>
                          <w:szCs w:val="18"/>
                        </w:rPr>
                      </w:r>
                      <w:r>
                        <w:rPr>
                          <w:rFonts w:cstheme="minorHAnsi"/>
                        </w:rPr>
                      </w:r>
                      <w:r>
                        <w:rPr>
                          <w:rFonts w:cstheme="minorHAnsi"/>
                        </w:rPr>
                      </w:r>
                    </w:p>
                  </w:txbxContent>
                </v:textbox>
              </v:shape>
            </w:pict>
          </mc:Fallback>
        </mc:AlternateContent>
      </w:r>
    </w:p>
    <w:p w14:paraId="2FC154E3" w14:textId="77777777" w:rsidR="002D6BF6" w:rsidRDefault="00000000">
      <w:pPr>
        <w:spacing w:after="160" w:line="259" w:lineRule="auto"/>
        <w:ind w:left="0"/>
        <w:rPr>
          <w:rFonts w:ascii="kantumruy pro semibold" w:hAnsi="kantumruy pro semibold" w:cs="kantumruy pro semibold"/>
          <w:b/>
          <w:bCs/>
          <w:sz w:val="24"/>
          <w:szCs w:val="24"/>
        </w:rPr>
      </w:pPr>
      <w:r>
        <w:rPr>
          <w:rFonts w:cstheme="minorHAnsi"/>
          <w:b/>
          <w:bCs/>
          <w:noProof/>
          <w:szCs w:val="18"/>
          <w:lang w:eastAsia="de-DE"/>
        </w:rPr>
        <w:lastRenderedPageBreak/>
        <mc:AlternateContent>
          <mc:Choice Requires="wpg">
            <w:drawing>
              <wp:anchor distT="45720" distB="45720" distL="114300" distR="114300" simplePos="0" relativeHeight="251666437" behindDoc="0" locked="0" layoutInCell="1" allowOverlap="1" wp14:anchorId="6B11D19D" wp14:editId="25A3760A">
                <wp:simplePos x="0" y="0"/>
                <wp:positionH relativeFrom="margin">
                  <wp:posOffset>13970</wp:posOffset>
                </wp:positionH>
                <wp:positionV relativeFrom="paragraph">
                  <wp:posOffset>0</wp:posOffset>
                </wp:positionV>
                <wp:extent cx="5733415" cy="7486650"/>
                <wp:effectExtent l="0" t="0" r="19685" b="19050"/>
                <wp:wrapTopAndBottom/>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486650"/>
                        </a:xfrm>
                        <a:prstGeom prst="rect">
                          <a:avLst/>
                        </a:prstGeom>
                        <a:solidFill>
                          <a:srgbClr val="FFFFFF"/>
                        </a:solidFill>
                        <a:ln w="9525">
                          <a:solidFill>
                            <a:srgbClr val="000000"/>
                          </a:solidFill>
                          <a:miter lim="800000"/>
                          <a:headEnd/>
                          <a:tailEnd/>
                        </a:ln>
                      </wps:spPr>
                      <wps:txbx>
                        <w:txbxContent>
                          <w:p w14:paraId="39595762" w14:textId="77777777" w:rsidR="002D6BF6" w:rsidRDefault="00000000">
                            <w:pPr>
                              <w:spacing w:after="120"/>
                              <w:ind w:left="0"/>
                              <w:rPr>
                                <w:rFonts w:cstheme="minorHAnsi"/>
                                <w:szCs w:val="18"/>
                              </w:rPr>
                            </w:pPr>
                            <w:r>
                              <w:rPr>
                                <w:rFonts w:cstheme="minorHAnsi"/>
                                <w:szCs w:val="18"/>
                              </w:rPr>
                              <w:t xml:space="preserve">Kirchner, V. &amp; Rehse, J. (erscheint 2026). Die </w:t>
                            </w:r>
                            <w:proofErr w:type="spellStart"/>
                            <w:r>
                              <w:rPr>
                                <w:rFonts w:cstheme="minorHAnsi"/>
                                <w:szCs w:val="18"/>
                              </w:rPr>
                              <w:t>Videocast</w:t>
                            </w:r>
                            <w:proofErr w:type="spellEnd"/>
                            <w:r>
                              <w:rPr>
                                <w:rFonts w:cstheme="minorHAnsi"/>
                                <w:szCs w:val="18"/>
                              </w:rPr>
                              <w:t>-Reihe „Lohnt sich das?“ als digital gestützter Reflexionsanlass zur Beruflichen Orientierung – Ergebnisse und (Praxis-)Erfahrungen aus einem DBR-Prozess zur Unterrichtsmaterialentwicklung. In D. </w:t>
                            </w:r>
                            <w:proofErr w:type="spellStart"/>
                            <w:r>
                              <w:rPr>
                                <w:rFonts w:cstheme="minorHAnsi"/>
                                <w:szCs w:val="18"/>
                              </w:rPr>
                              <w:t>Loerwald</w:t>
                            </w:r>
                            <w:proofErr w:type="spellEnd"/>
                            <w:r>
                              <w:rPr>
                                <w:rFonts w:cstheme="minorHAnsi"/>
                                <w:szCs w:val="18"/>
                              </w:rPr>
                              <w:t xml:space="preserve"> &amp; N. Goldschmidt (Hrsg.), </w:t>
                            </w:r>
                            <w:r>
                              <w:rPr>
                                <w:rFonts w:cstheme="minorHAnsi"/>
                                <w:i/>
                                <w:szCs w:val="18"/>
                              </w:rPr>
                              <w:t>Ökonomische Bildung und Transformation</w:t>
                            </w:r>
                            <w:r>
                              <w:rPr>
                                <w:rFonts w:cstheme="minorHAnsi"/>
                                <w:szCs w:val="18"/>
                              </w:rPr>
                              <w:t>. Springer.</w:t>
                            </w:r>
                          </w:p>
                          <w:p w14:paraId="337A0C3D" w14:textId="77777777" w:rsidR="002D6BF6" w:rsidRDefault="00000000">
                            <w:pPr>
                              <w:spacing w:after="120"/>
                              <w:ind w:left="0"/>
                            </w:pPr>
                            <w:r>
                              <w:rPr>
                                <w:rFonts w:cstheme="minorHAnsi"/>
                              </w:rPr>
                              <w:t xml:space="preserve">Lenzen, M. (2023). Digitalisierung und Arbeit. In C. Neuhäuser, C. B. Maier &amp; M. Schmidt (Hrsg.), </w:t>
                            </w:r>
                            <w:r>
                              <w:rPr>
                                <w:rStyle w:val="Hervorhebung"/>
                                <w:rFonts w:cstheme="minorHAnsi"/>
                              </w:rPr>
                              <w:t>Handbuch Angewandte Ethik</w:t>
                            </w:r>
                            <w:r>
                              <w:rPr>
                                <w:rFonts w:cstheme="minorHAnsi"/>
                              </w:rPr>
                              <w:t xml:space="preserve"> (S. 917–922). Springer. </w:t>
                            </w:r>
                            <w:hyperlink r:id="rId28" w:tooltip="https://doi.org/10.1007/978-3-476-05869-0_123" w:history="1">
                              <w:r w:rsidR="002D6BF6">
                                <w:rPr>
                                  <w:rStyle w:val="Hyperlink"/>
                                  <w:rFonts w:cstheme="minorHAnsi"/>
                                </w:rPr>
                                <w:t>https://doi.org/10.1007/978-3-476-05869-0_123</w:t>
                              </w:r>
                            </w:hyperlink>
                          </w:p>
                          <w:p w14:paraId="6C345E7E" w14:textId="77777777" w:rsidR="002D6BF6" w:rsidRDefault="00000000">
                            <w:pPr>
                              <w:spacing w:after="120"/>
                              <w:ind w:left="0"/>
                            </w:pPr>
                            <w:r>
                              <w:rPr>
                                <w:rFonts w:cstheme="minorHAnsi"/>
                              </w:rPr>
                              <w:t xml:space="preserve">Lindström, J., &amp; </w:t>
                            </w:r>
                            <w:proofErr w:type="spellStart"/>
                            <w:r>
                              <w:rPr>
                                <w:rFonts w:cstheme="minorHAnsi"/>
                              </w:rPr>
                              <w:t>Abshagen</w:t>
                            </w:r>
                            <w:proofErr w:type="spellEnd"/>
                            <w:r>
                              <w:rPr>
                                <w:rFonts w:cstheme="minorHAnsi"/>
                              </w:rPr>
                              <w:t xml:space="preserve">, M. (2022). </w:t>
                            </w:r>
                            <w:r>
                              <w:rPr>
                                <w:rStyle w:val="Hervorhebung"/>
                                <w:rFonts w:cstheme="minorHAnsi"/>
                              </w:rPr>
                              <w:t>Handreichung: Online- und hybride Fortbildungen lernwirksam gestalten</w:t>
                            </w:r>
                            <w:r>
                              <w:rPr>
                                <w:rFonts w:cstheme="minorHAnsi"/>
                              </w:rPr>
                              <w:t>. Forum Bildung Digitalisierung e. V., Bertelsmann Stiftung.</w:t>
                            </w:r>
                          </w:p>
                          <w:p w14:paraId="3019FBEA" w14:textId="77777777" w:rsidR="002D6BF6" w:rsidRDefault="00000000">
                            <w:pPr>
                              <w:spacing w:after="120"/>
                              <w:ind w:left="0"/>
                              <w:rPr>
                                <w:rStyle w:val="Formatvorlage1"/>
                                <w:rFonts w:cstheme="minorHAnsi"/>
                                <w:szCs w:val="18"/>
                              </w:rPr>
                            </w:pPr>
                            <w:proofErr w:type="spellStart"/>
                            <w:r>
                              <w:rPr>
                                <w:rFonts w:cstheme="minorHAnsi"/>
                                <w:szCs w:val="18"/>
                              </w:rPr>
                              <w:t>Lipowsky</w:t>
                            </w:r>
                            <w:proofErr w:type="spellEnd"/>
                            <w:r>
                              <w:rPr>
                                <w:rFonts w:cstheme="minorHAnsi"/>
                                <w:szCs w:val="18"/>
                              </w:rPr>
                              <w:t xml:space="preserve">, F. &amp; </w:t>
                            </w:r>
                            <w:proofErr w:type="spellStart"/>
                            <w:r>
                              <w:rPr>
                                <w:rFonts w:cstheme="minorHAnsi"/>
                                <w:szCs w:val="18"/>
                              </w:rPr>
                              <w:t>Rzejak</w:t>
                            </w:r>
                            <w:proofErr w:type="spellEnd"/>
                            <w:r>
                              <w:rPr>
                                <w:rFonts w:cstheme="minorHAnsi"/>
                                <w:szCs w:val="18"/>
                              </w:rPr>
                              <w:t xml:space="preserve">, D. (2021). </w:t>
                            </w:r>
                            <w:r>
                              <w:rPr>
                                <w:rFonts w:cstheme="minorHAnsi"/>
                                <w:i/>
                                <w:szCs w:val="18"/>
                              </w:rPr>
                              <w:t>Fortbildungen für Lehrpersonen wirksam gestalten. Ein praxisorientierter und forschungsgestützter Leitfaden</w:t>
                            </w:r>
                            <w:r>
                              <w:rPr>
                                <w:rFonts w:cstheme="minorHAnsi"/>
                                <w:szCs w:val="18"/>
                              </w:rPr>
                              <w:t>. Bertelsmann Stiftung.</w:t>
                            </w:r>
                          </w:p>
                          <w:p w14:paraId="6FE20876" w14:textId="77777777" w:rsidR="002D6BF6" w:rsidRDefault="00000000">
                            <w:pPr>
                              <w:spacing w:after="120"/>
                              <w:ind w:left="0"/>
                              <w:rPr>
                                <w:szCs w:val="18"/>
                              </w:rPr>
                            </w:pPr>
                            <w:r>
                              <w:rPr>
                                <w:rStyle w:val="Formatvorlage1"/>
                                <w:rFonts w:cstheme="minorHAnsi"/>
                                <w:szCs w:val="18"/>
                              </w:rPr>
                              <w:t xml:space="preserve">Lucas, M., &amp; Vicente, P. N. (2023). </w:t>
                            </w:r>
                            <w:r>
                              <w:rPr>
                                <w:rStyle w:val="Formatvorlage1"/>
                                <w:rFonts w:cstheme="minorHAnsi"/>
                                <w:szCs w:val="18"/>
                                <w:lang w:val="en-GB"/>
                              </w:rPr>
                              <w:t xml:space="preserve">A double-edged sword: Teachers’ perceptions of the benefits and challenges of online teaching and learning in higher education. </w:t>
                            </w:r>
                            <w:r>
                              <w:rPr>
                                <w:rStyle w:val="Formatvorlage1"/>
                                <w:rFonts w:cstheme="minorHAnsi"/>
                                <w:i/>
                                <w:szCs w:val="18"/>
                              </w:rPr>
                              <w:t>Education and Information Technologies, 28</w:t>
                            </w:r>
                            <w:r>
                              <w:rPr>
                                <w:rStyle w:val="Formatvorlage1"/>
                                <w:rFonts w:cstheme="minorHAnsi"/>
                                <w:szCs w:val="18"/>
                              </w:rPr>
                              <w:t xml:space="preserve">(5), 5083–5103. </w:t>
                            </w:r>
                            <w:hyperlink r:id="rId29" w:tooltip="https://doi.org/10.1007/s10639-022-11363-3" w:history="1">
                              <w:r w:rsidR="002D6BF6">
                                <w:rPr>
                                  <w:rStyle w:val="Hyperlink"/>
                                  <w:rFonts w:cstheme="minorHAnsi"/>
                                  <w:szCs w:val="18"/>
                                </w:rPr>
                                <w:t>https://doi.org/10.1007/s10639-022-11363-3</w:t>
                              </w:r>
                            </w:hyperlink>
                          </w:p>
                          <w:p w14:paraId="4D6B8982" w14:textId="77777777" w:rsidR="002D6BF6" w:rsidRDefault="00000000">
                            <w:pPr>
                              <w:spacing w:after="120"/>
                              <w:ind w:left="0"/>
                              <w:rPr>
                                <w:szCs w:val="18"/>
                              </w:rPr>
                            </w:pPr>
                            <w:r>
                              <w:rPr>
                                <w:rFonts w:cstheme="minorHAnsi"/>
                                <w:szCs w:val="18"/>
                              </w:rPr>
                              <w:t xml:space="preserve">Medienpädagogischer Forschungsverbund Südwest (MPFSW) (2024). </w:t>
                            </w:r>
                            <w:r>
                              <w:rPr>
                                <w:rFonts w:cstheme="minorHAnsi"/>
                                <w:i/>
                                <w:szCs w:val="18"/>
                              </w:rPr>
                              <w:t>JIM-Studie 2024 - Jugend, Information, Medien. Basisuntersuchung zum Medienumgang 12- bis 19-Jährige</w:t>
                            </w:r>
                            <w:r>
                              <w:rPr>
                                <w:rFonts w:cstheme="minorHAnsi"/>
                                <w:szCs w:val="18"/>
                              </w:rPr>
                              <w:t xml:space="preserve">r. URL: </w:t>
                            </w:r>
                            <w:hyperlink r:id="rId30" w:tooltip="https://mpfs.de/app/uploads/2024/11/JIM_2024_PDF_barrierearm.pdf" w:history="1">
                              <w:r w:rsidR="002D6BF6">
                                <w:rPr>
                                  <w:rStyle w:val="Hyperlink"/>
                                  <w:rFonts w:cstheme="minorHAnsi"/>
                                  <w:szCs w:val="18"/>
                                </w:rPr>
                                <w:t>https://mpfs.de/app/uploads/2024/11/JIM_2024_PDF_barrierearm.pdf</w:t>
                              </w:r>
                            </w:hyperlink>
                            <w:r>
                              <w:rPr>
                                <w:rFonts w:cstheme="minorHAnsi"/>
                                <w:szCs w:val="18"/>
                              </w:rPr>
                              <w:t xml:space="preserve"> (letzter Zugriff: 19.11.2025). </w:t>
                            </w:r>
                          </w:p>
                          <w:p w14:paraId="318716C5" w14:textId="77777777" w:rsidR="002D6BF6" w:rsidRDefault="00000000">
                            <w:pPr>
                              <w:spacing w:after="120"/>
                              <w:ind w:left="0"/>
                              <w:rPr>
                                <w:szCs w:val="18"/>
                              </w:rPr>
                            </w:pPr>
                            <w:proofErr w:type="spellStart"/>
                            <w:r>
                              <w:rPr>
                                <w:rStyle w:val="Formatvorlage1"/>
                                <w:rFonts w:cstheme="minorHAnsi"/>
                                <w:szCs w:val="18"/>
                              </w:rPr>
                              <w:t>Mulaimovi</w:t>
                            </w:r>
                            <w:r>
                              <w:rPr>
                                <w:rStyle w:val="Formatvorlage1"/>
                                <w:rFonts w:ascii="Calibri" w:hAnsi="Calibri" w:cstheme="minorHAnsi"/>
                                <w:szCs w:val="18"/>
                              </w:rPr>
                              <w:t>ć</w:t>
                            </w:r>
                            <w:proofErr w:type="spellEnd"/>
                            <w:r>
                              <w:rPr>
                                <w:rStyle w:val="Formatvorlage1"/>
                                <w:rFonts w:cstheme="minorHAnsi"/>
                                <w:szCs w:val="18"/>
                              </w:rPr>
                              <w:t xml:space="preserve">, N., </w:t>
                            </w:r>
                            <w:proofErr w:type="spellStart"/>
                            <w:r>
                              <w:rPr>
                                <w:rStyle w:val="Formatvorlage1"/>
                                <w:rFonts w:cstheme="minorHAnsi"/>
                                <w:szCs w:val="18"/>
                              </w:rPr>
                              <w:t>Lucksnat</w:t>
                            </w:r>
                            <w:proofErr w:type="spellEnd"/>
                            <w:r>
                              <w:rPr>
                                <w:rStyle w:val="Formatvorlage1"/>
                                <w:rFonts w:cstheme="minorHAnsi"/>
                                <w:szCs w:val="18"/>
                              </w:rPr>
                              <w:t xml:space="preserve">, C., </w:t>
                            </w:r>
                            <w:proofErr w:type="spellStart"/>
                            <w:r>
                              <w:rPr>
                                <w:rStyle w:val="Formatvorlage1"/>
                                <w:rFonts w:cstheme="minorHAnsi"/>
                                <w:szCs w:val="18"/>
                              </w:rPr>
                              <w:t>Lazarides</w:t>
                            </w:r>
                            <w:proofErr w:type="spellEnd"/>
                            <w:r>
                              <w:rPr>
                                <w:rStyle w:val="Formatvorlage1"/>
                                <w:rFonts w:cstheme="minorHAnsi"/>
                                <w:szCs w:val="18"/>
                              </w:rPr>
                              <w:t xml:space="preserve">, R., Meyer, A., Kleinknecht, M. &amp; Richter, D. (2023). </w:t>
                            </w:r>
                            <w:r>
                              <w:rPr>
                                <w:rStyle w:val="Formatvorlage1"/>
                                <w:rFonts w:cstheme="minorHAnsi"/>
                                <w:i/>
                                <w:szCs w:val="18"/>
                              </w:rPr>
                              <w:t>Allein in einem Feld aus Kacheln: Herausforderungen Lehrkräftebildung</w:t>
                            </w:r>
                            <w:r>
                              <w:rPr>
                                <w:rStyle w:val="Formatvorlage1"/>
                                <w:rFonts w:cstheme="minorHAnsi"/>
                                <w:szCs w:val="18"/>
                              </w:rPr>
                              <w:t>. Vortrag auf der 10. Tagung der Gesellschaft für Empirische Bildungsforschung (GEBF) vom 28. Februar bis 02. März 2023.</w:t>
                            </w:r>
                          </w:p>
                          <w:p w14:paraId="2681558A" w14:textId="77777777" w:rsidR="002D6BF6" w:rsidRDefault="00000000">
                            <w:pPr>
                              <w:spacing w:after="120"/>
                              <w:ind w:left="0"/>
                              <w:rPr>
                                <w:szCs w:val="18"/>
                              </w:rPr>
                            </w:pPr>
                            <w:r>
                              <w:rPr>
                                <w:rFonts w:cstheme="minorHAnsi"/>
                                <w:szCs w:val="18"/>
                              </w:rPr>
                              <w:t xml:space="preserve">Petko, D., Döbeli Honegger, B. &amp; Prasse, D. (2018). Digitale Transformation in Bildung und Schule Facetten, Entwicklungslinien und Herausforderungen für die Lehrerinnen- und Lehrerbildung. </w:t>
                            </w:r>
                            <w:r>
                              <w:rPr>
                                <w:rFonts w:cstheme="minorHAnsi"/>
                                <w:i/>
                                <w:szCs w:val="18"/>
                              </w:rPr>
                              <w:t>Beiträge zur Lehrerinnen- und Lehrerbildung, 36</w:t>
                            </w:r>
                            <w:r>
                              <w:rPr>
                                <w:rFonts w:cstheme="minorHAnsi"/>
                                <w:szCs w:val="18"/>
                              </w:rPr>
                              <w:t xml:space="preserve">(2), 157-174. </w:t>
                            </w:r>
                            <w:hyperlink r:id="rId31" w:tooltip="https://doi.org/10.25656/01:17094" w:history="1">
                              <w:r w:rsidR="002D6BF6">
                                <w:rPr>
                                  <w:rFonts w:cstheme="minorHAnsi"/>
                                  <w:szCs w:val="18"/>
                                </w:rPr>
                                <w:t>https://doi.org/10.25656/01:17094</w:t>
                              </w:r>
                            </w:hyperlink>
                            <w:r>
                              <w:rPr>
                                <w:rFonts w:cstheme="minorHAnsi"/>
                                <w:szCs w:val="18"/>
                              </w:rPr>
                              <w:t>.</w:t>
                            </w:r>
                          </w:p>
                          <w:p w14:paraId="4ABB5E08" w14:textId="77777777" w:rsidR="002D6BF6" w:rsidRDefault="00000000">
                            <w:pPr>
                              <w:spacing w:after="120"/>
                              <w:ind w:left="0"/>
                              <w:rPr>
                                <w:rStyle w:val="Hyperlink"/>
                                <w:color w:val="auto"/>
                                <w:szCs w:val="18"/>
                                <w:u w:val="none"/>
                              </w:rPr>
                            </w:pPr>
                            <w:r>
                              <w:rPr>
                                <w:rFonts w:cstheme="minorHAnsi"/>
                                <w:szCs w:val="18"/>
                              </w:rPr>
                              <w:t xml:space="preserve">Pfeiffer, S., </w:t>
                            </w:r>
                            <w:proofErr w:type="spellStart"/>
                            <w:r>
                              <w:rPr>
                                <w:rFonts w:cstheme="minorHAnsi"/>
                                <w:szCs w:val="18"/>
                              </w:rPr>
                              <w:t>Nicklich</w:t>
                            </w:r>
                            <w:proofErr w:type="spellEnd"/>
                            <w:r>
                              <w:rPr>
                                <w:rFonts w:cstheme="minorHAnsi"/>
                                <w:szCs w:val="18"/>
                              </w:rPr>
                              <w:t xml:space="preserve">, M., Henke, M., Heßler, M., </w:t>
                            </w:r>
                            <w:proofErr w:type="spellStart"/>
                            <w:r>
                              <w:rPr>
                                <w:rFonts w:cstheme="minorHAnsi"/>
                                <w:szCs w:val="18"/>
                              </w:rPr>
                              <w:t>Krzywdzinski</w:t>
                            </w:r>
                            <w:proofErr w:type="spellEnd"/>
                            <w:r>
                              <w:rPr>
                                <w:rFonts w:cstheme="minorHAnsi"/>
                                <w:szCs w:val="18"/>
                              </w:rPr>
                              <w:t xml:space="preserve">, M. &amp; Schulz-Schaeffer, I. (2024). Digitalisierung der Arbeitswelten: Eine systematische Transformation? In S. Pfeiffer et al. (Hrsg.), </w:t>
                            </w:r>
                            <w:r>
                              <w:rPr>
                                <w:rStyle w:val="Hervorhebung"/>
                                <w:rFonts w:cstheme="minorHAnsi"/>
                                <w:szCs w:val="18"/>
                              </w:rPr>
                              <w:t>Digitalisierung der Arbeitswelten: Zur Erfassbarkeit einer systemischen Transformation</w:t>
                            </w:r>
                            <w:r>
                              <w:rPr>
                                <w:rFonts w:cstheme="minorHAnsi"/>
                                <w:szCs w:val="18"/>
                              </w:rPr>
                              <w:t xml:space="preserve"> (S. 3–36). Springer VS. </w:t>
                            </w:r>
                            <w:hyperlink r:id="rId32" w:tooltip="https://doi.org/10.1007/978-3-658-44458-7_1" w:history="1">
                              <w:r w:rsidR="002D6BF6">
                                <w:rPr>
                                  <w:rStyle w:val="Hyperlink"/>
                                  <w:rFonts w:cstheme="minorHAnsi"/>
                                  <w:szCs w:val="18"/>
                                </w:rPr>
                                <w:t>https://doi.org/10.1007/978-3-658-44458-7_1</w:t>
                              </w:r>
                            </w:hyperlink>
                          </w:p>
                          <w:p w14:paraId="11133D03" w14:textId="77777777" w:rsidR="002D6BF6" w:rsidRDefault="00000000">
                            <w:pPr>
                              <w:pStyle w:val="KeinLeerraum"/>
                              <w:spacing w:after="120" w:line="260" w:lineRule="exact"/>
                              <w:rPr>
                                <w:rStyle w:val="Hyperlink"/>
                                <w:color w:val="auto"/>
                                <w:sz w:val="18"/>
                                <w:szCs w:val="18"/>
                                <w:u w:val="none"/>
                              </w:rPr>
                            </w:pPr>
                            <w:proofErr w:type="spellStart"/>
                            <w:r>
                              <w:rPr>
                                <w:rFonts w:cstheme="minorHAnsi"/>
                                <w:sz w:val="18"/>
                                <w:szCs w:val="18"/>
                              </w:rPr>
                              <w:t>Rzejak</w:t>
                            </w:r>
                            <w:proofErr w:type="spellEnd"/>
                            <w:r>
                              <w:rPr>
                                <w:rFonts w:cstheme="minorHAnsi"/>
                                <w:sz w:val="18"/>
                                <w:szCs w:val="18"/>
                              </w:rPr>
                              <w:t xml:space="preserve">, D., Gröschner, A., </w:t>
                            </w:r>
                            <w:proofErr w:type="spellStart"/>
                            <w:r>
                              <w:rPr>
                                <w:rFonts w:cstheme="minorHAnsi"/>
                                <w:sz w:val="18"/>
                                <w:szCs w:val="18"/>
                              </w:rPr>
                              <w:t>Lipowsky</w:t>
                            </w:r>
                            <w:proofErr w:type="spellEnd"/>
                            <w:r>
                              <w:rPr>
                                <w:rFonts w:cstheme="minorHAnsi"/>
                                <w:sz w:val="18"/>
                                <w:szCs w:val="18"/>
                              </w:rPr>
                              <w:t xml:space="preserve">, F., Richter, D. &amp; </w:t>
                            </w:r>
                            <w:proofErr w:type="spellStart"/>
                            <w:r>
                              <w:rPr>
                                <w:rFonts w:cstheme="minorHAnsi"/>
                                <w:sz w:val="18"/>
                                <w:szCs w:val="18"/>
                              </w:rPr>
                              <w:t>Calcagni</w:t>
                            </w:r>
                            <w:proofErr w:type="spellEnd"/>
                            <w:r>
                              <w:rPr>
                                <w:rFonts w:cstheme="minorHAnsi"/>
                                <w:sz w:val="18"/>
                                <w:szCs w:val="18"/>
                              </w:rPr>
                              <w:t xml:space="preserve">, E. (2024): Dimensionen der Prozessqualität von Fortbildungsveranstaltungen für Lehrkräfte. In </w:t>
                            </w:r>
                            <w:r>
                              <w:rPr>
                                <w:rFonts w:cstheme="minorHAnsi"/>
                                <w:i/>
                                <w:sz w:val="18"/>
                                <w:szCs w:val="18"/>
                              </w:rPr>
                              <w:t>Die Deutsche Schule, 116</w:t>
                            </w:r>
                            <w:r>
                              <w:rPr>
                                <w:rFonts w:cstheme="minorHAnsi"/>
                                <w:sz w:val="18"/>
                                <w:szCs w:val="18"/>
                              </w:rPr>
                              <w:t>, S. 212-224.</w:t>
                            </w:r>
                          </w:p>
                          <w:p w14:paraId="2A186958" w14:textId="77777777" w:rsidR="002D6BF6" w:rsidRDefault="00000000">
                            <w:pPr>
                              <w:pStyle w:val="KeinLeerraum"/>
                              <w:spacing w:after="120" w:line="260" w:lineRule="exact"/>
                              <w:rPr>
                                <w:rFonts w:cstheme="minorHAnsi"/>
                                <w:sz w:val="18"/>
                                <w:szCs w:val="18"/>
                              </w:rPr>
                            </w:pPr>
                            <w:r>
                              <w:rPr>
                                <w:rFonts w:cstheme="minorHAnsi"/>
                                <w:sz w:val="18"/>
                                <w:szCs w:val="18"/>
                              </w:rPr>
                              <w:t xml:space="preserve">Schaarschmidt, N. &amp; Stark, L. (2023): Das macht man echt nur, wenn man in Präsenz ist. Wissenserwerb von Lehrkräften in asynchronen Online-Fortbildungen. In </w:t>
                            </w:r>
                            <w:r>
                              <w:rPr>
                                <w:rFonts w:cstheme="minorHAnsi"/>
                                <w:i/>
                                <w:sz w:val="18"/>
                                <w:szCs w:val="18"/>
                              </w:rPr>
                              <w:t>Zeitschrift zur Konzeption, Gestaltung und Diskussion, 6</w:t>
                            </w:r>
                            <w:r>
                              <w:rPr>
                                <w:rFonts w:cstheme="minorHAnsi"/>
                                <w:sz w:val="18"/>
                                <w:szCs w:val="18"/>
                              </w:rPr>
                              <w:t>(1), S. 519-536.</w:t>
                            </w:r>
                          </w:p>
                          <w:p w14:paraId="058E12DD" w14:textId="77777777" w:rsidR="002D6BF6" w:rsidRDefault="00000000">
                            <w:pPr>
                              <w:pStyle w:val="KeinLeerraum"/>
                              <w:spacing w:after="120" w:line="260" w:lineRule="exact"/>
                              <w:rPr>
                                <w:sz w:val="18"/>
                                <w:szCs w:val="18"/>
                              </w:rPr>
                            </w:pPr>
                            <w:proofErr w:type="spellStart"/>
                            <w:r>
                              <w:rPr>
                                <w:rFonts w:eastAsiaTheme="minorHAnsi" w:cstheme="minorHAnsi"/>
                                <w:sz w:val="18"/>
                                <w:szCs w:val="18"/>
                              </w:rPr>
                              <w:t>Wiepcke</w:t>
                            </w:r>
                            <w:proofErr w:type="spellEnd"/>
                            <w:r>
                              <w:rPr>
                                <w:rFonts w:eastAsiaTheme="minorHAnsi" w:cstheme="minorHAnsi"/>
                                <w:sz w:val="18"/>
                                <w:szCs w:val="18"/>
                              </w:rPr>
                              <w:t xml:space="preserve">, C. &amp; Tuchscherer, M. (2023). Kompetenzmodell einer digitalen Beruflichen Orientierung. In B. </w:t>
                            </w:r>
                            <w:proofErr w:type="spellStart"/>
                            <w:r>
                              <w:rPr>
                                <w:rFonts w:eastAsiaTheme="minorHAnsi" w:cstheme="minorHAnsi"/>
                                <w:sz w:val="18"/>
                                <w:szCs w:val="18"/>
                              </w:rPr>
                              <w:t>Knickrehm</w:t>
                            </w:r>
                            <w:proofErr w:type="spellEnd"/>
                            <w:r>
                              <w:rPr>
                                <w:rFonts w:eastAsiaTheme="minorHAnsi" w:cstheme="minorHAnsi"/>
                                <w:sz w:val="18"/>
                                <w:szCs w:val="18"/>
                              </w:rPr>
                              <w:t xml:space="preserve">, T. </w:t>
                            </w:r>
                            <w:proofErr w:type="spellStart"/>
                            <w:r>
                              <w:rPr>
                                <w:rFonts w:eastAsiaTheme="minorHAnsi" w:cstheme="minorHAnsi"/>
                                <w:sz w:val="18"/>
                                <w:szCs w:val="18"/>
                              </w:rPr>
                              <w:t>Fletemeyer</w:t>
                            </w:r>
                            <w:proofErr w:type="spellEnd"/>
                            <w:r>
                              <w:rPr>
                                <w:rFonts w:eastAsiaTheme="minorHAnsi" w:cstheme="minorHAnsi"/>
                                <w:sz w:val="18"/>
                                <w:szCs w:val="18"/>
                              </w:rPr>
                              <w:t xml:space="preserve"> &amp; B.-J. </w:t>
                            </w:r>
                            <w:proofErr w:type="spellStart"/>
                            <w:r>
                              <w:rPr>
                                <w:rFonts w:eastAsiaTheme="minorHAnsi" w:cstheme="minorHAnsi"/>
                                <w:sz w:val="18"/>
                                <w:szCs w:val="18"/>
                              </w:rPr>
                              <w:t>Ertelt</w:t>
                            </w:r>
                            <w:proofErr w:type="spellEnd"/>
                            <w:r>
                              <w:rPr>
                                <w:rFonts w:eastAsiaTheme="minorHAnsi" w:cstheme="minorHAnsi"/>
                                <w:sz w:val="18"/>
                                <w:szCs w:val="18"/>
                              </w:rPr>
                              <w:t xml:space="preserve"> (Hrsg.), </w:t>
                            </w:r>
                            <w:r>
                              <w:rPr>
                                <w:rFonts w:eastAsiaTheme="minorHAnsi" w:cstheme="minorHAnsi"/>
                                <w:i/>
                                <w:iCs/>
                                <w:sz w:val="18"/>
                                <w:szCs w:val="18"/>
                              </w:rPr>
                              <w:t>Berufliche Orientierung und Beratung: Aktuelle Herausforderungen und digitale Unterstützungsmöglichkeiten</w:t>
                            </w:r>
                            <w:r>
                              <w:rPr>
                                <w:rFonts w:eastAsiaTheme="minorHAnsi" w:cstheme="minorHAnsi"/>
                                <w:sz w:val="18"/>
                                <w:szCs w:val="18"/>
                              </w:rPr>
                              <w:t xml:space="preserve"> (S. 217–236). Springer VS. </w:t>
                            </w:r>
                            <w:hyperlink r:id="rId33" w:tooltip="https://doi.org/10.1007/978-3-658-40601-1_13" w:history="1">
                              <w:r w:rsidR="002D6BF6">
                                <w:rPr>
                                  <w:rStyle w:val="Hyperlink"/>
                                  <w:rFonts w:eastAsiaTheme="minorHAnsi" w:cstheme="minorHAnsi"/>
                                  <w:sz w:val="18"/>
                                  <w:szCs w:val="18"/>
                                </w:rPr>
                                <w:t>https://doi.org/10.1007/978-3-658-40601-1_13</w:t>
                              </w:r>
                            </w:hyperlink>
                          </w:p>
                          <w:p w14:paraId="36765D1C" w14:textId="77777777" w:rsidR="002D6BF6" w:rsidRDefault="002D6BF6">
                            <w:pPr>
                              <w:spacing w:after="120"/>
                              <w:ind w:left="0"/>
                            </w:pPr>
                          </w:p>
                          <w:p w14:paraId="75DED72E" w14:textId="77777777" w:rsidR="002D6BF6" w:rsidRDefault="002D6BF6">
                            <w:pPr>
                              <w:ind w:left="0"/>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xmlns:a="http://schemas.openxmlformats.org/drawingml/2006/main">
            <w:pict>
              <v:shape id="shape 19" o:spid="_x0000_s19" o:spt="1" style="position:absolute;mso-wrap-distance-left:9.0pt;mso-wrap-distance-top:3.6pt;mso-wrap-distance-right:9.0pt;mso-wrap-distance-bottom:3.6pt;z-index:251666437;o:allowoverlap:true;o:allowincell:true;mso-position-horizontal-relative:margin;margin-left:1.1pt;mso-position-horizontal:absolute;mso-position-vertical-relative:text;margin-top:0.0pt;mso-position-vertical:absolute;width:451.4pt;height:589.5pt;v-text-anchor:top;" coordsize="100000,100000" path="" fillcolor="#FFFFFF" strokecolor="#000000" strokeweight="0.75pt">
                <v:path textboxrect="0,0,0,0"/>
                <w10:wrap type="topAndBottom"/>
                <v:textbox>
                  <w:txbxContent>
                    <w:p>
                      <w:pPr>
                        <w:ind w:left="0"/>
                        <w:spacing w:after="120"/>
                        <w:rPr>
                          <w:rFonts w:cstheme="minorHAnsi"/>
                          <w:sz w:val="18"/>
                          <w:szCs w:val="18"/>
                        </w:rPr>
                      </w:pPr>
                      <w:r>
                        <w:rPr>
                          <w:rFonts w:cstheme="minorHAnsi"/>
                          <w:sz w:val="18"/>
                          <w:szCs w:val="18"/>
                        </w:rPr>
                        <w:t xml:space="preserve">Kirchner, V. &amp; Rehse, J. (erscheint 2026). Die </w:t>
                      </w:r>
                      <w:r>
                        <w:rPr>
                          <w:rFonts w:cstheme="minorHAnsi"/>
                          <w:sz w:val="18"/>
                          <w:szCs w:val="18"/>
                        </w:rPr>
                        <w:t xml:space="preserve">Videocast</w:t>
                      </w:r>
                      <w:r>
                        <w:rPr>
                          <w:rFonts w:cstheme="minorHAnsi"/>
                          <w:sz w:val="18"/>
                          <w:szCs w:val="18"/>
                        </w:rPr>
                        <w:t xml:space="preserve">-Reihe „Lohnt sich das?“ als digital gestützter Reflexionsanlass zur Beruflichen Orientierung – Ergebnisse und (Praxis-)Erfahrungen aus einem DBR-Prozess zur Unterrichtsmaterialentwicklung. In D. </w:t>
                      </w:r>
                      <w:r>
                        <w:rPr>
                          <w:rFonts w:cstheme="minorHAnsi"/>
                          <w:sz w:val="18"/>
                          <w:szCs w:val="18"/>
                        </w:rPr>
                        <w:t xml:space="preserve">Loerwald</w:t>
                      </w:r>
                      <w:r>
                        <w:rPr>
                          <w:rFonts w:cstheme="minorHAnsi"/>
                          <w:sz w:val="18"/>
                          <w:szCs w:val="18"/>
                        </w:rPr>
                        <w:t xml:space="preserve"> &amp; N. Goldschmidt (Hrsg.), </w:t>
                      </w:r>
                      <w:r>
                        <w:rPr>
                          <w:rFonts w:cstheme="minorHAnsi"/>
                          <w:i/>
                          <w:sz w:val="18"/>
                          <w:szCs w:val="18"/>
                        </w:rPr>
                        <w:t xml:space="preserve">Ökonomische Bildung und Transformation</w:t>
                      </w:r>
                      <w:r>
                        <w:rPr>
                          <w:rFonts w:cstheme="minorHAnsi"/>
                          <w:sz w:val="18"/>
                          <w:szCs w:val="18"/>
                        </w:rPr>
                        <w:t xml:space="preserve">. Springer.</w:t>
                      </w:r>
                      <w:r>
                        <w:rPr>
                          <w:rFonts w:cstheme="minorHAnsi"/>
                        </w:rPr>
                      </w:r>
                      <w:r>
                        <w:rPr>
                          <w:rFonts w:cstheme="minorHAnsi"/>
                        </w:rPr>
                      </w:r>
                    </w:p>
                    <w:p>
                      <w:pPr>
                        <w:ind w:left="0"/>
                        <w:spacing w:after="120"/>
                      </w:pPr>
                      <w:r>
                        <w:rPr>
                          <w:rFonts w:cstheme="minorHAnsi"/>
                        </w:rPr>
                        <w:t xml:space="preserve">Lenzen, M. (2023). Digitalisierung und Arbeit. In C. Neuhäuser, C. B. Maier &amp; M. Schmidt (Hrsg.), </w:t>
                      </w:r>
                      <w:r>
                        <w:rPr>
                          <w:rStyle w:val="1285"/>
                          <w:rFonts w:cstheme="minorHAnsi"/>
                        </w:rPr>
                        <w:t xml:space="preserve">Handbuch Angewandte Ethik</w:t>
                      </w:r>
                      <w:r>
                        <w:rPr>
                          <w:rFonts w:cstheme="minorHAnsi"/>
                        </w:rPr>
                        <w:t xml:space="preserve"> (S. 917–922). Springer. </w:t>
                      </w:r>
                      <w:hyperlink r:id="rId34" w:tooltip="https://doi.org/10.1007/978-3-476-05869-0_123" w:history="1">
                        <w:r>
                          <w:rPr>
                            <w:rStyle w:val="1271"/>
                            <w:rFonts w:cstheme="minorHAnsi"/>
                          </w:rPr>
                          <w:t xml:space="preserve">https://doi.org/10.1007/978-3-476-05869-0_123</w:t>
                        </w:r>
                      </w:hyperlink>
                      <w:r>
                        <w:rPr>
                          <w:rFonts w:cstheme="minorHAnsi"/>
                        </w:rPr>
                      </w:r>
                      <w:r>
                        <w:rPr>
                          <w:rFonts w:cstheme="minorHAnsi"/>
                        </w:rPr>
                      </w:r>
                    </w:p>
                    <w:p>
                      <w:pPr>
                        <w:ind w:left="0"/>
                        <w:spacing w:after="120"/>
                      </w:pPr>
                      <w:r>
                        <w:rPr>
                          <w:rFonts w:cstheme="minorHAnsi"/>
                        </w:rPr>
                        <w:t xml:space="preserve">Lindström, J., &amp; </w:t>
                      </w:r>
                      <w:r>
                        <w:rPr>
                          <w:rFonts w:cstheme="minorHAnsi"/>
                        </w:rPr>
                        <w:t xml:space="preserve">Abshagen</w:t>
                      </w:r>
                      <w:r>
                        <w:rPr>
                          <w:rFonts w:cstheme="minorHAnsi"/>
                        </w:rPr>
                        <w:t xml:space="preserve">, M. (2022). </w:t>
                      </w:r>
                      <w:r>
                        <w:rPr>
                          <w:rStyle w:val="1285"/>
                          <w:rFonts w:cstheme="minorHAnsi"/>
                        </w:rPr>
                        <w:t xml:space="preserve">Handreichung: Online- und hybride Fortbildungen lernwirksam gestalten</w:t>
                      </w:r>
                      <w:r>
                        <w:rPr>
                          <w:rFonts w:cstheme="minorHAnsi"/>
                        </w:rPr>
                        <w:t xml:space="preserve">. Forum Bildung Digitalisierung e. V., Bertelsmann Stiftung.</w:t>
                      </w:r>
                      <w:r>
                        <w:rPr>
                          <w:rFonts w:cstheme="minorHAnsi"/>
                        </w:rPr>
                      </w:r>
                      <w:r>
                        <w:rPr>
                          <w:rFonts w:cstheme="minorHAnsi"/>
                        </w:rPr>
                      </w:r>
                    </w:p>
                    <w:p>
                      <w:pPr>
                        <w:ind w:left="0"/>
                        <w:spacing w:after="120"/>
                        <w:rPr>
                          <w:rStyle w:val="1278"/>
                          <w:rFonts w:cstheme="minorHAnsi"/>
                          <w:sz w:val="18"/>
                          <w:szCs w:val="18"/>
                        </w:rPr>
                      </w:pPr>
                      <w:r>
                        <w:rPr>
                          <w:rFonts w:cstheme="minorHAnsi"/>
                          <w:sz w:val="18"/>
                          <w:szCs w:val="18"/>
                        </w:rPr>
                        <w:t xml:space="preserve">Lipowsky</w:t>
                      </w:r>
                      <w:r>
                        <w:rPr>
                          <w:rFonts w:cstheme="minorHAnsi"/>
                          <w:sz w:val="18"/>
                          <w:szCs w:val="18"/>
                        </w:rPr>
                        <w:t xml:space="preserve">, F. &amp; </w:t>
                      </w:r>
                      <w:r>
                        <w:rPr>
                          <w:rFonts w:cstheme="minorHAnsi"/>
                          <w:sz w:val="18"/>
                          <w:szCs w:val="18"/>
                        </w:rPr>
                        <w:t xml:space="preserve">Rzejak</w:t>
                      </w:r>
                      <w:r>
                        <w:rPr>
                          <w:rFonts w:cstheme="minorHAnsi"/>
                          <w:sz w:val="18"/>
                          <w:szCs w:val="18"/>
                        </w:rPr>
                        <w:t xml:space="preserve">, D. (2021). </w:t>
                      </w:r>
                      <w:r>
                        <w:rPr>
                          <w:rFonts w:cstheme="minorHAnsi"/>
                          <w:i/>
                          <w:sz w:val="18"/>
                          <w:szCs w:val="18"/>
                        </w:rPr>
                        <w:t xml:space="preserve">Fortbildungen für Lehrpersonen wirksam gestalten. Ein praxisorientierter und forschungsgestützter Leitfaden</w:t>
                      </w:r>
                      <w:r>
                        <w:rPr>
                          <w:rFonts w:cstheme="minorHAnsi"/>
                          <w:sz w:val="18"/>
                          <w:szCs w:val="18"/>
                        </w:rPr>
                        <w:t xml:space="preserve">. Bertelsmann Stiftung.</w:t>
                      </w:r>
                      <w:r>
                        <w:rPr>
                          <w:rFonts w:cstheme="minorHAnsi"/>
                        </w:rPr>
                      </w:r>
                      <w:r>
                        <w:rPr>
                          <w:rFonts w:cstheme="minorHAnsi"/>
                        </w:rPr>
                      </w:r>
                    </w:p>
                    <w:p>
                      <w:pPr>
                        <w:ind w:left="0"/>
                        <w:spacing w:after="120"/>
                        <w:rPr>
                          <w:sz w:val="18"/>
                          <w:szCs w:val="18"/>
                        </w:rPr>
                      </w:pPr>
                      <w:r>
                        <w:rPr>
                          <w:rStyle w:val="1278"/>
                          <w:rFonts w:cstheme="minorHAnsi"/>
                          <w:sz w:val="18"/>
                          <w:szCs w:val="18"/>
                        </w:rPr>
                        <w:t xml:space="preserve">Lucas, M., &amp; Vicente, P. N. (2023). </w:t>
                      </w:r>
                      <w:r>
                        <w:rPr>
                          <w:rStyle w:val="1278"/>
                          <w:rFonts w:cstheme="minorHAnsi"/>
                          <w:sz w:val="18"/>
                          <w:szCs w:val="18"/>
                          <w:lang w:val="en-GB"/>
                        </w:rPr>
                        <w:t xml:space="preserve">A double-edged sword: Teachers’ perceptions of the benefits and challenges of online teaching and learning in higher education. </w:t>
                      </w:r>
                      <w:r>
                        <w:rPr>
                          <w:rStyle w:val="1278"/>
                          <w:rFonts w:cstheme="minorHAnsi"/>
                          <w:i/>
                          <w:sz w:val="18"/>
                          <w:szCs w:val="18"/>
                        </w:rPr>
                        <w:t xml:space="preserve">Education and Information Technologies, 28</w:t>
                      </w:r>
                      <w:r>
                        <w:rPr>
                          <w:rStyle w:val="1278"/>
                          <w:rFonts w:cstheme="minorHAnsi"/>
                          <w:sz w:val="18"/>
                          <w:szCs w:val="18"/>
                        </w:rPr>
                        <w:t xml:space="preserve">(5), 5083–5103. </w:t>
                      </w:r>
                      <w:hyperlink r:id="rId35" w:tooltip="https://doi.org/10.1007/s10639-022-11363-3" w:history="1">
                        <w:r>
                          <w:rPr>
                            <w:rStyle w:val="1271"/>
                            <w:rFonts w:cstheme="minorHAnsi"/>
                            <w:sz w:val="18"/>
                            <w:szCs w:val="18"/>
                          </w:rPr>
                          <w:t xml:space="preserve">https://doi.org/10.1007/s10639-022-11363-3</w:t>
                        </w:r>
                      </w:hyperlink>
                      <w:r>
                        <w:rPr>
                          <w:rFonts w:cstheme="minorHAnsi"/>
                        </w:rPr>
                      </w:r>
                      <w:r>
                        <w:rPr>
                          <w:rFonts w:cstheme="minorHAnsi"/>
                        </w:rPr>
                      </w:r>
                    </w:p>
                    <w:p>
                      <w:pPr>
                        <w:ind w:left="0"/>
                        <w:spacing w:after="120"/>
                        <w:rPr>
                          <w:sz w:val="18"/>
                          <w:szCs w:val="18"/>
                        </w:rPr>
                      </w:pPr>
                      <w:r>
                        <w:rPr>
                          <w:rFonts w:cstheme="minorHAnsi"/>
                          <w:sz w:val="18"/>
                          <w:szCs w:val="18"/>
                        </w:rPr>
                        <w:t xml:space="preserve">Medienpädagogischer Forschungsverbund Südwest (MPFSW) (2024). </w:t>
                      </w:r>
                      <w:r>
                        <w:rPr>
                          <w:rFonts w:cstheme="minorHAnsi"/>
                          <w:i/>
                          <w:sz w:val="18"/>
                          <w:szCs w:val="18"/>
                        </w:rPr>
                        <w:t xml:space="preserve">JIM-Studie 2024 - Jugend, Information, Medien. Basisuntersuchung zum Medienumgang 12- bis 19-Jährige</w:t>
                      </w:r>
                      <w:r>
                        <w:rPr>
                          <w:rFonts w:cstheme="minorHAnsi"/>
                          <w:sz w:val="18"/>
                          <w:szCs w:val="18"/>
                        </w:rPr>
                        <w:t xml:space="preserve">r. URL: </w:t>
                      </w:r>
                      <w:hyperlink r:id="rId36" w:tooltip="https://mpfs.de/app/uploads/2024/11/JIM_2024_PDF_barrierearm.pdf" w:history="1">
                        <w:r>
                          <w:rPr>
                            <w:rStyle w:val="1271"/>
                            <w:rFonts w:cstheme="minorHAnsi"/>
                            <w:sz w:val="18"/>
                            <w:szCs w:val="18"/>
                          </w:rPr>
                          <w:t xml:space="preserve">https://mpfs.de/app/uploads/2024/11/JIM_2024_PDF_barrierearm.pdf</w:t>
                        </w:r>
                      </w:hyperlink>
                      <w:r>
                        <w:rPr>
                          <w:rFonts w:cstheme="minorHAnsi"/>
                          <w:sz w:val="18"/>
                          <w:szCs w:val="18"/>
                        </w:rPr>
                        <w:t xml:space="preserve"> (letzter Zugriff: 19.11.2025). </w:t>
                      </w:r>
                      <w:r>
                        <w:rPr>
                          <w:rFonts w:cstheme="minorHAnsi"/>
                        </w:rPr>
                      </w:r>
                      <w:r>
                        <w:rPr>
                          <w:rFonts w:cstheme="minorHAnsi"/>
                        </w:rPr>
                      </w:r>
                    </w:p>
                    <w:p>
                      <w:pPr>
                        <w:ind w:left="0"/>
                        <w:spacing w:after="120"/>
                        <w:rPr>
                          <w:sz w:val="18"/>
                          <w:szCs w:val="18"/>
                        </w:rPr>
                      </w:pPr>
                      <w:r>
                        <w:rPr>
                          <w:rStyle w:val="1278"/>
                          <w:rFonts w:cstheme="minorHAnsi"/>
                          <w:sz w:val="18"/>
                          <w:szCs w:val="18"/>
                        </w:rPr>
                        <w:t xml:space="preserve">Mulaimovi</w:t>
                      </w:r>
                      <w:r>
                        <w:rPr>
                          <w:rStyle w:val="1278"/>
                          <w:rFonts w:ascii="Calibri" w:hAnsi="Calibri" w:cstheme="minorHAnsi"/>
                          <w:sz w:val="18"/>
                          <w:szCs w:val="18"/>
                        </w:rPr>
                        <w:t xml:space="preserve">ć</w:t>
                      </w:r>
                      <w:r>
                        <w:rPr>
                          <w:rStyle w:val="1278"/>
                          <w:rFonts w:cstheme="minorHAnsi"/>
                          <w:sz w:val="18"/>
                          <w:szCs w:val="18"/>
                        </w:rPr>
                        <w:t xml:space="preserve">, N., </w:t>
                      </w:r>
                      <w:r>
                        <w:rPr>
                          <w:rStyle w:val="1278"/>
                          <w:rFonts w:cstheme="minorHAnsi"/>
                          <w:sz w:val="18"/>
                          <w:szCs w:val="18"/>
                        </w:rPr>
                        <w:t xml:space="preserve">Lucksnat</w:t>
                      </w:r>
                      <w:r>
                        <w:rPr>
                          <w:rStyle w:val="1278"/>
                          <w:rFonts w:cstheme="minorHAnsi"/>
                          <w:sz w:val="18"/>
                          <w:szCs w:val="18"/>
                        </w:rPr>
                        <w:t xml:space="preserve">, C., </w:t>
                      </w:r>
                      <w:r>
                        <w:rPr>
                          <w:rStyle w:val="1278"/>
                          <w:rFonts w:cstheme="minorHAnsi"/>
                          <w:sz w:val="18"/>
                          <w:szCs w:val="18"/>
                        </w:rPr>
                        <w:t xml:space="preserve">Lazarides</w:t>
                      </w:r>
                      <w:r>
                        <w:rPr>
                          <w:rStyle w:val="1278"/>
                          <w:rFonts w:cstheme="minorHAnsi"/>
                          <w:sz w:val="18"/>
                          <w:szCs w:val="18"/>
                        </w:rPr>
                        <w:t xml:space="preserve">, R., Meyer, A., Kleinknecht, M. &amp; Richter, D. (2023). </w:t>
                      </w:r>
                      <w:r>
                        <w:rPr>
                          <w:rStyle w:val="1278"/>
                          <w:rFonts w:cstheme="minorHAnsi"/>
                          <w:i/>
                          <w:sz w:val="18"/>
                          <w:szCs w:val="18"/>
                        </w:rPr>
                        <w:t xml:space="preserve">Allein in einem Feld aus Kacheln: Herausforderungen Lehrkräftebildung</w:t>
                      </w:r>
                      <w:r>
                        <w:rPr>
                          <w:rStyle w:val="1278"/>
                          <w:rFonts w:cstheme="minorHAnsi"/>
                          <w:sz w:val="18"/>
                          <w:szCs w:val="18"/>
                        </w:rPr>
                        <w:t xml:space="preserve">. Vortrag auf der 10. Tagung der Gesellschaft für Empirische Bildungsforschung (GEBF) vom 28. Februar bis 02. März 2023.</w:t>
                      </w:r>
                      <w:r>
                        <w:rPr>
                          <w:rFonts w:cstheme="minorHAnsi"/>
                        </w:rPr>
                      </w:r>
                      <w:r>
                        <w:rPr>
                          <w:rFonts w:cstheme="minorHAnsi"/>
                        </w:rPr>
                      </w:r>
                    </w:p>
                    <w:p>
                      <w:pPr>
                        <w:ind w:left="0"/>
                        <w:spacing w:after="120"/>
                        <w:rPr>
                          <w:sz w:val="18"/>
                          <w:szCs w:val="18"/>
                        </w:rPr>
                      </w:pPr>
                      <w:r>
                        <w:rPr>
                          <w:rFonts w:cstheme="minorHAnsi"/>
                          <w:sz w:val="18"/>
                          <w:szCs w:val="18"/>
                        </w:rPr>
                        <w:t xml:space="preserve">Petko, D., Döbeli Honegger, B. &amp; Prasse, D. (2018). Digitale Transformation in Bildung und Schule Facetten, Entwicklungslinien und Herausforderungen für die Lehrerinnen- und Lehrerbildung. </w:t>
                      </w:r>
                      <w:r>
                        <w:rPr>
                          <w:rFonts w:cstheme="minorHAnsi"/>
                          <w:i/>
                          <w:sz w:val="18"/>
                          <w:szCs w:val="18"/>
                        </w:rPr>
                        <w:t xml:space="preserve">Beiträge zur Lehrerinnen- und Lehrerbildung, 36</w:t>
                      </w:r>
                      <w:r>
                        <w:rPr>
                          <w:rFonts w:cstheme="minorHAnsi"/>
                          <w:sz w:val="18"/>
                          <w:szCs w:val="18"/>
                        </w:rPr>
                        <w:t xml:space="preserve">(2), 157-174. </w:t>
                      </w:r>
                      <w:hyperlink r:id="rId37" w:tooltip="https://doi.org/10.25656/01:17094" w:history="1">
                        <w:r>
                          <w:rPr>
                            <w:rFonts w:cstheme="minorHAnsi"/>
                            <w:sz w:val="18"/>
                            <w:szCs w:val="18"/>
                          </w:rPr>
                          <w:t xml:space="preserve">https://doi.org/10.25656/01:17094</w:t>
                        </w:r>
                      </w:hyperlink>
                      <w:r>
                        <w:rPr>
                          <w:rFonts w:cstheme="minorHAnsi"/>
                          <w:sz w:val="18"/>
                          <w:szCs w:val="18"/>
                        </w:rPr>
                        <w:t xml:space="preserve">.</w:t>
                      </w:r>
                      <w:r>
                        <w:rPr>
                          <w:rFonts w:cstheme="minorHAnsi"/>
                        </w:rPr>
                      </w:r>
                      <w:r>
                        <w:rPr>
                          <w:rFonts w:cstheme="minorHAnsi"/>
                        </w:rPr>
                      </w:r>
                    </w:p>
                    <w:p>
                      <w:pPr>
                        <w:ind w:left="0"/>
                        <w:spacing w:after="120"/>
                        <w:rPr>
                          <w:rStyle w:val="1271"/>
                          <w:color w:val="auto"/>
                          <w:sz w:val="18"/>
                          <w:szCs w:val="18"/>
                          <w:u w:val="none"/>
                        </w:rPr>
                      </w:pPr>
                      <w:r>
                        <w:rPr>
                          <w:rFonts w:cstheme="minorHAnsi"/>
                          <w:sz w:val="18"/>
                          <w:szCs w:val="18"/>
                        </w:rPr>
                        <w:t xml:space="preserve">Pfeiffer, S., </w:t>
                      </w:r>
                      <w:r>
                        <w:rPr>
                          <w:rFonts w:cstheme="minorHAnsi"/>
                          <w:sz w:val="18"/>
                          <w:szCs w:val="18"/>
                        </w:rPr>
                        <w:t xml:space="preserve">Nicklich</w:t>
                      </w:r>
                      <w:r>
                        <w:rPr>
                          <w:rFonts w:cstheme="minorHAnsi"/>
                          <w:sz w:val="18"/>
                          <w:szCs w:val="18"/>
                        </w:rPr>
                        <w:t xml:space="preserve">, M., Henke, M., Heßler, M., </w:t>
                      </w:r>
                      <w:r>
                        <w:rPr>
                          <w:rFonts w:cstheme="minorHAnsi"/>
                          <w:sz w:val="18"/>
                          <w:szCs w:val="18"/>
                        </w:rPr>
                        <w:t xml:space="preserve">Krzywdzinski</w:t>
                      </w:r>
                      <w:r>
                        <w:rPr>
                          <w:rFonts w:cstheme="minorHAnsi"/>
                          <w:sz w:val="18"/>
                          <w:szCs w:val="18"/>
                        </w:rPr>
                        <w:t xml:space="preserve">, M. &amp; Schulz-Schaeffer, I. (2024). Digitalisierung der Arbeitswelten: Eine systematische Transformation? In S. Pfeiffer et al. (Hrsg.), </w:t>
                      </w:r>
                      <w:r>
                        <w:rPr>
                          <w:rStyle w:val="1285"/>
                          <w:rFonts w:cstheme="minorHAnsi"/>
                          <w:sz w:val="18"/>
                          <w:szCs w:val="18"/>
                        </w:rPr>
                        <w:t xml:space="preserve">Digitalisierung der Arbeitswelten: Zur Erfassbarkeit einer systemischen Transformation</w:t>
                      </w:r>
                      <w:r>
                        <w:rPr>
                          <w:rFonts w:cstheme="minorHAnsi"/>
                          <w:sz w:val="18"/>
                          <w:szCs w:val="18"/>
                        </w:rPr>
                        <w:t xml:space="preserve"> (S. 3–36). Springer VS. </w:t>
                      </w:r>
                      <w:hyperlink r:id="rId38" w:tooltip="https://doi.org/10.1007/978-3-658-44458-7_1" w:history="1">
                        <w:r>
                          <w:rPr>
                            <w:rStyle w:val="1271"/>
                            <w:rFonts w:cstheme="minorHAnsi"/>
                            <w:sz w:val="18"/>
                            <w:szCs w:val="18"/>
                          </w:rPr>
                          <w:t xml:space="preserve">https://doi.org/10.1007/978-3-658-44458-7_1</w:t>
                        </w:r>
                      </w:hyperlink>
                      <w:r>
                        <w:rPr>
                          <w:rFonts w:cstheme="minorHAnsi"/>
                        </w:rPr>
                      </w:r>
                      <w:r>
                        <w:rPr>
                          <w:rFonts w:cstheme="minorHAnsi"/>
                        </w:rPr>
                      </w:r>
                    </w:p>
                    <w:p>
                      <w:pPr>
                        <w:pStyle w:val="1262"/>
                        <w:spacing w:lineRule="exact" w:line="260" w:after="120"/>
                        <w:rPr>
                          <w:rStyle w:val="1271"/>
                          <w:color w:val="auto"/>
                          <w:sz w:val="18"/>
                          <w:szCs w:val="18"/>
                          <w:u w:val="none"/>
                        </w:rPr>
                      </w:pPr>
                      <w:r>
                        <w:rPr>
                          <w:rFonts w:cstheme="minorHAnsi"/>
                          <w:sz w:val="18"/>
                          <w:szCs w:val="18"/>
                        </w:rPr>
                        <w:t xml:space="preserve">Rzejak</w:t>
                      </w:r>
                      <w:r>
                        <w:rPr>
                          <w:rFonts w:cstheme="minorHAnsi"/>
                          <w:sz w:val="18"/>
                          <w:szCs w:val="18"/>
                        </w:rPr>
                        <w:t xml:space="preserve">, D., Gröschner, A., </w:t>
                      </w:r>
                      <w:r>
                        <w:rPr>
                          <w:rFonts w:cstheme="minorHAnsi"/>
                          <w:sz w:val="18"/>
                          <w:szCs w:val="18"/>
                        </w:rPr>
                        <w:t xml:space="preserve">Lipowsky</w:t>
                      </w:r>
                      <w:r>
                        <w:rPr>
                          <w:rFonts w:cstheme="minorHAnsi"/>
                          <w:sz w:val="18"/>
                          <w:szCs w:val="18"/>
                        </w:rPr>
                        <w:t xml:space="preserve">, F., Richter, D. &amp; </w:t>
                      </w:r>
                      <w:r>
                        <w:rPr>
                          <w:rFonts w:cstheme="minorHAnsi"/>
                          <w:sz w:val="18"/>
                          <w:szCs w:val="18"/>
                        </w:rPr>
                        <w:t xml:space="preserve">Calcagni</w:t>
                      </w:r>
                      <w:r>
                        <w:rPr>
                          <w:rFonts w:cstheme="minorHAnsi"/>
                          <w:sz w:val="18"/>
                          <w:szCs w:val="18"/>
                        </w:rPr>
                        <w:t xml:space="preserve">, E. (2024): Dimensionen der Prozessqualität von Fortbildungsveranstaltungen für Lehrkräfte. In </w:t>
                      </w:r>
                      <w:r>
                        <w:rPr>
                          <w:rFonts w:cstheme="minorHAnsi"/>
                          <w:i/>
                          <w:sz w:val="18"/>
                          <w:szCs w:val="18"/>
                        </w:rPr>
                        <w:t xml:space="preserve">Die Deutsche Schule, 116</w:t>
                      </w:r>
                      <w:r>
                        <w:rPr>
                          <w:rFonts w:cstheme="minorHAnsi"/>
                          <w:sz w:val="18"/>
                          <w:szCs w:val="18"/>
                        </w:rPr>
                        <w:t xml:space="preserve">, S. 212-224.</w:t>
                      </w:r>
                      <w:r>
                        <w:rPr>
                          <w:rFonts w:cstheme="minorHAnsi"/>
                        </w:rPr>
                      </w:r>
                      <w:r>
                        <w:rPr>
                          <w:rFonts w:cstheme="minorHAnsi"/>
                        </w:rPr>
                      </w:r>
                    </w:p>
                    <w:p>
                      <w:pPr>
                        <w:pStyle w:val="1262"/>
                        <w:spacing w:lineRule="exact" w:line="260" w:after="120"/>
                        <w:rPr>
                          <w:rFonts w:cstheme="minorHAnsi"/>
                          <w:sz w:val="18"/>
                          <w:szCs w:val="18"/>
                        </w:rPr>
                      </w:pPr>
                      <w:r>
                        <w:rPr>
                          <w:rFonts w:cstheme="minorHAnsi"/>
                          <w:sz w:val="18"/>
                          <w:szCs w:val="18"/>
                        </w:rPr>
                        <w:t xml:space="preserve">Schaarschmidt, N. &amp; Stark, L. (2023): Das macht man echt nur, wenn man in Präsenz ist. Wissenserwerb von Lehrkräften in asynchronen Online-Fortbildungen. In </w:t>
                      </w:r>
                      <w:r>
                        <w:rPr>
                          <w:rFonts w:cstheme="minorHAnsi"/>
                          <w:i/>
                          <w:sz w:val="18"/>
                          <w:szCs w:val="18"/>
                        </w:rPr>
                        <w:t xml:space="preserve">Zeitschrift zur Konzeption, Gestaltung und Diskussion, 6</w:t>
                      </w:r>
                      <w:r>
                        <w:rPr>
                          <w:rFonts w:cstheme="minorHAnsi"/>
                          <w:sz w:val="18"/>
                          <w:szCs w:val="18"/>
                        </w:rPr>
                        <w:t xml:space="preserve">(1), S. 519-536.</w:t>
                      </w:r>
                      <w:r>
                        <w:rPr>
                          <w:rFonts w:cstheme="minorHAnsi"/>
                        </w:rPr>
                      </w:r>
                      <w:r>
                        <w:rPr>
                          <w:rFonts w:cstheme="minorHAnsi"/>
                        </w:rPr>
                      </w:r>
                    </w:p>
                    <w:p>
                      <w:pPr>
                        <w:pStyle w:val="1262"/>
                        <w:spacing w:lineRule="exact" w:line="260" w:after="120"/>
                        <w:rPr>
                          <w:sz w:val="18"/>
                          <w:szCs w:val="18"/>
                        </w:rPr>
                      </w:pPr>
                      <w:r>
                        <w:rPr>
                          <w:rFonts w:eastAsiaTheme="minorHAnsi" w:cstheme="minorHAnsi"/>
                          <w:sz w:val="18"/>
                          <w:szCs w:val="18"/>
                        </w:rPr>
                        <w:t xml:space="preserve">Wiepcke</w:t>
                      </w:r>
                      <w:r>
                        <w:rPr>
                          <w:rFonts w:eastAsiaTheme="minorHAnsi" w:cstheme="minorHAnsi"/>
                          <w:sz w:val="18"/>
                          <w:szCs w:val="18"/>
                        </w:rPr>
                        <w:t xml:space="preserve">, C. &amp; Tuchscherer, M. (2023). Kompetenzmodell einer digitalen Beruflichen Orientierung. In B. </w:t>
                      </w:r>
                      <w:r>
                        <w:rPr>
                          <w:rFonts w:eastAsiaTheme="minorHAnsi" w:cstheme="minorHAnsi"/>
                          <w:sz w:val="18"/>
                          <w:szCs w:val="18"/>
                        </w:rPr>
                        <w:t xml:space="preserve">Knickrehm</w:t>
                      </w:r>
                      <w:r>
                        <w:rPr>
                          <w:rFonts w:eastAsiaTheme="minorHAnsi" w:cstheme="minorHAnsi"/>
                          <w:sz w:val="18"/>
                          <w:szCs w:val="18"/>
                        </w:rPr>
                        <w:t xml:space="preserve">, T. </w:t>
                      </w:r>
                      <w:r>
                        <w:rPr>
                          <w:rFonts w:eastAsiaTheme="minorHAnsi" w:cstheme="minorHAnsi"/>
                          <w:sz w:val="18"/>
                          <w:szCs w:val="18"/>
                        </w:rPr>
                        <w:t xml:space="preserve">Fletemeyer</w:t>
                      </w:r>
                      <w:r>
                        <w:rPr>
                          <w:rFonts w:eastAsiaTheme="minorHAnsi" w:cstheme="minorHAnsi"/>
                          <w:sz w:val="18"/>
                          <w:szCs w:val="18"/>
                        </w:rPr>
                        <w:t xml:space="preserve"> &amp; B.-J. </w:t>
                      </w:r>
                      <w:r>
                        <w:rPr>
                          <w:rFonts w:eastAsiaTheme="minorHAnsi" w:cstheme="minorHAnsi"/>
                          <w:sz w:val="18"/>
                          <w:szCs w:val="18"/>
                        </w:rPr>
                        <w:t xml:space="preserve">Ertelt</w:t>
                      </w:r>
                      <w:r>
                        <w:rPr>
                          <w:rFonts w:eastAsiaTheme="minorHAnsi" w:cstheme="minorHAnsi"/>
                          <w:sz w:val="18"/>
                          <w:szCs w:val="18"/>
                        </w:rPr>
                        <w:t xml:space="preserve"> (Hrsg.), </w:t>
                      </w:r>
                      <w:r>
                        <w:rPr>
                          <w:rFonts w:eastAsiaTheme="minorHAnsi" w:cstheme="minorHAnsi"/>
                          <w:i/>
                          <w:iCs/>
                          <w:sz w:val="18"/>
                          <w:szCs w:val="18"/>
                        </w:rPr>
                        <w:t xml:space="preserve">Berufliche Orientierung und Beratung: Aktuelle Herausforderungen und digitale Unterstützungsmöglichkeiten</w:t>
                      </w:r>
                      <w:r>
                        <w:rPr>
                          <w:rFonts w:eastAsiaTheme="minorHAnsi" w:cstheme="minorHAnsi"/>
                          <w:sz w:val="18"/>
                          <w:szCs w:val="18"/>
                        </w:rPr>
                        <w:t xml:space="preserve"> (S. 217–236). Springer VS. </w:t>
                      </w:r>
                      <w:hyperlink r:id="rId39" w:tooltip="https://doi.org/10.1007/978-3-658-40601-1_13" w:history="1">
                        <w:r>
                          <w:rPr>
                            <w:rStyle w:val="1271"/>
                            <w:rFonts w:eastAsiaTheme="minorHAnsi" w:cstheme="minorHAnsi"/>
                            <w:sz w:val="18"/>
                            <w:szCs w:val="18"/>
                          </w:rPr>
                          <w:t xml:space="preserve">https://doi.org/10.1007/978-3-658-40601-1_13</w:t>
                        </w:r>
                      </w:hyperlink>
                      <w:r>
                        <w:rPr>
                          <w:rFonts w:eastAsiaTheme="minorHAnsi" w:cstheme="minorHAnsi"/>
                        </w:rPr>
                      </w:r>
                      <w:r>
                        <w:rPr>
                          <w:rFonts w:eastAsiaTheme="minorHAnsi" w:cstheme="minorHAnsi"/>
                        </w:rPr>
                      </w:r>
                    </w:p>
                    <w:p>
                      <w:pPr>
                        <w:ind w:left="0"/>
                        <w:spacing w:after="120"/>
                      </w:pPr>
                      <w:r>
                        <w:rPr>
                          <w:rFonts w:eastAsiaTheme="minorHAnsi" w:cstheme="minorHAnsi"/>
                        </w:rPr>
                      </w:r>
                      <w:r>
                        <w:rPr>
                          <w:rFonts w:eastAsiaTheme="minorHAnsi" w:cstheme="minorHAnsi"/>
                        </w:rPr>
                      </w:r>
                      <w:r>
                        <w:rPr>
                          <w:rFonts w:eastAsiaTheme="minorHAnsi" w:cstheme="minorHAnsi"/>
                        </w:rPr>
                      </w:r>
                    </w:p>
                    <w:p>
                      <w:pPr>
                        <w:ind w:left="0"/>
                      </w:pPr>
                      <w:r>
                        <w:rPr>
                          <w:rFonts w:eastAsiaTheme="minorHAnsi" w:cstheme="minorHAnsi"/>
                        </w:rPr>
                      </w:r>
                      <w:r>
                        <w:rPr>
                          <w:rFonts w:eastAsiaTheme="minorHAnsi" w:cstheme="minorHAnsi"/>
                        </w:rPr>
                      </w:r>
                      <w:r>
                        <w:rPr>
                          <w:rFonts w:eastAsiaTheme="minorHAnsi" w:cstheme="minorHAnsi"/>
                        </w:rPr>
                      </w:r>
                    </w:p>
                  </w:txbxContent>
                </v:textbox>
              </v:shape>
            </w:pict>
          </mc:Fallback>
        </mc:AlternateContent>
      </w:r>
    </w:p>
    <w:p w14:paraId="26E25A83" w14:textId="77777777" w:rsidR="002D6BF6" w:rsidRDefault="00000000">
      <w:pPr>
        <w:spacing w:after="160" w:line="259" w:lineRule="auto"/>
        <w:ind w:left="0"/>
        <w:rPr>
          <w:rFonts w:ascii="kantumruy pro semibold" w:hAnsi="kantumruy pro semibold" w:cs="kantumruy pro semibold"/>
          <w:b/>
          <w:bCs/>
          <w:sz w:val="24"/>
          <w:szCs w:val="24"/>
        </w:rPr>
      </w:pPr>
      <w:r>
        <w:rPr>
          <w:rFonts w:cstheme="minorHAnsi"/>
          <w:b/>
          <w:bCs/>
          <w:noProof/>
          <w:sz w:val="24"/>
          <w:szCs w:val="24"/>
          <w:lang w:eastAsia="de-DE"/>
        </w:rPr>
        <w:lastRenderedPageBreak/>
        <mc:AlternateContent>
          <mc:Choice Requires="wps">
            <w:drawing>
              <wp:anchor distT="45720" distB="45720" distL="114300" distR="114300" simplePos="0" relativeHeight="251670533" behindDoc="0" locked="0" layoutInCell="1" allowOverlap="1" wp14:anchorId="0AF416CF" wp14:editId="511BA704">
                <wp:simplePos x="0" y="0"/>
                <wp:positionH relativeFrom="margin">
                  <wp:align>right</wp:align>
                </wp:positionH>
                <wp:positionV relativeFrom="paragraph">
                  <wp:posOffset>2868930</wp:posOffset>
                </wp:positionV>
                <wp:extent cx="5734050" cy="4149090"/>
                <wp:effectExtent l="0" t="0" r="19050" b="22860"/>
                <wp:wrapTopAndBottom/>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149090"/>
                        </a:xfrm>
                        <a:prstGeom prst="rect">
                          <a:avLst/>
                        </a:prstGeom>
                        <a:solidFill>
                          <a:srgbClr val="FFFFFF"/>
                        </a:solidFill>
                        <a:ln w="9525">
                          <a:solidFill>
                            <a:srgbClr val="000000"/>
                          </a:solidFill>
                          <a:miter lim="800000"/>
                          <a:headEnd/>
                          <a:tailEnd/>
                        </a:ln>
                      </wps:spPr>
                      <wps:txbx>
                        <w:txbxContent>
                          <w:p w14:paraId="5F440222" w14:textId="77777777" w:rsidR="002D6BF6" w:rsidRDefault="00000000">
                            <w:pPr>
                              <w:ind w:left="0"/>
                              <w:rPr>
                                <w:rFonts w:cstheme="minorHAnsi"/>
                                <w:b/>
                                <w:bCs/>
                                <w:szCs w:val="18"/>
                              </w:rPr>
                            </w:pPr>
                            <w:r>
                              <w:rPr>
                                <w:rFonts w:cstheme="minorHAnsi"/>
                                <w:b/>
                                <w:bCs/>
                                <w:szCs w:val="18"/>
                              </w:rPr>
                              <w:t>Verlaufsplanung für Termin 1 - Baustein 2: Fachdidaktischer und fachwissenschaftlicher Hintergrund</w:t>
                            </w:r>
                          </w:p>
                          <w:p w14:paraId="4F12B269" w14:textId="77777777" w:rsidR="002D6BF6" w:rsidRDefault="002D6BF6">
                            <w:pPr>
                              <w:ind w:left="0"/>
                            </w:pPr>
                          </w:p>
                          <w:sdt>
                            <w:sdtPr>
                              <w:rPr>
                                <w:rStyle w:val="Formatvorlage1"/>
                                <w:rFonts w:ascii="kantumruy pro semibold" w:hAnsi="kantumruy pro semibold" w:cstheme="minorBidi"/>
                                <w:sz w:val="22"/>
                                <w:szCs w:val="22"/>
                              </w:rPr>
                              <w:id w:val="-431364072"/>
                              <w15:color w:val="B4E0E8"/>
                            </w:sdtPr>
                            <w:sdtContent>
                              <w:tbl>
                                <w:tblPr>
                                  <w:tblStyle w:val="Tabellenraster"/>
                                  <w:tblW w:w="8920"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77"/>
                                  <w:gridCol w:w="3301"/>
                                  <w:gridCol w:w="1559"/>
                                  <w:gridCol w:w="1969"/>
                                </w:tblGrid>
                                <w:tr w:rsidR="002D6BF6" w14:paraId="3EDAF289" w14:textId="77777777">
                                  <w:trPr>
                                    <w:trHeight w:val="315"/>
                                  </w:trPr>
                                  <w:tc>
                                    <w:tcPr>
                                      <w:tcW w:w="714" w:type="dxa"/>
                                      <w:shd w:val="clear" w:color="auto" w:fill="B4E0E8"/>
                                      <w:vAlign w:val="center"/>
                                    </w:tcPr>
                                    <w:p w14:paraId="1B534635" w14:textId="77777777" w:rsidR="002D6BF6" w:rsidRDefault="00000000">
                                      <w:pPr>
                                        <w:pStyle w:val="HeadlineInfobox"/>
                                        <w:rPr>
                                          <w:sz w:val="18"/>
                                          <w:szCs w:val="18"/>
                                        </w:rPr>
                                      </w:pPr>
                                      <w:r>
                                        <w:rPr>
                                          <w:sz w:val="18"/>
                                          <w:szCs w:val="18"/>
                                        </w:rPr>
                                        <w:t>Zeit</w:t>
                                      </w:r>
                                    </w:p>
                                  </w:tc>
                                  <w:tc>
                                    <w:tcPr>
                                      <w:tcW w:w="1377" w:type="dxa"/>
                                      <w:shd w:val="clear" w:color="auto" w:fill="B4E0E8"/>
                                      <w:vAlign w:val="center"/>
                                    </w:tcPr>
                                    <w:p w14:paraId="64B90D7C" w14:textId="77777777" w:rsidR="002D6BF6" w:rsidRDefault="00000000">
                                      <w:pPr>
                                        <w:pStyle w:val="HeadlineInfobox"/>
                                        <w:rPr>
                                          <w:sz w:val="18"/>
                                          <w:szCs w:val="18"/>
                                        </w:rPr>
                                      </w:pPr>
                                      <w:r>
                                        <w:rPr>
                                          <w:sz w:val="18"/>
                                          <w:szCs w:val="18"/>
                                        </w:rPr>
                                        <w:t>Phase</w:t>
                                      </w:r>
                                    </w:p>
                                  </w:tc>
                                  <w:tc>
                                    <w:tcPr>
                                      <w:tcW w:w="3301" w:type="dxa"/>
                                      <w:shd w:val="clear" w:color="auto" w:fill="B4E0E8"/>
                                      <w:vAlign w:val="center"/>
                                    </w:tcPr>
                                    <w:p w14:paraId="2A472AA9" w14:textId="77777777" w:rsidR="002D6BF6" w:rsidRDefault="00000000">
                                      <w:pPr>
                                        <w:pStyle w:val="HeadlineInfobox"/>
                                        <w:rPr>
                                          <w:sz w:val="18"/>
                                          <w:szCs w:val="18"/>
                                        </w:rPr>
                                      </w:pPr>
                                      <w:r>
                                        <w:rPr>
                                          <w:sz w:val="18"/>
                                          <w:szCs w:val="18"/>
                                        </w:rPr>
                                        <w:t>Inhalte &amp; Lernziele</w:t>
                                      </w:r>
                                    </w:p>
                                  </w:tc>
                                  <w:tc>
                                    <w:tcPr>
                                      <w:tcW w:w="1559" w:type="dxa"/>
                                      <w:shd w:val="clear" w:color="auto" w:fill="B4E0E8"/>
                                      <w:vAlign w:val="center"/>
                                    </w:tcPr>
                                    <w:p w14:paraId="073C5C5B" w14:textId="77777777" w:rsidR="002D6BF6" w:rsidRDefault="00000000">
                                      <w:pPr>
                                        <w:pStyle w:val="HeadlineInfobox"/>
                                        <w:rPr>
                                          <w:sz w:val="18"/>
                                          <w:szCs w:val="18"/>
                                        </w:rPr>
                                      </w:pPr>
                                      <w:r>
                                        <w:rPr>
                                          <w:sz w:val="18"/>
                                          <w:szCs w:val="18"/>
                                        </w:rPr>
                                        <w:t>Methode</w:t>
                                      </w:r>
                                    </w:p>
                                  </w:tc>
                                  <w:tc>
                                    <w:tcPr>
                                      <w:tcW w:w="1969" w:type="dxa"/>
                                      <w:shd w:val="clear" w:color="auto" w:fill="B4E0E8"/>
                                      <w:vAlign w:val="center"/>
                                    </w:tcPr>
                                    <w:p w14:paraId="31AFC30F"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73E0A12F" w14:textId="77777777">
                                  <w:trPr>
                                    <w:trHeight w:val="1276"/>
                                  </w:trPr>
                                  <w:tc>
                                    <w:tcPr>
                                      <w:tcW w:w="714" w:type="dxa"/>
                                      <w:shd w:val="clear" w:color="auto" w:fill="FFFFFF"/>
                                    </w:tcPr>
                                    <w:p w14:paraId="709754AC" w14:textId="77777777" w:rsidR="002D6BF6" w:rsidRDefault="00000000">
                                      <w:pPr>
                                        <w:ind w:left="0"/>
                                        <w:jc w:val="both"/>
                                        <w:rPr>
                                          <w:sz w:val="16"/>
                                          <w:szCs w:val="16"/>
                                        </w:rPr>
                                      </w:pPr>
                                      <w:r>
                                        <w:rPr>
                                          <w:sz w:val="16"/>
                                          <w:szCs w:val="16"/>
                                        </w:rPr>
                                        <w:t>5‘</w:t>
                                      </w:r>
                                    </w:p>
                                  </w:tc>
                                  <w:tc>
                                    <w:tcPr>
                                      <w:tcW w:w="1377" w:type="dxa"/>
                                      <w:shd w:val="clear" w:color="auto" w:fill="FFFFFF"/>
                                    </w:tcPr>
                                    <w:p w14:paraId="789841B1" w14:textId="77777777" w:rsidR="002D6BF6" w:rsidRDefault="00000000">
                                      <w:pPr>
                                        <w:ind w:left="0"/>
                                        <w:jc w:val="both"/>
                                        <w:rPr>
                                          <w:sz w:val="16"/>
                                          <w:szCs w:val="16"/>
                                        </w:rPr>
                                      </w:pPr>
                                      <w:r>
                                        <w:rPr>
                                          <w:sz w:val="16"/>
                                          <w:szCs w:val="16"/>
                                        </w:rPr>
                                        <w:t>Einstieg</w:t>
                                      </w:r>
                                    </w:p>
                                  </w:tc>
                                  <w:tc>
                                    <w:tcPr>
                                      <w:tcW w:w="3301" w:type="dxa"/>
                                      <w:shd w:val="clear" w:color="auto" w:fill="FFFFFF"/>
                                    </w:tcPr>
                                    <w:p w14:paraId="041D2335" w14:textId="77777777" w:rsidR="002D6BF6" w:rsidRDefault="00000000">
                                      <w:pPr>
                                        <w:spacing w:line="240" w:lineRule="auto"/>
                                        <w:ind w:left="0"/>
                                        <w:jc w:val="both"/>
                                        <w:rPr>
                                          <w:sz w:val="16"/>
                                          <w:szCs w:val="16"/>
                                        </w:rPr>
                                      </w:pPr>
                                      <w:r>
                                        <w:rPr>
                                          <w:sz w:val="16"/>
                                          <w:szCs w:val="16"/>
                                        </w:rPr>
                                        <w:t xml:space="preserve">Abfragen der Vorerfahrungen, Interessen etc. der Teilnehmenden </w:t>
                                      </w:r>
                                    </w:p>
                                    <w:p w14:paraId="6CDC5E20" w14:textId="77777777" w:rsidR="002D6BF6" w:rsidRDefault="002D6BF6">
                                      <w:pPr>
                                        <w:spacing w:line="240" w:lineRule="auto"/>
                                        <w:ind w:left="0"/>
                                        <w:jc w:val="both"/>
                                        <w:rPr>
                                          <w:sz w:val="16"/>
                                          <w:szCs w:val="16"/>
                                        </w:rPr>
                                      </w:pPr>
                                    </w:p>
                                    <w:p w14:paraId="5D13E277" w14:textId="77777777" w:rsidR="002D6BF6" w:rsidRDefault="00000000">
                                      <w:pPr>
                                        <w:spacing w:line="240" w:lineRule="auto"/>
                                        <w:ind w:left="0"/>
                                        <w:jc w:val="both"/>
                                        <w:rPr>
                                          <w:sz w:val="16"/>
                                          <w:szCs w:val="16"/>
                                        </w:rPr>
                                      </w:pPr>
                                      <w:r>
                                        <w:rPr>
                                          <w:sz w:val="16"/>
                                          <w:szCs w:val="16"/>
                                        </w:rPr>
                                        <w:t xml:space="preserve">Umfrage-Ergebnisse als Orientierung für </w:t>
                                      </w:r>
                                      <w:proofErr w:type="spellStart"/>
                                      <w:r>
                                        <w:rPr>
                                          <w:sz w:val="16"/>
                                          <w:szCs w:val="16"/>
                                        </w:rPr>
                                        <w:t>Fortbildner:in</w:t>
                                      </w:r>
                                      <w:proofErr w:type="spellEnd"/>
                                      <w:r>
                                        <w:rPr>
                                          <w:sz w:val="16"/>
                                          <w:szCs w:val="16"/>
                                        </w:rPr>
                                        <w:t xml:space="preserve"> &amp; Überleitung zum Input-Teil</w:t>
                                      </w:r>
                                    </w:p>
                                  </w:tc>
                                  <w:tc>
                                    <w:tcPr>
                                      <w:tcW w:w="1559" w:type="dxa"/>
                                      <w:shd w:val="clear" w:color="auto" w:fill="FFFFFF"/>
                                    </w:tcPr>
                                    <w:p w14:paraId="5EE3DE59" w14:textId="77777777" w:rsidR="002D6BF6" w:rsidRDefault="00000000">
                                      <w:pPr>
                                        <w:spacing w:line="240" w:lineRule="auto"/>
                                        <w:ind w:left="0"/>
                                        <w:jc w:val="both"/>
                                        <w:rPr>
                                          <w:sz w:val="16"/>
                                          <w:szCs w:val="16"/>
                                        </w:rPr>
                                      </w:pPr>
                                      <w:r>
                                        <w:rPr>
                                          <w:sz w:val="16"/>
                                          <w:szCs w:val="16"/>
                                        </w:rPr>
                                        <w:t>Umfrage</w:t>
                                      </w:r>
                                    </w:p>
                                  </w:tc>
                                  <w:tc>
                                    <w:tcPr>
                                      <w:tcW w:w="1969" w:type="dxa"/>
                                      <w:shd w:val="clear" w:color="auto" w:fill="FFFFFF"/>
                                    </w:tcPr>
                                    <w:p w14:paraId="66D5E47B" w14:textId="77777777" w:rsidR="002D6BF6" w:rsidRDefault="00000000">
                                      <w:pPr>
                                        <w:spacing w:line="240" w:lineRule="auto"/>
                                        <w:ind w:left="0"/>
                                        <w:jc w:val="both"/>
                                        <w:rPr>
                                          <w:sz w:val="16"/>
                                          <w:szCs w:val="16"/>
                                        </w:rPr>
                                      </w:pPr>
                                      <w:r>
                                        <w:rPr>
                                          <w:sz w:val="16"/>
                                          <w:szCs w:val="16"/>
                                        </w:rPr>
                                        <w:t xml:space="preserve">ggf. Umfrage-Tool wie bspw. </w:t>
                                      </w:r>
                                      <w:proofErr w:type="spellStart"/>
                                      <w:r>
                                        <w:rPr>
                                          <w:sz w:val="16"/>
                                          <w:szCs w:val="16"/>
                                        </w:rPr>
                                        <w:t>Mentimeter</w:t>
                                      </w:r>
                                      <w:proofErr w:type="spellEnd"/>
                                    </w:p>
                                    <w:p w14:paraId="36AB2EF5" w14:textId="77777777" w:rsidR="002D6BF6" w:rsidRDefault="002D6BF6">
                                      <w:pPr>
                                        <w:spacing w:line="240" w:lineRule="auto"/>
                                        <w:ind w:left="0"/>
                                        <w:jc w:val="both"/>
                                        <w:rPr>
                                          <w:sz w:val="16"/>
                                          <w:szCs w:val="16"/>
                                        </w:rPr>
                                      </w:pPr>
                                    </w:p>
                                    <w:p w14:paraId="60353289" w14:textId="77777777" w:rsidR="002D6BF6" w:rsidRDefault="00000000">
                                      <w:pPr>
                                        <w:spacing w:line="240" w:lineRule="auto"/>
                                        <w:ind w:left="0"/>
                                        <w:jc w:val="both"/>
                                        <w:rPr>
                                          <w:sz w:val="16"/>
                                          <w:szCs w:val="16"/>
                                        </w:rPr>
                                      </w:pPr>
                                      <w:r>
                                        <w:rPr>
                                          <w:sz w:val="16"/>
                                          <w:szCs w:val="16"/>
                                        </w:rPr>
                                        <w:t>Folien 1-5</w:t>
                                      </w:r>
                                    </w:p>
                                  </w:tc>
                                </w:tr>
                                <w:tr w:rsidR="002D6BF6" w14:paraId="4AD545B4" w14:textId="77777777">
                                  <w:trPr>
                                    <w:trHeight w:val="146"/>
                                  </w:trPr>
                                  <w:tc>
                                    <w:tcPr>
                                      <w:tcW w:w="714" w:type="dxa"/>
                                      <w:shd w:val="clear" w:color="auto" w:fill="FFFFFF"/>
                                    </w:tcPr>
                                    <w:p w14:paraId="0B948C1A" w14:textId="77777777" w:rsidR="002D6BF6" w:rsidRDefault="00000000">
                                      <w:pPr>
                                        <w:ind w:left="0"/>
                                        <w:jc w:val="both"/>
                                        <w:rPr>
                                          <w:sz w:val="16"/>
                                          <w:szCs w:val="16"/>
                                        </w:rPr>
                                      </w:pPr>
                                      <w:r>
                                        <w:rPr>
                                          <w:sz w:val="16"/>
                                          <w:szCs w:val="16"/>
                                        </w:rPr>
                                        <w:t>15‘</w:t>
                                      </w:r>
                                    </w:p>
                                  </w:tc>
                                  <w:tc>
                                    <w:tcPr>
                                      <w:tcW w:w="1377" w:type="dxa"/>
                                      <w:shd w:val="clear" w:color="auto" w:fill="FFFFFF"/>
                                    </w:tcPr>
                                    <w:p w14:paraId="5CCF7705" w14:textId="77777777" w:rsidR="002D6BF6" w:rsidRDefault="00000000">
                                      <w:pPr>
                                        <w:ind w:left="0"/>
                                        <w:jc w:val="both"/>
                                        <w:rPr>
                                          <w:sz w:val="16"/>
                                          <w:szCs w:val="16"/>
                                        </w:rPr>
                                      </w:pPr>
                                      <w:r>
                                        <w:rPr>
                                          <w:sz w:val="16"/>
                                          <w:szCs w:val="16"/>
                                        </w:rPr>
                                        <w:t>Input I</w:t>
                                      </w:r>
                                    </w:p>
                                  </w:tc>
                                  <w:tc>
                                    <w:tcPr>
                                      <w:tcW w:w="3301" w:type="dxa"/>
                                      <w:shd w:val="clear" w:color="auto" w:fill="FFFFFF"/>
                                    </w:tcPr>
                                    <w:p w14:paraId="1E15CFCA" w14:textId="77777777" w:rsidR="002D6BF6" w:rsidRDefault="00000000">
                                      <w:pPr>
                                        <w:spacing w:line="240" w:lineRule="auto"/>
                                        <w:ind w:left="0"/>
                                        <w:jc w:val="both"/>
                                        <w:rPr>
                                          <w:sz w:val="16"/>
                                          <w:szCs w:val="16"/>
                                        </w:rPr>
                                      </w:pPr>
                                      <w:proofErr w:type="spellStart"/>
                                      <w:r>
                                        <w:rPr>
                                          <w:sz w:val="16"/>
                                          <w:szCs w:val="16"/>
                                        </w:rPr>
                                        <w:t>Fortbildner:in</w:t>
                                      </w:r>
                                      <w:proofErr w:type="spellEnd"/>
                                      <w:r>
                                        <w:rPr>
                                          <w:sz w:val="16"/>
                                          <w:szCs w:val="16"/>
                                        </w:rPr>
                                        <w:t xml:space="preserve"> gibt Teilnehmenden fachwissenschaftlichen Input</w:t>
                                      </w:r>
                                    </w:p>
                                  </w:tc>
                                  <w:tc>
                                    <w:tcPr>
                                      <w:tcW w:w="1559" w:type="dxa"/>
                                      <w:shd w:val="clear" w:color="auto" w:fill="FFFFFF"/>
                                    </w:tcPr>
                                    <w:p w14:paraId="45D12B1C" w14:textId="77777777" w:rsidR="002D6BF6" w:rsidRDefault="00000000">
                                      <w:pPr>
                                        <w:spacing w:line="240" w:lineRule="auto"/>
                                        <w:ind w:left="0"/>
                                        <w:jc w:val="both"/>
                                        <w:rPr>
                                          <w:sz w:val="16"/>
                                          <w:szCs w:val="16"/>
                                        </w:rPr>
                                      </w:pPr>
                                      <w:r>
                                        <w:rPr>
                                          <w:sz w:val="16"/>
                                          <w:szCs w:val="16"/>
                                        </w:rPr>
                                        <w:t>Vortrag</w:t>
                                      </w:r>
                                    </w:p>
                                  </w:tc>
                                  <w:tc>
                                    <w:tcPr>
                                      <w:tcW w:w="1969" w:type="dxa"/>
                                      <w:shd w:val="clear" w:color="auto" w:fill="FFFFFF"/>
                                    </w:tcPr>
                                    <w:p w14:paraId="046FA9E4" w14:textId="77777777" w:rsidR="002D6BF6" w:rsidRDefault="00000000">
                                      <w:pPr>
                                        <w:spacing w:line="240" w:lineRule="auto"/>
                                        <w:ind w:left="0"/>
                                        <w:rPr>
                                          <w:sz w:val="16"/>
                                          <w:szCs w:val="16"/>
                                        </w:rPr>
                                      </w:pPr>
                                      <w:r>
                                        <w:rPr>
                                          <w:sz w:val="16"/>
                                          <w:szCs w:val="16"/>
                                        </w:rPr>
                                        <w:t>Folien 6-11</w:t>
                                      </w:r>
                                    </w:p>
                                  </w:tc>
                                </w:tr>
                                <w:tr w:rsidR="002D6BF6" w14:paraId="32F7EF51" w14:textId="77777777">
                                  <w:trPr>
                                    <w:trHeight w:val="595"/>
                                  </w:trPr>
                                  <w:tc>
                                    <w:tcPr>
                                      <w:tcW w:w="714" w:type="dxa"/>
                                      <w:shd w:val="clear" w:color="auto" w:fill="FFFFFF"/>
                                    </w:tcPr>
                                    <w:p w14:paraId="72DFD4DE" w14:textId="77777777" w:rsidR="002D6BF6" w:rsidRDefault="00000000">
                                      <w:pPr>
                                        <w:ind w:left="0"/>
                                        <w:jc w:val="both"/>
                                        <w:rPr>
                                          <w:sz w:val="16"/>
                                          <w:szCs w:val="16"/>
                                        </w:rPr>
                                      </w:pPr>
                                      <w:r>
                                        <w:rPr>
                                          <w:sz w:val="16"/>
                                          <w:szCs w:val="16"/>
                                        </w:rPr>
                                        <w:t>10‘</w:t>
                                      </w:r>
                                    </w:p>
                                  </w:tc>
                                  <w:tc>
                                    <w:tcPr>
                                      <w:tcW w:w="1377" w:type="dxa"/>
                                      <w:shd w:val="clear" w:color="auto" w:fill="FFFFFF"/>
                                    </w:tcPr>
                                    <w:p w14:paraId="0FF6379F" w14:textId="77777777" w:rsidR="002D6BF6" w:rsidRDefault="00000000">
                                      <w:pPr>
                                        <w:ind w:left="0"/>
                                        <w:jc w:val="both"/>
                                        <w:rPr>
                                          <w:sz w:val="16"/>
                                          <w:szCs w:val="16"/>
                                        </w:rPr>
                                      </w:pPr>
                                      <w:r>
                                        <w:rPr>
                                          <w:sz w:val="16"/>
                                          <w:szCs w:val="16"/>
                                        </w:rPr>
                                        <w:t>Teilnehmenden-Aktivierung</w:t>
                                      </w:r>
                                    </w:p>
                                  </w:tc>
                                  <w:tc>
                                    <w:tcPr>
                                      <w:tcW w:w="3301" w:type="dxa"/>
                                      <w:shd w:val="clear" w:color="auto" w:fill="FFFFFF"/>
                                    </w:tcPr>
                                    <w:p w14:paraId="73C082AF" w14:textId="77777777" w:rsidR="002D6BF6" w:rsidRDefault="00000000">
                                      <w:pPr>
                                        <w:spacing w:line="240" w:lineRule="auto"/>
                                        <w:ind w:left="0"/>
                                        <w:jc w:val="both"/>
                                        <w:rPr>
                                          <w:sz w:val="16"/>
                                          <w:szCs w:val="16"/>
                                        </w:rPr>
                                      </w:pPr>
                                      <w:r>
                                        <w:rPr>
                                          <w:sz w:val="16"/>
                                          <w:szCs w:val="16"/>
                                        </w:rPr>
                                        <w:t>Teilnehmende identifizieren mithilfe der „Kommentieren“-Funktion in Zoom mögliche Chancen und Herausforderungen beim Einsatz von Podcasts im Unterricht</w:t>
                                      </w:r>
                                    </w:p>
                                    <w:p w14:paraId="3B626F0F" w14:textId="77777777" w:rsidR="002D6BF6" w:rsidRDefault="002D6BF6">
                                      <w:pPr>
                                        <w:spacing w:line="240" w:lineRule="auto"/>
                                        <w:ind w:left="0"/>
                                        <w:rPr>
                                          <w:sz w:val="16"/>
                                          <w:szCs w:val="16"/>
                                        </w:rPr>
                                      </w:pPr>
                                    </w:p>
                                    <w:p w14:paraId="4A4B531D" w14:textId="77777777" w:rsidR="002D6BF6" w:rsidRDefault="00000000">
                                      <w:pPr>
                                        <w:spacing w:line="240" w:lineRule="auto"/>
                                        <w:ind w:left="0"/>
                                        <w:jc w:val="both"/>
                                        <w:rPr>
                                          <w:sz w:val="16"/>
                                          <w:szCs w:val="16"/>
                                        </w:rPr>
                                      </w:pPr>
                                      <w:proofErr w:type="spellStart"/>
                                      <w:r>
                                        <w:rPr>
                                          <w:sz w:val="16"/>
                                          <w:szCs w:val="16"/>
                                        </w:rPr>
                                        <w:t>Fortbilner:in</w:t>
                                      </w:r>
                                      <w:proofErr w:type="spellEnd"/>
                                      <w:r>
                                        <w:rPr>
                                          <w:sz w:val="16"/>
                                          <w:szCs w:val="16"/>
                                        </w:rPr>
                                        <w:t xml:space="preserve"> wertet die Antworten aus und nutzt diese als Überleitung zu Input II</w:t>
                                      </w:r>
                                    </w:p>
                                  </w:tc>
                                  <w:tc>
                                    <w:tcPr>
                                      <w:tcW w:w="1559" w:type="dxa"/>
                                      <w:shd w:val="clear" w:color="auto" w:fill="FFFFFF"/>
                                    </w:tcPr>
                                    <w:p w14:paraId="46C05002" w14:textId="77777777" w:rsidR="002D6BF6" w:rsidRDefault="00000000">
                                      <w:pPr>
                                        <w:spacing w:line="240" w:lineRule="auto"/>
                                        <w:ind w:left="0"/>
                                        <w:jc w:val="both"/>
                                        <w:rPr>
                                          <w:sz w:val="16"/>
                                          <w:szCs w:val="16"/>
                                        </w:rPr>
                                      </w:pPr>
                                      <w:r>
                                        <w:rPr>
                                          <w:sz w:val="16"/>
                                          <w:szCs w:val="16"/>
                                        </w:rPr>
                                        <w:t>Bearbeiten der Aufgabe in Einzelarbeit</w:t>
                                      </w:r>
                                    </w:p>
                                    <w:p w14:paraId="5ACA39B6" w14:textId="77777777" w:rsidR="002D6BF6" w:rsidRDefault="002D6BF6">
                                      <w:pPr>
                                        <w:spacing w:line="240" w:lineRule="auto"/>
                                        <w:ind w:left="0"/>
                                        <w:jc w:val="both"/>
                                        <w:rPr>
                                          <w:sz w:val="16"/>
                                          <w:szCs w:val="16"/>
                                        </w:rPr>
                                      </w:pPr>
                                    </w:p>
                                    <w:p w14:paraId="1B14E4EB" w14:textId="77777777" w:rsidR="002D6BF6" w:rsidRDefault="00000000">
                                      <w:pPr>
                                        <w:spacing w:line="240" w:lineRule="auto"/>
                                        <w:ind w:left="0"/>
                                        <w:jc w:val="both"/>
                                        <w:rPr>
                                          <w:sz w:val="16"/>
                                          <w:szCs w:val="16"/>
                                        </w:rPr>
                                      </w:pPr>
                                      <w:r>
                                        <w:rPr>
                                          <w:sz w:val="16"/>
                                          <w:szCs w:val="16"/>
                                        </w:rPr>
                                        <w:t>Austausch im Plenum</w:t>
                                      </w:r>
                                    </w:p>
                                  </w:tc>
                                  <w:tc>
                                    <w:tcPr>
                                      <w:tcW w:w="1969" w:type="dxa"/>
                                      <w:shd w:val="clear" w:color="auto" w:fill="FFFFFF"/>
                                    </w:tcPr>
                                    <w:p w14:paraId="0B9ED122" w14:textId="77777777" w:rsidR="002D6BF6" w:rsidRDefault="00000000">
                                      <w:pPr>
                                        <w:spacing w:line="240" w:lineRule="auto"/>
                                        <w:ind w:left="0"/>
                                        <w:rPr>
                                          <w:sz w:val="16"/>
                                          <w:szCs w:val="16"/>
                                        </w:rPr>
                                      </w:pPr>
                                      <w:r>
                                        <w:rPr>
                                          <w:sz w:val="16"/>
                                          <w:szCs w:val="16"/>
                                        </w:rPr>
                                        <w:t>Folie 12</w:t>
                                      </w:r>
                                    </w:p>
                                    <w:p w14:paraId="66C9BCF2" w14:textId="77777777" w:rsidR="002D6BF6" w:rsidRDefault="002D6BF6">
                                      <w:pPr>
                                        <w:spacing w:line="240" w:lineRule="auto"/>
                                        <w:ind w:left="0"/>
                                        <w:rPr>
                                          <w:sz w:val="16"/>
                                          <w:szCs w:val="16"/>
                                        </w:rPr>
                                      </w:pPr>
                                    </w:p>
                                    <w:p w14:paraId="64628793" w14:textId="77777777" w:rsidR="002D6BF6" w:rsidRDefault="00000000">
                                      <w:pPr>
                                        <w:spacing w:line="240" w:lineRule="auto"/>
                                        <w:ind w:left="0"/>
                                        <w:rPr>
                                          <w:sz w:val="16"/>
                                          <w:szCs w:val="16"/>
                                        </w:rPr>
                                      </w:pPr>
                                      <w:r>
                                        <w:rPr>
                                          <w:sz w:val="16"/>
                                          <w:szCs w:val="16"/>
                                        </w:rPr>
                                        <w:t>(Umsetzung auch möglich mit bspw. digitalem Whiteboard)</w:t>
                                      </w:r>
                                    </w:p>
                                  </w:tc>
                                </w:tr>
                                <w:tr w:rsidR="002D6BF6" w14:paraId="771CE10A" w14:textId="77777777">
                                  <w:trPr>
                                    <w:trHeight w:val="1622"/>
                                  </w:trPr>
                                  <w:tc>
                                    <w:tcPr>
                                      <w:tcW w:w="714" w:type="dxa"/>
                                      <w:shd w:val="clear" w:color="auto" w:fill="FFFFFF"/>
                                    </w:tcPr>
                                    <w:p w14:paraId="6CA4B2E4" w14:textId="77777777" w:rsidR="002D6BF6" w:rsidRDefault="00000000">
                                      <w:pPr>
                                        <w:ind w:left="0"/>
                                        <w:jc w:val="both"/>
                                        <w:rPr>
                                          <w:sz w:val="16"/>
                                          <w:szCs w:val="16"/>
                                        </w:rPr>
                                      </w:pPr>
                                      <w:r>
                                        <w:rPr>
                                          <w:sz w:val="16"/>
                                          <w:szCs w:val="16"/>
                                        </w:rPr>
                                        <w:t>20‘</w:t>
                                      </w:r>
                                    </w:p>
                                  </w:tc>
                                  <w:tc>
                                    <w:tcPr>
                                      <w:tcW w:w="1377" w:type="dxa"/>
                                      <w:shd w:val="clear" w:color="auto" w:fill="FFFFFF"/>
                                    </w:tcPr>
                                    <w:p w14:paraId="056FC513" w14:textId="77777777" w:rsidR="002D6BF6" w:rsidRDefault="00000000">
                                      <w:pPr>
                                        <w:ind w:left="0"/>
                                        <w:jc w:val="both"/>
                                        <w:rPr>
                                          <w:sz w:val="16"/>
                                          <w:szCs w:val="16"/>
                                        </w:rPr>
                                      </w:pPr>
                                      <w:r>
                                        <w:rPr>
                                          <w:sz w:val="16"/>
                                          <w:szCs w:val="16"/>
                                        </w:rPr>
                                        <w:t>Input II</w:t>
                                      </w:r>
                                    </w:p>
                                  </w:tc>
                                  <w:tc>
                                    <w:tcPr>
                                      <w:tcW w:w="3301" w:type="dxa"/>
                                      <w:shd w:val="clear" w:color="auto" w:fill="FFFFFF"/>
                                    </w:tcPr>
                                    <w:p w14:paraId="2BE82147" w14:textId="77777777" w:rsidR="002D6BF6" w:rsidRDefault="00000000">
                                      <w:pPr>
                                        <w:spacing w:line="240" w:lineRule="auto"/>
                                        <w:ind w:left="0"/>
                                        <w:jc w:val="both"/>
                                        <w:rPr>
                                          <w:sz w:val="16"/>
                                          <w:szCs w:val="16"/>
                                        </w:rPr>
                                      </w:pPr>
                                      <w:proofErr w:type="spellStart"/>
                                      <w:r>
                                        <w:rPr>
                                          <w:sz w:val="16"/>
                                          <w:szCs w:val="16"/>
                                        </w:rPr>
                                        <w:t>Fortbildner:in</w:t>
                                      </w:r>
                                      <w:proofErr w:type="spellEnd"/>
                                      <w:r>
                                        <w:rPr>
                                          <w:sz w:val="16"/>
                                          <w:szCs w:val="16"/>
                                        </w:rPr>
                                        <w:t xml:space="preserve"> gibt Teilnehmenden fachdidaktischen Input und stellt Konzeption der Unterrichtsmodule vor</w:t>
                                      </w:r>
                                    </w:p>
                                  </w:tc>
                                  <w:tc>
                                    <w:tcPr>
                                      <w:tcW w:w="1559" w:type="dxa"/>
                                      <w:shd w:val="clear" w:color="auto" w:fill="FFFFFF"/>
                                    </w:tcPr>
                                    <w:p w14:paraId="03515D30" w14:textId="77777777" w:rsidR="002D6BF6" w:rsidRDefault="00000000">
                                      <w:pPr>
                                        <w:spacing w:line="240" w:lineRule="auto"/>
                                        <w:ind w:left="0"/>
                                        <w:jc w:val="both"/>
                                        <w:rPr>
                                          <w:sz w:val="16"/>
                                          <w:szCs w:val="16"/>
                                        </w:rPr>
                                      </w:pPr>
                                      <w:r>
                                        <w:rPr>
                                          <w:sz w:val="16"/>
                                          <w:szCs w:val="16"/>
                                        </w:rPr>
                                        <w:t>Vortrag</w:t>
                                      </w:r>
                                    </w:p>
                                  </w:tc>
                                  <w:tc>
                                    <w:tcPr>
                                      <w:tcW w:w="1969" w:type="dxa"/>
                                      <w:shd w:val="clear" w:color="auto" w:fill="FFFFFF"/>
                                    </w:tcPr>
                                    <w:p w14:paraId="6370BD59" w14:textId="77777777" w:rsidR="002D6BF6" w:rsidRDefault="00000000">
                                      <w:pPr>
                                        <w:spacing w:line="240" w:lineRule="auto"/>
                                        <w:ind w:left="0"/>
                                        <w:rPr>
                                          <w:sz w:val="16"/>
                                          <w:szCs w:val="16"/>
                                        </w:rPr>
                                      </w:pPr>
                                      <w:r>
                                        <w:rPr>
                                          <w:sz w:val="16"/>
                                          <w:szCs w:val="16"/>
                                        </w:rPr>
                                        <w:t>Folien 13-17</w:t>
                                      </w:r>
                                    </w:p>
                                  </w:tc>
                                </w:tr>
                              </w:tbl>
                              <w:p w14:paraId="29F22815" w14:textId="77777777" w:rsidR="002D6BF6" w:rsidRDefault="00000000">
                                <w:pPr>
                                  <w:ind w:left="0"/>
                                </w:pPr>
                              </w:p>
                            </w:sdtContent>
                          </w:sdt>
                          <w:p w14:paraId="49F87363"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F416CF" id="_x0000_s1034" type="#_x0000_t202" style="position:absolute;margin-left:400.3pt;margin-top:225.9pt;width:451.5pt;height:326.7pt;z-index:25167053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">
                <v:textbox>
                  <w:txbxContent>
                    <w:p w14:paraId="5F440222" w14:textId="77777777" w:rsidR="002D6BF6" w:rsidRDefault="00000000">
                      <w:pPr>
                        <w:ind w:left="0"/>
                        <w:rPr>
                          <w:rFonts w:cstheme="minorHAnsi"/>
                          <w:b/>
                          <w:bCs/>
                          <w:szCs w:val="18"/>
                        </w:rPr>
                      </w:pPr>
                      <w:r>
                        <w:rPr>
                          <w:rFonts w:cstheme="minorHAnsi"/>
                          <w:b/>
                          <w:bCs/>
                          <w:szCs w:val="18"/>
                        </w:rPr>
                        <w:t>Verlaufsplanung für Termin 1 - Baustein 2: Fachdidaktischer und fachwissenschaftlicher Hintergrund</w:t>
                      </w:r>
                    </w:p>
                    <w:p w14:paraId="4F12B269" w14:textId="77777777" w:rsidR="002D6BF6" w:rsidRDefault="002D6BF6">
                      <w:pPr>
                        <w:ind w:left="0"/>
                      </w:pPr>
                    </w:p>
                    <w:sdt>
                      <w:sdtPr>
                        <w:rPr>
                          <w:rStyle w:val="Formatvorlage1"/>
                          <w:rFonts w:ascii="kantumruy pro semibold" w:hAnsi="kantumruy pro semibold" w:cstheme="minorBidi"/>
                          <w:sz w:val="22"/>
                          <w:szCs w:val="22"/>
                        </w:rPr>
                        <w:id w:val="-431364072"/>
                        <w15:color w:val="B4E0E8"/>
                      </w:sdtPr>
                      <w:sdtContent>
                        <w:tbl>
                          <w:tblPr>
                            <w:tblStyle w:val="Tabellenraster"/>
                            <w:tblW w:w="8920"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77"/>
                            <w:gridCol w:w="3301"/>
                            <w:gridCol w:w="1559"/>
                            <w:gridCol w:w="1969"/>
                          </w:tblGrid>
                          <w:tr w:rsidR="002D6BF6" w14:paraId="3EDAF289" w14:textId="77777777">
                            <w:trPr>
                              <w:trHeight w:val="315"/>
                            </w:trPr>
                            <w:tc>
                              <w:tcPr>
                                <w:tcW w:w="714" w:type="dxa"/>
                                <w:shd w:val="clear" w:color="auto" w:fill="B4E0E8"/>
                                <w:vAlign w:val="center"/>
                              </w:tcPr>
                              <w:p w14:paraId="1B534635" w14:textId="77777777" w:rsidR="002D6BF6" w:rsidRDefault="00000000">
                                <w:pPr>
                                  <w:pStyle w:val="HeadlineInfobox"/>
                                  <w:rPr>
                                    <w:sz w:val="18"/>
                                    <w:szCs w:val="18"/>
                                  </w:rPr>
                                </w:pPr>
                                <w:r>
                                  <w:rPr>
                                    <w:sz w:val="18"/>
                                    <w:szCs w:val="18"/>
                                  </w:rPr>
                                  <w:t>Zeit</w:t>
                                </w:r>
                              </w:p>
                            </w:tc>
                            <w:tc>
                              <w:tcPr>
                                <w:tcW w:w="1377" w:type="dxa"/>
                                <w:shd w:val="clear" w:color="auto" w:fill="B4E0E8"/>
                                <w:vAlign w:val="center"/>
                              </w:tcPr>
                              <w:p w14:paraId="64B90D7C" w14:textId="77777777" w:rsidR="002D6BF6" w:rsidRDefault="00000000">
                                <w:pPr>
                                  <w:pStyle w:val="HeadlineInfobox"/>
                                  <w:rPr>
                                    <w:sz w:val="18"/>
                                    <w:szCs w:val="18"/>
                                  </w:rPr>
                                </w:pPr>
                                <w:r>
                                  <w:rPr>
                                    <w:sz w:val="18"/>
                                    <w:szCs w:val="18"/>
                                  </w:rPr>
                                  <w:t>Phase</w:t>
                                </w:r>
                              </w:p>
                            </w:tc>
                            <w:tc>
                              <w:tcPr>
                                <w:tcW w:w="3301" w:type="dxa"/>
                                <w:shd w:val="clear" w:color="auto" w:fill="B4E0E8"/>
                                <w:vAlign w:val="center"/>
                              </w:tcPr>
                              <w:p w14:paraId="2A472AA9" w14:textId="77777777" w:rsidR="002D6BF6" w:rsidRDefault="00000000">
                                <w:pPr>
                                  <w:pStyle w:val="HeadlineInfobox"/>
                                  <w:rPr>
                                    <w:sz w:val="18"/>
                                    <w:szCs w:val="18"/>
                                  </w:rPr>
                                </w:pPr>
                                <w:r>
                                  <w:rPr>
                                    <w:sz w:val="18"/>
                                    <w:szCs w:val="18"/>
                                  </w:rPr>
                                  <w:t>Inhalte &amp; Lernziele</w:t>
                                </w:r>
                              </w:p>
                            </w:tc>
                            <w:tc>
                              <w:tcPr>
                                <w:tcW w:w="1559" w:type="dxa"/>
                                <w:shd w:val="clear" w:color="auto" w:fill="B4E0E8"/>
                                <w:vAlign w:val="center"/>
                              </w:tcPr>
                              <w:p w14:paraId="073C5C5B" w14:textId="77777777" w:rsidR="002D6BF6" w:rsidRDefault="00000000">
                                <w:pPr>
                                  <w:pStyle w:val="HeadlineInfobox"/>
                                  <w:rPr>
                                    <w:sz w:val="18"/>
                                    <w:szCs w:val="18"/>
                                  </w:rPr>
                                </w:pPr>
                                <w:r>
                                  <w:rPr>
                                    <w:sz w:val="18"/>
                                    <w:szCs w:val="18"/>
                                  </w:rPr>
                                  <w:t>Methode</w:t>
                                </w:r>
                              </w:p>
                            </w:tc>
                            <w:tc>
                              <w:tcPr>
                                <w:tcW w:w="1969" w:type="dxa"/>
                                <w:shd w:val="clear" w:color="auto" w:fill="B4E0E8"/>
                                <w:vAlign w:val="center"/>
                              </w:tcPr>
                              <w:p w14:paraId="31AFC30F"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73E0A12F" w14:textId="77777777">
                            <w:trPr>
                              <w:trHeight w:val="1276"/>
                            </w:trPr>
                            <w:tc>
                              <w:tcPr>
                                <w:tcW w:w="714" w:type="dxa"/>
                                <w:shd w:val="clear" w:color="auto" w:fill="FFFFFF"/>
                              </w:tcPr>
                              <w:p w14:paraId="709754AC" w14:textId="77777777" w:rsidR="002D6BF6" w:rsidRDefault="00000000">
                                <w:pPr>
                                  <w:ind w:left="0"/>
                                  <w:jc w:val="both"/>
                                  <w:rPr>
                                    <w:sz w:val="16"/>
                                    <w:szCs w:val="16"/>
                                  </w:rPr>
                                </w:pPr>
                                <w:r>
                                  <w:rPr>
                                    <w:sz w:val="16"/>
                                    <w:szCs w:val="16"/>
                                  </w:rPr>
                                  <w:t>5‘</w:t>
                                </w:r>
                              </w:p>
                            </w:tc>
                            <w:tc>
                              <w:tcPr>
                                <w:tcW w:w="1377" w:type="dxa"/>
                                <w:shd w:val="clear" w:color="auto" w:fill="FFFFFF"/>
                              </w:tcPr>
                              <w:p w14:paraId="789841B1" w14:textId="77777777" w:rsidR="002D6BF6" w:rsidRDefault="00000000">
                                <w:pPr>
                                  <w:ind w:left="0"/>
                                  <w:jc w:val="both"/>
                                  <w:rPr>
                                    <w:sz w:val="16"/>
                                    <w:szCs w:val="16"/>
                                  </w:rPr>
                                </w:pPr>
                                <w:r>
                                  <w:rPr>
                                    <w:sz w:val="16"/>
                                    <w:szCs w:val="16"/>
                                  </w:rPr>
                                  <w:t>Einstieg</w:t>
                                </w:r>
                              </w:p>
                            </w:tc>
                            <w:tc>
                              <w:tcPr>
                                <w:tcW w:w="3301" w:type="dxa"/>
                                <w:shd w:val="clear" w:color="auto" w:fill="FFFFFF"/>
                              </w:tcPr>
                              <w:p w14:paraId="041D2335" w14:textId="77777777" w:rsidR="002D6BF6" w:rsidRDefault="00000000">
                                <w:pPr>
                                  <w:spacing w:line="240" w:lineRule="auto"/>
                                  <w:ind w:left="0"/>
                                  <w:jc w:val="both"/>
                                  <w:rPr>
                                    <w:sz w:val="16"/>
                                    <w:szCs w:val="16"/>
                                  </w:rPr>
                                </w:pPr>
                                <w:r>
                                  <w:rPr>
                                    <w:sz w:val="16"/>
                                    <w:szCs w:val="16"/>
                                  </w:rPr>
                                  <w:t xml:space="preserve">Abfragen der Vorerfahrungen, Interessen etc. der Teilnehmenden </w:t>
                                </w:r>
                              </w:p>
                              <w:p w14:paraId="6CDC5E20" w14:textId="77777777" w:rsidR="002D6BF6" w:rsidRDefault="002D6BF6">
                                <w:pPr>
                                  <w:spacing w:line="240" w:lineRule="auto"/>
                                  <w:ind w:left="0"/>
                                  <w:jc w:val="both"/>
                                  <w:rPr>
                                    <w:sz w:val="16"/>
                                    <w:szCs w:val="16"/>
                                  </w:rPr>
                                </w:pPr>
                              </w:p>
                              <w:p w14:paraId="5D13E277" w14:textId="77777777" w:rsidR="002D6BF6" w:rsidRDefault="00000000">
                                <w:pPr>
                                  <w:spacing w:line="240" w:lineRule="auto"/>
                                  <w:ind w:left="0"/>
                                  <w:jc w:val="both"/>
                                  <w:rPr>
                                    <w:sz w:val="16"/>
                                    <w:szCs w:val="16"/>
                                  </w:rPr>
                                </w:pPr>
                                <w:r>
                                  <w:rPr>
                                    <w:sz w:val="16"/>
                                    <w:szCs w:val="16"/>
                                  </w:rPr>
                                  <w:t xml:space="preserve">Umfrage-Ergebnisse als Orientierung für </w:t>
                                </w:r>
                                <w:proofErr w:type="spellStart"/>
                                <w:r>
                                  <w:rPr>
                                    <w:sz w:val="16"/>
                                    <w:szCs w:val="16"/>
                                  </w:rPr>
                                  <w:t>Fortbildner:in</w:t>
                                </w:r>
                                <w:proofErr w:type="spellEnd"/>
                                <w:r>
                                  <w:rPr>
                                    <w:sz w:val="16"/>
                                    <w:szCs w:val="16"/>
                                  </w:rPr>
                                  <w:t xml:space="preserve"> &amp; Überleitung zum Input-Teil</w:t>
                                </w:r>
                              </w:p>
                            </w:tc>
                            <w:tc>
                              <w:tcPr>
                                <w:tcW w:w="1559" w:type="dxa"/>
                                <w:shd w:val="clear" w:color="auto" w:fill="FFFFFF"/>
                              </w:tcPr>
                              <w:p w14:paraId="5EE3DE59" w14:textId="77777777" w:rsidR="002D6BF6" w:rsidRDefault="00000000">
                                <w:pPr>
                                  <w:spacing w:line="240" w:lineRule="auto"/>
                                  <w:ind w:left="0"/>
                                  <w:jc w:val="both"/>
                                  <w:rPr>
                                    <w:sz w:val="16"/>
                                    <w:szCs w:val="16"/>
                                  </w:rPr>
                                </w:pPr>
                                <w:r>
                                  <w:rPr>
                                    <w:sz w:val="16"/>
                                    <w:szCs w:val="16"/>
                                  </w:rPr>
                                  <w:t>Umfrage</w:t>
                                </w:r>
                              </w:p>
                            </w:tc>
                            <w:tc>
                              <w:tcPr>
                                <w:tcW w:w="1969" w:type="dxa"/>
                                <w:shd w:val="clear" w:color="auto" w:fill="FFFFFF"/>
                              </w:tcPr>
                              <w:p w14:paraId="66D5E47B" w14:textId="77777777" w:rsidR="002D6BF6" w:rsidRDefault="00000000">
                                <w:pPr>
                                  <w:spacing w:line="240" w:lineRule="auto"/>
                                  <w:ind w:left="0"/>
                                  <w:jc w:val="both"/>
                                  <w:rPr>
                                    <w:sz w:val="16"/>
                                    <w:szCs w:val="16"/>
                                  </w:rPr>
                                </w:pPr>
                                <w:r>
                                  <w:rPr>
                                    <w:sz w:val="16"/>
                                    <w:szCs w:val="16"/>
                                  </w:rPr>
                                  <w:t xml:space="preserve">ggf. Umfrage-Tool wie bspw. </w:t>
                                </w:r>
                                <w:proofErr w:type="spellStart"/>
                                <w:r>
                                  <w:rPr>
                                    <w:sz w:val="16"/>
                                    <w:szCs w:val="16"/>
                                  </w:rPr>
                                  <w:t>Mentimeter</w:t>
                                </w:r>
                                <w:proofErr w:type="spellEnd"/>
                              </w:p>
                              <w:p w14:paraId="36AB2EF5" w14:textId="77777777" w:rsidR="002D6BF6" w:rsidRDefault="002D6BF6">
                                <w:pPr>
                                  <w:spacing w:line="240" w:lineRule="auto"/>
                                  <w:ind w:left="0"/>
                                  <w:jc w:val="both"/>
                                  <w:rPr>
                                    <w:sz w:val="16"/>
                                    <w:szCs w:val="16"/>
                                  </w:rPr>
                                </w:pPr>
                              </w:p>
                              <w:p w14:paraId="60353289" w14:textId="77777777" w:rsidR="002D6BF6" w:rsidRDefault="00000000">
                                <w:pPr>
                                  <w:spacing w:line="240" w:lineRule="auto"/>
                                  <w:ind w:left="0"/>
                                  <w:jc w:val="both"/>
                                  <w:rPr>
                                    <w:sz w:val="16"/>
                                    <w:szCs w:val="16"/>
                                  </w:rPr>
                                </w:pPr>
                                <w:r>
                                  <w:rPr>
                                    <w:sz w:val="16"/>
                                    <w:szCs w:val="16"/>
                                  </w:rPr>
                                  <w:t>Folien 1-5</w:t>
                                </w:r>
                              </w:p>
                            </w:tc>
                          </w:tr>
                          <w:tr w:rsidR="002D6BF6" w14:paraId="4AD545B4" w14:textId="77777777">
                            <w:trPr>
                              <w:trHeight w:val="146"/>
                            </w:trPr>
                            <w:tc>
                              <w:tcPr>
                                <w:tcW w:w="714" w:type="dxa"/>
                                <w:shd w:val="clear" w:color="auto" w:fill="FFFFFF"/>
                              </w:tcPr>
                              <w:p w14:paraId="0B948C1A" w14:textId="77777777" w:rsidR="002D6BF6" w:rsidRDefault="00000000">
                                <w:pPr>
                                  <w:ind w:left="0"/>
                                  <w:jc w:val="both"/>
                                  <w:rPr>
                                    <w:sz w:val="16"/>
                                    <w:szCs w:val="16"/>
                                  </w:rPr>
                                </w:pPr>
                                <w:r>
                                  <w:rPr>
                                    <w:sz w:val="16"/>
                                    <w:szCs w:val="16"/>
                                  </w:rPr>
                                  <w:t>15‘</w:t>
                                </w:r>
                              </w:p>
                            </w:tc>
                            <w:tc>
                              <w:tcPr>
                                <w:tcW w:w="1377" w:type="dxa"/>
                                <w:shd w:val="clear" w:color="auto" w:fill="FFFFFF"/>
                              </w:tcPr>
                              <w:p w14:paraId="5CCF7705" w14:textId="77777777" w:rsidR="002D6BF6" w:rsidRDefault="00000000">
                                <w:pPr>
                                  <w:ind w:left="0"/>
                                  <w:jc w:val="both"/>
                                  <w:rPr>
                                    <w:sz w:val="16"/>
                                    <w:szCs w:val="16"/>
                                  </w:rPr>
                                </w:pPr>
                                <w:r>
                                  <w:rPr>
                                    <w:sz w:val="16"/>
                                    <w:szCs w:val="16"/>
                                  </w:rPr>
                                  <w:t>Input I</w:t>
                                </w:r>
                              </w:p>
                            </w:tc>
                            <w:tc>
                              <w:tcPr>
                                <w:tcW w:w="3301" w:type="dxa"/>
                                <w:shd w:val="clear" w:color="auto" w:fill="FFFFFF"/>
                              </w:tcPr>
                              <w:p w14:paraId="1E15CFCA" w14:textId="77777777" w:rsidR="002D6BF6" w:rsidRDefault="00000000">
                                <w:pPr>
                                  <w:spacing w:line="240" w:lineRule="auto"/>
                                  <w:ind w:left="0"/>
                                  <w:jc w:val="both"/>
                                  <w:rPr>
                                    <w:sz w:val="16"/>
                                    <w:szCs w:val="16"/>
                                  </w:rPr>
                                </w:pPr>
                                <w:proofErr w:type="spellStart"/>
                                <w:r>
                                  <w:rPr>
                                    <w:sz w:val="16"/>
                                    <w:szCs w:val="16"/>
                                  </w:rPr>
                                  <w:t>Fortbildner:in</w:t>
                                </w:r>
                                <w:proofErr w:type="spellEnd"/>
                                <w:r>
                                  <w:rPr>
                                    <w:sz w:val="16"/>
                                    <w:szCs w:val="16"/>
                                  </w:rPr>
                                  <w:t xml:space="preserve"> gibt Teilnehmenden fachwissenschaftlichen Input</w:t>
                                </w:r>
                              </w:p>
                            </w:tc>
                            <w:tc>
                              <w:tcPr>
                                <w:tcW w:w="1559" w:type="dxa"/>
                                <w:shd w:val="clear" w:color="auto" w:fill="FFFFFF"/>
                              </w:tcPr>
                              <w:p w14:paraId="45D12B1C" w14:textId="77777777" w:rsidR="002D6BF6" w:rsidRDefault="00000000">
                                <w:pPr>
                                  <w:spacing w:line="240" w:lineRule="auto"/>
                                  <w:ind w:left="0"/>
                                  <w:jc w:val="both"/>
                                  <w:rPr>
                                    <w:sz w:val="16"/>
                                    <w:szCs w:val="16"/>
                                  </w:rPr>
                                </w:pPr>
                                <w:r>
                                  <w:rPr>
                                    <w:sz w:val="16"/>
                                    <w:szCs w:val="16"/>
                                  </w:rPr>
                                  <w:t>Vortrag</w:t>
                                </w:r>
                              </w:p>
                            </w:tc>
                            <w:tc>
                              <w:tcPr>
                                <w:tcW w:w="1969" w:type="dxa"/>
                                <w:shd w:val="clear" w:color="auto" w:fill="FFFFFF"/>
                              </w:tcPr>
                              <w:p w14:paraId="046FA9E4" w14:textId="77777777" w:rsidR="002D6BF6" w:rsidRDefault="00000000">
                                <w:pPr>
                                  <w:spacing w:line="240" w:lineRule="auto"/>
                                  <w:ind w:left="0"/>
                                  <w:rPr>
                                    <w:sz w:val="16"/>
                                    <w:szCs w:val="16"/>
                                  </w:rPr>
                                </w:pPr>
                                <w:r>
                                  <w:rPr>
                                    <w:sz w:val="16"/>
                                    <w:szCs w:val="16"/>
                                  </w:rPr>
                                  <w:t>Folien 6-11</w:t>
                                </w:r>
                              </w:p>
                            </w:tc>
                          </w:tr>
                          <w:tr w:rsidR="002D6BF6" w14:paraId="32F7EF51" w14:textId="77777777">
                            <w:trPr>
                              <w:trHeight w:val="595"/>
                            </w:trPr>
                            <w:tc>
                              <w:tcPr>
                                <w:tcW w:w="714" w:type="dxa"/>
                                <w:shd w:val="clear" w:color="auto" w:fill="FFFFFF"/>
                              </w:tcPr>
                              <w:p w14:paraId="72DFD4DE" w14:textId="77777777" w:rsidR="002D6BF6" w:rsidRDefault="00000000">
                                <w:pPr>
                                  <w:ind w:left="0"/>
                                  <w:jc w:val="both"/>
                                  <w:rPr>
                                    <w:sz w:val="16"/>
                                    <w:szCs w:val="16"/>
                                  </w:rPr>
                                </w:pPr>
                                <w:r>
                                  <w:rPr>
                                    <w:sz w:val="16"/>
                                    <w:szCs w:val="16"/>
                                  </w:rPr>
                                  <w:t>10‘</w:t>
                                </w:r>
                              </w:p>
                            </w:tc>
                            <w:tc>
                              <w:tcPr>
                                <w:tcW w:w="1377" w:type="dxa"/>
                                <w:shd w:val="clear" w:color="auto" w:fill="FFFFFF"/>
                              </w:tcPr>
                              <w:p w14:paraId="0FF6379F" w14:textId="77777777" w:rsidR="002D6BF6" w:rsidRDefault="00000000">
                                <w:pPr>
                                  <w:ind w:left="0"/>
                                  <w:jc w:val="both"/>
                                  <w:rPr>
                                    <w:sz w:val="16"/>
                                    <w:szCs w:val="16"/>
                                  </w:rPr>
                                </w:pPr>
                                <w:r>
                                  <w:rPr>
                                    <w:sz w:val="16"/>
                                    <w:szCs w:val="16"/>
                                  </w:rPr>
                                  <w:t>Teilnehmenden-Aktivierung</w:t>
                                </w:r>
                              </w:p>
                            </w:tc>
                            <w:tc>
                              <w:tcPr>
                                <w:tcW w:w="3301" w:type="dxa"/>
                                <w:shd w:val="clear" w:color="auto" w:fill="FFFFFF"/>
                              </w:tcPr>
                              <w:p w14:paraId="73C082AF" w14:textId="77777777" w:rsidR="002D6BF6" w:rsidRDefault="00000000">
                                <w:pPr>
                                  <w:spacing w:line="240" w:lineRule="auto"/>
                                  <w:ind w:left="0"/>
                                  <w:jc w:val="both"/>
                                  <w:rPr>
                                    <w:sz w:val="16"/>
                                    <w:szCs w:val="16"/>
                                  </w:rPr>
                                </w:pPr>
                                <w:r>
                                  <w:rPr>
                                    <w:sz w:val="16"/>
                                    <w:szCs w:val="16"/>
                                  </w:rPr>
                                  <w:t>Teilnehmende identifizieren mithilfe der „Kommentieren“-Funktion in Zoom mögliche Chancen und Herausforderungen beim Einsatz von Podcasts im Unterricht</w:t>
                                </w:r>
                              </w:p>
                              <w:p w14:paraId="3B626F0F" w14:textId="77777777" w:rsidR="002D6BF6" w:rsidRDefault="002D6BF6">
                                <w:pPr>
                                  <w:spacing w:line="240" w:lineRule="auto"/>
                                  <w:ind w:left="0"/>
                                  <w:rPr>
                                    <w:sz w:val="16"/>
                                    <w:szCs w:val="16"/>
                                  </w:rPr>
                                </w:pPr>
                              </w:p>
                              <w:p w14:paraId="4A4B531D" w14:textId="77777777" w:rsidR="002D6BF6" w:rsidRDefault="00000000">
                                <w:pPr>
                                  <w:spacing w:line="240" w:lineRule="auto"/>
                                  <w:ind w:left="0"/>
                                  <w:jc w:val="both"/>
                                  <w:rPr>
                                    <w:sz w:val="16"/>
                                    <w:szCs w:val="16"/>
                                  </w:rPr>
                                </w:pPr>
                                <w:proofErr w:type="spellStart"/>
                                <w:r>
                                  <w:rPr>
                                    <w:sz w:val="16"/>
                                    <w:szCs w:val="16"/>
                                  </w:rPr>
                                  <w:t>Fortbilner:in</w:t>
                                </w:r>
                                <w:proofErr w:type="spellEnd"/>
                                <w:r>
                                  <w:rPr>
                                    <w:sz w:val="16"/>
                                    <w:szCs w:val="16"/>
                                  </w:rPr>
                                  <w:t xml:space="preserve"> wertet die Antworten aus und nutzt diese als Überleitung zu Input II</w:t>
                                </w:r>
                              </w:p>
                            </w:tc>
                            <w:tc>
                              <w:tcPr>
                                <w:tcW w:w="1559" w:type="dxa"/>
                                <w:shd w:val="clear" w:color="auto" w:fill="FFFFFF"/>
                              </w:tcPr>
                              <w:p w14:paraId="46C05002" w14:textId="77777777" w:rsidR="002D6BF6" w:rsidRDefault="00000000">
                                <w:pPr>
                                  <w:spacing w:line="240" w:lineRule="auto"/>
                                  <w:ind w:left="0"/>
                                  <w:jc w:val="both"/>
                                  <w:rPr>
                                    <w:sz w:val="16"/>
                                    <w:szCs w:val="16"/>
                                  </w:rPr>
                                </w:pPr>
                                <w:r>
                                  <w:rPr>
                                    <w:sz w:val="16"/>
                                    <w:szCs w:val="16"/>
                                  </w:rPr>
                                  <w:t>Bearbeiten der Aufgabe in Einzelarbeit</w:t>
                                </w:r>
                              </w:p>
                              <w:p w14:paraId="5ACA39B6" w14:textId="77777777" w:rsidR="002D6BF6" w:rsidRDefault="002D6BF6">
                                <w:pPr>
                                  <w:spacing w:line="240" w:lineRule="auto"/>
                                  <w:ind w:left="0"/>
                                  <w:jc w:val="both"/>
                                  <w:rPr>
                                    <w:sz w:val="16"/>
                                    <w:szCs w:val="16"/>
                                  </w:rPr>
                                </w:pPr>
                              </w:p>
                              <w:p w14:paraId="1B14E4EB" w14:textId="77777777" w:rsidR="002D6BF6" w:rsidRDefault="00000000">
                                <w:pPr>
                                  <w:spacing w:line="240" w:lineRule="auto"/>
                                  <w:ind w:left="0"/>
                                  <w:jc w:val="both"/>
                                  <w:rPr>
                                    <w:sz w:val="16"/>
                                    <w:szCs w:val="16"/>
                                  </w:rPr>
                                </w:pPr>
                                <w:r>
                                  <w:rPr>
                                    <w:sz w:val="16"/>
                                    <w:szCs w:val="16"/>
                                  </w:rPr>
                                  <w:t>Austausch im Plenum</w:t>
                                </w:r>
                              </w:p>
                            </w:tc>
                            <w:tc>
                              <w:tcPr>
                                <w:tcW w:w="1969" w:type="dxa"/>
                                <w:shd w:val="clear" w:color="auto" w:fill="FFFFFF"/>
                              </w:tcPr>
                              <w:p w14:paraId="0B9ED122" w14:textId="77777777" w:rsidR="002D6BF6" w:rsidRDefault="00000000">
                                <w:pPr>
                                  <w:spacing w:line="240" w:lineRule="auto"/>
                                  <w:ind w:left="0"/>
                                  <w:rPr>
                                    <w:sz w:val="16"/>
                                    <w:szCs w:val="16"/>
                                  </w:rPr>
                                </w:pPr>
                                <w:r>
                                  <w:rPr>
                                    <w:sz w:val="16"/>
                                    <w:szCs w:val="16"/>
                                  </w:rPr>
                                  <w:t>Folie 12</w:t>
                                </w:r>
                              </w:p>
                              <w:p w14:paraId="66C9BCF2" w14:textId="77777777" w:rsidR="002D6BF6" w:rsidRDefault="002D6BF6">
                                <w:pPr>
                                  <w:spacing w:line="240" w:lineRule="auto"/>
                                  <w:ind w:left="0"/>
                                  <w:rPr>
                                    <w:sz w:val="16"/>
                                    <w:szCs w:val="16"/>
                                  </w:rPr>
                                </w:pPr>
                              </w:p>
                              <w:p w14:paraId="64628793" w14:textId="77777777" w:rsidR="002D6BF6" w:rsidRDefault="00000000">
                                <w:pPr>
                                  <w:spacing w:line="240" w:lineRule="auto"/>
                                  <w:ind w:left="0"/>
                                  <w:rPr>
                                    <w:sz w:val="16"/>
                                    <w:szCs w:val="16"/>
                                  </w:rPr>
                                </w:pPr>
                                <w:r>
                                  <w:rPr>
                                    <w:sz w:val="16"/>
                                    <w:szCs w:val="16"/>
                                  </w:rPr>
                                  <w:t>(Umsetzung auch möglich mit bspw. digitalem Whiteboard)</w:t>
                                </w:r>
                              </w:p>
                            </w:tc>
                          </w:tr>
                          <w:tr w:rsidR="002D6BF6" w14:paraId="771CE10A" w14:textId="77777777">
                            <w:trPr>
                              <w:trHeight w:val="1622"/>
                            </w:trPr>
                            <w:tc>
                              <w:tcPr>
                                <w:tcW w:w="714" w:type="dxa"/>
                                <w:shd w:val="clear" w:color="auto" w:fill="FFFFFF"/>
                              </w:tcPr>
                              <w:p w14:paraId="6CA4B2E4" w14:textId="77777777" w:rsidR="002D6BF6" w:rsidRDefault="00000000">
                                <w:pPr>
                                  <w:ind w:left="0"/>
                                  <w:jc w:val="both"/>
                                  <w:rPr>
                                    <w:sz w:val="16"/>
                                    <w:szCs w:val="16"/>
                                  </w:rPr>
                                </w:pPr>
                                <w:r>
                                  <w:rPr>
                                    <w:sz w:val="16"/>
                                    <w:szCs w:val="16"/>
                                  </w:rPr>
                                  <w:t>20‘</w:t>
                                </w:r>
                              </w:p>
                            </w:tc>
                            <w:tc>
                              <w:tcPr>
                                <w:tcW w:w="1377" w:type="dxa"/>
                                <w:shd w:val="clear" w:color="auto" w:fill="FFFFFF"/>
                              </w:tcPr>
                              <w:p w14:paraId="056FC513" w14:textId="77777777" w:rsidR="002D6BF6" w:rsidRDefault="00000000">
                                <w:pPr>
                                  <w:ind w:left="0"/>
                                  <w:jc w:val="both"/>
                                  <w:rPr>
                                    <w:sz w:val="16"/>
                                    <w:szCs w:val="16"/>
                                  </w:rPr>
                                </w:pPr>
                                <w:r>
                                  <w:rPr>
                                    <w:sz w:val="16"/>
                                    <w:szCs w:val="16"/>
                                  </w:rPr>
                                  <w:t>Input II</w:t>
                                </w:r>
                              </w:p>
                            </w:tc>
                            <w:tc>
                              <w:tcPr>
                                <w:tcW w:w="3301" w:type="dxa"/>
                                <w:shd w:val="clear" w:color="auto" w:fill="FFFFFF"/>
                              </w:tcPr>
                              <w:p w14:paraId="2BE82147" w14:textId="77777777" w:rsidR="002D6BF6" w:rsidRDefault="00000000">
                                <w:pPr>
                                  <w:spacing w:line="240" w:lineRule="auto"/>
                                  <w:ind w:left="0"/>
                                  <w:jc w:val="both"/>
                                  <w:rPr>
                                    <w:sz w:val="16"/>
                                    <w:szCs w:val="16"/>
                                  </w:rPr>
                                </w:pPr>
                                <w:proofErr w:type="spellStart"/>
                                <w:r>
                                  <w:rPr>
                                    <w:sz w:val="16"/>
                                    <w:szCs w:val="16"/>
                                  </w:rPr>
                                  <w:t>Fortbildner:in</w:t>
                                </w:r>
                                <w:proofErr w:type="spellEnd"/>
                                <w:r>
                                  <w:rPr>
                                    <w:sz w:val="16"/>
                                    <w:szCs w:val="16"/>
                                  </w:rPr>
                                  <w:t xml:space="preserve"> gibt Teilnehmenden fachdidaktischen Input und stellt Konzeption der Unterrichtsmodule vor</w:t>
                                </w:r>
                              </w:p>
                            </w:tc>
                            <w:tc>
                              <w:tcPr>
                                <w:tcW w:w="1559" w:type="dxa"/>
                                <w:shd w:val="clear" w:color="auto" w:fill="FFFFFF"/>
                              </w:tcPr>
                              <w:p w14:paraId="03515D30" w14:textId="77777777" w:rsidR="002D6BF6" w:rsidRDefault="00000000">
                                <w:pPr>
                                  <w:spacing w:line="240" w:lineRule="auto"/>
                                  <w:ind w:left="0"/>
                                  <w:jc w:val="both"/>
                                  <w:rPr>
                                    <w:sz w:val="16"/>
                                    <w:szCs w:val="16"/>
                                  </w:rPr>
                                </w:pPr>
                                <w:r>
                                  <w:rPr>
                                    <w:sz w:val="16"/>
                                    <w:szCs w:val="16"/>
                                  </w:rPr>
                                  <w:t>Vortrag</w:t>
                                </w:r>
                              </w:p>
                            </w:tc>
                            <w:tc>
                              <w:tcPr>
                                <w:tcW w:w="1969" w:type="dxa"/>
                                <w:shd w:val="clear" w:color="auto" w:fill="FFFFFF"/>
                              </w:tcPr>
                              <w:p w14:paraId="6370BD59" w14:textId="77777777" w:rsidR="002D6BF6" w:rsidRDefault="00000000">
                                <w:pPr>
                                  <w:spacing w:line="240" w:lineRule="auto"/>
                                  <w:ind w:left="0"/>
                                  <w:rPr>
                                    <w:sz w:val="16"/>
                                    <w:szCs w:val="16"/>
                                  </w:rPr>
                                </w:pPr>
                                <w:r>
                                  <w:rPr>
                                    <w:sz w:val="16"/>
                                    <w:szCs w:val="16"/>
                                  </w:rPr>
                                  <w:t>Folien 13-17</w:t>
                                </w:r>
                              </w:p>
                            </w:tc>
                          </w:tr>
                        </w:tbl>
                        <w:p w14:paraId="29F22815" w14:textId="77777777" w:rsidR="002D6BF6" w:rsidRDefault="00000000">
                          <w:pPr>
                            <w:ind w:left="0"/>
                          </w:pPr>
                        </w:p>
                      </w:sdtContent>
                    </w:sdt>
                    <w:p w14:paraId="49F87363" w14:textId="77777777" w:rsidR="002D6BF6" w:rsidRDefault="002D6BF6">
                      <w:pPr>
                        <w:ind w:left="0"/>
                      </w:pPr>
                    </w:p>
                  </w:txbxContent>
                </v:textbox>
                <w10:wrap type="topAndBottom" anchorx="margin"/>
              </v:shape>
            </w:pict>
          </mc:Fallback>
        </mc:AlternateContent>
      </w:r>
      <w:r>
        <w:rPr>
          <w:rFonts w:cstheme="minorHAnsi"/>
          <w:b/>
          <w:bCs/>
          <w:noProof/>
          <w:sz w:val="24"/>
          <w:szCs w:val="24"/>
          <w:lang w:eastAsia="de-DE"/>
        </w:rPr>
        <mc:AlternateContent>
          <mc:Choice Requires="wps">
            <w:drawing>
              <wp:anchor distT="45720" distB="45720" distL="114300" distR="114300" simplePos="0" relativeHeight="251658245" behindDoc="0" locked="0" layoutInCell="1" allowOverlap="1" wp14:anchorId="2CE3178D" wp14:editId="1F0B408F">
                <wp:simplePos x="0" y="0"/>
                <wp:positionH relativeFrom="margin">
                  <wp:align>right</wp:align>
                </wp:positionH>
                <wp:positionV relativeFrom="paragraph">
                  <wp:posOffset>262255</wp:posOffset>
                </wp:positionV>
                <wp:extent cx="5734050" cy="2416810"/>
                <wp:effectExtent l="0" t="0" r="19050" b="21590"/>
                <wp:wrapTopAndBottom/>
                <wp:docPr id="2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417196"/>
                        </a:xfrm>
                        <a:prstGeom prst="rect">
                          <a:avLst/>
                        </a:prstGeom>
                        <a:solidFill>
                          <a:srgbClr val="FFFFFF"/>
                        </a:solidFill>
                        <a:ln w="9525">
                          <a:solidFill>
                            <a:srgbClr val="000000"/>
                          </a:solidFill>
                          <a:miter lim="800000"/>
                          <a:headEnd/>
                          <a:tailEnd/>
                        </a:ln>
                      </wps:spPr>
                      <wps:txbx>
                        <w:txbxContent>
                          <w:p w14:paraId="5ECBA765" w14:textId="77777777" w:rsidR="002D6BF6" w:rsidRDefault="00000000">
                            <w:pPr>
                              <w:ind w:left="0"/>
                              <w:rPr>
                                <w:rFonts w:cstheme="minorHAnsi"/>
                                <w:b/>
                                <w:bCs/>
                                <w:szCs w:val="18"/>
                              </w:rPr>
                            </w:pPr>
                            <w:r>
                              <w:rPr>
                                <w:rFonts w:cstheme="minorHAnsi"/>
                                <w:b/>
                                <w:bCs/>
                                <w:szCs w:val="18"/>
                              </w:rPr>
                              <w:t>Verlaufsplanung für Termin 1 - Baustein 1: Kennenlernen &amp; Auftakt</w:t>
                            </w:r>
                          </w:p>
                          <w:p w14:paraId="45E1AA9A" w14:textId="77777777" w:rsidR="002D6BF6" w:rsidRDefault="002D6BF6">
                            <w:pPr>
                              <w:ind w:left="0"/>
                            </w:pPr>
                          </w:p>
                          <w:sdt>
                            <w:sdtPr>
                              <w:rPr>
                                <w:rStyle w:val="Formatvorlage1"/>
                                <w:rFonts w:ascii="kantumruy pro semibold" w:hAnsi="kantumruy pro semibold" w:cstheme="minorBidi"/>
                                <w:sz w:val="22"/>
                                <w:szCs w:val="22"/>
                              </w:rPr>
                              <w:id w:val="-217979960"/>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7D940B14" w14:textId="77777777">
                                  <w:trPr>
                                    <w:trHeight w:val="363"/>
                                  </w:trPr>
                                  <w:tc>
                                    <w:tcPr>
                                      <w:tcW w:w="714" w:type="dxa"/>
                                      <w:shd w:val="clear" w:color="auto" w:fill="B4E0E8"/>
                                      <w:vAlign w:val="center"/>
                                    </w:tcPr>
                                    <w:p w14:paraId="7D5AB8C6"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1C6F742D"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7AC899B7"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7CBE0A99"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21A97902"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C6C1A07" w14:textId="77777777">
                                  <w:trPr>
                                    <w:trHeight w:val="462"/>
                                  </w:trPr>
                                  <w:tc>
                                    <w:tcPr>
                                      <w:tcW w:w="714" w:type="dxa"/>
                                      <w:shd w:val="clear" w:color="auto" w:fill="FFFFFF"/>
                                    </w:tcPr>
                                    <w:p w14:paraId="3379F7CD" w14:textId="77777777" w:rsidR="002D6BF6" w:rsidRDefault="00000000">
                                      <w:pPr>
                                        <w:ind w:left="0"/>
                                        <w:jc w:val="both"/>
                                        <w:rPr>
                                          <w:sz w:val="16"/>
                                          <w:szCs w:val="16"/>
                                        </w:rPr>
                                      </w:pPr>
                                      <w:r>
                                        <w:rPr>
                                          <w:sz w:val="16"/>
                                          <w:szCs w:val="16"/>
                                        </w:rPr>
                                        <w:t>5‘</w:t>
                                      </w:r>
                                    </w:p>
                                  </w:tc>
                                  <w:tc>
                                    <w:tcPr>
                                      <w:tcW w:w="1343" w:type="dxa"/>
                                      <w:shd w:val="clear" w:color="auto" w:fill="FFFFFF"/>
                                    </w:tcPr>
                                    <w:p w14:paraId="69243EEC" w14:textId="77777777" w:rsidR="002D6BF6" w:rsidRDefault="00000000">
                                      <w:pPr>
                                        <w:ind w:left="0"/>
                                        <w:jc w:val="both"/>
                                        <w:rPr>
                                          <w:sz w:val="16"/>
                                          <w:szCs w:val="16"/>
                                        </w:rPr>
                                      </w:pPr>
                                      <w:r>
                                        <w:rPr>
                                          <w:sz w:val="16"/>
                                          <w:szCs w:val="16"/>
                                        </w:rPr>
                                        <w:t>Begrüßung</w:t>
                                      </w:r>
                                    </w:p>
                                  </w:tc>
                                  <w:tc>
                                    <w:tcPr>
                                      <w:tcW w:w="3293" w:type="dxa"/>
                                      <w:shd w:val="clear" w:color="auto" w:fill="FFFFFF"/>
                                    </w:tcPr>
                                    <w:p w14:paraId="2E8EE091" w14:textId="77777777" w:rsidR="002D6BF6" w:rsidRDefault="00000000">
                                      <w:pPr>
                                        <w:spacing w:line="240" w:lineRule="auto"/>
                                        <w:ind w:left="0"/>
                                        <w:jc w:val="both"/>
                                        <w:rPr>
                                          <w:sz w:val="16"/>
                                          <w:szCs w:val="16"/>
                                        </w:rPr>
                                      </w:pPr>
                                      <w:r>
                                        <w:rPr>
                                          <w:sz w:val="16"/>
                                          <w:szCs w:val="16"/>
                                        </w:rPr>
                                        <w:t xml:space="preserve">Vorstellung der </w:t>
                                      </w:r>
                                      <w:proofErr w:type="spellStart"/>
                                      <w:r>
                                        <w:rPr>
                                          <w:sz w:val="16"/>
                                          <w:szCs w:val="16"/>
                                        </w:rPr>
                                        <w:t>Fortbildner:innen</w:t>
                                      </w:r>
                                      <w:proofErr w:type="spellEnd"/>
                                    </w:p>
                                    <w:p w14:paraId="3A49E5AE" w14:textId="77777777" w:rsidR="002D6BF6" w:rsidRDefault="00000000">
                                      <w:pPr>
                                        <w:spacing w:line="240" w:lineRule="auto"/>
                                        <w:ind w:left="0"/>
                                        <w:jc w:val="both"/>
                                        <w:rPr>
                                          <w:sz w:val="16"/>
                                          <w:szCs w:val="16"/>
                                        </w:rPr>
                                      </w:pPr>
                                      <w:r>
                                        <w:rPr>
                                          <w:sz w:val="16"/>
                                          <w:szCs w:val="16"/>
                                        </w:rPr>
                                        <w:t xml:space="preserve">Darlegung Agenda &amp; Fortbildungs-Ziele </w:t>
                                      </w:r>
                                    </w:p>
                                  </w:tc>
                                  <w:tc>
                                    <w:tcPr>
                                      <w:tcW w:w="1645" w:type="dxa"/>
                                      <w:shd w:val="clear" w:color="auto" w:fill="FFFFFF"/>
                                    </w:tcPr>
                                    <w:p w14:paraId="3FFD173B"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6B711629" w14:textId="77777777" w:rsidR="002D6BF6" w:rsidRDefault="00000000">
                                      <w:pPr>
                                        <w:spacing w:line="240" w:lineRule="auto"/>
                                        <w:ind w:left="0"/>
                                        <w:jc w:val="both"/>
                                        <w:rPr>
                                          <w:sz w:val="16"/>
                                          <w:szCs w:val="16"/>
                                        </w:rPr>
                                      </w:pPr>
                                      <w:r>
                                        <w:rPr>
                                          <w:sz w:val="16"/>
                                          <w:szCs w:val="16"/>
                                        </w:rPr>
                                        <w:t>Folien 1-3</w:t>
                                      </w:r>
                                    </w:p>
                                  </w:tc>
                                </w:tr>
                                <w:tr w:rsidR="002D6BF6" w14:paraId="08F8B7F8" w14:textId="77777777">
                                  <w:trPr>
                                    <w:trHeight w:val="1864"/>
                                  </w:trPr>
                                  <w:tc>
                                    <w:tcPr>
                                      <w:tcW w:w="714" w:type="dxa"/>
                                      <w:shd w:val="clear" w:color="auto" w:fill="FFFFFF"/>
                                    </w:tcPr>
                                    <w:p w14:paraId="0A2F778E" w14:textId="77777777" w:rsidR="002D6BF6" w:rsidRDefault="00000000">
                                      <w:pPr>
                                        <w:ind w:left="0"/>
                                        <w:jc w:val="both"/>
                                        <w:rPr>
                                          <w:sz w:val="16"/>
                                          <w:szCs w:val="16"/>
                                        </w:rPr>
                                      </w:pPr>
                                      <w:r>
                                        <w:rPr>
                                          <w:sz w:val="16"/>
                                          <w:szCs w:val="16"/>
                                        </w:rPr>
                                        <w:t>20‘</w:t>
                                      </w:r>
                                    </w:p>
                                  </w:tc>
                                  <w:tc>
                                    <w:tcPr>
                                      <w:tcW w:w="1343" w:type="dxa"/>
                                      <w:shd w:val="clear" w:color="auto" w:fill="FFFFFF"/>
                                    </w:tcPr>
                                    <w:p w14:paraId="5A0A438C" w14:textId="77777777" w:rsidR="002D6BF6" w:rsidRDefault="00000000">
                                      <w:pPr>
                                        <w:ind w:left="0"/>
                                        <w:jc w:val="both"/>
                                        <w:rPr>
                                          <w:sz w:val="16"/>
                                          <w:szCs w:val="16"/>
                                        </w:rPr>
                                      </w:pPr>
                                      <w:r>
                                        <w:rPr>
                                          <w:sz w:val="16"/>
                                          <w:szCs w:val="16"/>
                                        </w:rPr>
                                        <w:t>Kennenlernen</w:t>
                                      </w:r>
                                    </w:p>
                                  </w:tc>
                                  <w:tc>
                                    <w:tcPr>
                                      <w:tcW w:w="3293" w:type="dxa"/>
                                      <w:shd w:val="clear" w:color="auto" w:fill="FFFFFF"/>
                                    </w:tcPr>
                                    <w:p w14:paraId="56CE3E34" w14:textId="77777777" w:rsidR="002D6BF6" w:rsidRDefault="00000000">
                                      <w:pPr>
                                        <w:spacing w:line="240" w:lineRule="auto"/>
                                        <w:ind w:left="0"/>
                                        <w:rPr>
                                          <w:sz w:val="16"/>
                                          <w:szCs w:val="16"/>
                                        </w:rPr>
                                      </w:pPr>
                                      <w:r>
                                        <w:rPr>
                                          <w:sz w:val="16"/>
                                          <w:szCs w:val="16"/>
                                        </w:rPr>
                                        <w:t>Teilnehmende markieren mithilfe der „Kommentieren“-Funktion in Zoom auf der vorbereiteten Folie</w:t>
                                      </w:r>
                                    </w:p>
                                    <w:p w14:paraId="413543C2" w14:textId="77777777" w:rsidR="002D6BF6" w:rsidRDefault="00000000">
                                      <w:pPr>
                                        <w:spacing w:line="240" w:lineRule="auto"/>
                                        <w:ind w:left="0"/>
                                        <w:rPr>
                                          <w:sz w:val="16"/>
                                          <w:szCs w:val="16"/>
                                        </w:rPr>
                                      </w:pPr>
                                      <w:r>
                                        <w:rPr>
                                          <w:sz w:val="16"/>
                                          <w:szCs w:val="16"/>
                                        </w:rPr>
                                        <w:t xml:space="preserve">- in welchem Bundesland sie unterrichten </w:t>
                                      </w:r>
                                    </w:p>
                                    <w:p w14:paraId="33752E69" w14:textId="77777777" w:rsidR="002D6BF6" w:rsidRDefault="00000000">
                                      <w:pPr>
                                        <w:spacing w:line="240" w:lineRule="auto"/>
                                        <w:ind w:left="0"/>
                                        <w:rPr>
                                          <w:sz w:val="16"/>
                                          <w:szCs w:val="16"/>
                                        </w:rPr>
                                      </w:pPr>
                                      <w:r>
                                        <w:rPr>
                                          <w:sz w:val="16"/>
                                          <w:szCs w:val="16"/>
                                        </w:rPr>
                                        <w:t>- in welcher Schulstufe sie Berufliche Orientierung unterrichten</w:t>
                                      </w:r>
                                    </w:p>
                                  </w:tc>
                                  <w:tc>
                                    <w:tcPr>
                                      <w:tcW w:w="1645" w:type="dxa"/>
                                      <w:shd w:val="clear" w:color="auto" w:fill="FFFFFF"/>
                                    </w:tcPr>
                                    <w:p w14:paraId="3182502E" w14:textId="77777777" w:rsidR="002D6BF6" w:rsidRDefault="00000000">
                                      <w:pPr>
                                        <w:spacing w:line="240" w:lineRule="auto"/>
                                        <w:ind w:left="0"/>
                                        <w:jc w:val="both"/>
                                        <w:rPr>
                                          <w:sz w:val="16"/>
                                          <w:szCs w:val="16"/>
                                        </w:rPr>
                                      </w:pPr>
                                      <w:r>
                                        <w:rPr>
                                          <w:sz w:val="16"/>
                                          <w:szCs w:val="16"/>
                                        </w:rPr>
                                        <w:t>Bearbeiten der Aufgabe in Einzelarbeit</w:t>
                                      </w:r>
                                    </w:p>
                                    <w:p w14:paraId="6F4ACCF9" w14:textId="77777777" w:rsidR="002D6BF6" w:rsidRDefault="002D6BF6">
                                      <w:pPr>
                                        <w:spacing w:line="240" w:lineRule="auto"/>
                                        <w:ind w:left="0"/>
                                        <w:jc w:val="both"/>
                                        <w:rPr>
                                          <w:sz w:val="16"/>
                                          <w:szCs w:val="16"/>
                                        </w:rPr>
                                      </w:pPr>
                                    </w:p>
                                    <w:p w14:paraId="23A66B9D" w14:textId="77777777" w:rsidR="002D6BF6" w:rsidRDefault="00000000">
                                      <w:pPr>
                                        <w:spacing w:line="240" w:lineRule="auto"/>
                                        <w:ind w:left="0"/>
                                        <w:jc w:val="both"/>
                                        <w:rPr>
                                          <w:sz w:val="16"/>
                                          <w:szCs w:val="16"/>
                                        </w:rPr>
                                      </w:pPr>
                                      <w:r>
                                        <w:rPr>
                                          <w:sz w:val="16"/>
                                          <w:szCs w:val="16"/>
                                        </w:rPr>
                                        <w:t>Austausch im Plenum</w:t>
                                      </w:r>
                                    </w:p>
                                  </w:tc>
                                  <w:tc>
                                    <w:tcPr>
                                      <w:tcW w:w="1777" w:type="dxa"/>
                                      <w:shd w:val="clear" w:color="auto" w:fill="FFFFFF"/>
                                    </w:tcPr>
                                    <w:p w14:paraId="427B22F4" w14:textId="77777777" w:rsidR="002D6BF6" w:rsidRDefault="00000000">
                                      <w:pPr>
                                        <w:spacing w:line="240" w:lineRule="auto"/>
                                        <w:ind w:left="0"/>
                                        <w:rPr>
                                          <w:sz w:val="16"/>
                                          <w:szCs w:val="16"/>
                                        </w:rPr>
                                      </w:pPr>
                                      <w:r>
                                        <w:rPr>
                                          <w:sz w:val="16"/>
                                          <w:szCs w:val="16"/>
                                        </w:rPr>
                                        <w:t>„Kommentieren“-Funktion in Zoom, Folie 4</w:t>
                                      </w:r>
                                    </w:p>
                                  </w:tc>
                                </w:tr>
                              </w:tbl>
                              <w:p w14:paraId="48B669F4" w14:textId="77777777" w:rsidR="002D6BF6" w:rsidRDefault="00000000">
                                <w:pPr>
                                  <w:ind w:left="0"/>
                                </w:pPr>
                              </w:p>
                            </w:sdtContent>
                          </w:sdt>
                          <w:p w14:paraId="190B8CB6"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E3178D" id="_x0000_s1035" type="#_x0000_t202" style="position:absolute;margin-left:400.3pt;margin-top:20.65pt;width:451.5pt;height:190.3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">
                <v:textbox>
                  <w:txbxContent>
                    <w:p w14:paraId="5ECBA765" w14:textId="77777777" w:rsidR="002D6BF6" w:rsidRDefault="00000000">
                      <w:pPr>
                        <w:ind w:left="0"/>
                        <w:rPr>
                          <w:rFonts w:cstheme="minorHAnsi"/>
                          <w:b/>
                          <w:bCs/>
                          <w:szCs w:val="18"/>
                        </w:rPr>
                      </w:pPr>
                      <w:r>
                        <w:rPr>
                          <w:rFonts w:cstheme="minorHAnsi"/>
                          <w:b/>
                          <w:bCs/>
                          <w:szCs w:val="18"/>
                        </w:rPr>
                        <w:t>Verlaufsplanung für Termin 1 - Baustein 1: Kennenlernen &amp; Auftakt</w:t>
                      </w:r>
                    </w:p>
                    <w:p w14:paraId="45E1AA9A" w14:textId="77777777" w:rsidR="002D6BF6" w:rsidRDefault="002D6BF6">
                      <w:pPr>
                        <w:ind w:left="0"/>
                      </w:pPr>
                    </w:p>
                    <w:sdt>
                      <w:sdtPr>
                        <w:rPr>
                          <w:rStyle w:val="Formatvorlage1"/>
                          <w:rFonts w:ascii="kantumruy pro semibold" w:hAnsi="kantumruy pro semibold" w:cstheme="minorBidi"/>
                          <w:sz w:val="22"/>
                          <w:szCs w:val="22"/>
                        </w:rPr>
                        <w:id w:val="-217979960"/>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7D940B14" w14:textId="77777777">
                            <w:trPr>
                              <w:trHeight w:val="363"/>
                            </w:trPr>
                            <w:tc>
                              <w:tcPr>
                                <w:tcW w:w="714" w:type="dxa"/>
                                <w:shd w:val="clear" w:color="auto" w:fill="B4E0E8"/>
                                <w:vAlign w:val="center"/>
                              </w:tcPr>
                              <w:p w14:paraId="7D5AB8C6"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1C6F742D"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7AC899B7"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7CBE0A99"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21A97902"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C6C1A07" w14:textId="77777777">
                            <w:trPr>
                              <w:trHeight w:val="462"/>
                            </w:trPr>
                            <w:tc>
                              <w:tcPr>
                                <w:tcW w:w="714" w:type="dxa"/>
                                <w:shd w:val="clear" w:color="auto" w:fill="FFFFFF"/>
                              </w:tcPr>
                              <w:p w14:paraId="3379F7CD" w14:textId="77777777" w:rsidR="002D6BF6" w:rsidRDefault="00000000">
                                <w:pPr>
                                  <w:ind w:left="0"/>
                                  <w:jc w:val="both"/>
                                  <w:rPr>
                                    <w:sz w:val="16"/>
                                    <w:szCs w:val="16"/>
                                  </w:rPr>
                                </w:pPr>
                                <w:r>
                                  <w:rPr>
                                    <w:sz w:val="16"/>
                                    <w:szCs w:val="16"/>
                                  </w:rPr>
                                  <w:t>5‘</w:t>
                                </w:r>
                              </w:p>
                            </w:tc>
                            <w:tc>
                              <w:tcPr>
                                <w:tcW w:w="1343" w:type="dxa"/>
                                <w:shd w:val="clear" w:color="auto" w:fill="FFFFFF"/>
                              </w:tcPr>
                              <w:p w14:paraId="69243EEC" w14:textId="77777777" w:rsidR="002D6BF6" w:rsidRDefault="00000000">
                                <w:pPr>
                                  <w:ind w:left="0"/>
                                  <w:jc w:val="both"/>
                                  <w:rPr>
                                    <w:sz w:val="16"/>
                                    <w:szCs w:val="16"/>
                                  </w:rPr>
                                </w:pPr>
                                <w:r>
                                  <w:rPr>
                                    <w:sz w:val="16"/>
                                    <w:szCs w:val="16"/>
                                  </w:rPr>
                                  <w:t>Begrüßung</w:t>
                                </w:r>
                              </w:p>
                            </w:tc>
                            <w:tc>
                              <w:tcPr>
                                <w:tcW w:w="3293" w:type="dxa"/>
                                <w:shd w:val="clear" w:color="auto" w:fill="FFFFFF"/>
                              </w:tcPr>
                              <w:p w14:paraId="2E8EE091" w14:textId="77777777" w:rsidR="002D6BF6" w:rsidRDefault="00000000">
                                <w:pPr>
                                  <w:spacing w:line="240" w:lineRule="auto"/>
                                  <w:ind w:left="0"/>
                                  <w:jc w:val="both"/>
                                  <w:rPr>
                                    <w:sz w:val="16"/>
                                    <w:szCs w:val="16"/>
                                  </w:rPr>
                                </w:pPr>
                                <w:r>
                                  <w:rPr>
                                    <w:sz w:val="16"/>
                                    <w:szCs w:val="16"/>
                                  </w:rPr>
                                  <w:t xml:space="preserve">Vorstellung der </w:t>
                                </w:r>
                                <w:proofErr w:type="spellStart"/>
                                <w:r>
                                  <w:rPr>
                                    <w:sz w:val="16"/>
                                    <w:szCs w:val="16"/>
                                  </w:rPr>
                                  <w:t>Fortbildner:innen</w:t>
                                </w:r>
                                <w:proofErr w:type="spellEnd"/>
                              </w:p>
                              <w:p w14:paraId="3A49E5AE" w14:textId="77777777" w:rsidR="002D6BF6" w:rsidRDefault="00000000">
                                <w:pPr>
                                  <w:spacing w:line="240" w:lineRule="auto"/>
                                  <w:ind w:left="0"/>
                                  <w:jc w:val="both"/>
                                  <w:rPr>
                                    <w:sz w:val="16"/>
                                    <w:szCs w:val="16"/>
                                  </w:rPr>
                                </w:pPr>
                                <w:r>
                                  <w:rPr>
                                    <w:sz w:val="16"/>
                                    <w:szCs w:val="16"/>
                                  </w:rPr>
                                  <w:t xml:space="preserve">Darlegung Agenda &amp; Fortbildungs-Ziele </w:t>
                                </w:r>
                              </w:p>
                            </w:tc>
                            <w:tc>
                              <w:tcPr>
                                <w:tcW w:w="1645" w:type="dxa"/>
                                <w:shd w:val="clear" w:color="auto" w:fill="FFFFFF"/>
                              </w:tcPr>
                              <w:p w14:paraId="3FFD173B"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6B711629" w14:textId="77777777" w:rsidR="002D6BF6" w:rsidRDefault="00000000">
                                <w:pPr>
                                  <w:spacing w:line="240" w:lineRule="auto"/>
                                  <w:ind w:left="0"/>
                                  <w:jc w:val="both"/>
                                  <w:rPr>
                                    <w:sz w:val="16"/>
                                    <w:szCs w:val="16"/>
                                  </w:rPr>
                                </w:pPr>
                                <w:r>
                                  <w:rPr>
                                    <w:sz w:val="16"/>
                                    <w:szCs w:val="16"/>
                                  </w:rPr>
                                  <w:t>Folien 1-3</w:t>
                                </w:r>
                              </w:p>
                            </w:tc>
                          </w:tr>
                          <w:tr w:rsidR="002D6BF6" w14:paraId="08F8B7F8" w14:textId="77777777">
                            <w:trPr>
                              <w:trHeight w:val="1864"/>
                            </w:trPr>
                            <w:tc>
                              <w:tcPr>
                                <w:tcW w:w="714" w:type="dxa"/>
                                <w:shd w:val="clear" w:color="auto" w:fill="FFFFFF"/>
                              </w:tcPr>
                              <w:p w14:paraId="0A2F778E" w14:textId="77777777" w:rsidR="002D6BF6" w:rsidRDefault="00000000">
                                <w:pPr>
                                  <w:ind w:left="0"/>
                                  <w:jc w:val="both"/>
                                  <w:rPr>
                                    <w:sz w:val="16"/>
                                    <w:szCs w:val="16"/>
                                  </w:rPr>
                                </w:pPr>
                                <w:r>
                                  <w:rPr>
                                    <w:sz w:val="16"/>
                                    <w:szCs w:val="16"/>
                                  </w:rPr>
                                  <w:t>20‘</w:t>
                                </w:r>
                              </w:p>
                            </w:tc>
                            <w:tc>
                              <w:tcPr>
                                <w:tcW w:w="1343" w:type="dxa"/>
                                <w:shd w:val="clear" w:color="auto" w:fill="FFFFFF"/>
                              </w:tcPr>
                              <w:p w14:paraId="5A0A438C" w14:textId="77777777" w:rsidR="002D6BF6" w:rsidRDefault="00000000">
                                <w:pPr>
                                  <w:ind w:left="0"/>
                                  <w:jc w:val="both"/>
                                  <w:rPr>
                                    <w:sz w:val="16"/>
                                    <w:szCs w:val="16"/>
                                  </w:rPr>
                                </w:pPr>
                                <w:r>
                                  <w:rPr>
                                    <w:sz w:val="16"/>
                                    <w:szCs w:val="16"/>
                                  </w:rPr>
                                  <w:t>Kennenlernen</w:t>
                                </w:r>
                              </w:p>
                            </w:tc>
                            <w:tc>
                              <w:tcPr>
                                <w:tcW w:w="3293" w:type="dxa"/>
                                <w:shd w:val="clear" w:color="auto" w:fill="FFFFFF"/>
                              </w:tcPr>
                              <w:p w14:paraId="56CE3E34" w14:textId="77777777" w:rsidR="002D6BF6" w:rsidRDefault="00000000">
                                <w:pPr>
                                  <w:spacing w:line="240" w:lineRule="auto"/>
                                  <w:ind w:left="0"/>
                                  <w:rPr>
                                    <w:sz w:val="16"/>
                                    <w:szCs w:val="16"/>
                                  </w:rPr>
                                </w:pPr>
                                <w:r>
                                  <w:rPr>
                                    <w:sz w:val="16"/>
                                    <w:szCs w:val="16"/>
                                  </w:rPr>
                                  <w:t>Teilnehmende markieren mithilfe der „Kommentieren“-Funktion in Zoom auf der vorbereiteten Folie</w:t>
                                </w:r>
                              </w:p>
                              <w:p w14:paraId="413543C2" w14:textId="77777777" w:rsidR="002D6BF6" w:rsidRDefault="00000000">
                                <w:pPr>
                                  <w:spacing w:line="240" w:lineRule="auto"/>
                                  <w:ind w:left="0"/>
                                  <w:rPr>
                                    <w:sz w:val="16"/>
                                    <w:szCs w:val="16"/>
                                  </w:rPr>
                                </w:pPr>
                                <w:r>
                                  <w:rPr>
                                    <w:sz w:val="16"/>
                                    <w:szCs w:val="16"/>
                                  </w:rPr>
                                  <w:t xml:space="preserve">- in welchem Bundesland sie unterrichten </w:t>
                                </w:r>
                              </w:p>
                              <w:p w14:paraId="33752E69" w14:textId="77777777" w:rsidR="002D6BF6" w:rsidRDefault="00000000">
                                <w:pPr>
                                  <w:spacing w:line="240" w:lineRule="auto"/>
                                  <w:ind w:left="0"/>
                                  <w:rPr>
                                    <w:sz w:val="16"/>
                                    <w:szCs w:val="16"/>
                                  </w:rPr>
                                </w:pPr>
                                <w:r>
                                  <w:rPr>
                                    <w:sz w:val="16"/>
                                    <w:szCs w:val="16"/>
                                  </w:rPr>
                                  <w:t>- in welcher Schulstufe sie Berufliche Orientierung unterrichten</w:t>
                                </w:r>
                              </w:p>
                            </w:tc>
                            <w:tc>
                              <w:tcPr>
                                <w:tcW w:w="1645" w:type="dxa"/>
                                <w:shd w:val="clear" w:color="auto" w:fill="FFFFFF"/>
                              </w:tcPr>
                              <w:p w14:paraId="3182502E" w14:textId="77777777" w:rsidR="002D6BF6" w:rsidRDefault="00000000">
                                <w:pPr>
                                  <w:spacing w:line="240" w:lineRule="auto"/>
                                  <w:ind w:left="0"/>
                                  <w:jc w:val="both"/>
                                  <w:rPr>
                                    <w:sz w:val="16"/>
                                    <w:szCs w:val="16"/>
                                  </w:rPr>
                                </w:pPr>
                                <w:r>
                                  <w:rPr>
                                    <w:sz w:val="16"/>
                                    <w:szCs w:val="16"/>
                                  </w:rPr>
                                  <w:t>Bearbeiten der Aufgabe in Einzelarbeit</w:t>
                                </w:r>
                              </w:p>
                              <w:p w14:paraId="6F4ACCF9" w14:textId="77777777" w:rsidR="002D6BF6" w:rsidRDefault="002D6BF6">
                                <w:pPr>
                                  <w:spacing w:line="240" w:lineRule="auto"/>
                                  <w:ind w:left="0"/>
                                  <w:jc w:val="both"/>
                                  <w:rPr>
                                    <w:sz w:val="16"/>
                                    <w:szCs w:val="16"/>
                                  </w:rPr>
                                </w:pPr>
                              </w:p>
                              <w:p w14:paraId="23A66B9D" w14:textId="77777777" w:rsidR="002D6BF6" w:rsidRDefault="00000000">
                                <w:pPr>
                                  <w:spacing w:line="240" w:lineRule="auto"/>
                                  <w:ind w:left="0"/>
                                  <w:jc w:val="both"/>
                                  <w:rPr>
                                    <w:sz w:val="16"/>
                                    <w:szCs w:val="16"/>
                                  </w:rPr>
                                </w:pPr>
                                <w:r>
                                  <w:rPr>
                                    <w:sz w:val="16"/>
                                    <w:szCs w:val="16"/>
                                  </w:rPr>
                                  <w:t>Austausch im Plenum</w:t>
                                </w:r>
                              </w:p>
                            </w:tc>
                            <w:tc>
                              <w:tcPr>
                                <w:tcW w:w="1777" w:type="dxa"/>
                                <w:shd w:val="clear" w:color="auto" w:fill="FFFFFF"/>
                              </w:tcPr>
                              <w:p w14:paraId="427B22F4" w14:textId="77777777" w:rsidR="002D6BF6" w:rsidRDefault="00000000">
                                <w:pPr>
                                  <w:spacing w:line="240" w:lineRule="auto"/>
                                  <w:ind w:left="0"/>
                                  <w:rPr>
                                    <w:sz w:val="16"/>
                                    <w:szCs w:val="16"/>
                                  </w:rPr>
                                </w:pPr>
                                <w:r>
                                  <w:rPr>
                                    <w:sz w:val="16"/>
                                    <w:szCs w:val="16"/>
                                  </w:rPr>
                                  <w:t>„Kommentieren“-Funktion in Zoom, Folie 4</w:t>
                                </w:r>
                              </w:p>
                            </w:tc>
                          </w:tr>
                        </w:tbl>
                        <w:p w14:paraId="48B669F4" w14:textId="77777777" w:rsidR="002D6BF6" w:rsidRDefault="00000000">
                          <w:pPr>
                            <w:ind w:left="0"/>
                          </w:pPr>
                        </w:p>
                      </w:sdtContent>
                    </w:sdt>
                    <w:p w14:paraId="190B8CB6" w14:textId="77777777" w:rsidR="002D6BF6" w:rsidRDefault="002D6BF6">
                      <w:pPr>
                        <w:ind w:left="0"/>
                      </w:pPr>
                    </w:p>
                  </w:txbxContent>
                </v:textbox>
                <w10:wrap type="topAndBottom" anchorx="margin"/>
              </v:shape>
            </w:pict>
          </mc:Fallback>
        </mc:AlternateContent>
      </w:r>
      <w:r>
        <w:rPr>
          <w:rFonts w:cstheme="minorHAnsi"/>
          <w:b/>
          <w:bCs/>
          <w:sz w:val="24"/>
          <w:szCs w:val="24"/>
        </w:rPr>
        <w:t>Verlaufsplanung</w:t>
      </w:r>
    </w:p>
    <w:p w14:paraId="54B72975" w14:textId="77777777" w:rsidR="002D6BF6" w:rsidRDefault="00000000">
      <w:pPr>
        <w:spacing w:after="160" w:line="259" w:lineRule="auto"/>
        <w:ind w:left="0"/>
        <w:rPr>
          <w:rFonts w:ascii="kantumruy pro semibold" w:hAnsi="kantumruy pro semibold" w:cs="kantumruy pro semibold"/>
          <w:b/>
          <w:bCs/>
          <w:sz w:val="24"/>
          <w:szCs w:val="24"/>
        </w:rPr>
      </w:pPr>
      <w:r>
        <w:rPr>
          <w:rFonts w:cstheme="minorHAnsi"/>
          <w:b/>
          <w:bCs/>
          <w:noProof/>
          <w:sz w:val="24"/>
          <w:szCs w:val="24"/>
          <w:lang w:eastAsia="de-DE"/>
        </w:rPr>
        <w:lastRenderedPageBreak/>
        <mc:AlternateContent>
          <mc:Choice Requires="wps">
            <w:drawing>
              <wp:anchor distT="45720" distB="45720" distL="114300" distR="114300" simplePos="0" relativeHeight="251674629" behindDoc="0" locked="0" layoutInCell="1" allowOverlap="1" wp14:anchorId="0DB87A9B" wp14:editId="794438D0">
                <wp:simplePos x="0" y="0"/>
                <wp:positionH relativeFrom="margin">
                  <wp:align>right</wp:align>
                </wp:positionH>
                <wp:positionV relativeFrom="paragraph">
                  <wp:posOffset>2999740</wp:posOffset>
                </wp:positionV>
                <wp:extent cx="5734050" cy="3810000"/>
                <wp:effectExtent l="0" t="0" r="19050" b="19050"/>
                <wp:wrapTopAndBottom/>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810000"/>
                        </a:xfrm>
                        <a:prstGeom prst="rect">
                          <a:avLst/>
                        </a:prstGeom>
                        <a:solidFill>
                          <a:srgbClr val="FFFFFF"/>
                        </a:solidFill>
                        <a:ln w="9525">
                          <a:solidFill>
                            <a:srgbClr val="000000"/>
                          </a:solidFill>
                          <a:miter lim="800000"/>
                          <a:headEnd/>
                          <a:tailEnd/>
                        </a:ln>
                      </wps:spPr>
                      <wps:txbx>
                        <w:txbxContent>
                          <w:p w14:paraId="0C6DB57F" w14:textId="77777777" w:rsidR="002D6BF6" w:rsidRDefault="00000000">
                            <w:pPr>
                              <w:ind w:left="0"/>
                              <w:rPr>
                                <w:rFonts w:cstheme="minorHAnsi"/>
                                <w:b/>
                                <w:bCs/>
                                <w:szCs w:val="18"/>
                              </w:rPr>
                            </w:pPr>
                            <w:r>
                              <w:rPr>
                                <w:rFonts w:cstheme="minorHAnsi"/>
                                <w:b/>
                                <w:bCs/>
                                <w:szCs w:val="18"/>
                              </w:rPr>
                              <w:t xml:space="preserve">Verlaufsplanung für Termin 1 - Baustein 4: </w:t>
                            </w:r>
                            <w:r>
                              <w:rPr>
                                <w:rStyle w:val="Formatvorlage1"/>
                                <w:rFonts w:cstheme="minorHAnsi"/>
                                <w:b/>
                                <w:bCs/>
                              </w:rPr>
                              <w:t xml:space="preserve"> Vorbereitung auf die Praxisphase sowie Austausch &amp; Feedback</w:t>
                            </w:r>
                          </w:p>
                          <w:p w14:paraId="67D8897F" w14:textId="77777777" w:rsidR="002D6BF6" w:rsidRDefault="002D6BF6">
                            <w:pPr>
                              <w:ind w:left="0"/>
                            </w:pPr>
                          </w:p>
                          <w:sdt>
                            <w:sdtPr>
                              <w:rPr>
                                <w:rStyle w:val="Formatvorlage1"/>
                                <w:rFonts w:ascii="kantumruy pro semibold" w:hAnsi="kantumruy pro semibold" w:cstheme="minorBidi"/>
                                <w:sz w:val="22"/>
                                <w:szCs w:val="22"/>
                              </w:rPr>
                              <w:id w:val="2141610694"/>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44052E59" w14:textId="77777777">
                                  <w:trPr>
                                    <w:trHeight w:val="363"/>
                                  </w:trPr>
                                  <w:tc>
                                    <w:tcPr>
                                      <w:tcW w:w="714" w:type="dxa"/>
                                      <w:shd w:val="clear" w:color="auto" w:fill="B4E0E8"/>
                                      <w:vAlign w:val="center"/>
                                    </w:tcPr>
                                    <w:p w14:paraId="791FCE76"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54407256"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476F359E"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1068C937"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1EFBFC27"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5D0D628" w14:textId="77777777">
                                  <w:trPr>
                                    <w:trHeight w:val="752"/>
                                  </w:trPr>
                                  <w:tc>
                                    <w:tcPr>
                                      <w:tcW w:w="714" w:type="dxa"/>
                                      <w:shd w:val="clear" w:color="auto" w:fill="FFFFFF"/>
                                    </w:tcPr>
                                    <w:p w14:paraId="15CFDF6E" w14:textId="77777777" w:rsidR="002D6BF6" w:rsidRDefault="00000000">
                                      <w:pPr>
                                        <w:ind w:left="0"/>
                                        <w:jc w:val="both"/>
                                        <w:rPr>
                                          <w:sz w:val="16"/>
                                          <w:szCs w:val="16"/>
                                        </w:rPr>
                                      </w:pPr>
                                      <w:r>
                                        <w:rPr>
                                          <w:sz w:val="16"/>
                                          <w:szCs w:val="16"/>
                                        </w:rPr>
                                        <w:t>10‘</w:t>
                                      </w:r>
                                    </w:p>
                                  </w:tc>
                                  <w:tc>
                                    <w:tcPr>
                                      <w:tcW w:w="1343" w:type="dxa"/>
                                      <w:shd w:val="clear" w:color="auto" w:fill="FFFFFF"/>
                                    </w:tcPr>
                                    <w:p w14:paraId="62BB434B" w14:textId="77777777" w:rsidR="002D6BF6" w:rsidRDefault="00000000">
                                      <w:pPr>
                                        <w:ind w:left="0"/>
                                        <w:jc w:val="both"/>
                                        <w:rPr>
                                          <w:sz w:val="16"/>
                                          <w:szCs w:val="16"/>
                                        </w:rPr>
                                      </w:pPr>
                                      <w:r>
                                        <w:rPr>
                                          <w:sz w:val="16"/>
                                          <w:szCs w:val="16"/>
                                        </w:rPr>
                                        <w:t>Input III</w:t>
                                      </w:r>
                                    </w:p>
                                  </w:tc>
                                  <w:tc>
                                    <w:tcPr>
                                      <w:tcW w:w="3293" w:type="dxa"/>
                                      <w:shd w:val="clear" w:color="auto" w:fill="FFFFFF"/>
                                    </w:tcPr>
                                    <w:p w14:paraId="45118743" w14:textId="77777777" w:rsidR="002D6BF6" w:rsidRDefault="00000000">
                                      <w:pPr>
                                        <w:ind w:left="0"/>
                                        <w:jc w:val="both"/>
                                        <w:rPr>
                                          <w:sz w:val="16"/>
                                          <w:szCs w:val="16"/>
                                        </w:rPr>
                                      </w:pPr>
                                      <w:proofErr w:type="spellStart"/>
                                      <w:r>
                                        <w:rPr>
                                          <w:sz w:val="16"/>
                                          <w:szCs w:val="16"/>
                                        </w:rPr>
                                        <w:t>Fortbildner:in</w:t>
                                      </w:r>
                                      <w:proofErr w:type="spellEnd"/>
                                      <w:r>
                                        <w:rPr>
                                          <w:sz w:val="16"/>
                                          <w:szCs w:val="16"/>
                                        </w:rPr>
                                        <w:t xml:space="preserve"> gibt fachlichen und organisatorischen Input in Vorbereitung auf die anstehende Praxisphase</w:t>
                                      </w:r>
                                    </w:p>
                                  </w:tc>
                                  <w:tc>
                                    <w:tcPr>
                                      <w:tcW w:w="1645" w:type="dxa"/>
                                      <w:shd w:val="clear" w:color="auto" w:fill="FFFFFF"/>
                                    </w:tcPr>
                                    <w:p w14:paraId="4C7EE836"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3B9F3569" w14:textId="77777777" w:rsidR="002D6BF6" w:rsidRDefault="00000000">
                                      <w:pPr>
                                        <w:ind w:left="0"/>
                                        <w:jc w:val="both"/>
                                        <w:rPr>
                                          <w:sz w:val="16"/>
                                          <w:szCs w:val="16"/>
                                        </w:rPr>
                                      </w:pPr>
                                      <w:r>
                                        <w:rPr>
                                          <w:sz w:val="16"/>
                                          <w:szCs w:val="16"/>
                                        </w:rPr>
                                        <w:t>Folien 1-5</w:t>
                                      </w:r>
                                    </w:p>
                                  </w:tc>
                                </w:tr>
                                <w:tr w:rsidR="002D6BF6" w14:paraId="02EC853C" w14:textId="77777777">
                                  <w:trPr>
                                    <w:trHeight w:val="668"/>
                                  </w:trPr>
                                  <w:tc>
                                    <w:tcPr>
                                      <w:tcW w:w="714" w:type="dxa"/>
                                      <w:shd w:val="clear" w:color="auto" w:fill="FFFFFF"/>
                                    </w:tcPr>
                                    <w:p w14:paraId="17B4B4A5" w14:textId="77777777" w:rsidR="002D6BF6" w:rsidRDefault="00000000">
                                      <w:pPr>
                                        <w:ind w:left="0"/>
                                        <w:jc w:val="both"/>
                                        <w:rPr>
                                          <w:sz w:val="16"/>
                                          <w:szCs w:val="16"/>
                                        </w:rPr>
                                      </w:pPr>
                                      <w:r>
                                        <w:rPr>
                                          <w:sz w:val="16"/>
                                          <w:szCs w:val="16"/>
                                        </w:rPr>
                                        <w:t>15‘</w:t>
                                      </w:r>
                                    </w:p>
                                  </w:tc>
                                  <w:tc>
                                    <w:tcPr>
                                      <w:tcW w:w="1343" w:type="dxa"/>
                                      <w:shd w:val="clear" w:color="auto" w:fill="FFFFFF"/>
                                    </w:tcPr>
                                    <w:p w14:paraId="0A82D7F1" w14:textId="77777777" w:rsidR="002D6BF6" w:rsidRDefault="00000000">
                                      <w:pPr>
                                        <w:ind w:left="0"/>
                                        <w:jc w:val="both"/>
                                        <w:rPr>
                                          <w:sz w:val="16"/>
                                          <w:szCs w:val="16"/>
                                        </w:rPr>
                                      </w:pPr>
                                      <w:r>
                                        <w:rPr>
                                          <w:sz w:val="16"/>
                                          <w:szCs w:val="16"/>
                                        </w:rPr>
                                        <w:t>Freier Austausch</w:t>
                                      </w:r>
                                    </w:p>
                                  </w:tc>
                                  <w:tc>
                                    <w:tcPr>
                                      <w:tcW w:w="3293" w:type="dxa"/>
                                      <w:shd w:val="clear" w:color="auto" w:fill="FFFFFF"/>
                                    </w:tcPr>
                                    <w:p w14:paraId="58A2DC4A" w14:textId="77777777" w:rsidR="002D6BF6" w:rsidRDefault="00000000">
                                      <w:pPr>
                                        <w:spacing w:line="240" w:lineRule="auto"/>
                                        <w:ind w:left="0"/>
                                        <w:rPr>
                                          <w:sz w:val="16"/>
                                          <w:szCs w:val="16"/>
                                        </w:rPr>
                                      </w:pPr>
                                      <w:r>
                                        <w:rPr>
                                          <w:sz w:val="16"/>
                                          <w:szCs w:val="16"/>
                                        </w:rPr>
                                        <w:t>Zeit zur Klärung offener Fragen, Diskussion etc.</w:t>
                                      </w:r>
                                    </w:p>
                                  </w:tc>
                                  <w:tc>
                                    <w:tcPr>
                                      <w:tcW w:w="1645" w:type="dxa"/>
                                      <w:shd w:val="clear" w:color="auto" w:fill="FFFFFF"/>
                                    </w:tcPr>
                                    <w:p w14:paraId="7AE9F55F"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7C772C54" w14:textId="77777777" w:rsidR="002D6BF6" w:rsidRDefault="00000000">
                                      <w:pPr>
                                        <w:ind w:left="0"/>
                                        <w:rPr>
                                          <w:sz w:val="16"/>
                                          <w:szCs w:val="16"/>
                                        </w:rPr>
                                      </w:pPr>
                                      <w:r>
                                        <w:rPr>
                                          <w:sz w:val="16"/>
                                          <w:szCs w:val="16"/>
                                        </w:rPr>
                                        <w:t>Folie 6</w:t>
                                      </w:r>
                                    </w:p>
                                  </w:tc>
                                </w:tr>
                                <w:tr w:rsidR="002D6BF6" w14:paraId="2A691808" w14:textId="77777777">
                                  <w:trPr>
                                    <w:trHeight w:val="1864"/>
                                  </w:trPr>
                                  <w:tc>
                                    <w:tcPr>
                                      <w:tcW w:w="714" w:type="dxa"/>
                                      <w:shd w:val="clear" w:color="auto" w:fill="FFFFFF"/>
                                    </w:tcPr>
                                    <w:p w14:paraId="46C005DE" w14:textId="77777777" w:rsidR="002D6BF6" w:rsidRDefault="00000000">
                                      <w:pPr>
                                        <w:ind w:left="0"/>
                                        <w:jc w:val="both"/>
                                        <w:rPr>
                                          <w:sz w:val="16"/>
                                          <w:szCs w:val="16"/>
                                        </w:rPr>
                                      </w:pPr>
                                      <w:r>
                                        <w:rPr>
                                          <w:sz w:val="16"/>
                                          <w:szCs w:val="16"/>
                                        </w:rPr>
                                        <w:t>5‘</w:t>
                                      </w:r>
                                    </w:p>
                                  </w:tc>
                                  <w:tc>
                                    <w:tcPr>
                                      <w:tcW w:w="1343" w:type="dxa"/>
                                      <w:shd w:val="clear" w:color="auto" w:fill="FFFFFF"/>
                                    </w:tcPr>
                                    <w:p w14:paraId="4FAE02E5" w14:textId="77777777" w:rsidR="002D6BF6" w:rsidRDefault="00000000">
                                      <w:pPr>
                                        <w:ind w:left="0"/>
                                        <w:jc w:val="both"/>
                                        <w:rPr>
                                          <w:sz w:val="16"/>
                                          <w:szCs w:val="16"/>
                                        </w:rPr>
                                      </w:pPr>
                                      <w:r>
                                        <w:rPr>
                                          <w:sz w:val="16"/>
                                          <w:szCs w:val="16"/>
                                        </w:rPr>
                                        <w:t>Abschluss</w:t>
                                      </w:r>
                                    </w:p>
                                  </w:tc>
                                  <w:tc>
                                    <w:tcPr>
                                      <w:tcW w:w="3293" w:type="dxa"/>
                                      <w:shd w:val="clear" w:color="auto" w:fill="FFFFFF"/>
                                    </w:tcPr>
                                    <w:p w14:paraId="61B1F596" w14:textId="77777777" w:rsidR="002D6BF6" w:rsidRDefault="00000000">
                                      <w:pPr>
                                        <w:spacing w:line="240" w:lineRule="auto"/>
                                        <w:ind w:left="0"/>
                                        <w:rPr>
                                          <w:sz w:val="16"/>
                                          <w:szCs w:val="16"/>
                                        </w:rPr>
                                      </w:pPr>
                                      <w:r>
                                        <w:rPr>
                                          <w:sz w:val="16"/>
                                          <w:szCs w:val="16"/>
                                        </w:rPr>
                                        <w:t xml:space="preserve">Teilnehmende benennen ihre Gefühle mithilfe eines Emojis und geben abschließende Eindrücke </w:t>
                                      </w:r>
                                    </w:p>
                                    <w:p w14:paraId="03277900" w14:textId="77777777" w:rsidR="002D6BF6" w:rsidRDefault="002D6BF6">
                                      <w:pPr>
                                        <w:spacing w:line="240" w:lineRule="auto"/>
                                        <w:ind w:left="0"/>
                                        <w:rPr>
                                          <w:sz w:val="16"/>
                                          <w:szCs w:val="16"/>
                                        </w:rPr>
                                      </w:pPr>
                                    </w:p>
                                    <w:p w14:paraId="1C59B1FE" w14:textId="77777777" w:rsidR="002D6BF6" w:rsidRDefault="00000000">
                                      <w:pPr>
                                        <w:spacing w:line="240" w:lineRule="auto"/>
                                        <w:ind w:left="0"/>
                                        <w:rPr>
                                          <w:sz w:val="16"/>
                                          <w:szCs w:val="16"/>
                                        </w:rPr>
                                      </w:pPr>
                                      <w:proofErr w:type="spellStart"/>
                                      <w:r>
                                        <w:rPr>
                                          <w:sz w:val="16"/>
                                          <w:szCs w:val="16"/>
                                        </w:rPr>
                                        <w:t>Fortbildner:in</w:t>
                                      </w:r>
                                      <w:proofErr w:type="spellEnd"/>
                                      <w:r>
                                        <w:rPr>
                                          <w:sz w:val="16"/>
                                          <w:szCs w:val="16"/>
                                        </w:rPr>
                                        <w:t xml:space="preserve"> nutzt Rückmeldungen zur Wertschätzung der Teilnahme, zum „Abholen“ der Teilnehmenden sowie zur Abmoderation und Verabschiedung</w:t>
                                      </w:r>
                                    </w:p>
                                  </w:tc>
                                  <w:tc>
                                    <w:tcPr>
                                      <w:tcW w:w="1645" w:type="dxa"/>
                                      <w:shd w:val="clear" w:color="auto" w:fill="FFFFFF"/>
                                    </w:tcPr>
                                    <w:p w14:paraId="380E3192"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139085C8" w14:textId="77777777" w:rsidR="002D6BF6" w:rsidRDefault="00000000">
                                      <w:pPr>
                                        <w:ind w:left="0"/>
                                        <w:rPr>
                                          <w:sz w:val="16"/>
                                          <w:szCs w:val="16"/>
                                        </w:rPr>
                                      </w:pPr>
                                      <w:r>
                                        <w:rPr>
                                          <w:sz w:val="16"/>
                                          <w:szCs w:val="16"/>
                                        </w:rPr>
                                        <w:t>Folien 7-9</w:t>
                                      </w:r>
                                    </w:p>
                                  </w:tc>
                                </w:tr>
                              </w:tbl>
                              <w:p w14:paraId="1CCBC499" w14:textId="77777777" w:rsidR="002D6BF6" w:rsidRDefault="00000000">
                                <w:pPr>
                                  <w:ind w:left="0"/>
                                </w:pPr>
                              </w:p>
                            </w:sdtContent>
                          </w:sdt>
                          <w:p w14:paraId="5041E551"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87A9B" id="_x0000_s1036" type="#_x0000_t202" style="position:absolute;margin-left:400.3pt;margin-top:236.2pt;width:451.5pt;height:300pt;z-index:25167462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">
                <v:textbox>
                  <w:txbxContent>
                    <w:p w14:paraId="0C6DB57F" w14:textId="77777777" w:rsidR="002D6BF6" w:rsidRDefault="00000000">
                      <w:pPr>
                        <w:ind w:left="0"/>
                        <w:rPr>
                          <w:rFonts w:cstheme="minorHAnsi"/>
                          <w:b/>
                          <w:bCs/>
                          <w:szCs w:val="18"/>
                        </w:rPr>
                      </w:pPr>
                      <w:r>
                        <w:rPr>
                          <w:rFonts w:cstheme="minorHAnsi"/>
                          <w:b/>
                          <w:bCs/>
                          <w:szCs w:val="18"/>
                        </w:rPr>
                        <w:t xml:space="preserve">Verlaufsplanung für Termin 1 - Baustein 4: </w:t>
                      </w:r>
                      <w:r>
                        <w:rPr>
                          <w:rStyle w:val="Formatvorlage1"/>
                          <w:rFonts w:cstheme="minorHAnsi"/>
                          <w:b/>
                          <w:bCs/>
                        </w:rPr>
                        <w:t xml:space="preserve"> Vorbereitung auf die Praxisphase sowie Austausch &amp; Feedback</w:t>
                      </w:r>
                    </w:p>
                    <w:p w14:paraId="67D8897F" w14:textId="77777777" w:rsidR="002D6BF6" w:rsidRDefault="002D6BF6">
                      <w:pPr>
                        <w:ind w:left="0"/>
                      </w:pPr>
                    </w:p>
                    <w:sdt>
                      <w:sdtPr>
                        <w:rPr>
                          <w:rStyle w:val="Formatvorlage1"/>
                          <w:rFonts w:ascii="kantumruy pro semibold" w:hAnsi="kantumruy pro semibold" w:cstheme="minorBidi"/>
                          <w:sz w:val="22"/>
                          <w:szCs w:val="22"/>
                        </w:rPr>
                        <w:id w:val="2141610694"/>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44052E59" w14:textId="77777777">
                            <w:trPr>
                              <w:trHeight w:val="363"/>
                            </w:trPr>
                            <w:tc>
                              <w:tcPr>
                                <w:tcW w:w="714" w:type="dxa"/>
                                <w:shd w:val="clear" w:color="auto" w:fill="B4E0E8"/>
                                <w:vAlign w:val="center"/>
                              </w:tcPr>
                              <w:p w14:paraId="791FCE76"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54407256"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476F359E"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1068C937"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1EFBFC27"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5D0D628" w14:textId="77777777">
                            <w:trPr>
                              <w:trHeight w:val="752"/>
                            </w:trPr>
                            <w:tc>
                              <w:tcPr>
                                <w:tcW w:w="714" w:type="dxa"/>
                                <w:shd w:val="clear" w:color="auto" w:fill="FFFFFF"/>
                              </w:tcPr>
                              <w:p w14:paraId="15CFDF6E" w14:textId="77777777" w:rsidR="002D6BF6" w:rsidRDefault="00000000">
                                <w:pPr>
                                  <w:ind w:left="0"/>
                                  <w:jc w:val="both"/>
                                  <w:rPr>
                                    <w:sz w:val="16"/>
                                    <w:szCs w:val="16"/>
                                  </w:rPr>
                                </w:pPr>
                                <w:r>
                                  <w:rPr>
                                    <w:sz w:val="16"/>
                                    <w:szCs w:val="16"/>
                                  </w:rPr>
                                  <w:t>10‘</w:t>
                                </w:r>
                              </w:p>
                            </w:tc>
                            <w:tc>
                              <w:tcPr>
                                <w:tcW w:w="1343" w:type="dxa"/>
                                <w:shd w:val="clear" w:color="auto" w:fill="FFFFFF"/>
                              </w:tcPr>
                              <w:p w14:paraId="62BB434B" w14:textId="77777777" w:rsidR="002D6BF6" w:rsidRDefault="00000000">
                                <w:pPr>
                                  <w:ind w:left="0"/>
                                  <w:jc w:val="both"/>
                                  <w:rPr>
                                    <w:sz w:val="16"/>
                                    <w:szCs w:val="16"/>
                                  </w:rPr>
                                </w:pPr>
                                <w:r>
                                  <w:rPr>
                                    <w:sz w:val="16"/>
                                    <w:szCs w:val="16"/>
                                  </w:rPr>
                                  <w:t>Input III</w:t>
                                </w:r>
                              </w:p>
                            </w:tc>
                            <w:tc>
                              <w:tcPr>
                                <w:tcW w:w="3293" w:type="dxa"/>
                                <w:shd w:val="clear" w:color="auto" w:fill="FFFFFF"/>
                              </w:tcPr>
                              <w:p w14:paraId="45118743" w14:textId="77777777" w:rsidR="002D6BF6" w:rsidRDefault="00000000">
                                <w:pPr>
                                  <w:ind w:left="0"/>
                                  <w:jc w:val="both"/>
                                  <w:rPr>
                                    <w:sz w:val="16"/>
                                    <w:szCs w:val="16"/>
                                  </w:rPr>
                                </w:pPr>
                                <w:proofErr w:type="spellStart"/>
                                <w:r>
                                  <w:rPr>
                                    <w:sz w:val="16"/>
                                    <w:szCs w:val="16"/>
                                  </w:rPr>
                                  <w:t>Fortbildner:in</w:t>
                                </w:r>
                                <w:proofErr w:type="spellEnd"/>
                                <w:r>
                                  <w:rPr>
                                    <w:sz w:val="16"/>
                                    <w:szCs w:val="16"/>
                                  </w:rPr>
                                  <w:t xml:space="preserve"> gibt fachlichen und organisatorischen Input in Vorbereitung auf die anstehende Praxisphase</w:t>
                                </w:r>
                              </w:p>
                            </w:tc>
                            <w:tc>
                              <w:tcPr>
                                <w:tcW w:w="1645" w:type="dxa"/>
                                <w:shd w:val="clear" w:color="auto" w:fill="FFFFFF"/>
                              </w:tcPr>
                              <w:p w14:paraId="4C7EE836"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3B9F3569" w14:textId="77777777" w:rsidR="002D6BF6" w:rsidRDefault="00000000">
                                <w:pPr>
                                  <w:ind w:left="0"/>
                                  <w:jc w:val="both"/>
                                  <w:rPr>
                                    <w:sz w:val="16"/>
                                    <w:szCs w:val="16"/>
                                  </w:rPr>
                                </w:pPr>
                                <w:r>
                                  <w:rPr>
                                    <w:sz w:val="16"/>
                                    <w:szCs w:val="16"/>
                                  </w:rPr>
                                  <w:t>Folien 1-5</w:t>
                                </w:r>
                              </w:p>
                            </w:tc>
                          </w:tr>
                          <w:tr w:rsidR="002D6BF6" w14:paraId="02EC853C" w14:textId="77777777">
                            <w:trPr>
                              <w:trHeight w:val="668"/>
                            </w:trPr>
                            <w:tc>
                              <w:tcPr>
                                <w:tcW w:w="714" w:type="dxa"/>
                                <w:shd w:val="clear" w:color="auto" w:fill="FFFFFF"/>
                              </w:tcPr>
                              <w:p w14:paraId="17B4B4A5" w14:textId="77777777" w:rsidR="002D6BF6" w:rsidRDefault="00000000">
                                <w:pPr>
                                  <w:ind w:left="0"/>
                                  <w:jc w:val="both"/>
                                  <w:rPr>
                                    <w:sz w:val="16"/>
                                    <w:szCs w:val="16"/>
                                  </w:rPr>
                                </w:pPr>
                                <w:r>
                                  <w:rPr>
                                    <w:sz w:val="16"/>
                                    <w:szCs w:val="16"/>
                                  </w:rPr>
                                  <w:t>15‘</w:t>
                                </w:r>
                              </w:p>
                            </w:tc>
                            <w:tc>
                              <w:tcPr>
                                <w:tcW w:w="1343" w:type="dxa"/>
                                <w:shd w:val="clear" w:color="auto" w:fill="FFFFFF"/>
                              </w:tcPr>
                              <w:p w14:paraId="0A82D7F1" w14:textId="77777777" w:rsidR="002D6BF6" w:rsidRDefault="00000000">
                                <w:pPr>
                                  <w:ind w:left="0"/>
                                  <w:jc w:val="both"/>
                                  <w:rPr>
                                    <w:sz w:val="16"/>
                                    <w:szCs w:val="16"/>
                                  </w:rPr>
                                </w:pPr>
                                <w:r>
                                  <w:rPr>
                                    <w:sz w:val="16"/>
                                    <w:szCs w:val="16"/>
                                  </w:rPr>
                                  <w:t>Freier Austausch</w:t>
                                </w:r>
                              </w:p>
                            </w:tc>
                            <w:tc>
                              <w:tcPr>
                                <w:tcW w:w="3293" w:type="dxa"/>
                                <w:shd w:val="clear" w:color="auto" w:fill="FFFFFF"/>
                              </w:tcPr>
                              <w:p w14:paraId="58A2DC4A" w14:textId="77777777" w:rsidR="002D6BF6" w:rsidRDefault="00000000">
                                <w:pPr>
                                  <w:spacing w:line="240" w:lineRule="auto"/>
                                  <w:ind w:left="0"/>
                                  <w:rPr>
                                    <w:sz w:val="16"/>
                                    <w:szCs w:val="16"/>
                                  </w:rPr>
                                </w:pPr>
                                <w:r>
                                  <w:rPr>
                                    <w:sz w:val="16"/>
                                    <w:szCs w:val="16"/>
                                  </w:rPr>
                                  <w:t>Zeit zur Klärung offener Fragen, Diskussion etc.</w:t>
                                </w:r>
                              </w:p>
                            </w:tc>
                            <w:tc>
                              <w:tcPr>
                                <w:tcW w:w="1645" w:type="dxa"/>
                                <w:shd w:val="clear" w:color="auto" w:fill="FFFFFF"/>
                              </w:tcPr>
                              <w:p w14:paraId="7AE9F55F"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7C772C54" w14:textId="77777777" w:rsidR="002D6BF6" w:rsidRDefault="00000000">
                                <w:pPr>
                                  <w:ind w:left="0"/>
                                  <w:rPr>
                                    <w:sz w:val="16"/>
                                    <w:szCs w:val="16"/>
                                  </w:rPr>
                                </w:pPr>
                                <w:r>
                                  <w:rPr>
                                    <w:sz w:val="16"/>
                                    <w:szCs w:val="16"/>
                                  </w:rPr>
                                  <w:t>Folie 6</w:t>
                                </w:r>
                              </w:p>
                            </w:tc>
                          </w:tr>
                          <w:tr w:rsidR="002D6BF6" w14:paraId="2A691808" w14:textId="77777777">
                            <w:trPr>
                              <w:trHeight w:val="1864"/>
                            </w:trPr>
                            <w:tc>
                              <w:tcPr>
                                <w:tcW w:w="714" w:type="dxa"/>
                                <w:shd w:val="clear" w:color="auto" w:fill="FFFFFF"/>
                              </w:tcPr>
                              <w:p w14:paraId="46C005DE" w14:textId="77777777" w:rsidR="002D6BF6" w:rsidRDefault="00000000">
                                <w:pPr>
                                  <w:ind w:left="0"/>
                                  <w:jc w:val="both"/>
                                  <w:rPr>
                                    <w:sz w:val="16"/>
                                    <w:szCs w:val="16"/>
                                  </w:rPr>
                                </w:pPr>
                                <w:r>
                                  <w:rPr>
                                    <w:sz w:val="16"/>
                                    <w:szCs w:val="16"/>
                                  </w:rPr>
                                  <w:t>5‘</w:t>
                                </w:r>
                              </w:p>
                            </w:tc>
                            <w:tc>
                              <w:tcPr>
                                <w:tcW w:w="1343" w:type="dxa"/>
                                <w:shd w:val="clear" w:color="auto" w:fill="FFFFFF"/>
                              </w:tcPr>
                              <w:p w14:paraId="4FAE02E5" w14:textId="77777777" w:rsidR="002D6BF6" w:rsidRDefault="00000000">
                                <w:pPr>
                                  <w:ind w:left="0"/>
                                  <w:jc w:val="both"/>
                                  <w:rPr>
                                    <w:sz w:val="16"/>
                                    <w:szCs w:val="16"/>
                                  </w:rPr>
                                </w:pPr>
                                <w:r>
                                  <w:rPr>
                                    <w:sz w:val="16"/>
                                    <w:szCs w:val="16"/>
                                  </w:rPr>
                                  <w:t>Abschluss</w:t>
                                </w:r>
                              </w:p>
                            </w:tc>
                            <w:tc>
                              <w:tcPr>
                                <w:tcW w:w="3293" w:type="dxa"/>
                                <w:shd w:val="clear" w:color="auto" w:fill="FFFFFF"/>
                              </w:tcPr>
                              <w:p w14:paraId="61B1F596" w14:textId="77777777" w:rsidR="002D6BF6" w:rsidRDefault="00000000">
                                <w:pPr>
                                  <w:spacing w:line="240" w:lineRule="auto"/>
                                  <w:ind w:left="0"/>
                                  <w:rPr>
                                    <w:sz w:val="16"/>
                                    <w:szCs w:val="16"/>
                                  </w:rPr>
                                </w:pPr>
                                <w:r>
                                  <w:rPr>
                                    <w:sz w:val="16"/>
                                    <w:szCs w:val="16"/>
                                  </w:rPr>
                                  <w:t xml:space="preserve">Teilnehmende benennen ihre Gefühle mithilfe eines Emojis und geben abschließende Eindrücke </w:t>
                                </w:r>
                              </w:p>
                              <w:p w14:paraId="03277900" w14:textId="77777777" w:rsidR="002D6BF6" w:rsidRDefault="002D6BF6">
                                <w:pPr>
                                  <w:spacing w:line="240" w:lineRule="auto"/>
                                  <w:ind w:left="0"/>
                                  <w:rPr>
                                    <w:sz w:val="16"/>
                                    <w:szCs w:val="16"/>
                                  </w:rPr>
                                </w:pPr>
                              </w:p>
                              <w:p w14:paraId="1C59B1FE" w14:textId="77777777" w:rsidR="002D6BF6" w:rsidRDefault="00000000">
                                <w:pPr>
                                  <w:spacing w:line="240" w:lineRule="auto"/>
                                  <w:ind w:left="0"/>
                                  <w:rPr>
                                    <w:sz w:val="16"/>
                                    <w:szCs w:val="16"/>
                                  </w:rPr>
                                </w:pPr>
                                <w:proofErr w:type="spellStart"/>
                                <w:r>
                                  <w:rPr>
                                    <w:sz w:val="16"/>
                                    <w:szCs w:val="16"/>
                                  </w:rPr>
                                  <w:t>Fortbildner:in</w:t>
                                </w:r>
                                <w:proofErr w:type="spellEnd"/>
                                <w:r>
                                  <w:rPr>
                                    <w:sz w:val="16"/>
                                    <w:szCs w:val="16"/>
                                  </w:rPr>
                                  <w:t xml:space="preserve"> nutzt Rückmeldungen zur Wertschätzung der Teilnahme, zum „Abholen“ der Teilnehmenden sowie zur Abmoderation und Verabschiedung</w:t>
                                </w:r>
                              </w:p>
                            </w:tc>
                            <w:tc>
                              <w:tcPr>
                                <w:tcW w:w="1645" w:type="dxa"/>
                                <w:shd w:val="clear" w:color="auto" w:fill="FFFFFF"/>
                              </w:tcPr>
                              <w:p w14:paraId="380E3192"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139085C8" w14:textId="77777777" w:rsidR="002D6BF6" w:rsidRDefault="00000000">
                                <w:pPr>
                                  <w:ind w:left="0"/>
                                  <w:rPr>
                                    <w:sz w:val="16"/>
                                    <w:szCs w:val="16"/>
                                  </w:rPr>
                                </w:pPr>
                                <w:r>
                                  <w:rPr>
                                    <w:sz w:val="16"/>
                                    <w:szCs w:val="16"/>
                                  </w:rPr>
                                  <w:t>Folien 7-9</w:t>
                                </w:r>
                              </w:p>
                            </w:tc>
                          </w:tr>
                        </w:tbl>
                        <w:p w14:paraId="1CCBC499" w14:textId="77777777" w:rsidR="002D6BF6" w:rsidRDefault="00000000">
                          <w:pPr>
                            <w:ind w:left="0"/>
                          </w:pPr>
                        </w:p>
                      </w:sdtContent>
                    </w:sdt>
                    <w:p w14:paraId="5041E551" w14:textId="77777777" w:rsidR="002D6BF6" w:rsidRDefault="002D6BF6">
                      <w:pPr>
                        <w:ind w:left="0"/>
                      </w:pPr>
                    </w:p>
                  </w:txbxContent>
                </v:textbox>
                <w10:wrap type="topAndBottom" anchorx="margin"/>
              </v:shape>
            </w:pict>
          </mc:Fallback>
        </mc:AlternateContent>
      </w:r>
      <w:r>
        <w:rPr>
          <w:rFonts w:cstheme="minorHAnsi"/>
          <w:b/>
          <w:bCs/>
          <w:noProof/>
          <w:sz w:val="24"/>
          <w:szCs w:val="24"/>
          <w:lang w:eastAsia="de-DE"/>
        </w:rPr>
        <mc:AlternateContent>
          <mc:Choice Requires="wps">
            <w:drawing>
              <wp:anchor distT="45720" distB="45720" distL="114300" distR="114300" simplePos="0" relativeHeight="251672581" behindDoc="0" locked="0" layoutInCell="1" allowOverlap="1" wp14:anchorId="49447FB8" wp14:editId="63E48EEE">
                <wp:simplePos x="0" y="0"/>
                <wp:positionH relativeFrom="margin">
                  <wp:align>right</wp:align>
                </wp:positionH>
                <wp:positionV relativeFrom="paragraph">
                  <wp:posOffset>0</wp:posOffset>
                </wp:positionV>
                <wp:extent cx="5734050" cy="2781300"/>
                <wp:effectExtent l="0" t="0" r="19050" b="19050"/>
                <wp:wrapTopAndBottom/>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781300"/>
                        </a:xfrm>
                        <a:prstGeom prst="rect">
                          <a:avLst/>
                        </a:prstGeom>
                        <a:solidFill>
                          <a:srgbClr val="FFFFFF"/>
                        </a:solidFill>
                        <a:ln w="9525">
                          <a:solidFill>
                            <a:srgbClr val="000000"/>
                          </a:solidFill>
                          <a:miter lim="800000"/>
                          <a:headEnd/>
                          <a:tailEnd/>
                        </a:ln>
                      </wps:spPr>
                      <wps:txbx>
                        <w:txbxContent>
                          <w:p w14:paraId="2EB1AAED" w14:textId="77777777" w:rsidR="002D6BF6" w:rsidRDefault="00000000">
                            <w:pPr>
                              <w:ind w:left="0"/>
                              <w:rPr>
                                <w:rFonts w:cstheme="minorHAnsi"/>
                                <w:b/>
                                <w:bCs/>
                                <w:szCs w:val="18"/>
                              </w:rPr>
                            </w:pPr>
                            <w:r>
                              <w:rPr>
                                <w:rFonts w:cstheme="minorHAnsi"/>
                                <w:b/>
                                <w:bCs/>
                                <w:szCs w:val="18"/>
                              </w:rPr>
                              <w:t>Verlaufsplanung für Termin 1 - Baustein 3: Analyse der Unterrichtsmodule</w:t>
                            </w:r>
                          </w:p>
                          <w:p w14:paraId="70F718E4" w14:textId="77777777" w:rsidR="002D6BF6" w:rsidRDefault="002D6BF6">
                            <w:pPr>
                              <w:ind w:left="0"/>
                            </w:pPr>
                          </w:p>
                          <w:sdt>
                            <w:sdtPr>
                              <w:rPr>
                                <w:rStyle w:val="Formatvorlage1"/>
                                <w:rFonts w:ascii="kantumruy pro semibold" w:hAnsi="kantumruy pro semibold" w:cstheme="minorBidi"/>
                                <w:sz w:val="22"/>
                                <w:szCs w:val="22"/>
                              </w:rPr>
                              <w:id w:val="1620649674"/>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25B7241F" w14:textId="77777777">
                                  <w:trPr>
                                    <w:trHeight w:val="363"/>
                                  </w:trPr>
                                  <w:tc>
                                    <w:tcPr>
                                      <w:tcW w:w="714" w:type="dxa"/>
                                      <w:shd w:val="clear" w:color="auto" w:fill="B4E0E8"/>
                                      <w:vAlign w:val="center"/>
                                    </w:tcPr>
                                    <w:p w14:paraId="5282D804"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00A5EE98"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78BEE839"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4EDFDCF3"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7D2C4099"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3089F649" w14:textId="77777777">
                                  <w:trPr>
                                    <w:trHeight w:val="1609"/>
                                  </w:trPr>
                                  <w:tc>
                                    <w:tcPr>
                                      <w:tcW w:w="714" w:type="dxa"/>
                                      <w:shd w:val="clear" w:color="auto" w:fill="FFFFFF"/>
                                    </w:tcPr>
                                    <w:p w14:paraId="7DF17A85" w14:textId="77777777" w:rsidR="002D6BF6" w:rsidRDefault="00000000">
                                      <w:pPr>
                                        <w:ind w:left="0"/>
                                        <w:jc w:val="both"/>
                                        <w:rPr>
                                          <w:sz w:val="16"/>
                                          <w:szCs w:val="16"/>
                                        </w:rPr>
                                      </w:pPr>
                                      <w:r>
                                        <w:rPr>
                                          <w:sz w:val="16"/>
                                          <w:szCs w:val="16"/>
                                        </w:rPr>
                                        <w:t>45‘</w:t>
                                      </w:r>
                                    </w:p>
                                  </w:tc>
                                  <w:tc>
                                    <w:tcPr>
                                      <w:tcW w:w="1343" w:type="dxa"/>
                                      <w:shd w:val="clear" w:color="auto" w:fill="FFFFFF"/>
                                    </w:tcPr>
                                    <w:p w14:paraId="33F6488A" w14:textId="77777777" w:rsidR="002D6BF6" w:rsidRDefault="00000000">
                                      <w:pPr>
                                        <w:ind w:left="0"/>
                                        <w:jc w:val="both"/>
                                        <w:rPr>
                                          <w:sz w:val="16"/>
                                          <w:szCs w:val="16"/>
                                        </w:rPr>
                                      </w:pPr>
                                      <w:r>
                                        <w:rPr>
                                          <w:sz w:val="16"/>
                                          <w:szCs w:val="16"/>
                                        </w:rPr>
                                        <w:t>Erarbeitung</w:t>
                                      </w:r>
                                    </w:p>
                                  </w:tc>
                                  <w:tc>
                                    <w:tcPr>
                                      <w:tcW w:w="3293" w:type="dxa"/>
                                      <w:shd w:val="clear" w:color="auto" w:fill="FFFFFF"/>
                                    </w:tcPr>
                                    <w:p w14:paraId="0A49924E" w14:textId="77777777" w:rsidR="002D6BF6" w:rsidRDefault="00000000">
                                      <w:pPr>
                                        <w:spacing w:line="240" w:lineRule="auto"/>
                                        <w:ind w:left="0"/>
                                        <w:jc w:val="both"/>
                                        <w:rPr>
                                          <w:sz w:val="16"/>
                                          <w:szCs w:val="16"/>
                                        </w:rPr>
                                      </w:pPr>
                                      <w:r>
                                        <w:rPr>
                                          <w:sz w:val="16"/>
                                          <w:szCs w:val="16"/>
                                        </w:rPr>
                                        <w:t>Teilnehmende analysieren die Unterrichtsmodule hinsichtlich potenzieller Chancen und Schwierigkeiten und diskutieren mögliche Anpassungs- sowie Differenzierungsmöglichkeiten</w:t>
                                      </w:r>
                                    </w:p>
                                  </w:tc>
                                  <w:tc>
                                    <w:tcPr>
                                      <w:tcW w:w="1645" w:type="dxa"/>
                                      <w:shd w:val="clear" w:color="auto" w:fill="FFFFFF"/>
                                    </w:tcPr>
                                    <w:p w14:paraId="437E6858" w14:textId="77777777" w:rsidR="002D6BF6" w:rsidRDefault="00000000">
                                      <w:pPr>
                                        <w:spacing w:line="240" w:lineRule="auto"/>
                                        <w:ind w:left="0"/>
                                        <w:jc w:val="both"/>
                                        <w:rPr>
                                          <w:sz w:val="16"/>
                                          <w:szCs w:val="16"/>
                                        </w:rPr>
                                      </w:pPr>
                                      <w:r>
                                        <w:rPr>
                                          <w:sz w:val="16"/>
                                          <w:szCs w:val="16"/>
                                        </w:rPr>
                                        <w:t>Gruppenarbeit (Break-Out-Session)</w:t>
                                      </w:r>
                                    </w:p>
                                  </w:tc>
                                  <w:tc>
                                    <w:tcPr>
                                      <w:tcW w:w="1777" w:type="dxa"/>
                                      <w:shd w:val="clear" w:color="auto" w:fill="FFFFFF"/>
                                    </w:tcPr>
                                    <w:p w14:paraId="6375BFAC" w14:textId="77777777" w:rsidR="002D6BF6" w:rsidRDefault="00000000">
                                      <w:pPr>
                                        <w:spacing w:line="240" w:lineRule="auto"/>
                                        <w:ind w:left="0"/>
                                        <w:jc w:val="both"/>
                                        <w:rPr>
                                          <w:sz w:val="16"/>
                                          <w:szCs w:val="16"/>
                                        </w:rPr>
                                      </w:pPr>
                                      <w:r>
                                        <w:rPr>
                                          <w:sz w:val="16"/>
                                          <w:szCs w:val="16"/>
                                        </w:rPr>
                                        <w:t>Unterrichtsmodule 1-5</w:t>
                                      </w:r>
                                    </w:p>
                                    <w:p w14:paraId="3747232B" w14:textId="77777777" w:rsidR="002D6BF6" w:rsidRDefault="002D6BF6">
                                      <w:pPr>
                                        <w:spacing w:line="240" w:lineRule="auto"/>
                                        <w:ind w:left="0"/>
                                        <w:jc w:val="both"/>
                                        <w:rPr>
                                          <w:sz w:val="16"/>
                                          <w:szCs w:val="16"/>
                                        </w:rPr>
                                      </w:pPr>
                                    </w:p>
                                    <w:p w14:paraId="3F1D01DC" w14:textId="77777777" w:rsidR="002D6BF6" w:rsidRDefault="00000000">
                                      <w:pPr>
                                        <w:spacing w:line="240" w:lineRule="auto"/>
                                        <w:ind w:left="0"/>
                                        <w:jc w:val="both"/>
                                        <w:rPr>
                                          <w:sz w:val="16"/>
                                          <w:szCs w:val="16"/>
                                        </w:rPr>
                                      </w:pPr>
                                      <w:r>
                                        <w:rPr>
                                          <w:sz w:val="16"/>
                                          <w:szCs w:val="16"/>
                                        </w:rPr>
                                        <w:t>Folie 1</w:t>
                                      </w:r>
                                    </w:p>
                                    <w:p w14:paraId="56DD3B93" w14:textId="77777777" w:rsidR="002D6BF6" w:rsidRDefault="002D6BF6">
                                      <w:pPr>
                                        <w:spacing w:line="240" w:lineRule="auto"/>
                                        <w:ind w:left="0"/>
                                        <w:jc w:val="both"/>
                                        <w:rPr>
                                          <w:sz w:val="16"/>
                                          <w:szCs w:val="16"/>
                                        </w:rPr>
                                      </w:pPr>
                                    </w:p>
                                    <w:p w14:paraId="00434A67" w14:textId="77777777" w:rsidR="002D6BF6" w:rsidRDefault="00000000">
                                      <w:pPr>
                                        <w:spacing w:line="240" w:lineRule="auto"/>
                                        <w:ind w:left="0"/>
                                        <w:jc w:val="both"/>
                                        <w:rPr>
                                          <w:sz w:val="16"/>
                                          <w:szCs w:val="16"/>
                                        </w:rPr>
                                      </w:pPr>
                                      <w:r>
                                        <w:rPr>
                                          <w:sz w:val="16"/>
                                          <w:szCs w:val="16"/>
                                        </w:rPr>
                                        <w:t>(Umsetzung auch möglich mit bspw. digitalem Whiteboard)</w:t>
                                      </w:r>
                                    </w:p>
                                  </w:tc>
                                </w:tr>
                                <w:tr w:rsidR="002D6BF6" w14:paraId="3A5A253A" w14:textId="77777777">
                                  <w:trPr>
                                    <w:trHeight w:val="1864"/>
                                  </w:trPr>
                                  <w:tc>
                                    <w:tcPr>
                                      <w:tcW w:w="714" w:type="dxa"/>
                                      <w:shd w:val="clear" w:color="auto" w:fill="FFFFFF"/>
                                    </w:tcPr>
                                    <w:p w14:paraId="37BA1016" w14:textId="77777777" w:rsidR="002D6BF6" w:rsidRDefault="00000000">
                                      <w:pPr>
                                        <w:ind w:left="0"/>
                                        <w:jc w:val="both"/>
                                        <w:rPr>
                                          <w:sz w:val="16"/>
                                          <w:szCs w:val="16"/>
                                        </w:rPr>
                                      </w:pPr>
                                      <w:r>
                                        <w:rPr>
                                          <w:sz w:val="16"/>
                                          <w:szCs w:val="16"/>
                                        </w:rPr>
                                        <w:t>30‘</w:t>
                                      </w:r>
                                    </w:p>
                                  </w:tc>
                                  <w:tc>
                                    <w:tcPr>
                                      <w:tcW w:w="1343" w:type="dxa"/>
                                      <w:shd w:val="clear" w:color="auto" w:fill="FFFFFF"/>
                                    </w:tcPr>
                                    <w:p w14:paraId="7807DB61" w14:textId="77777777" w:rsidR="002D6BF6" w:rsidRDefault="00000000">
                                      <w:pPr>
                                        <w:ind w:left="0"/>
                                        <w:jc w:val="both"/>
                                        <w:rPr>
                                          <w:sz w:val="16"/>
                                          <w:szCs w:val="16"/>
                                        </w:rPr>
                                      </w:pPr>
                                      <w:r>
                                        <w:rPr>
                                          <w:sz w:val="16"/>
                                          <w:szCs w:val="16"/>
                                        </w:rPr>
                                        <w:t>Ergebnis-sicherung</w:t>
                                      </w:r>
                                    </w:p>
                                  </w:tc>
                                  <w:tc>
                                    <w:tcPr>
                                      <w:tcW w:w="3293" w:type="dxa"/>
                                      <w:shd w:val="clear" w:color="auto" w:fill="FFFFFF"/>
                                    </w:tcPr>
                                    <w:p w14:paraId="60780BB3" w14:textId="77777777" w:rsidR="002D6BF6" w:rsidRDefault="00000000">
                                      <w:pPr>
                                        <w:spacing w:line="240" w:lineRule="auto"/>
                                        <w:ind w:left="0"/>
                                        <w:rPr>
                                          <w:sz w:val="16"/>
                                          <w:szCs w:val="16"/>
                                        </w:rPr>
                                      </w:pPr>
                                      <w:r>
                                        <w:rPr>
                                          <w:sz w:val="16"/>
                                          <w:szCs w:val="16"/>
                                        </w:rPr>
                                        <w:t>Präsentation der Arbeitsergebnisse und Diskussion</w:t>
                                      </w:r>
                                    </w:p>
                                  </w:tc>
                                  <w:tc>
                                    <w:tcPr>
                                      <w:tcW w:w="1645" w:type="dxa"/>
                                      <w:shd w:val="clear" w:color="auto" w:fill="FFFFFF"/>
                                    </w:tcPr>
                                    <w:p w14:paraId="7865CEC8"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74BAB90D" w14:textId="77777777" w:rsidR="002D6BF6" w:rsidRDefault="00000000">
                                      <w:pPr>
                                        <w:spacing w:line="240" w:lineRule="auto"/>
                                        <w:ind w:left="0"/>
                                        <w:rPr>
                                          <w:sz w:val="16"/>
                                          <w:szCs w:val="16"/>
                                        </w:rPr>
                                      </w:pPr>
                                      <w:r>
                                        <w:rPr>
                                          <w:sz w:val="16"/>
                                          <w:szCs w:val="16"/>
                                        </w:rPr>
                                        <w:t>Folie 2</w:t>
                                      </w:r>
                                    </w:p>
                                  </w:tc>
                                </w:tr>
                              </w:tbl>
                              <w:p w14:paraId="2F530580" w14:textId="77777777" w:rsidR="002D6BF6" w:rsidRDefault="00000000">
                                <w:pPr>
                                  <w:ind w:left="0"/>
                                </w:pPr>
                              </w:p>
                            </w:sdtContent>
                          </w:sdt>
                          <w:p w14:paraId="1F06DAC4"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447FB8" id="_x0000_s1037" type="#_x0000_t202" style="position:absolute;margin-left:400.3pt;margin-top:0;width:451.5pt;height:219pt;z-index:25167258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">
                <v:textbox>
                  <w:txbxContent>
                    <w:p w14:paraId="2EB1AAED" w14:textId="77777777" w:rsidR="002D6BF6" w:rsidRDefault="00000000">
                      <w:pPr>
                        <w:ind w:left="0"/>
                        <w:rPr>
                          <w:rFonts w:cstheme="minorHAnsi"/>
                          <w:b/>
                          <w:bCs/>
                          <w:szCs w:val="18"/>
                        </w:rPr>
                      </w:pPr>
                      <w:r>
                        <w:rPr>
                          <w:rFonts w:cstheme="minorHAnsi"/>
                          <w:b/>
                          <w:bCs/>
                          <w:szCs w:val="18"/>
                        </w:rPr>
                        <w:t>Verlaufsplanung für Termin 1 - Baustein 3: Analyse der Unterrichtsmodule</w:t>
                      </w:r>
                    </w:p>
                    <w:p w14:paraId="70F718E4" w14:textId="77777777" w:rsidR="002D6BF6" w:rsidRDefault="002D6BF6">
                      <w:pPr>
                        <w:ind w:left="0"/>
                      </w:pPr>
                    </w:p>
                    <w:sdt>
                      <w:sdtPr>
                        <w:rPr>
                          <w:rStyle w:val="Formatvorlage1"/>
                          <w:rFonts w:ascii="kantumruy pro semibold" w:hAnsi="kantumruy pro semibold" w:cstheme="minorBidi"/>
                          <w:sz w:val="22"/>
                          <w:szCs w:val="22"/>
                        </w:rPr>
                        <w:id w:val="1620649674"/>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25B7241F" w14:textId="77777777">
                            <w:trPr>
                              <w:trHeight w:val="363"/>
                            </w:trPr>
                            <w:tc>
                              <w:tcPr>
                                <w:tcW w:w="714" w:type="dxa"/>
                                <w:shd w:val="clear" w:color="auto" w:fill="B4E0E8"/>
                                <w:vAlign w:val="center"/>
                              </w:tcPr>
                              <w:p w14:paraId="5282D804"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00A5EE98"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78BEE839"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4EDFDCF3"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7D2C4099"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3089F649" w14:textId="77777777">
                            <w:trPr>
                              <w:trHeight w:val="1609"/>
                            </w:trPr>
                            <w:tc>
                              <w:tcPr>
                                <w:tcW w:w="714" w:type="dxa"/>
                                <w:shd w:val="clear" w:color="auto" w:fill="FFFFFF"/>
                              </w:tcPr>
                              <w:p w14:paraId="7DF17A85" w14:textId="77777777" w:rsidR="002D6BF6" w:rsidRDefault="00000000">
                                <w:pPr>
                                  <w:ind w:left="0"/>
                                  <w:jc w:val="both"/>
                                  <w:rPr>
                                    <w:sz w:val="16"/>
                                    <w:szCs w:val="16"/>
                                  </w:rPr>
                                </w:pPr>
                                <w:r>
                                  <w:rPr>
                                    <w:sz w:val="16"/>
                                    <w:szCs w:val="16"/>
                                  </w:rPr>
                                  <w:t>45‘</w:t>
                                </w:r>
                              </w:p>
                            </w:tc>
                            <w:tc>
                              <w:tcPr>
                                <w:tcW w:w="1343" w:type="dxa"/>
                                <w:shd w:val="clear" w:color="auto" w:fill="FFFFFF"/>
                              </w:tcPr>
                              <w:p w14:paraId="33F6488A" w14:textId="77777777" w:rsidR="002D6BF6" w:rsidRDefault="00000000">
                                <w:pPr>
                                  <w:ind w:left="0"/>
                                  <w:jc w:val="both"/>
                                  <w:rPr>
                                    <w:sz w:val="16"/>
                                    <w:szCs w:val="16"/>
                                  </w:rPr>
                                </w:pPr>
                                <w:r>
                                  <w:rPr>
                                    <w:sz w:val="16"/>
                                    <w:szCs w:val="16"/>
                                  </w:rPr>
                                  <w:t>Erarbeitung</w:t>
                                </w:r>
                              </w:p>
                            </w:tc>
                            <w:tc>
                              <w:tcPr>
                                <w:tcW w:w="3293" w:type="dxa"/>
                                <w:shd w:val="clear" w:color="auto" w:fill="FFFFFF"/>
                              </w:tcPr>
                              <w:p w14:paraId="0A49924E" w14:textId="77777777" w:rsidR="002D6BF6" w:rsidRDefault="00000000">
                                <w:pPr>
                                  <w:spacing w:line="240" w:lineRule="auto"/>
                                  <w:ind w:left="0"/>
                                  <w:jc w:val="both"/>
                                  <w:rPr>
                                    <w:sz w:val="16"/>
                                    <w:szCs w:val="16"/>
                                  </w:rPr>
                                </w:pPr>
                                <w:r>
                                  <w:rPr>
                                    <w:sz w:val="16"/>
                                    <w:szCs w:val="16"/>
                                  </w:rPr>
                                  <w:t>Teilnehmende analysieren die Unterrichtsmodule hinsichtlich potenzieller Chancen und Schwierigkeiten und diskutieren mögliche Anpassungs- sowie Differenzierungsmöglichkeiten</w:t>
                                </w:r>
                              </w:p>
                            </w:tc>
                            <w:tc>
                              <w:tcPr>
                                <w:tcW w:w="1645" w:type="dxa"/>
                                <w:shd w:val="clear" w:color="auto" w:fill="FFFFFF"/>
                              </w:tcPr>
                              <w:p w14:paraId="437E6858" w14:textId="77777777" w:rsidR="002D6BF6" w:rsidRDefault="00000000">
                                <w:pPr>
                                  <w:spacing w:line="240" w:lineRule="auto"/>
                                  <w:ind w:left="0"/>
                                  <w:jc w:val="both"/>
                                  <w:rPr>
                                    <w:sz w:val="16"/>
                                    <w:szCs w:val="16"/>
                                  </w:rPr>
                                </w:pPr>
                                <w:r>
                                  <w:rPr>
                                    <w:sz w:val="16"/>
                                    <w:szCs w:val="16"/>
                                  </w:rPr>
                                  <w:t>Gruppenarbeit (Break-Out-Session)</w:t>
                                </w:r>
                              </w:p>
                            </w:tc>
                            <w:tc>
                              <w:tcPr>
                                <w:tcW w:w="1777" w:type="dxa"/>
                                <w:shd w:val="clear" w:color="auto" w:fill="FFFFFF"/>
                              </w:tcPr>
                              <w:p w14:paraId="6375BFAC" w14:textId="77777777" w:rsidR="002D6BF6" w:rsidRDefault="00000000">
                                <w:pPr>
                                  <w:spacing w:line="240" w:lineRule="auto"/>
                                  <w:ind w:left="0"/>
                                  <w:jc w:val="both"/>
                                  <w:rPr>
                                    <w:sz w:val="16"/>
                                    <w:szCs w:val="16"/>
                                  </w:rPr>
                                </w:pPr>
                                <w:r>
                                  <w:rPr>
                                    <w:sz w:val="16"/>
                                    <w:szCs w:val="16"/>
                                  </w:rPr>
                                  <w:t>Unterrichtsmodule 1-5</w:t>
                                </w:r>
                              </w:p>
                              <w:p w14:paraId="3747232B" w14:textId="77777777" w:rsidR="002D6BF6" w:rsidRDefault="002D6BF6">
                                <w:pPr>
                                  <w:spacing w:line="240" w:lineRule="auto"/>
                                  <w:ind w:left="0"/>
                                  <w:jc w:val="both"/>
                                  <w:rPr>
                                    <w:sz w:val="16"/>
                                    <w:szCs w:val="16"/>
                                  </w:rPr>
                                </w:pPr>
                              </w:p>
                              <w:p w14:paraId="3F1D01DC" w14:textId="77777777" w:rsidR="002D6BF6" w:rsidRDefault="00000000">
                                <w:pPr>
                                  <w:spacing w:line="240" w:lineRule="auto"/>
                                  <w:ind w:left="0"/>
                                  <w:jc w:val="both"/>
                                  <w:rPr>
                                    <w:sz w:val="16"/>
                                    <w:szCs w:val="16"/>
                                  </w:rPr>
                                </w:pPr>
                                <w:r>
                                  <w:rPr>
                                    <w:sz w:val="16"/>
                                    <w:szCs w:val="16"/>
                                  </w:rPr>
                                  <w:t>Folie 1</w:t>
                                </w:r>
                              </w:p>
                              <w:p w14:paraId="56DD3B93" w14:textId="77777777" w:rsidR="002D6BF6" w:rsidRDefault="002D6BF6">
                                <w:pPr>
                                  <w:spacing w:line="240" w:lineRule="auto"/>
                                  <w:ind w:left="0"/>
                                  <w:jc w:val="both"/>
                                  <w:rPr>
                                    <w:sz w:val="16"/>
                                    <w:szCs w:val="16"/>
                                  </w:rPr>
                                </w:pPr>
                              </w:p>
                              <w:p w14:paraId="00434A67" w14:textId="77777777" w:rsidR="002D6BF6" w:rsidRDefault="00000000">
                                <w:pPr>
                                  <w:spacing w:line="240" w:lineRule="auto"/>
                                  <w:ind w:left="0"/>
                                  <w:jc w:val="both"/>
                                  <w:rPr>
                                    <w:sz w:val="16"/>
                                    <w:szCs w:val="16"/>
                                  </w:rPr>
                                </w:pPr>
                                <w:r>
                                  <w:rPr>
                                    <w:sz w:val="16"/>
                                    <w:szCs w:val="16"/>
                                  </w:rPr>
                                  <w:t>(Umsetzung auch möglich mit bspw. digitalem Whiteboard)</w:t>
                                </w:r>
                              </w:p>
                            </w:tc>
                          </w:tr>
                          <w:tr w:rsidR="002D6BF6" w14:paraId="3A5A253A" w14:textId="77777777">
                            <w:trPr>
                              <w:trHeight w:val="1864"/>
                            </w:trPr>
                            <w:tc>
                              <w:tcPr>
                                <w:tcW w:w="714" w:type="dxa"/>
                                <w:shd w:val="clear" w:color="auto" w:fill="FFFFFF"/>
                              </w:tcPr>
                              <w:p w14:paraId="37BA1016" w14:textId="77777777" w:rsidR="002D6BF6" w:rsidRDefault="00000000">
                                <w:pPr>
                                  <w:ind w:left="0"/>
                                  <w:jc w:val="both"/>
                                  <w:rPr>
                                    <w:sz w:val="16"/>
                                    <w:szCs w:val="16"/>
                                  </w:rPr>
                                </w:pPr>
                                <w:r>
                                  <w:rPr>
                                    <w:sz w:val="16"/>
                                    <w:szCs w:val="16"/>
                                  </w:rPr>
                                  <w:t>30‘</w:t>
                                </w:r>
                              </w:p>
                            </w:tc>
                            <w:tc>
                              <w:tcPr>
                                <w:tcW w:w="1343" w:type="dxa"/>
                                <w:shd w:val="clear" w:color="auto" w:fill="FFFFFF"/>
                              </w:tcPr>
                              <w:p w14:paraId="7807DB61" w14:textId="77777777" w:rsidR="002D6BF6" w:rsidRDefault="00000000">
                                <w:pPr>
                                  <w:ind w:left="0"/>
                                  <w:jc w:val="both"/>
                                  <w:rPr>
                                    <w:sz w:val="16"/>
                                    <w:szCs w:val="16"/>
                                  </w:rPr>
                                </w:pPr>
                                <w:r>
                                  <w:rPr>
                                    <w:sz w:val="16"/>
                                    <w:szCs w:val="16"/>
                                  </w:rPr>
                                  <w:t>Ergebnis-sicherung</w:t>
                                </w:r>
                              </w:p>
                            </w:tc>
                            <w:tc>
                              <w:tcPr>
                                <w:tcW w:w="3293" w:type="dxa"/>
                                <w:shd w:val="clear" w:color="auto" w:fill="FFFFFF"/>
                              </w:tcPr>
                              <w:p w14:paraId="60780BB3" w14:textId="77777777" w:rsidR="002D6BF6" w:rsidRDefault="00000000">
                                <w:pPr>
                                  <w:spacing w:line="240" w:lineRule="auto"/>
                                  <w:ind w:left="0"/>
                                  <w:rPr>
                                    <w:sz w:val="16"/>
                                    <w:szCs w:val="16"/>
                                  </w:rPr>
                                </w:pPr>
                                <w:r>
                                  <w:rPr>
                                    <w:sz w:val="16"/>
                                    <w:szCs w:val="16"/>
                                  </w:rPr>
                                  <w:t>Präsentation der Arbeitsergebnisse und Diskussion</w:t>
                                </w:r>
                              </w:p>
                            </w:tc>
                            <w:tc>
                              <w:tcPr>
                                <w:tcW w:w="1645" w:type="dxa"/>
                                <w:shd w:val="clear" w:color="auto" w:fill="FFFFFF"/>
                              </w:tcPr>
                              <w:p w14:paraId="7865CEC8"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74BAB90D" w14:textId="77777777" w:rsidR="002D6BF6" w:rsidRDefault="00000000">
                                <w:pPr>
                                  <w:spacing w:line="240" w:lineRule="auto"/>
                                  <w:ind w:left="0"/>
                                  <w:rPr>
                                    <w:sz w:val="16"/>
                                    <w:szCs w:val="16"/>
                                  </w:rPr>
                                </w:pPr>
                                <w:r>
                                  <w:rPr>
                                    <w:sz w:val="16"/>
                                    <w:szCs w:val="16"/>
                                  </w:rPr>
                                  <w:t>Folie 2</w:t>
                                </w:r>
                              </w:p>
                            </w:tc>
                          </w:tr>
                        </w:tbl>
                        <w:p w14:paraId="2F530580" w14:textId="77777777" w:rsidR="002D6BF6" w:rsidRDefault="00000000">
                          <w:pPr>
                            <w:ind w:left="0"/>
                          </w:pPr>
                        </w:p>
                      </w:sdtContent>
                    </w:sdt>
                    <w:p w14:paraId="1F06DAC4" w14:textId="77777777" w:rsidR="002D6BF6" w:rsidRDefault="002D6BF6">
                      <w:pPr>
                        <w:ind w:left="0"/>
                      </w:pPr>
                    </w:p>
                  </w:txbxContent>
                </v:textbox>
                <w10:wrap type="topAndBottom" anchorx="margin"/>
              </v:shape>
            </w:pict>
          </mc:Fallback>
        </mc:AlternateContent>
      </w:r>
    </w:p>
    <w:p w14:paraId="11BE4D7D" w14:textId="77777777" w:rsidR="002D6BF6" w:rsidRDefault="00000000">
      <w:pPr>
        <w:spacing w:after="160" w:line="259" w:lineRule="auto"/>
        <w:ind w:left="0"/>
        <w:rPr>
          <w:rFonts w:cstheme="minorHAnsi"/>
          <w:i/>
          <w:iCs/>
          <w:szCs w:val="18"/>
        </w:rPr>
      </w:pPr>
      <w:r>
        <w:rPr>
          <w:rFonts w:cstheme="minorHAnsi"/>
          <w:b/>
          <w:bCs/>
          <w:noProof/>
          <w:sz w:val="24"/>
          <w:szCs w:val="24"/>
          <w:lang w:eastAsia="de-DE"/>
        </w:rPr>
        <w:lastRenderedPageBreak/>
        <mc:AlternateContent>
          <mc:Choice Requires="wps">
            <w:drawing>
              <wp:anchor distT="45720" distB="45720" distL="114300" distR="114300" simplePos="0" relativeHeight="251680773" behindDoc="0" locked="0" layoutInCell="1" allowOverlap="1" wp14:anchorId="524C3F8A" wp14:editId="522E6D5E">
                <wp:simplePos x="0" y="0"/>
                <wp:positionH relativeFrom="margin">
                  <wp:align>left</wp:align>
                </wp:positionH>
                <wp:positionV relativeFrom="paragraph">
                  <wp:posOffset>5051066</wp:posOffset>
                </wp:positionV>
                <wp:extent cx="5734050" cy="2138680"/>
                <wp:effectExtent l="0" t="0" r="19050" b="13970"/>
                <wp:wrapTopAndBottom/>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138901"/>
                        </a:xfrm>
                        <a:prstGeom prst="rect">
                          <a:avLst/>
                        </a:prstGeom>
                        <a:solidFill>
                          <a:srgbClr val="FFFFFF"/>
                        </a:solidFill>
                        <a:ln w="9525">
                          <a:solidFill>
                            <a:srgbClr val="000000"/>
                          </a:solidFill>
                          <a:miter lim="800000"/>
                          <a:headEnd/>
                          <a:tailEnd/>
                        </a:ln>
                      </wps:spPr>
                      <wps:txbx>
                        <w:txbxContent>
                          <w:p w14:paraId="4ACD491B" w14:textId="77777777" w:rsidR="002D6BF6" w:rsidRDefault="00000000">
                            <w:pPr>
                              <w:ind w:left="0"/>
                              <w:rPr>
                                <w:rFonts w:cstheme="minorHAnsi"/>
                                <w:b/>
                                <w:bCs/>
                                <w:szCs w:val="18"/>
                              </w:rPr>
                            </w:pPr>
                            <w:r>
                              <w:rPr>
                                <w:rFonts w:cstheme="minorHAnsi"/>
                                <w:b/>
                                <w:bCs/>
                                <w:szCs w:val="18"/>
                              </w:rPr>
                              <w:t xml:space="preserve">Verlaufsplanung für Termin 2 - Baustein 3: </w:t>
                            </w:r>
                            <w:r>
                              <w:rPr>
                                <w:rStyle w:val="Formatvorlage1"/>
                                <w:rFonts w:cstheme="minorHAnsi"/>
                                <w:b/>
                                <w:bCs/>
                              </w:rPr>
                              <w:t>Feedback &amp; Abschlussevaluation</w:t>
                            </w:r>
                          </w:p>
                          <w:p w14:paraId="407A6627" w14:textId="77777777" w:rsidR="002D6BF6" w:rsidRDefault="002D6BF6">
                            <w:pPr>
                              <w:ind w:left="0"/>
                            </w:pPr>
                          </w:p>
                          <w:sdt>
                            <w:sdtPr>
                              <w:rPr>
                                <w:rStyle w:val="Formatvorlage1"/>
                                <w:rFonts w:ascii="kantumruy pro semibold" w:hAnsi="kantumruy pro semibold" w:cstheme="minorBidi"/>
                                <w:sz w:val="22"/>
                                <w:szCs w:val="22"/>
                              </w:rPr>
                              <w:id w:val="-597091455"/>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45CF4930" w14:textId="77777777">
                                  <w:trPr>
                                    <w:trHeight w:val="363"/>
                                  </w:trPr>
                                  <w:tc>
                                    <w:tcPr>
                                      <w:tcW w:w="714" w:type="dxa"/>
                                      <w:shd w:val="clear" w:color="auto" w:fill="B4E0E8"/>
                                      <w:vAlign w:val="center"/>
                                    </w:tcPr>
                                    <w:p w14:paraId="32ADBBBD"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4E0805C5"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24D234AE"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2F3BB015"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1FDEEA4D"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5FA7C342" w14:textId="77777777">
                                  <w:trPr>
                                    <w:trHeight w:val="752"/>
                                  </w:trPr>
                                  <w:tc>
                                    <w:tcPr>
                                      <w:tcW w:w="714" w:type="dxa"/>
                                      <w:shd w:val="clear" w:color="auto" w:fill="FFFFFF"/>
                                    </w:tcPr>
                                    <w:p w14:paraId="3C379FA3" w14:textId="77777777" w:rsidR="002D6BF6" w:rsidRDefault="00000000">
                                      <w:pPr>
                                        <w:ind w:left="0"/>
                                        <w:jc w:val="both"/>
                                        <w:rPr>
                                          <w:sz w:val="16"/>
                                          <w:szCs w:val="16"/>
                                        </w:rPr>
                                      </w:pPr>
                                      <w:r>
                                        <w:rPr>
                                          <w:sz w:val="16"/>
                                          <w:szCs w:val="16"/>
                                        </w:rPr>
                                        <w:t>30‘</w:t>
                                      </w:r>
                                    </w:p>
                                  </w:tc>
                                  <w:tc>
                                    <w:tcPr>
                                      <w:tcW w:w="1343" w:type="dxa"/>
                                      <w:shd w:val="clear" w:color="auto" w:fill="FFFFFF"/>
                                    </w:tcPr>
                                    <w:p w14:paraId="3CF40AF4" w14:textId="77777777" w:rsidR="002D6BF6" w:rsidRDefault="00000000">
                                      <w:pPr>
                                        <w:ind w:left="0"/>
                                        <w:jc w:val="both"/>
                                        <w:rPr>
                                          <w:sz w:val="16"/>
                                          <w:szCs w:val="16"/>
                                        </w:rPr>
                                      </w:pPr>
                                      <w:r>
                                        <w:rPr>
                                          <w:sz w:val="16"/>
                                          <w:szCs w:val="16"/>
                                        </w:rPr>
                                        <w:t>Ergebnis-sicherung II</w:t>
                                      </w:r>
                                    </w:p>
                                  </w:tc>
                                  <w:tc>
                                    <w:tcPr>
                                      <w:tcW w:w="3293" w:type="dxa"/>
                                      <w:shd w:val="clear" w:color="auto" w:fill="FFFFFF"/>
                                    </w:tcPr>
                                    <w:p w14:paraId="79550B34" w14:textId="77777777" w:rsidR="002D6BF6" w:rsidRDefault="00000000">
                                      <w:pPr>
                                        <w:spacing w:line="240" w:lineRule="auto"/>
                                        <w:ind w:left="0"/>
                                        <w:jc w:val="both"/>
                                        <w:rPr>
                                          <w:sz w:val="16"/>
                                          <w:szCs w:val="16"/>
                                        </w:rPr>
                                      </w:pPr>
                                      <w:r>
                                        <w:rPr>
                                          <w:sz w:val="16"/>
                                          <w:szCs w:val="16"/>
                                        </w:rPr>
                                        <w:t>Zeit zur Klärung offener Fragen, weiterführende Diskussionen etc.</w:t>
                                      </w:r>
                                    </w:p>
                                    <w:p w14:paraId="4E9BBE8E" w14:textId="77777777" w:rsidR="002D6BF6" w:rsidRDefault="002D6BF6">
                                      <w:pPr>
                                        <w:spacing w:line="240" w:lineRule="auto"/>
                                        <w:ind w:left="0"/>
                                        <w:jc w:val="both"/>
                                        <w:rPr>
                                          <w:sz w:val="16"/>
                                          <w:szCs w:val="16"/>
                                        </w:rPr>
                                      </w:pPr>
                                    </w:p>
                                    <w:p w14:paraId="47EA2062" w14:textId="77777777" w:rsidR="002D6BF6" w:rsidRDefault="00000000">
                                      <w:pPr>
                                        <w:spacing w:line="240" w:lineRule="auto"/>
                                        <w:ind w:left="0"/>
                                        <w:jc w:val="both"/>
                                        <w:rPr>
                                          <w:sz w:val="16"/>
                                          <w:szCs w:val="16"/>
                                        </w:rPr>
                                      </w:pPr>
                                      <w:r>
                                        <w:rPr>
                                          <w:sz w:val="16"/>
                                          <w:szCs w:val="16"/>
                                        </w:rPr>
                                        <w:t xml:space="preserve">Evaluation der Fortbildung </w:t>
                                      </w:r>
                                    </w:p>
                                    <w:p w14:paraId="7BE91E6C" w14:textId="77777777" w:rsidR="002D6BF6" w:rsidRDefault="002D6BF6">
                                      <w:pPr>
                                        <w:spacing w:line="240" w:lineRule="auto"/>
                                        <w:ind w:left="0"/>
                                        <w:jc w:val="both"/>
                                        <w:rPr>
                                          <w:sz w:val="16"/>
                                          <w:szCs w:val="16"/>
                                        </w:rPr>
                                      </w:pPr>
                                    </w:p>
                                    <w:p w14:paraId="394118BC" w14:textId="77777777" w:rsidR="002D6BF6" w:rsidRDefault="00000000">
                                      <w:pPr>
                                        <w:spacing w:line="240" w:lineRule="auto"/>
                                        <w:ind w:left="0"/>
                                        <w:jc w:val="both"/>
                                        <w:rPr>
                                          <w:sz w:val="16"/>
                                          <w:szCs w:val="16"/>
                                        </w:rPr>
                                      </w:pPr>
                                      <w:r>
                                        <w:rPr>
                                          <w:sz w:val="16"/>
                                          <w:szCs w:val="16"/>
                                        </w:rPr>
                                        <w:t>Wertschätzung und Verabschiedung der Teilnehmenden</w:t>
                                      </w:r>
                                    </w:p>
                                  </w:tc>
                                  <w:tc>
                                    <w:tcPr>
                                      <w:tcW w:w="1645" w:type="dxa"/>
                                      <w:shd w:val="clear" w:color="auto" w:fill="FFFFFF"/>
                                    </w:tcPr>
                                    <w:p w14:paraId="115EB5BF" w14:textId="77777777" w:rsidR="002D6BF6" w:rsidRDefault="00000000">
                                      <w:pPr>
                                        <w:spacing w:line="240" w:lineRule="auto"/>
                                        <w:ind w:left="0"/>
                                        <w:jc w:val="both"/>
                                        <w:rPr>
                                          <w:sz w:val="16"/>
                                          <w:szCs w:val="16"/>
                                        </w:rPr>
                                      </w:pPr>
                                      <w:r>
                                        <w:rPr>
                                          <w:sz w:val="16"/>
                                          <w:szCs w:val="16"/>
                                        </w:rPr>
                                        <w:t>Plenum</w:t>
                                      </w:r>
                                    </w:p>
                                    <w:p w14:paraId="796F24DE" w14:textId="77777777" w:rsidR="002D6BF6" w:rsidRDefault="002D6BF6">
                                      <w:pPr>
                                        <w:ind w:left="0"/>
                                        <w:jc w:val="both"/>
                                        <w:rPr>
                                          <w:sz w:val="16"/>
                                          <w:szCs w:val="16"/>
                                        </w:rPr>
                                      </w:pPr>
                                    </w:p>
                                    <w:p w14:paraId="37E6599A" w14:textId="77777777" w:rsidR="002D6BF6" w:rsidRDefault="002D6BF6">
                                      <w:pPr>
                                        <w:ind w:left="0"/>
                                        <w:jc w:val="both"/>
                                        <w:rPr>
                                          <w:sz w:val="16"/>
                                          <w:szCs w:val="16"/>
                                        </w:rPr>
                                      </w:pPr>
                                    </w:p>
                                    <w:p w14:paraId="1B0833A7" w14:textId="77777777" w:rsidR="002D6BF6" w:rsidRDefault="002D6BF6">
                                      <w:pPr>
                                        <w:ind w:left="0"/>
                                        <w:jc w:val="both"/>
                                        <w:rPr>
                                          <w:sz w:val="16"/>
                                          <w:szCs w:val="16"/>
                                        </w:rPr>
                                      </w:pPr>
                                    </w:p>
                                  </w:tc>
                                  <w:tc>
                                    <w:tcPr>
                                      <w:tcW w:w="1777" w:type="dxa"/>
                                      <w:shd w:val="clear" w:color="auto" w:fill="FFFFFF"/>
                                    </w:tcPr>
                                    <w:p w14:paraId="24B244D1" w14:textId="77777777" w:rsidR="002D6BF6" w:rsidRDefault="00000000">
                                      <w:pPr>
                                        <w:spacing w:line="240" w:lineRule="auto"/>
                                        <w:ind w:left="0"/>
                                        <w:jc w:val="both"/>
                                        <w:rPr>
                                          <w:sz w:val="16"/>
                                          <w:szCs w:val="16"/>
                                        </w:rPr>
                                      </w:pPr>
                                      <w:r>
                                        <w:rPr>
                                          <w:sz w:val="16"/>
                                          <w:szCs w:val="16"/>
                                        </w:rPr>
                                        <w:t>Folie 1</w:t>
                                      </w:r>
                                    </w:p>
                                    <w:p w14:paraId="6606D3C6" w14:textId="77777777" w:rsidR="002D6BF6" w:rsidRDefault="002D6BF6">
                                      <w:pPr>
                                        <w:spacing w:line="240" w:lineRule="auto"/>
                                        <w:ind w:left="0"/>
                                        <w:jc w:val="both"/>
                                        <w:rPr>
                                          <w:sz w:val="16"/>
                                          <w:szCs w:val="16"/>
                                        </w:rPr>
                                      </w:pPr>
                                    </w:p>
                                    <w:p w14:paraId="2EF74892" w14:textId="77777777" w:rsidR="002D6BF6" w:rsidRDefault="00000000">
                                      <w:pPr>
                                        <w:spacing w:line="240" w:lineRule="auto"/>
                                        <w:ind w:left="0"/>
                                        <w:jc w:val="both"/>
                                        <w:rPr>
                                          <w:sz w:val="16"/>
                                          <w:szCs w:val="16"/>
                                        </w:rPr>
                                      </w:pPr>
                                      <w:r>
                                        <w:rPr>
                                          <w:sz w:val="16"/>
                                          <w:szCs w:val="16"/>
                                        </w:rPr>
                                        <w:t>Selbstgewählte Form der Evaluation (bspw. mündlich oder via Online-Fragebogen)</w:t>
                                      </w:r>
                                    </w:p>
                                  </w:tc>
                                </w:tr>
                              </w:tbl>
                              <w:p w14:paraId="41FA99FC" w14:textId="77777777" w:rsidR="002D6BF6" w:rsidRDefault="00000000">
                                <w:pPr>
                                  <w:ind w:left="0"/>
                                </w:pPr>
                              </w:p>
                            </w:sdtContent>
                          </w:sdt>
                          <w:p w14:paraId="45F23EAD"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4C3F8A" id="_x0000_s1038" type="#_x0000_t202" style="position:absolute;margin-left:0;margin-top:397.7pt;width:451.5pt;height:168.4pt;z-index:25168077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">
                <v:textbox>
                  <w:txbxContent>
                    <w:p w14:paraId="4ACD491B" w14:textId="77777777" w:rsidR="002D6BF6" w:rsidRDefault="00000000">
                      <w:pPr>
                        <w:ind w:left="0"/>
                        <w:rPr>
                          <w:rFonts w:cstheme="minorHAnsi"/>
                          <w:b/>
                          <w:bCs/>
                          <w:szCs w:val="18"/>
                        </w:rPr>
                      </w:pPr>
                      <w:r>
                        <w:rPr>
                          <w:rFonts w:cstheme="minorHAnsi"/>
                          <w:b/>
                          <w:bCs/>
                          <w:szCs w:val="18"/>
                        </w:rPr>
                        <w:t xml:space="preserve">Verlaufsplanung für Termin 2 - Baustein 3: </w:t>
                      </w:r>
                      <w:r>
                        <w:rPr>
                          <w:rStyle w:val="Formatvorlage1"/>
                          <w:rFonts w:cstheme="minorHAnsi"/>
                          <w:b/>
                          <w:bCs/>
                        </w:rPr>
                        <w:t>Feedback &amp; Abschlussevaluation</w:t>
                      </w:r>
                    </w:p>
                    <w:p w14:paraId="407A6627" w14:textId="77777777" w:rsidR="002D6BF6" w:rsidRDefault="002D6BF6">
                      <w:pPr>
                        <w:ind w:left="0"/>
                      </w:pPr>
                    </w:p>
                    <w:sdt>
                      <w:sdtPr>
                        <w:rPr>
                          <w:rStyle w:val="Formatvorlage1"/>
                          <w:rFonts w:ascii="kantumruy pro semibold" w:hAnsi="kantumruy pro semibold" w:cstheme="minorBidi"/>
                          <w:sz w:val="22"/>
                          <w:szCs w:val="22"/>
                        </w:rPr>
                        <w:id w:val="-597091455"/>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45CF4930" w14:textId="77777777">
                            <w:trPr>
                              <w:trHeight w:val="363"/>
                            </w:trPr>
                            <w:tc>
                              <w:tcPr>
                                <w:tcW w:w="714" w:type="dxa"/>
                                <w:shd w:val="clear" w:color="auto" w:fill="B4E0E8"/>
                                <w:vAlign w:val="center"/>
                              </w:tcPr>
                              <w:p w14:paraId="32ADBBBD"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4E0805C5"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24D234AE"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2F3BB015"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1FDEEA4D"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5FA7C342" w14:textId="77777777">
                            <w:trPr>
                              <w:trHeight w:val="752"/>
                            </w:trPr>
                            <w:tc>
                              <w:tcPr>
                                <w:tcW w:w="714" w:type="dxa"/>
                                <w:shd w:val="clear" w:color="auto" w:fill="FFFFFF"/>
                              </w:tcPr>
                              <w:p w14:paraId="3C379FA3" w14:textId="77777777" w:rsidR="002D6BF6" w:rsidRDefault="00000000">
                                <w:pPr>
                                  <w:ind w:left="0"/>
                                  <w:jc w:val="both"/>
                                  <w:rPr>
                                    <w:sz w:val="16"/>
                                    <w:szCs w:val="16"/>
                                  </w:rPr>
                                </w:pPr>
                                <w:r>
                                  <w:rPr>
                                    <w:sz w:val="16"/>
                                    <w:szCs w:val="16"/>
                                  </w:rPr>
                                  <w:t>30‘</w:t>
                                </w:r>
                              </w:p>
                            </w:tc>
                            <w:tc>
                              <w:tcPr>
                                <w:tcW w:w="1343" w:type="dxa"/>
                                <w:shd w:val="clear" w:color="auto" w:fill="FFFFFF"/>
                              </w:tcPr>
                              <w:p w14:paraId="3CF40AF4" w14:textId="77777777" w:rsidR="002D6BF6" w:rsidRDefault="00000000">
                                <w:pPr>
                                  <w:ind w:left="0"/>
                                  <w:jc w:val="both"/>
                                  <w:rPr>
                                    <w:sz w:val="16"/>
                                    <w:szCs w:val="16"/>
                                  </w:rPr>
                                </w:pPr>
                                <w:r>
                                  <w:rPr>
                                    <w:sz w:val="16"/>
                                    <w:szCs w:val="16"/>
                                  </w:rPr>
                                  <w:t>Ergebnis-sicherung II</w:t>
                                </w:r>
                              </w:p>
                            </w:tc>
                            <w:tc>
                              <w:tcPr>
                                <w:tcW w:w="3293" w:type="dxa"/>
                                <w:shd w:val="clear" w:color="auto" w:fill="FFFFFF"/>
                              </w:tcPr>
                              <w:p w14:paraId="79550B34" w14:textId="77777777" w:rsidR="002D6BF6" w:rsidRDefault="00000000">
                                <w:pPr>
                                  <w:spacing w:line="240" w:lineRule="auto"/>
                                  <w:ind w:left="0"/>
                                  <w:jc w:val="both"/>
                                  <w:rPr>
                                    <w:sz w:val="16"/>
                                    <w:szCs w:val="16"/>
                                  </w:rPr>
                                </w:pPr>
                                <w:r>
                                  <w:rPr>
                                    <w:sz w:val="16"/>
                                    <w:szCs w:val="16"/>
                                  </w:rPr>
                                  <w:t>Zeit zur Klärung offener Fragen, weiterführende Diskussionen etc.</w:t>
                                </w:r>
                              </w:p>
                              <w:p w14:paraId="4E9BBE8E" w14:textId="77777777" w:rsidR="002D6BF6" w:rsidRDefault="002D6BF6">
                                <w:pPr>
                                  <w:spacing w:line="240" w:lineRule="auto"/>
                                  <w:ind w:left="0"/>
                                  <w:jc w:val="both"/>
                                  <w:rPr>
                                    <w:sz w:val="16"/>
                                    <w:szCs w:val="16"/>
                                  </w:rPr>
                                </w:pPr>
                              </w:p>
                              <w:p w14:paraId="47EA2062" w14:textId="77777777" w:rsidR="002D6BF6" w:rsidRDefault="00000000">
                                <w:pPr>
                                  <w:spacing w:line="240" w:lineRule="auto"/>
                                  <w:ind w:left="0"/>
                                  <w:jc w:val="both"/>
                                  <w:rPr>
                                    <w:sz w:val="16"/>
                                    <w:szCs w:val="16"/>
                                  </w:rPr>
                                </w:pPr>
                                <w:r>
                                  <w:rPr>
                                    <w:sz w:val="16"/>
                                    <w:szCs w:val="16"/>
                                  </w:rPr>
                                  <w:t xml:space="preserve">Evaluation der Fortbildung </w:t>
                                </w:r>
                              </w:p>
                              <w:p w14:paraId="7BE91E6C" w14:textId="77777777" w:rsidR="002D6BF6" w:rsidRDefault="002D6BF6">
                                <w:pPr>
                                  <w:spacing w:line="240" w:lineRule="auto"/>
                                  <w:ind w:left="0"/>
                                  <w:jc w:val="both"/>
                                  <w:rPr>
                                    <w:sz w:val="16"/>
                                    <w:szCs w:val="16"/>
                                  </w:rPr>
                                </w:pPr>
                              </w:p>
                              <w:p w14:paraId="394118BC" w14:textId="77777777" w:rsidR="002D6BF6" w:rsidRDefault="00000000">
                                <w:pPr>
                                  <w:spacing w:line="240" w:lineRule="auto"/>
                                  <w:ind w:left="0"/>
                                  <w:jc w:val="both"/>
                                  <w:rPr>
                                    <w:sz w:val="16"/>
                                    <w:szCs w:val="16"/>
                                  </w:rPr>
                                </w:pPr>
                                <w:r>
                                  <w:rPr>
                                    <w:sz w:val="16"/>
                                    <w:szCs w:val="16"/>
                                  </w:rPr>
                                  <w:t>Wertschätzung und Verabschiedung der Teilnehmenden</w:t>
                                </w:r>
                              </w:p>
                            </w:tc>
                            <w:tc>
                              <w:tcPr>
                                <w:tcW w:w="1645" w:type="dxa"/>
                                <w:shd w:val="clear" w:color="auto" w:fill="FFFFFF"/>
                              </w:tcPr>
                              <w:p w14:paraId="115EB5BF" w14:textId="77777777" w:rsidR="002D6BF6" w:rsidRDefault="00000000">
                                <w:pPr>
                                  <w:spacing w:line="240" w:lineRule="auto"/>
                                  <w:ind w:left="0"/>
                                  <w:jc w:val="both"/>
                                  <w:rPr>
                                    <w:sz w:val="16"/>
                                    <w:szCs w:val="16"/>
                                  </w:rPr>
                                </w:pPr>
                                <w:r>
                                  <w:rPr>
                                    <w:sz w:val="16"/>
                                    <w:szCs w:val="16"/>
                                  </w:rPr>
                                  <w:t>Plenum</w:t>
                                </w:r>
                              </w:p>
                              <w:p w14:paraId="796F24DE" w14:textId="77777777" w:rsidR="002D6BF6" w:rsidRDefault="002D6BF6">
                                <w:pPr>
                                  <w:ind w:left="0"/>
                                  <w:jc w:val="both"/>
                                  <w:rPr>
                                    <w:sz w:val="16"/>
                                    <w:szCs w:val="16"/>
                                  </w:rPr>
                                </w:pPr>
                              </w:p>
                              <w:p w14:paraId="37E6599A" w14:textId="77777777" w:rsidR="002D6BF6" w:rsidRDefault="002D6BF6">
                                <w:pPr>
                                  <w:ind w:left="0"/>
                                  <w:jc w:val="both"/>
                                  <w:rPr>
                                    <w:sz w:val="16"/>
                                    <w:szCs w:val="16"/>
                                  </w:rPr>
                                </w:pPr>
                              </w:p>
                              <w:p w14:paraId="1B0833A7" w14:textId="77777777" w:rsidR="002D6BF6" w:rsidRDefault="002D6BF6">
                                <w:pPr>
                                  <w:ind w:left="0"/>
                                  <w:jc w:val="both"/>
                                  <w:rPr>
                                    <w:sz w:val="16"/>
                                    <w:szCs w:val="16"/>
                                  </w:rPr>
                                </w:pPr>
                              </w:p>
                            </w:tc>
                            <w:tc>
                              <w:tcPr>
                                <w:tcW w:w="1777" w:type="dxa"/>
                                <w:shd w:val="clear" w:color="auto" w:fill="FFFFFF"/>
                              </w:tcPr>
                              <w:p w14:paraId="24B244D1" w14:textId="77777777" w:rsidR="002D6BF6" w:rsidRDefault="00000000">
                                <w:pPr>
                                  <w:spacing w:line="240" w:lineRule="auto"/>
                                  <w:ind w:left="0"/>
                                  <w:jc w:val="both"/>
                                  <w:rPr>
                                    <w:sz w:val="16"/>
                                    <w:szCs w:val="16"/>
                                  </w:rPr>
                                </w:pPr>
                                <w:r>
                                  <w:rPr>
                                    <w:sz w:val="16"/>
                                    <w:szCs w:val="16"/>
                                  </w:rPr>
                                  <w:t>Folie 1</w:t>
                                </w:r>
                              </w:p>
                              <w:p w14:paraId="6606D3C6" w14:textId="77777777" w:rsidR="002D6BF6" w:rsidRDefault="002D6BF6">
                                <w:pPr>
                                  <w:spacing w:line="240" w:lineRule="auto"/>
                                  <w:ind w:left="0"/>
                                  <w:jc w:val="both"/>
                                  <w:rPr>
                                    <w:sz w:val="16"/>
                                    <w:szCs w:val="16"/>
                                  </w:rPr>
                                </w:pPr>
                              </w:p>
                              <w:p w14:paraId="2EF74892" w14:textId="77777777" w:rsidR="002D6BF6" w:rsidRDefault="00000000">
                                <w:pPr>
                                  <w:spacing w:line="240" w:lineRule="auto"/>
                                  <w:ind w:left="0"/>
                                  <w:jc w:val="both"/>
                                  <w:rPr>
                                    <w:sz w:val="16"/>
                                    <w:szCs w:val="16"/>
                                  </w:rPr>
                                </w:pPr>
                                <w:r>
                                  <w:rPr>
                                    <w:sz w:val="16"/>
                                    <w:szCs w:val="16"/>
                                  </w:rPr>
                                  <w:t>Selbstgewählte Form der Evaluation (bspw. mündlich oder via Online-Fragebogen)</w:t>
                                </w:r>
                              </w:p>
                            </w:tc>
                          </w:tr>
                        </w:tbl>
                        <w:p w14:paraId="41FA99FC" w14:textId="77777777" w:rsidR="002D6BF6" w:rsidRDefault="00000000">
                          <w:pPr>
                            <w:ind w:left="0"/>
                          </w:pPr>
                        </w:p>
                      </w:sdtContent>
                    </w:sdt>
                    <w:p w14:paraId="45F23EAD" w14:textId="77777777" w:rsidR="002D6BF6" w:rsidRDefault="002D6BF6">
                      <w:pPr>
                        <w:ind w:left="0"/>
                      </w:pPr>
                    </w:p>
                  </w:txbxContent>
                </v:textbox>
                <w10:wrap type="topAndBottom" anchorx="margin"/>
              </v:shape>
            </w:pict>
          </mc:Fallback>
        </mc:AlternateContent>
      </w:r>
      <w:r>
        <w:rPr>
          <w:rFonts w:cstheme="minorHAnsi"/>
          <w:b/>
          <w:bCs/>
          <w:noProof/>
          <w:sz w:val="24"/>
          <w:szCs w:val="24"/>
          <w:lang w:eastAsia="de-DE"/>
        </w:rPr>
        <mc:AlternateContent>
          <mc:Choice Requires="wps">
            <w:drawing>
              <wp:anchor distT="45720" distB="45720" distL="114300" distR="114300" simplePos="0" relativeHeight="251678725" behindDoc="0" locked="0" layoutInCell="1" allowOverlap="1" wp14:anchorId="5A269FFD" wp14:editId="16D49BE2">
                <wp:simplePos x="0" y="0"/>
                <wp:positionH relativeFrom="margin">
                  <wp:align>right</wp:align>
                </wp:positionH>
                <wp:positionV relativeFrom="paragraph">
                  <wp:posOffset>3249213</wp:posOffset>
                </wp:positionV>
                <wp:extent cx="5734050" cy="1732915"/>
                <wp:effectExtent l="0" t="0" r="19050" b="19685"/>
                <wp:wrapTopAndBottom/>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733384"/>
                        </a:xfrm>
                        <a:prstGeom prst="rect">
                          <a:avLst/>
                        </a:prstGeom>
                        <a:solidFill>
                          <a:srgbClr val="FFFFFF"/>
                        </a:solidFill>
                        <a:ln w="9525">
                          <a:solidFill>
                            <a:srgbClr val="000000"/>
                          </a:solidFill>
                          <a:miter lim="800000"/>
                          <a:headEnd/>
                          <a:tailEnd/>
                        </a:ln>
                      </wps:spPr>
                      <wps:txbx>
                        <w:txbxContent>
                          <w:p w14:paraId="3C2A09AC" w14:textId="77777777" w:rsidR="002D6BF6" w:rsidRDefault="00000000">
                            <w:pPr>
                              <w:ind w:left="0"/>
                              <w:rPr>
                                <w:rFonts w:cstheme="minorHAnsi"/>
                                <w:b/>
                                <w:bCs/>
                                <w:szCs w:val="18"/>
                              </w:rPr>
                            </w:pPr>
                            <w:r>
                              <w:rPr>
                                <w:rFonts w:cstheme="minorHAnsi"/>
                                <w:b/>
                                <w:bCs/>
                                <w:szCs w:val="18"/>
                              </w:rPr>
                              <w:t xml:space="preserve">Verlaufsplanung für Termin 2 - Baustein 2: </w:t>
                            </w:r>
                            <w:r>
                              <w:rPr>
                                <w:rStyle w:val="Formatvorlage1"/>
                                <w:rFonts w:cstheme="minorHAnsi"/>
                                <w:b/>
                                <w:bCs/>
                              </w:rPr>
                              <w:t xml:space="preserve"> Präsentation und Kritische Reflexion der Unterrichtsmodule und Praxiserfahrungen</w:t>
                            </w:r>
                          </w:p>
                          <w:p w14:paraId="33C1F0DD" w14:textId="77777777" w:rsidR="002D6BF6" w:rsidRDefault="002D6BF6">
                            <w:pPr>
                              <w:ind w:left="0"/>
                            </w:pPr>
                          </w:p>
                          <w:sdt>
                            <w:sdtPr>
                              <w:rPr>
                                <w:rStyle w:val="Formatvorlage1"/>
                                <w:rFonts w:ascii="kantumruy pro semibold" w:hAnsi="kantumruy pro semibold" w:cstheme="minorBidi"/>
                                <w:sz w:val="22"/>
                                <w:szCs w:val="22"/>
                              </w:rPr>
                              <w:id w:val="-2129845279"/>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16B07524" w14:textId="77777777">
                                  <w:trPr>
                                    <w:trHeight w:val="363"/>
                                  </w:trPr>
                                  <w:tc>
                                    <w:tcPr>
                                      <w:tcW w:w="714" w:type="dxa"/>
                                      <w:shd w:val="clear" w:color="auto" w:fill="B4E0E8"/>
                                      <w:vAlign w:val="center"/>
                                    </w:tcPr>
                                    <w:p w14:paraId="32421EE9"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2DA89535"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3770CD73"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7D867B48"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2B347670"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14C0A640" w14:textId="77777777">
                                  <w:trPr>
                                    <w:trHeight w:val="752"/>
                                  </w:trPr>
                                  <w:tc>
                                    <w:tcPr>
                                      <w:tcW w:w="714" w:type="dxa"/>
                                      <w:shd w:val="clear" w:color="auto" w:fill="FFFFFF"/>
                                    </w:tcPr>
                                    <w:p w14:paraId="0A8AA060" w14:textId="77777777" w:rsidR="002D6BF6" w:rsidRDefault="00000000">
                                      <w:pPr>
                                        <w:ind w:left="0"/>
                                        <w:jc w:val="both"/>
                                        <w:rPr>
                                          <w:sz w:val="16"/>
                                          <w:szCs w:val="16"/>
                                        </w:rPr>
                                      </w:pPr>
                                      <w:r>
                                        <w:rPr>
                                          <w:sz w:val="16"/>
                                          <w:szCs w:val="16"/>
                                        </w:rPr>
                                        <w:t>60‘</w:t>
                                      </w:r>
                                    </w:p>
                                  </w:tc>
                                  <w:tc>
                                    <w:tcPr>
                                      <w:tcW w:w="1343" w:type="dxa"/>
                                      <w:shd w:val="clear" w:color="auto" w:fill="FFFFFF"/>
                                    </w:tcPr>
                                    <w:p w14:paraId="0337427E" w14:textId="77777777" w:rsidR="002D6BF6" w:rsidRDefault="00000000">
                                      <w:pPr>
                                        <w:ind w:left="0"/>
                                        <w:jc w:val="both"/>
                                        <w:rPr>
                                          <w:sz w:val="16"/>
                                          <w:szCs w:val="16"/>
                                        </w:rPr>
                                      </w:pPr>
                                      <w:r>
                                        <w:rPr>
                                          <w:sz w:val="16"/>
                                          <w:szCs w:val="16"/>
                                        </w:rPr>
                                        <w:t>Ergebnis-sicherung I</w:t>
                                      </w:r>
                                    </w:p>
                                  </w:tc>
                                  <w:tc>
                                    <w:tcPr>
                                      <w:tcW w:w="3293" w:type="dxa"/>
                                      <w:shd w:val="clear" w:color="auto" w:fill="FFFFFF"/>
                                    </w:tcPr>
                                    <w:p w14:paraId="79FE976A" w14:textId="77777777" w:rsidR="002D6BF6" w:rsidRDefault="00000000">
                                      <w:pPr>
                                        <w:ind w:left="0"/>
                                        <w:jc w:val="both"/>
                                        <w:rPr>
                                          <w:sz w:val="16"/>
                                          <w:szCs w:val="16"/>
                                        </w:rPr>
                                      </w:pPr>
                                      <w:r>
                                        <w:rPr>
                                          <w:sz w:val="16"/>
                                          <w:szCs w:val="16"/>
                                        </w:rPr>
                                        <w:t>Präsentation der Praxiserfahrungen in selbstgewählter Form &amp; anschließender freier Austausch</w:t>
                                      </w:r>
                                    </w:p>
                                  </w:tc>
                                  <w:tc>
                                    <w:tcPr>
                                      <w:tcW w:w="1645" w:type="dxa"/>
                                      <w:shd w:val="clear" w:color="auto" w:fill="FFFFFF"/>
                                    </w:tcPr>
                                    <w:p w14:paraId="3703ADD4"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23307336" w14:textId="77777777" w:rsidR="002D6BF6" w:rsidRDefault="00000000">
                                      <w:pPr>
                                        <w:spacing w:line="240" w:lineRule="auto"/>
                                        <w:ind w:left="0"/>
                                        <w:jc w:val="both"/>
                                        <w:rPr>
                                          <w:sz w:val="16"/>
                                          <w:szCs w:val="16"/>
                                        </w:rPr>
                                      </w:pPr>
                                      <w:r>
                                        <w:rPr>
                                          <w:sz w:val="16"/>
                                          <w:szCs w:val="16"/>
                                        </w:rPr>
                                        <w:t>Folie 1</w:t>
                                      </w:r>
                                    </w:p>
                                  </w:tc>
                                </w:tr>
                              </w:tbl>
                              <w:p w14:paraId="3DB6B19A" w14:textId="77777777" w:rsidR="002D6BF6" w:rsidRDefault="00000000">
                                <w:pPr>
                                  <w:ind w:left="0"/>
                                </w:pPr>
                              </w:p>
                            </w:sdtContent>
                          </w:sdt>
                          <w:p w14:paraId="24C83E4F"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69FFD" id="_x0000_s1039" type="#_x0000_t202" style="position:absolute;margin-left:400.3pt;margin-top:255.85pt;width:451.5pt;height:136.45pt;z-index:25167872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">
                <v:textbox>
                  <w:txbxContent>
                    <w:p w14:paraId="3C2A09AC" w14:textId="77777777" w:rsidR="002D6BF6" w:rsidRDefault="00000000">
                      <w:pPr>
                        <w:ind w:left="0"/>
                        <w:rPr>
                          <w:rFonts w:cstheme="minorHAnsi"/>
                          <w:b/>
                          <w:bCs/>
                          <w:szCs w:val="18"/>
                        </w:rPr>
                      </w:pPr>
                      <w:r>
                        <w:rPr>
                          <w:rFonts w:cstheme="minorHAnsi"/>
                          <w:b/>
                          <w:bCs/>
                          <w:szCs w:val="18"/>
                        </w:rPr>
                        <w:t xml:space="preserve">Verlaufsplanung für Termin 2 - Baustein 2: </w:t>
                      </w:r>
                      <w:r>
                        <w:rPr>
                          <w:rStyle w:val="Formatvorlage1"/>
                          <w:rFonts w:cstheme="minorHAnsi"/>
                          <w:b/>
                          <w:bCs/>
                        </w:rPr>
                        <w:t xml:space="preserve"> Präsentation und Kritische Reflexion der Unterrichtsmodule und Praxiserfahrungen</w:t>
                      </w:r>
                    </w:p>
                    <w:p w14:paraId="33C1F0DD" w14:textId="77777777" w:rsidR="002D6BF6" w:rsidRDefault="002D6BF6">
                      <w:pPr>
                        <w:ind w:left="0"/>
                      </w:pPr>
                    </w:p>
                    <w:sdt>
                      <w:sdtPr>
                        <w:rPr>
                          <w:rStyle w:val="Formatvorlage1"/>
                          <w:rFonts w:ascii="kantumruy pro semibold" w:hAnsi="kantumruy pro semibold" w:cstheme="minorBidi"/>
                          <w:sz w:val="22"/>
                          <w:szCs w:val="22"/>
                        </w:rPr>
                        <w:id w:val="-2129845279"/>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16B07524" w14:textId="77777777">
                            <w:trPr>
                              <w:trHeight w:val="363"/>
                            </w:trPr>
                            <w:tc>
                              <w:tcPr>
                                <w:tcW w:w="714" w:type="dxa"/>
                                <w:shd w:val="clear" w:color="auto" w:fill="B4E0E8"/>
                                <w:vAlign w:val="center"/>
                              </w:tcPr>
                              <w:p w14:paraId="32421EE9"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2DA89535"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3770CD73"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7D867B48"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2B347670"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14C0A640" w14:textId="77777777">
                            <w:trPr>
                              <w:trHeight w:val="752"/>
                            </w:trPr>
                            <w:tc>
                              <w:tcPr>
                                <w:tcW w:w="714" w:type="dxa"/>
                                <w:shd w:val="clear" w:color="auto" w:fill="FFFFFF"/>
                              </w:tcPr>
                              <w:p w14:paraId="0A8AA060" w14:textId="77777777" w:rsidR="002D6BF6" w:rsidRDefault="00000000">
                                <w:pPr>
                                  <w:ind w:left="0"/>
                                  <w:jc w:val="both"/>
                                  <w:rPr>
                                    <w:sz w:val="16"/>
                                    <w:szCs w:val="16"/>
                                  </w:rPr>
                                </w:pPr>
                                <w:r>
                                  <w:rPr>
                                    <w:sz w:val="16"/>
                                    <w:szCs w:val="16"/>
                                  </w:rPr>
                                  <w:t>60‘</w:t>
                                </w:r>
                              </w:p>
                            </w:tc>
                            <w:tc>
                              <w:tcPr>
                                <w:tcW w:w="1343" w:type="dxa"/>
                                <w:shd w:val="clear" w:color="auto" w:fill="FFFFFF"/>
                              </w:tcPr>
                              <w:p w14:paraId="0337427E" w14:textId="77777777" w:rsidR="002D6BF6" w:rsidRDefault="00000000">
                                <w:pPr>
                                  <w:ind w:left="0"/>
                                  <w:jc w:val="both"/>
                                  <w:rPr>
                                    <w:sz w:val="16"/>
                                    <w:szCs w:val="16"/>
                                  </w:rPr>
                                </w:pPr>
                                <w:r>
                                  <w:rPr>
                                    <w:sz w:val="16"/>
                                    <w:szCs w:val="16"/>
                                  </w:rPr>
                                  <w:t>Ergebnis-sicherung I</w:t>
                                </w:r>
                              </w:p>
                            </w:tc>
                            <w:tc>
                              <w:tcPr>
                                <w:tcW w:w="3293" w:type="dxa"/>
                                <w:shd w:val="clear" w:color="auto" w:fill="FFFFFF"/>
                              </w:tcPr>
                              <w:p w14:paraId="79FE976A" w14:textId="77777777" w:rsidR="002D6BF6" w:rsidRDefault="00000000">
                                <w:pPr>
                                  <w:ind w:left="0"/>
                                  <w:jc w:val="both"/>
                                  <w:rPr>
                                    <w:sz w:val="16"/>
                                    <w:szCs w:val="16"/>
                                  </w:rPr>
                                </w:pPr>
                                <w:r>
                                  <w:rPr>
                                    <w:sz w:val="16"/>
                                    <w:szCs w:val="16"/>
                                  </w:rPr>
                                  <w:t>Präsentation der Praxiserfahrungen in selbstgewählter Form &amp; anschließender freier Austausch</w:t>
                                </w:r>
                              </w:p>
                            </w:tc>
                            <w:tc>
                              <w:tcPr>
                                <w:tcW w:w="1645" w:type="dxa"/>
                                <w:shd w:val="clear" w:color="auto" w:fill="FFFFFF"/>
                              </w:tcPr>
                              <w:p w14:paraId="3703ADD4"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23307336" w14:textId="77777777" w:rsidR="002D6BF6" w:rsidRDefault="00000000">
                                <w:pPr>
                                  <w:spacing w:line="240" w:lineRule="auto"/>
                                  <w:ind w:left="0"/>
                                  <w:jc w:val="both"/>
                                  <w:rPr>
                                    <w:sz w:val="16"/>
                                    <w:szCs w:val="16"/>
                                  </w:rPr>
                                </w:pPr>
                                <w:r>
                                  <w:rPr>
                                    <w:sz w:val="16"/>
                                    <w:szCs w:val="16"/>
                                  </w:rPr>
                                  <w:t>Folie 1</w:t>
                                </w:r>
                              </w:p>
                            </w:tc>
                          </w:tr>
                        </w:tbl>
                        <w:p w14:paraId="3DB6B19A" w14:textId="77777777" w:rsidR="002D6BF6" w:rsidRDefault="00000000">
                          <w:pPr>
                            <w:ind w:left="0"/>
                          </w:pPr>
                        </w:p>
                      </w:sdtContent>
                    </w:sdt>
                    <w:p w14:paraId="24C83E4F" w14:textId="77777777" w:rsidR="002D6BF6" w:rsidRDefault="002D6BF6">
                      <w:pPr>
                        <w:ind w:left="0"/>
                      </w:pPr>
                    </w:p>
                  </w:txbxContent>
                </v:textbox>
                <w10:wrap type="topAndBottom" anchorx="margin"/>
              </v:shape>
            </w:pict>
          </mc:Fallback>
        </mc:AlternateContent>
      </w:r>
      <w:r>
        <w:rPr>
          <w:rFonts w:cstheme="minorHAnsi"/>
          <w:b/>
          <w:bCs/>
          <w:noProof/>
          <w:sz w:val="24"/>
          <w:szCs w:val="24"/>
          <w:lang w:eastAsia="de-DE"/>
        </w:rPr>
        <mc:AlternateContent>
          <mc:Choice Requires="wps">
            <w:drawing>
              <wp:anchor distT="45720" distB="45720" distL="114300" distR="114300" simplePos="0" relativeHeight="251676677" behindDoc="0" locked="0" layoutInCell="1" allowOverlap="1" wp14:anchorId="756CE0F3" wp14:editId="6CFEBECA">
                <wp:simplePos x="0" y="0"/>
                <wp:positionH relativeFrom="margin">
                  <wp:align>right</wp:align>
                </wp:positionH>
                <wp:positionV relativeFrom="paragraph">
                  <wp:posOffset>0</wp:posOffset>
                </wp:positionV>
                <wp:extent cx="5734050" cy="3180080"/>
                <wp:effectExtent l="0" t="0" r="19050" b="20320"/>
                <wp:wrapTopAndBottom/>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180521"/>
                        </a:xfrm>
                        <a:prstGeom prst="rect">
                          <a:avLst/>
                        </a:prstGeom>
                        <a:solidFill>
                          <a:srgbClr val="FFFFFF"/>
                        </a:solidFill>
                        <a:ln w="9525">
                          <a:solidFill>
                            <a:srgbClr val="000000"/>
                          </a:solidFill>
                          <a:miter lim="800000"/>
                          <a:headEnd/>
                          <a:tailEnd/>
                        </a:ln>
                      </wps:spPr>
                      <wps:txbx>
                        <w:txbxContent>
                          <w:p w14:paraId="12558A8E" w14:textId="77777777" w:rsidR="002D6BF6" w:rsidRDefault="00000000">
                            <w:pPr>
                              <w:ind w:left="0"/>
                              <w:rPr>
                                <w:rFonts w:cstheme="minorHAnsi"/>
                                <w:b/>
                                <w:bCs/>
                                <w:szCs w:val="18"/>
                              </w:rPr>
                            </w:pPr>
                            <w:r>
                              <w:rPr>
                                <w:rFonts w:cstheme="minorHAnsi"/>
                                <w:b/>
                                <w:bCs/>
                                <w:szCs w:val="18"/>
                              </w:rPr>
                              <w:t xml:space="preserve">Verlaufsplanung für Termin 2 - Baustein 1: </w:t>
                            </w:r>
                            <w:r>
                              <w:rPr>
                                <w:rStyle w:val="Formatvorlage1"/>
                                <w:rFonts w:cstheme="minorHAnsi"/>
                                <w:b/>
                                <w:bCs/>
                              </w:rPr>
                              <w:t xml:space="preserve"> Warm Up &amp; Vorbereitung der Präsentation der Praxiserfahrungen</w:t>
                            </w:r>
                          </w:p>
                          <w:p w14:paraId="76B1230E" w14:textId="77777777" w:rsidR="002D6BF6" w:rsidRDefault="002D6BF6">
                            <w:pPr>
                              <w:ind w:left="0"/>
                            </w:pPr>
                          </w:p>
                          <w:sdt>
                            <w:sdtPr>
                              <w:rPr>
                                <w:rStyle w:val="Formatvorlage1"/>
                                <w:rFonts w:ascii="kantumruy pro semibold" w:hAnsi="kantumruy pro semibold" w:cstheme="minorBidi"/>
                                <w:sz w:val="22"/>
                                <w:szCs w:val="22"/>
                              </w:rPr>
                              <w:id w:val="-1601401859"/>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07C999E8" w14:textId="77777777">
                                  <w:trPr>
                                    <w:trHeight w:val="363"/>
                                  </w:trPr>
                                  <w:tc>
                                    <w:tcPr>
                                      <w:tcW w:w="714" w:type="dxa"/>
                                      <w:shd w:val="clear" w:color="auto" w:fill="B4E0E8"/>
                                      <w:vAlign w:val="center"/>
                                    </w:tcPr>
                                    <w:p w14:paraId="049AB624"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3E4A45D7"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42661CE0"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626E9A0F"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481925BD"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2242C98" w14:textId="77777777">
                                  <w:trPr>
                                    <w:trHeight w:val="470"/>
                                  </w:trPr>
                                  <w:tc>
                                    <w:tcPr>
                                      <w:tcW w:w="714" w:type="dxa"/>
                                      <w:shd w:val="clear" w:color="auto" w:fill="FFFFFF"/>
                                    </w:tcPr>
                                    <w:p w14:paraId="5C220F61" w14:textId="77777777" w:rsidR="002D6BF6" w:rsidRDefault="00000000">
                                      <w:pPr>
                                        <w:ind w:left="0"/>
                                        <w:jc w:val="both"/>
                                        <w:rPr>
                                          <w:sz w:val="16"/>
                                          <w:szCs w:val="16"/>
                                        </w:rPr>
                                      </w:pPr>
                                      <w:r>
                                        <w:rPr>
                                          <w:sz w:val="16"/>
                                          <w:szCs w:val="16"/>
                                        </w:rPr>
                                        <w:t>5‘</w:t>
                                      </w:r>
                                    </w:p>
                                  </w:tc>
                                  <w:tc>
                                    <w:tcPr>
                                      <w:tcW w:w="1343" w:type="dxa"/>
                                      <w:shd w:val="clear" w:color="auto" w:fill="FFFFFF"/>
                                    </w:tcPr>
                                    <w:p w14:paraId="21B4DBA0" w14:textId="77777777" w:rsidR="002D6BF6" w:rsidRDefault="00000000">
                                      <w:pPr>
                                        <w:ind w:left="0"/>
                                        <w:jc w:val="both"/>
                                        <w:rPr>
                                          <w:sz w:val="16"/>
                                          <w:szCs w:val="16"/>
                                        </w:rPr>
                                      </w:pPr>
                                      <w:r>
                                        <w:rPr>
                                          <w:sz w:val="16"/>
                                          <w:szCs w:val="16"/>
                                        </w:rPr>
                                        <w:t>Begrüßung</w:t>
                                      </w:r>
                                    </w:p>
                                  </w:tc>
                                  <w:tc>
                                    <w:tcPr>
                                      <w:tcW w:w="3293" w:type="dxa"/>
                                      <w:shd w:val="clear" w:color="auto" w:fill="FFFFFF"/>
                                    </w:tcPr>
                                    <w:p w14:paraId="325A455E" w14:textId="77777777" w:rsidR="002D6BF6" w:rsidRDefault="00000000">
                                      <w:pPr>
                                        <w:ind w:left="0"/>
                                        <w:jc w:val="both"/>
                                        <w:rPr>
                                          <w:sz w:val="16"/>
                                          <w:szCs w:val="16"/>
                                        </w:rPr>
                                      </w:pPr>
                                      <w:r>
                                        <w:rPr>
                                          <w:sz w:val="16"/>
                                          <w:szCs w:val="16"/>
                                        </w:rPr>
                                        <w:t>Begrüßung der Teilnehmenden</w:t>
                                      </w:r>
                                    </w:p>
                                    <w:p w14:paraId="4C24027C" w14:textId="77777777" w:rsidR="002D6BF6" w:rsidRDefault="00000000">
                                      <w:pPr>
                                        <w:ind w:left="0"/>
                                        <w:jc w:val="both"/>
                                        <w:rPr>
                                          <w:sz w:val="16"/>
                                          <w:szCs w:val="16"/>
                                        </w:rPr>
                                      </w:pPr>
                                      <w:r>
                                        <w:rPr>
                                          <w:sz w:val="16"/>
                                          <w:szCs w:val="16"/>
                                        </w:rPr>
                                        <w:t>Vorstellung Agenda</w:t>
                                      </w:r>
                                    </w:p>
                                  </w:tc>
                                  <w:tc>
                                    <w:tcPr>
                                      <w:tcW w:w="1645" w:type="dxa"/>
                                      <w:shd w:val="clear" w:color="auto" w:fill="FFFFFF"/>
                                    </w:tcPr>
                                    <w:p w14:paraId="1C8038FF"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7E176254" w14:textId="77777777" w:rsidR="002D6BF6" w:rsidRDefault="00000000">
                                      <w:pPr>
                                        <w:spacing w:line="240" w:lineRule="auto"/>
                                        <w:ind w:left="0"/>
                                        <w:jc w:val="both"/>
                                        <w:rPr>
                                          <w:sz w:val="16"/>
                                          <w:szCs w:val="16"/>
                                        </w:rPr>
                                      </w:pPr>
                                      <w:r>
                                        <w:rPr>
                                          <w:sz w:val="16"/>
                                          <w:szCs w:val="16"/>
                                        </w:rPr>
                                        <w:t>Folien 1-2</w:t>
                                      </w:r>
                                    </w:p>
                                  </w:tc>
                                </w:tr>
                                <w:tr w:rsidR="002D6BF6" w14:paraId="271401B9" w14:textId="77777777">
                                  <w:trPr>
                                    <w:trHeight w:val="652"/>
                                  </w:trPr>
                                  <w:tc>
                                    <w:tcPr>
                                      <w:tcW w:w="714" w:type="dxa"/>
                                      <w:shd w:val="clear" w:color="auto" w:fill="FFFFFF"/>
                                    </w:tcPr>
                                    <w:p w14:paraId="20CFBBA1" w14:textId="77777777" w:rsidR="002D6BF6" w:rsidRDefault="00000000">
                                      <w:pPr>
                                        <w:ind w:left="0"/>
                                        <w:jc w:val="both"/>
                                        <w:rPr>
                                          <w:sz w:val="16"/>
                                          <w:szCs w:val="16"/>
                                        </w:rPr>
                                      </w:pPr>
                                      <w:r>
                                        <w:rPr>
                                          <w:sz w:val="16"/>
                                          <w:szCs w:val="16"/>
                                        </w:rPr>
                                        <w:t>5‘</w:t>
                                      </w:r>
                                    </w:p>
                                  </w:tc>
                                  <w:tc>
                                    <w:tcPr>
                                      <w:tcW w:w="1343" w:type="dxa"/>
                                      <w:shd w:val="clear" w:color="auto" w:fill="FFFFFF"/>
                                    </w:tcPr>
                                    <w:p w14:paraId="5C5DE55B" w14:textId="77777777" w:rsidR="002D6BF6" w:rsidRDefault="00000000">
                                      <w:pPr>
                                        <w:ind w:left="0"/>
                                        <w:jc w:val="both"/>
                                        <w:rPr>
                                          <w:sz w:val="16"/>
                                          <w:szCs w:val="16"/>
                                        </w:rPr>
                                      </w:pPr>
                                      <w:r>
                                        <w:rPr>
                                          <w:sz w:val="16"/>
                                          <w:szCs w:val="16"/>
                                        </w:rPr>
                                        <w:t>Einstieg</w:t>
                                      </w:r>
                                    </w:p>
                                  </w:tc>
                                  <w:tc>
                                    <w:tcPr>
                                      <w:tcW w:w="3293" w:type="dxa"/>
                                      <w:shd w:val="clear" w:color="auto" w:fill="FFFFFF"/>
                                    </w:tcPr>
                                    <w:p w14:paraId="1934B40B" w14:textId="77777777" w:rsidR="002D6BF6" w:rsidRDefault="00000000">
                                      <w:pPr>
                                        <w:spacing w:line="240" w:lineRule="auto"/>
                                        <w:ind w:left="0"/>
                                        <w:rPr>
                                          <w:sz w:val="16"/>
                                          <w:szCs w:val="16"/>
                                        </w:rPr>
                                      </w:pPr>
                                      <w:proofErr w:type="spellStart"/>
                                      <w:r>
                                        <w:rPr>
                                          <w:sz w:val="16"/>
                                          <w:szCs w:val="16"/>
                                        </w:rPr>
                                        <w:t>Fortbildner:in</w:t>
                                      </w:r>
                                      <w:proofErr w:type="spellEnd"/>
                                      <w:r>
                                        <w:rPr>
                                          <w:sz w:val="16"/>
                                          <w:szCs w:val="16"/>
                                        </w:rPr>
                                        <w:t xml:space="preserve"> fragt ab, welche Module von Lehrkräften erprobt wurden, ob ggf. Hörbeispiele mitgebracht wurden etc.</w:t>
                                      </w:r>
                                    </w:p>
                                  </w:tc>
                                  <w:tc>
                                    <w:tcPr>
                                      <w:tcW w:w="1645" w:type="dxa"/>
                                      <w:shd w:val="clear" w:color="auto" w:fill="FFFFFF"/>
                                    </w:tcPr>
                                    <w:p w14:paraId="15EBD7A0"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13BBCF7F" w14:textId="77777777" w:rsidR="002D6BF6" w:rsidRDefault="00000000">
                                      <w:pPr>
                                        <w:spacing w:line="240" w:lineRule="auto"/>
                                        <w:ind w:left="0"/>
                                        <w:rPr>
                                          <w:sz w:val="16"/>
                                          <w:szCs w:val="16"/>
                                        </w:rPr>
                                      </w:pPr>
                                      <w:r>
                                        <w:rPr>
                                          <w:sz w:val="16"/>
                                          <w:szCs w:val="16"/>
                                        </w:rPr>
                                        <w:t>Folie 3</w:t>
                                      </w:r>
                                    </w:p>
                                  </w:tc>
                                </w:tr>
                                <w:tr w:rsidR="002D6BF6" w14:paraId="4D154DA2" w14:textId="77777777">
                                  <w:trPr>
                                    <w:trHeight w:val="1448"/>
                                  </w:trPr>
                                  <w:tc>
                                    <w:tcPr>
                                      <w:tcW w:w="714" w:type="dxa"/>
                                      <w:shd w:val="clear" w:color="auto" w:fill="FFFFFF"/>
                                    </w:tcPr>
                                    <w:p w14:paraId="4592CDBB" w14:textId="77777777" w:rsidR="002D6BF6" w:rsidRDefault="00000000">
                                      <w:pPr>
                                        <w:ind w:left="0"/>
                                        <w:jc w:val="both"/>
                                        <w:rPr>
                                          <w:sz w:val="16"/>
                                          <w:szCs w:val="16"/>
                                        </w:rPr>
                                      </w:pPr>
                                      <w:r>
                                        <w:rPr>
                                          <w:sz w:val="16"/>
                                          <w:szCs w:val="16"/>
                                        </w:rPr>
                                        <w:t>20‘</w:t>
                                      </w:r>
                                    </w:p>
                                  </w:tc>
                                  <w:tc>
                                    <w:tcPr>
                                      <w:tcW w:w="1343" w:type="dxa"/>
                                      <w:shd w:val="clear" w:color="auto" w:fill="FFFFFF"/>
                                    </w:tcPr>
                                    <w:p w14:paraId="2BEB4944" w14:textId="77777777" w:rsidR="002D6BF6" w:rsidRDefault="00000000">
                                      <w:pPr>
                                        <w:ind w:left="0"/>
                                        <w:jc w:val="both"/>
                                        <w:rPr>
                                          <w:sz w:val="16"/>
                                          <w:szCs w:val="16"/>
                                        </w:rPr>
                                      </w:pPr>
                                      <w:r>
                                        <w:rPr>
                                          <w:sz w:val="16"/>
                                          <w:szCs w:val="16"/>
                                        </w:rPr>
                                        <w:t xml:space="preserve">Erarbeitung </w:t>
                                      </w:r>
                                    </w:p>
                                  </w:tc>
                                  <w:tc>
                                    <w:tcPr>
                                      <w:tcW w:w="3293" w:type="dxa"/>
                                      <w:shd w:val="clear" w:color="auto" w:fill="FFFFFF"/>
                                    </w:tcPr>
                                    <w:p w14:paraId="7C66705E" w14:textId="77777777" w:rsidR="002D6BF6" w:rsidRDefault="00000000">
                                      <w:pPr>
                                        <w:spacing w:line="240" w:lineRule="auto"/>
                                        <w:ind w:left="0"/>
                                        <w:rPr>
                                          <w:sz w:val="16"/>
                                          <w:szCs w:val="16"/>
                                        </w:rPr>
                                      </w:pPr>
                                      <w:r>
                                        <w:rPr>
                                          <w:sz w:val="16"/>
                                          <w:szCs w:val="16"/>
                                        </w:rPr>
                                        <w:t>Lehrkräfte bekommen Zeit, um ihre Praxiserfahrungen in selbst gewähltem Format für die Präsentation im Plenum vorzubereiten</w:t>
                                      </w:r>
                                    </w:p>
                                    <w:p w14:paraId="00F1CEF9" w14:textId="77777777" w:rsidR="002D6BF6" w:rsidRDefault="002D6BF6">
                                      <w:pPr>
                                        <w:spacing w:line="240" w:lineRule="auto"/>
                                        <w:ind w:left="0"/>
                                        <w:rPr>
                                          <w:sz w:val="16"/>
                                          <w:szCs w:val="16"/>
                                        </w:rPr>
                                      </w:pPr>
                                    </w:p>
                                    <w:p w14:paraId="579DCDA5" w14:textId="77777777" w:rsidR="002D6BF6" w:rsidRDefault="00000000">
                                      <w:pPr>
                                        <w:spacing w:line="240" w:lineRule="auto"/>
                                        <w:ind w:left="0"/>
                                        <w:rPr>
                                          <w:sz w:val="16"/>
                                          <w:szCs w:val="16"/>
                                        </w:rPr>
                                      </w:pPr>
                                      <w:r>
                                        <w:rPr>
                                          <w:sz w:val="16"/>
                                          <w:szCs w:val="16"/>
                                        </w:rPr>
                                        <w:t>Ihnen werden als Hilfestellung Impulsfragen, die genutzt werden können, aber nicht müssen, zur Verfügung gestellt</w:t>
                                      </w:r>
                                    </w:p>
                                  </w:tc>
                                  <w:tc>
                                    <w:tcPr>
                                      <w:tcW w:w="1645" w:type="dxa"/>
                                      <w:shd w:val="clear" w:color="auto" w:fill="FFFFFF"/>
                                    </w:tcPr>
                                    <w:p w14:paraId="5BE70CB5" w14:textId="77777777" w:rsidR="002D6BF6" w:rsidRDefault="00000000">
                                      <w:pPr>
                                        <w:spacing w:line="240" w:lineRule="auto"/>
                                        <w:ind w:left="0"/>
                                        <w:jc w:val="both"/>
                                        <w:rPr>
                                          <w:sz w:val="16"/>
                                          <w:szCs w:val="16"/>
                                        </w:rPr>
                                      </w:pPr>
                                      <w:r>
                                        <w:rPr>
                                          <w:sz w:val="16"/>
                                          <w:szCs w:val="16"/>
                                        </w:rPr>
                                        <w:t>Einzelarbeit</w:t>
                                      </w:r>
                                    </w:p>
                                  </w:tc>
                                  <w:tc>
                                    <w:tcPr>
                                      <w:tcW w:w="1777" w:type="dxa"/>
                                      <w:shd w:val="clear" w:color="auto" w:fill="FFFFFF"/>
                                    </w:tcPr>
                                    <w:p w14:paraId="49DF51EC" w14:textId="77777777" w:rsidR="002D6BF6" w:rsidRDefault="00000000">
                                      <w:pPr>
                                        <w:spacing w:line="240" w:lineRule="auto"/>
                                        <w:ind w:left="0"/>
                                        <w:rPr>
                                          <w:sz w:val="16"/>
                                          <w:szCs w:val="16"/>
                                        </w:rPr>
                                      </w:pPr>
                                      <w:r>
                                        <w:rPr>
                                          <w:sz w:val="16"/>
                                          <w:szCs w:val="16"/>
                                        </w:rPr>
                                        <w:t>Folie 4</w:t>
                                      </w:r>
                                    </w:p>
                                    <w:p w14:paraId="1756A03B" w14:textId="77777777" w:rsidR="002D6BF6" w:rsidRDefault="002D6BF6">
                                      <w:pPr>
                                        <w:spacing w:line="240" w:lineRule="auto"/>
                                        <w:ind w:left="0"/>
                                        <w:rPr>
                                          <w:sz w:val="16"/>
                                          <w:szCs w:val="16"/>
                                        </w:rPr>
                                      </w:pPr>
                                    </w:p>
                                    <w:p w14:paraId="714DB493" w14:textId="77777777" w:rsidR="002D6BF6" w:rsidRDefault="00000000">
                                      <w:pPr>
                                        <w:spacing w:line="240" w:lineRule="auto"/>
                                        <w:ind w:left="0"/>
                                        <w:rPr>
                                          <w:sz w:val="16"/>
                                          <w:szCs w:val="16"/>
                                        </w:rPr>
                                      </w:pPr>
                                      <w:r>
                                        <w:rPr>
                                          <w:sz w:val="16"/>
                                          <w:szCs w:val="16"/>
                                        </w:rPr>
                                        <w:t>Impulsfragen</w:t>
                                      </w:r>
                                    </w:p>
                                  </w:tc>
                                </w:tr>
                              </w:tbl>
                              <w:p w14:paraId="45501EC9" w14:textId="77777777" w:rsidR="002D6BF6" w:rsidRDefault="00000000">
                                <w:pPr>
                                  <w:ind w:left="0"/>
                                </w:pPr>
                              </w:p>
                            </w:sdtContent>
                          </w:sdt>
                          <w:p w14:paraId="2DB9E42E" w14:textId="77777777" w:rsidR="002D6BF6" w:rsidRDefault="002D6BF6">
                            <w:pPr>
                              <w:ind w:left="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6CE0F3" id="_x0000_s1040" type="#_x0000_t202" style="position:absolute;margin-left:400.3pt;margin-top:0;width:451.5pt;height:250.4pt;z-index:25167667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">
                <v:textbox>
                  <w:txbxContent>
                    <w:p w14:paraId="12558A8E" w14:textId="77777777" w:rsidR="002D6BF6" w:rsidRDefault="00000000">
                      <w:pPr>
                        <w:ind w:left="0"/>
                        <w:rPr>
                          <w:rFonts w:cstheme="minorHAnsi"/>
                          <w:b/>
                          <w:bCs/>
                          <w:szCs w:val="18"/>
                        </w:rPr>
                      </w:pPr>
                      <w:r>
                        <w:rPr>
                          <w:rFonts w:cstheme="minorHAnsi"/>
                          <w:b/>
                          <w:bCs/>
                          <w:szCs w:val="18"/>
                        </w:rPr>
                        <w:t xml:space="preserve">Verlaufsplanung für Termin 2 - Baustein 1: </w:t>
                      </w:r>
                      <w:r>
                        <w:rPr>
                          <w:rStyle w:val="Formatvorlage1"/>
                          <w:rFonts w:cstheme="minorHAnsi"/>
                          <w:b/>
                          <w:bCs/>
                        </w:rPr>
                        <w:t xml:space="preserve"> Warm Up &amp; Vorbereitung der Präsentation der Praxiserfahrungen</w:t>
                      </w:r>
                    </w:p>
                    <w:p w14:paraId="76B1230E" w14:textId="77777777" w:rsidR="002D6BF6" w:rsidRDefault="002D6BF6">
                      <w:pPr>
                        <w:ind w:left="0"/>
                      </w:pPr>
                    </w:p>
                    <w:sdt>
                      <w:sdtPr>
                        <w:rPr>
                          <w:rStyle w:val="Formatvorlage1"/>
                          <w:rFonts w:ascii="kantumruy pro semibold" w:hAnsi="kantumruy pro semibold" w:cstheme="minorBidi"/>
                          <w:sz w:val="22"/>
                          <w:szCs w:val="22"/>
                        </w:rPr>
                        <w:id w:val="-1601401859"/>
                        <w15:color w:val="B4E0E8"/>
                      </w:sdtPr>
                      <w:sdtContent>
                        <w:tbl>
                          <w:tblPr>
                            <w:tblStyle w:val="Tabellenraster"/>
                            <w:tblW w:w="8772"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343"/>
                            <w:gridCol w:w="3293"/>
                            <w:gridCol w:w="1645"/>
                            <w:gridCol w:w="1777"/>
                          </w:tblGrid>
                          <w:tr w:rsidR="002D6BF6" w14:paraId="07C999E8" w14:textId="77777777">
                            <w:trPr>
                              <w:trHeight w:val="363"/>
                            </w:trPr>
                            <w:tc>
                              <w:tcPr>
                                <w:tcW w:w="714" w:type="dxa"/>
                                <w:shd w:val="clear" w:color="auto" w:fill="B4E0E8"/>
                                <w:vAlign w:val="center"/>
                              </w:tcPr>
                              <w:p w14:paraId="049AB624" w14:textId="77777777" w:rsidR="002D6BF6" w:rsidRDefault="00000000">
                                <w:pPr>
                                  <w:pStyle w:val="HeadlineInfobox"/>
                                  <w:rPr>
                                    <w:sz w:val="18"/>
                                    <w:szCs w:val="18"/>
                                  </w:rPr>
                                </w:pPr>
                                <w:r>
                                  <w:rPr>
                                    <w:sz w:val="18"/>
                                    <w:szCs w:val="18"/>
                                  </w:rPr>
                                  <w:t>Zeit</w:t>
                                </w:r>
                              </w:p>
                            </w:tc>
                            <w:tc>
                              <w:tcPr>
                                <w:tcW w:w="1343" w:type="dxa"/>
                                <w:shd w:val="clear" w:color="auto" w:fill="B4E0E8"/>
                                <w:vAlign w:val="center"/>
                              </w:tcPr>
                              <w:p w14:paraId="3E4A45D7" w14:textId="77777777" w:rsidR="002D6BF6" w:rsidRDefault="00000000">
                                <w:pPr>
                                  <w:pStyle w:val="HeadlineInfobox"/>
                                  <w:rPr>
                                    <w:sz w:val="18"/>
                                    <w:szCs w:val="18"/>
                                  </w:rPr>
                                </w:pPr>
                                <w:r>
                                  <w:rPr>
                                    <w:sz w:val="18"/>
                                    <w:szCs w:val="18"/>
                                  </w:rPr>
                                  <w:t>Phase</w:t>
                                </w:r>
                              </w:p>
                            </w:tc>
                            <w:tc>
                              <w:tcPr>
                                <w:tcW w:w="3293" w:type="dxa"/>
                                <w:shd w:val="clear" w:color="auto" w:fill="B4E0E8"/>
                                <w:vAlign w:val="center"/>
                              </w:tcPr>
                              <w:p w14:paraId="42661CE0" w14:textId="77777777" w:rsidR="002D6BF6" w:rsidRDefault="00000000">
                                <w:pPr>
                                  <w:pStyle w:val="HeadlineInfobox"/>
                                  <w:rPr>
                                    <w:sz w:val="18"/>
                                    <w:szCs w:val="18"/>
                                  </w:rPr>
                                </w:pPr>
                                <w:r>
                                  <w:rPr>
                                    <w:sz w:val="18"/>
                                    <w:szCs w:val="18"/>
                                  </w:rPr>
                                  <w:t>Inhalte &amp; Lernziele</w:t>
                                </w:r>
                              </w:p>
                            </w:tc>
                            <w:tc>
                              <w:tcPr>
                                <w:tcW w:w="1645" w:type="dxa"/>
                                <w:shd w:val="clear" w:color="auto" w:fill="B4E0E8"/>
                                <w:vAlign w:val="center"/>
                              </w:tcPr>
                              <w:p w14:paraId="626E9A0F" w14:textId="77777777" w:rsidR="002D6BF6" w:rsidRDefault="00000000">
                                <w:pPr>
                                  <w:pStyle w:val="HeadlineInfobox"/>
                                  <w:rPr>
                                    <w:sz w:val="18"/>
                                    <w:szCs w:val="18"/>
                                  </w:rPr>
                                </w:pPr>
                                <w:r>
                                  <w:rPr>
                                    <w:sz w:val="18"/>
                                    <w:szCs w:val="18"/>
                                  </w:rPr>
                                  <w:t>Methode</w:t>
                                </w:r>
                              </w:p>
                            </w:tc>
                            <w:tc>
                              <w:tcPr>
                                <w:tcW w:w="1777" w:type="dxa"/>
                                <w:shd w:val="clear" w:color="auto" w:fill="B4E0E8"/>
                                <w:vAlign w:val="center"/>
                              </w:tcPr>
                              <w:p w14:paraId="481925BD" w14:textId="77777777" w:rsidR="002D6BF6" w:rsidRDefault="00000000">
                                <w:pPr>
                                  <w:pStyle w:val="HeadlineInfobox"/>
                                  <w:rPr>
                                    <w:sz w:val="18"/>
                                    <w:szCs w:val="18"/>
                                  </w:rPr>
                                </w:pPr>
                                <w:r>
                                  <w:rPr>
                                    <w:sz w:val="18"/>
                                    <w:szCs w:val="18"/>
                                  </w:rPr>
                                  <w:t xml:space="preserve">Material &amp; </w:t>
                                </w:r>
                                <w:r>
                                  <w:rPr>
                                    <w:sz w:val="18"/>
                                    <w:szCs w:val="18"/>
                                  </w:rPr>
                                  <w:br/>
                                  <w:t>Medien</w:t>
                                </w:r>
                              </w:p>
                            </w:tc>
                          </w:tr>
                          <w:tr w:rsidR="002D6BF6" w14:paraId="62242C98" w14:textId="77777777">
                            <w:trPr>
                              <w:trHeight w:val="470"/>
                            </w:trPr>
                            <w:tc>
                              <w:tcPr>
                                <w:tcW w:w="714" w:type="dxa"/>
                                <w:shd w:val="clear" w:color="auto" w:fill="FFFFFF"/>
                              </w:tcPr>
                              <w:p w14:paraId="5C220F61" w14:textId="77777777" w:rsidR="002D6BF6" w:rsidRDefault="00000000">
                                <w:pPr>
                                  <w:ind w:left="0"/>
                                  <w:jc w:val="both"/>
                                  <w:rPr>
                                    <w:sz w:val="16"/>
                                    <w:szCs w:val="16"/>
                                  </w:rPr>
                                </w:pPr>
                                <w:r>
                                  <w:rPr>
                                    <w:sz w:val="16"/>
                                    <w:szCs w:val="16"/>
                                  </w:rPr>
                                  <w:t>5‘</w:t>
                                </w:r>
                              </w:p>
                            </w:tc>
                            <w:tc>
                              <w:tcPr>
                                <w:tcW w:w="1343" w:type="dxa"/>
                                <w:shd w:val="clear" w:color="auto" w:fill="FFFFFF"/>
                              </w:tcPr>
                              <w:p w14:paraId="21B4DBA0" w14:textId="77777777" w:rsidR="002D6BF6" w:rsidRDefault="00000000">
                                <w:pPr>
                                  <w:ind w:left="0"/>
                                  <w:jc w:val="both"/>
                                  <w:rPr>
                                    <w:sz w:val="16"/>
                                    <w:szCs w:val="16"/>
                                  </w:rPr>
                                </w:pPr>
                                <w:r>
                                  <w:rPr>
                                    <w:sz w:val="16"/>
                                    <w:szCs w:val="16"/>
                                  </w:rPr>
                                  <w:t>Begrüßung</w:t>
                                </w:r>
                              </w:p>
                            </w:tc>
                            <w:tc>
                              <w:tcPr>
                                <w:tcW w:w="3293" w:type="dxa"/>
                                <w:shd w:val="clear" w:color="auto" w:fill="FFFFFF"/>
                              </w:tcPr>
                              <w:p w14:paraId="325A455E" w14:textId="77777777" w:rsidR="002D6BF6" w:rsidRDefault="00000000">
                                <w:pPr>
                                  <w:ind w:left="0"/>
                                  <w:jc w:val="both"/>
                                  <w:rPr>
                                    <w:sz w:val="16"/>
                                    <w:szCs w:val="16"/>
                                  </w:rPr>
                                </w:pPr>
                                <w:r>
                                  <w:rPr>
                                    <w:sz w:val="16"/>
                                    <w:szCs w:val="16"/>
                                  </w:rPr>
                                  <w:t>Begrüßung der Teilnehmenden</w:t>
                                </w:r>
                              </w:p>
                              <w:p w14:paraId="4C24027C" w14:textId="77777777" w:rsidR="002D6BF6" w:rsidRDefault="00000000">
                                <w:pPr>
                                  <w:ind w:left="0"/>
                                  <w:jc w:val="both"/>
                                  <w:rPr>
                                    <w:sz w:val="16"/>
                                    <w:szCs w:val="16"/>
                                  </w:rPr>
                                </w:pPr>
                                <w:r>
                                  <w:rPr>
                                    <w:sz w:val="16"/>
                                    <w:szCs w:val="16"/>
                                  </w:rPr>
                                  <w:t>Vorstellung Agenda</w:t>
                                </w:r>
                              </w:p>
                            </w:tc>
                            <w:tc>
                              <w:tcPr>
                                <w:tcW w:w="1645" w:type="dxa"/>
                                <w:shd w:val="clear" w:color="auto" w:fill="FFFFFF"/>
                              </w:tcPr>
                              <w:p w14:paraId="1C8038FF" w14:textId="77777777" w:rsidR="002D6BF6" w:rsidRDefault="00000000">
                                <w:pPr>
                                  <w:spacing w:line="240" w:lineRule="auto"/>
                                  <w:ind w:left="0"/>
                                  <w:jc w:val="both"/>
                                  <w:rPr>
                                    <w:sz w:val="16"/>
                                    <w:szCs w:val="16"/>
                                  </w:rPr>
                                </w:pPr>
                                <w:r>
                                  <w:rPr>
                                    <w:sz w:val="16"/>
                                    <w:szCs w:val="16"/>
                                  </w:rPr>
                                  <w:t>Vortrag</w:t>
                                </w:r>
                              </w:p>
                            </w:tc>
                            <w:tc>
                              <w:tcPr>
                                <w:tcW w:w="1777" w:type="dxa"/>
                                <w:shd w:val="clear" w:color="auto" w:fill="FFFFFF"/>
                              </w:tcPr>
                              <w:p w14:paraId="7E176254" w14:textId="77777777" w:rsidR="002D6BF6" w:rsidRDefault="00000000">
                                <w:pPr>
                                  <w:spacing w:line="240" w:lineRule="auto"/>
                                  <w:ind w:left="0"/>
                                  <w:jc w:val="both"/>
                                  <w:rPr>
                                    <w:sz w:val="16"/>
                                    <w:szCs w:val="16"/>
                                  </w:rPr>
                                </w:pPr>
                                <w:r>
                                  <w:rPr>
                                    <w:sz w:val="16"/>
                                    <w:szCs w:val="16"/>
                                  </w:rPr>
                                  <w:t>Folien 1-2</w:t>
                                </w:r>
                              </w:p>
                            </w:tc>
                          </w:tr>
                          <w:tr w:rsidR="002D6BF6" w14:paraId="271401B9" w14:textId="77777777">
                            <w:trPr>
                              <w:trHeight w:val="652"/>
                            </w:trPr>
                            <w:tc>
                              <w:tcPr>
                                <w:tcW w:w="714" w:type="dxa"/>
                                <w:shd w:val="clear" w:color="auto" w:fill="FFFFFF"/>
                              </w:tcPr>
                              <w:p w14:paraId="20CFBBA1" w14:textId="77777777" w:rsidR="002D6BF6" w:rsidRDefault="00000000">
                                <w:pPr>
                                  <w:ind w:left="0"/>
                                  <w:jc w:val="both"/>
                                  <w:rPr>
                                    <w:sz w:val="16"/>
                                    <w:szCs w:val="16"/>
                                  </w:rPr>
                                </w:pPr>
                                <w:r>
                                  <w:rPr>
                                    <w:sz w:val="16"/>
                                    <w:szCs w:val="16"/>
                                  </w:rPr>
                                  <w:t>5‘</w:t>
                                </w:r>
                              </w:p>
                            </w:tc>
                            <w:tc>
                              <w:tcPr>
                                <w:tcW w:w="1343" w:type="dxa"/>
                                <w:shd w:val="clear" w:color="auto" w:fill="FFFFFF"/>
                              </w:tcPr>
                              <w:p w14:paraId="5C5DE55B" w14:textId="77777777" w:rsidR="002D6BF6" w:rsidRDefault="00000000">
                                <w:pPr>
                                  <w:ind w:left="0"/>
                                  <w:jc w:val="both"/>
                                  <w:rPr>
                                    <w:sz w:val="16"/>
                                    <w:szCs w:val="16"/>
                                  </w:rPr>
                                </w:pPr>
                                <w:r>
                                  <w:rPr>
                                    <w:sz w:val="16"/>
                                    <w:szCs w:val="16"/>
                                  </w:rPr>
                                  <w:t>Einstieg</w:t>
                                </w:r>
                              </w:p>
                            </w:tc>
                            <w:tc>
                              <w:tcPr>
                                <w:tcW w:w="3293" w:type="dxa"/>
                                <w:shd w:val="clear" w:color="auto" w:fill="FFFFFF"/>
                              </w:tcPr>
                              <w:p w14:paraId="1934B40B" w14:textId="77777777" w:rsidR="002D6BF6" w:rsidRDefault="00000000">
                                <w:pPr>
                                  <w:spacing w:line="240" w:lineRule="auto"/>
                                  <w:ind w:left="0"/>
                                  <w:rPr>
                                    <w:sz w:val="16"/>
                                    <w:szCs w:val="16"/>
                                  </w:rPr>
                                </w:pPr>
                                <w:proofErr w:type="spellStart"/>
                                <w:r>
                                  <w:rPr>
                                    <w:sz w:val="16"/>
                                    <w:szCs w:val="16"/>
                                  </w:rPr>
                                  <w:t>Fortbildner:in</w:t>
                                </w:r>
                                <w:proofErr w:type="spellEnd"/>
                                <w:r>
                                  <w:rPr>
                                    <w:sz w:val="16"/>
                                    <w:szCs w:val="16"/>
                                  </w:rPr>
                                  <w:t xml:space="preserve"> fragt ab, welche Module von Lehrkräften erprobt wurden, ob ggf. Hörbeispiele mitgebracht wurden etc.</w:t>
                                </w:r>
                              </w:p>
                            </w:tc>
                            <w:tc>
                              <w:tcPr>
                                <w:tcW w:w="1645" w:type="dxa"/>
                                <w:shd w:val="clear" w:color="auto" w:fill="FFFFFF"/>
                              </w:tcPr>
                              <w:p w14:paraId="15EBD7A0" w14:textId="77777777" w:rsidR="002D6BF6" w:rsidRDefault="00000000">
                                <w:pPr>
                                  <w:spacing w:line="240" w:lineRule="auto"/>
                                  <w:ind w:left="0"/>
                                  <w:jc w:val="both"/>
                                  <w:rPr>
                                    <w:sz w:val="16"/>
                                    <w:szCs w:val="16"/>
                                  </w:rPr>
                                </w:pPr>
                                <w:r>
                                  <w:rPr>
                                    <w:sz w:val="16"/>
                                    <w:szCs w:val="16"/>
                                  </w:rPr>
                                  <w:t>Plenum</w:t>
                                </w:r>
                              </w:p>
                            </w:tc>
                            <w:tc>
                              <w:tcPr>
                                <w:tcW w:w="1777" w:type="dxa"/>
                                <w:shd w:val="clear" w:color="auto" w:fill="FFFFFF"/>
                              </w:tcPr>
                              <w:p w14:paraId="13BBCF7F" w14:textId="77777777" w:rsidR="002D6BF6" w:rsidRDefault="00000000">
                                <w:pPr>
                                  <w:spacing w:line="240" w:lineRule="auto"/>
                                  <w:ind w:left="0"/>
                                  <w:rPr>
                                    <w:sz w:val="16"/>
                                    <w:szCs w:val="16"/>
                                  </w:rPr>
                                </w:pPr>
                                <w:r>
                                  <w:rPr>
                                    <w:sz w:val="16"/>
                                    <w:szCs w:val="16"/>
                                  </w:rPr>
                                  <w:t>Folie 3</w:t>
                                </w:r>
                              </w:p>
                            </w:tc>
                          </w:tr>
                          <w:tr w:rsidR="002D6BF6" w14:paraId="4D154DA2" w14:textId="77777777">
                            <w:trPr>
                              <w:trHeight w:val="1448"/>
                            </w:trPr>
                            <w:tc>
                              <w:tcPr>
                                <w:tcW w:w="714" w:type="dxa"/>
                                <w:shd w:val="clear" w:color="auto" w:fill="FFFFFF"/>
                              </w:tcPr>
                              <w:p w14:paraId="4592CDBB" w14:textId="77777777" w:rsidR="002D6BF6" w:rsidRDefault="00000000">
                                <w:pPr>
                                  <w:ind w:left="0"/>
                                  <w:jc w:val="both"/>
                                  <w:rPr>
                                    <w:sz w:val="16"/>
                                    <w:szCs w:val="16"/>
                                  </w:rPr>
                                </w:pPr>
                                <w:r>
                                  <w:rPr>
                                    <w:sz w:val="16"/>
                                    <w:szCs w:val="16"/>
                                  </w:rPr>
                                  <w:t>20‘</w:t>
                                </w:r>
                              </w:p>
                            </w:tc>
                            <w:tc>
                              <w:tcPr>
                                <w:tcW w:w="1343" w:type="dxa"/>
                                <w:shd w:val="clear" w:color="auto" w:fill="FFFFFF"/>
                              </w:tcPr>
                              <w:p w14:paraId="2BEB4944" w14:textId="77777777" w:rsidR="002D6BF6" w:rsidRDefault="00000000">
                                <w:pPr>
                                  <w:ind w:left="0"/>
                                  <w:jc w:val="both"/>
                                  <w:rPr>
                                    <w:sz w:val="16"/>
                                    <w:szCs w:val="16"/>
                                  </w:rPr>
                                </w:pPr>
                                <w:r>
                                  <w:rPr>
                                    <w:sz w:val="16"/>
                                    <w:szCs w:val="16"/>
                                  </w:rPr>
                                  <w:t xml:space="preserve">Erarbeitung </w:t>
                                </w:r>
                              </w:p>
                            </w:tc>
                            <w:tc>
                              <w:tcPr>
                                <w:tcW w:w="3293" w:type="dxa"/>
                                <w:shd w:val="clear" w:color="auto" w:fill="FFFFFF"/>
                              </w:tcPr>
                              <w:p w14:paraId="7C66705E" w14:textId="77777777" w:rsidR="002D6BF6" w:rsidRDefault="00000000">
                                <w:pPr>
                                  <w:spacing w:line="240" w:lineRule="auto"/>
                                  <w:ind w:left="0"/>
                                  <w:rPr>
                                    <w:sz w:val="16"/>
                                    <w:szCs w:val="16"/>
                                  </w:rPr>
                                </w:pPr>
                                <w:r>
                                  <w:rPr>
                                    <w:sz w:val="16"/>
                                    <w:szCs w:val="16"/>
                                  </w:rPr>
                                  <w:t>Lehrkräfte bekommen Zeit, um ihre Praxiserfahrungen in selbst gewähltem Format für die Präsentation im Plenum vorzubereiten</w:t>
                                </w:r>
                              </w:p>
                              <w:p w14:paraId="00F1CEF9" w14:textId="77777777" w:rsidR="002D6BF6" w:rsidRDefault="002D6BF6">
                                <w:pPr>
                                  <w:spacing w:line="240" w:lineRule="auto"/>
                                  <w:ind w:left="0"/>
                                  <w:rPr>
                                    <w:sz w:val="16"/>
                                    <w:szCs w:val="16"/>
                                  </w:rPr>
                                </w:pPr>
                              </w:p>
                              <w:p w14:paraId="579DCDA5" w14:textId="77777777" w:rsidR="002D6BF6" w:rsidRDefault="00000000">
                                <w:pPr>
                                  <w:spacing w:line="240" w:lineRule="auto"/>
                                  <w:ind w:left="0"/>
                                  <w:rPr>
                                    <w:sz w:val="16"/>
                                    <w:szCs w:val="16"/>
                                  </w:rPr>
                                </w:pPr>
                                <w:r>
                                  <w:rPr>
                                    <w:sz w:val="16"/>
                                    <w:szCs w:val="16"/>
                                  </w:rPr>
                                  <w:t>Ihnen werden als Hilfestellung Impulsfragen, die genutzt werden können, aber nicht müssen, zur Verfügung gestellt</w:t>
                                </w:r>
                              </w:p>
                            </w:tc>
                            <w:tc>
                              <w:tcPr>
                                <w:tcW w:w="1645" w:type="dxa"/>
                                <w:shd w:val="clear" w:color="auto" w:fill="FFFFFF"/>
                              </w:tcPr>
                              <w:p w14:paraId="5BE70CB5" w14:textId="77777777" w:rsidR="002D6BF6" w:rsidRDefault="00000000">
                                <w:pPr>
                                  <w:spacing w:line="240" w:lineRule="auto"/>
                                  <w:ind w:left="0"/>
                                  <w:jc w:val="both"/>
                                  <w:rPr>
                                    <w:sz w:val="16"/>
                                    <w:szCs w:val="16"/>
                                  </w:rPr>
                                </w:pPr>
                                <w:r>
                                  <w:rPr>
                                    <w:sz w:val="16"/>
                                    <w:szCs w:val="16"/>
                                  </w:rPr>
                                  <w:t>Einzelarbeit</w:t>
                                </w:r>
                              </w:p>
                            </w:tc>
                            <w:tc>
                              <w:tcPr>
                                <w:tcW w:w="1777" w:type="dxa"/>
                                <w:shd w:val="clear" w:color="auto" w:fill="FFFFFF"/>
                              </w:tcPr>
                              <w:p w14:paraId="49DF51EC" w14:textId="77777777" w:rsidR="002D6BF6" w:rsidRDefault="00000000">
                                <w:pPr>
                                  <w:spacing w:line="240" w:lineRule="auto"/>
                                  <w:ind w:left="0"/>
                                  <w:rPr>
                                    <w:sz w:val="16"/>
                                    <w:szCs w:val="16"/>
                                  </w:rPr>
                                </w:pPr>
                                <w:r>
                                  <w:rPr>
                                    <w:sz w:val="16"/>
                                    <w:szCs w:val="16"/>
                                  </w:rPr>
                                  <w:t>Folie 4</w:t>
                                </w:r>
                              </w:p>
                              <w:p w14:paraId="1756A03B" w14:textId="77777777" w:rsidR="002D6BF6" w:rsidRDefault="002D6BF6">
                                <w:pPr>
                                  <w:spacing w:line="240" w:lineRule="auto"/>
                                  <w:ind w:left="0"/>
                                  <w:rPr>
                                    <w:sz w:val="16"/>
                                    <w:szCs w:val="16"/>
                                  </w:rPr>
                                </w:pPr>
                              </w:p>
                              <w:p w14:paraId="714DB493" w14:textId="77777777" w:rsidR="002D6BF6" w:rsidRDefault="00000000">
                                <w:pPr>
                                  <w:spacing w:line="240" w:lineRule="auto"/>
                                  <w:ind w:left="0"/>
                                  <w:rPr>
                                    <w:sz w:val="16"/>
                                    <w:szCs w:val="16"/>
                                  </w:rPr>
                                </w:pPr>
                                <w:r>
                                  <w:rPr>
                                    <w:sz w:val="16"/>
                                    <w:szCs w:val="16"/>
                                  </w:rPr>
                                  <w:t>Impulsfragen</w:t>
                                </w:r>
                              </w:p>
                            </w:tc>
                          </w:tr>
                        </w:tbl>
                        <w:p w14:paraId="45501EC9" w14:textId="77777777" w:rsidR="002D6BF6" w:rsidRDefault="00000000">
                          <w:pPr>
                            <w:ind w:left="0"/>
                          </w:pPr>
                        </w:p>
                      </w:sdtContent>
                    </w:sdt>
                    <w:p w14:paraId="2DB9E42E" w14:textId="77777777" w:rsidR="002D6BF6" w:rsidRDefault="002D6BF6">
                      <w:pPr>
                        <w:ind w:left="0"/>
                      </w:pPr>
                    </w:p>
                  </w:txbxContent>
                </v:textbox>
                <w10:wrap type="topAndBottom" anchorx="margin"/>
              </v:shape>
            </w:pict>
          </mc:Fallback>
        </mc:AlternateContent>
      </w:r>
    </w:p>
    <w:sectPr w:rsidR="002D6BF6">
      <w:headerReference w:type="even" r:id="rId40"/>
      <w:headerReference w:type="default" r:id="rId41"/>
      <w:footerReference w:type="even" r:id="rId42"/>
      <w:footerReference w:type="default" r:id="rId43"/>
      <w:headerReference w:type="first" r:id="rId44"/>
      <w:footerReference w:type="first" r:id="rId45"/>
      <w:pgSz w:w="11906" w:h="16838"/>
      <w:pgMar w:top="3232" w:right="1418" w:bottom="851" w:left="1418"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x" w:date="2025-11-20T10:09:00Z" w:initials="M">
    <w:p w14:paraId="00000001" w14:textId="00000001">
      <w:pPr>
        <w:spacing w:line="240" w:after="0" w:lineRule="auto" w:before="0"/>
        <w:ind w:firstLine="0" w:left="0" w:right="0"/>
        <w:jc w:val="left"/>
      </w:pPr>
      <w:r>
        <w:rPr>
          <w:rFonts w:eastAsia="Arial" w:ascii="Arial" w:hAnsi="Arial" w:cs="Arial"/>
          <w:sz w:val="22"/>
        </w:rPr>
        <w:t xml:space="preserve">Seite 2 – Die hervorgehobenen Lernziele klingen recht gleich: Kann man da ggf. einen Teil weglassen oder zusammenschreiben?</w:t>
      </w:r>
    </w:p>
  </w:comment>
  <w:comment w:id="1" w:author="Max" w:date="2025-11-20T10:24:00Z" w:initials="M">
    <w:p w14:paraId="00000002" w14:textId="00000002">
      <w:pPr>
        <w:spacing w:line="240" w:after="0" w:lineRule="auto" w:before="0"/>
        <w:ind w:firstLine="0" w:left="0" w:right="0"/>
        <w:jc w:val="left"/>
      </w:pPr>
      <w:r>
        <w:rPr>
          <w:rFonts w:eastAsia="Arial" w:ascii="Arial" w:hAnsi="Arial" w:cs="Arial"/>
          <w:sz w:val="22"/>
        </w:rPr>
        <w:t xml:space="preserve">Ich habe die Quellen geprüft und im gesamten Text sowie im Literaturverzeichnis weitere Quellen ergänzt.</w:t>
      </w:r>
    </w:p>
  </w:comment>
  <w:comment w:id="2" w:author="Max" w:date="2025-11-20T10:26:00Z" w:initials="M">
    <w:p w14:paraId="00000003" w14:textId="00000003">
      <w:pPr>
        <w:spacing w:line="240" w:after="0" w:lineRule="auto" w:before="0"/>
        <w:ind w:firstLine="0" w:left="0" w:right="0"/>
        <w:jc w:val="left"/>
      </w:pPr>
      <w:r>
        <w:rPr>
          <w:rFonts w:eastAsia="Arial" w:ascii="Arial" w:hAnsi="Arial" w:cs="Arial"/>
          <w:sz w:val="22"/>
        </w:rPr>
        <w:t xml:space="preserve">Ich habe auch einmal über den Text drüber gelesen und etwas abgewandelt, sodass es runder klingt. Schaust du bitte, ob es dir so passt? Ich habe auch den gewünschten Abschnitt auf Seite 3 ergänzt und hoffe, dass dies so passt.</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paraIdParent="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55D3D969"/>
  <w16cid:commentId w16cid:paraId="00000002" w16cid:durableId="0376E9EB"/>
  <w16cid:commentId w16cid:paraId="00000003" w16cid:durableId="017D7C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6F512" w14:textId="77777777" w:rsidR="00562750" w:rsidRDefault="00562750">
      <w:pPr>
        <w:spacing w:line="240" w:lineRule="auto"/>
      </w:pPr>
      <w:r>
        <w:separator/>
      </w:r>
    </w:p>
  </w:endnote>
  <w:endnote w:type="continuationSeparator" w:id="0">
    <w:p w14:paraId="39FE4D47" w14:textId="77777777" w:rsidR="00562750" w:rsidRDefault="00562750">
      <w:pPr>
        <w:spacing w:line="240" w:lineRule="auto"/>
      </w:pPr>
      <w:r>
        <w:continuationSeparator/>
      </w:r>
    </w:p>
  </w:endnote>
  <w:endnote w:type="continuationNotice" w:id="1">
    <w:p w14:paraId="26F61699" w14:textId="77777777" w:rsidR="00562750" w:rsidRDefault="005627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kantumruy pro">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ntumruy pro semibold">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kantumruy pro medium">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44BC" w14:textId="77777777" w:rsidR="002D6BF6" w:rsidRDefault="002D6B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245911"/>
      <w:docPartObj>
        <w:docPartGallery w:val="Page Numbers (Bottom of Page)"/>
        <w:docPartUnique/>
      </w:docPartObj>
    </w:sdtPr>
    <w:sdtContent>
      <w:p w14:paraId="0C30C2B3" w14:textId="77777777" w:rsidR="002D6BF6" w:rsidRDefault="002D6BF6">
        <w:pPr>
          <w:pStyle w:val="Fuzeile"/>
          <w:framePr w:wrap="none" w:vAnchor="text" w:hAnchor="margin" w:xAlign="right" w:y="1"/>
          <w:rPr>
            <w:rStyle w:val="Seitenzahl"/>
          </w:rPr>
        </w:pPr>
      </w:p>
      <w:p w14:paraId="45A9FAE2" w14:textId="77777777" w:rsidR="002D6BF6" w:rsidRDefault="002D6BF6">
        <w:pPr>
          <w:pStyle w:val="Fuzeile"/>
          <w:framePr w:wrap="none" w:vAnchor="text" w:hAnchor="margin" w:xAlign="right" w:y="1"/>
          <w:rPr>
            <w:rStyle w:val="Seitenzahl"/>
          </w:rPr>
        </w:pPr>
      </w:p>
      <w:p w14:paraId="250A903D" w14:textId="77777777" w:rsidR="002D6BF6" w:rsidRDefault="002D6BF6">
        <w:pPr>
          <w:pStyle w:val="Fuzeile"/>
          <w:framePr w:wrap="none" w:vAnchor="text" w:hAnchor="margin" w:xAlign="right" w:y="1"/>
          <w:rPr>
            <w:rStyle w:val="Seitenzahl"/>
          </w:rPr>
        </w:pPr>
      </w:p>
      <w:p w14:paraId="214C295D" w14:textId="77777777" w:rsidR="002D6BF6" w:rsidRDefault="002D6BF6">
        <w:pPr>
          <w:pStyle w:val="Fuzeile"/>
          <w:framePr w:wrap="none" w:vAnchor="text" w:hAnchor="margin" w:xAlign="right" w:y="1"/>
          <w:rPr>
            <w:rStyle w:val="Seitenzahl"/>
          </w:rPr>
        </w:pPr>
      </w:p>
      <w:p w14:paraId="01DB86EB" w14:textId="77777777" w:rsidR="002D6BF6" w:rsidRDefault="002D6BF6">
        <w:pPr>
          <w:pStyle w:val="Fuzeile"/>
          <w:framePr w:wrap="none" w:vAnchor="text" w:hAnchor="margin" w:xAlign="right" w:y="1"/>
          <w:rPr>
            <w:rStyle w:val="Seitenzahl"/>
          </w:rPr>
        </w:pPr>
      </w:p>
      <w:p w14:paraId="5DD38657" w14:textId="77777777" w:rsidR="002D6BF6" w:rsidRDefault="002D6BF6">
        <w:pPr>
          <w:pStyle w:val="Fuzeile"/>
          <w:framePr w:wrap="none" w:vAnchor="text" w:hAnchor="margin" w:xAlign="right" w:y="1"/>
          <w:rPr>
            <w:rStyle w:val="Seitenzahl"/>
          </w:rPr>
        </w:pPr>
      </w:p>
      <w:p w14:paraId="16D58E74" w14:textId="77777777" w:rsidR="002D6BF6" w:rsidRDefault="00000000">
        <w:pPr>
          <w:pStyle w:val="Fuzeile"/>
          <w:framePr w:wrap="none" w:vAnchor="text" w:hAnchor="margin" w:xAlign="right" w:y="1"/>
          <w:jc w:val="right"/>
          <w:rPr>
            <w:rStyle w:val="Seitenzahl"/>
          </w:rPr>
        </w:pPr>
        <w:r>
          <w:rPr>
            <w:rStyle w:val="Seitenzahl"/>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rPr>
          <w:t>9</w:t>
        </w:r>
        <w:r>
          <w:rPr>
            <w:rStyle w:val="Seitenzahl"/>
          </w:rPr>
          <w:fldChar w:fldCharType="end"/>
        </w:r>
      </w:p>
    </w:sdtContent>
  </w:sdt>
  <w:p w14:paraId="19C6B044" w14:textId="77777777" w:rsidR="002D6BF6" w:rsidRDefault="002D6BF6">
    <w:pPr>
      <w:pStyle w:val="Fuzeile"/>
      <w:ind w:right="360"/>
    </w:pPr>
  </w:p>
  <w:p w14:paraId="7664D60D" w14:textId="77777777" w:rsidR="002D6BF6" w:rsidRDefault="002D6BF6">
    <w:pPr>
      <w:pStyle w:val="Fuzeile"/>
    </w:pPr>
  </w:p>
  <w:p w14:paraId="15749727" w14:textId="77777777" w:rsidR="002D6BF6" w:rsidRDefault="002D6BF6">
    <w:pPr>
      <w:pStyle w:val="Fuzeile"/>
    </w:pPr>
  </w:p>
  <w:p w14:paraId="34D77255" w14:textId="77777777" w:rsidR="002D6BF6" w:rsidRDefault="00000000">
    <w:pPr>
      <w:pStyle w:val="Fuzeile"/>
    </w:pPr>
    <w:r>
      <w:rPr>
        <w:noProof/>
        <w:lang w:eastAsia="de-DE"/>
      </w:rPr>
      <mc:AlternateContent>
        <mc:Choice Requires="wpg">
          <w:drawing>
            <wp:anchor distT="0" distB="0" distL="114300" distR="114300" simplePos="0" relativeHeight="251660297" behindDoc="1" locked="0" layoutInCell="1" allowOverlap="1" wp14:anchorId="54A30527" wp14:editId="0D098C9A">
              <wp:simplePos x="0" y="0"/>
              <wp:positionH relativeFrom="page">
                <wp:posOffset>821055</wp:posOffset>
              </wp:positionH>
              <wp:positionV relativeFrom="page">
                <wp:posOffset>10009505</wp:posOffset>
              </wp:positionV>
              <wp:extent cx="1213200" cy="273600"/>
              <wp:effectExtent l="0" t="0" r="6350" b="0"/>
              <wp:wrapNone/>
              <wp:docPr id="4" name="Grafik 16116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7307" name="Grafik 2018867307"/>
                      <pic:cNvPicPr>
                        <a:picLocks noChangeAspect="1"/>
                      </pic:cNvPicPr>
                    </pic:nvPicPr>
                    <pic:blipFill>
                      <a:blip r:embed="rId1"/>
                      <a:stretch/>
                    </pic:blipFill>
                    <pic:spPr bwMode="auto">
                      <a:xfrm>
                        <a:off x="0" y="0"/>
                        <a:ext cx="1213200" cy="2736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mso-wrap-distance-left:9.0pt;mso-wrap-distance-top:0.0pt;mso-wrap-distance-right:9.0pt;mso-wrap-distance-bottom:0.0pt;z-index:-251660297;o:allowoverlap:true;o:allowincell:true;mso-position-horizontal-relative:page;margin-left:64.6pt;mso-position-horizontal:absolute;mso-position-vertical-relative:page;margin-top:788.1pt;mso-position-vertical:absolute;width:95.5pt;height:21.5pt;" stroked="false">
              <v:path textboxrect="0,0,0,0"/>
              <v:imagedata r:id="rId2" o:title=""/>
            </v:shape>
          </w:pict>
        </mc:Fallback>
      </mc:AlternateContent>
    </w:r>
  </w:p>
  <w:p w14:paraId="484A0570" w14:textId="77777777" w:rsidR="002D6BF6" w:rsidRDefault="00000000">
    <w:pPr>
      <w:pStyle w:val="Fuzeile"/>
    </w:pPr>
    <w:r>
      <w:rPr>
        <w:noProof/>
        <w:lang w:eastAsia="de-DE"/>
      </w:rPr>
      <mc:AlternateContent>
        <mc:Choice Requires="wpg">
          <w:drawing>
            <wp:anchor distT="0" distB="0" distL="114300" distR="114300" simplePos="0" relativeHeight="251661321" behindDoc="1" locked="0" layoutInCell="1" allowOverlap="1" wp14:anchorId="4263A4D8" wp14:editId="03B7D574">
              <wp:simplePos x="0" y="0"/>
              <wp:positionH relativeFrom="column">
                <wp:posOffset>1357630</wp:posOffset>
              </wp:positionH>
              <wp:positionV relativeFrom="paragraph">
                <wp:posOffset>80010</wp:posOffset>
              </wp:positionV>
              <wp:extent cx="993140" cy="668655"/>
              <wp:effectExtent l="0" t="0" r="0" b="0"/>
              <wp:wrapTight wrapText="bothSides">
                <wp:wrapPolygon edited="1">
                  <wp:start x="0" y="0"/>
                  <wp:lineTo x="0" y="20923"/>
                  <wp:lineTo x="21130" y="20923"/>
                  <wp:lineTo x="21130" y="0"/>
                  <wp:lineTo x="0" y="0"/>
                </wp:wrapPolygon>
              </wp:wrapTight>
              <wp:docPr id="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pic:cNvPicPr>
                        <a:picLocks noChangeAspect="1"/>
                      </pic:cNvPicPr>
                    </pic:nvPicPr>
                    <pic:blipFill>
                      <a:blip r:embed="rId3"/>
                      <a:srcRect r="8126"/>
                      <a:stretch/>
                    </pic:blipFill>
                    <pic:spPr bwMode="auto">
                      <a:xfrm>
                        <a:off x="0" y="0"/>
                        <a:ext cx="993140" cy="668655"/>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mso-wrap-distance-left:9.0pt;mso-wrap-distance-top:0.0pt;mso-wrap-distance-right:9.0pt;mso-wrap-distance-bottom:0.0pt;z-index:-251661321;o:allowoverlap:true;o:allowincell:true;mso-position-horizontal-relative:text;margin-left:106.9pt;mso-position-horizontal:absolute;mso-position-vertical-relative:text;margin-top:6.3pt;mso-position-vertical:absolute;width:78.2pt;height:52.6pt;" wrapcoords="0 0 0 96866 97824 96866 97824 0 0 0" stroked="false">
              <v:path textboxrect="0,0,0,0"/>
              <v:imagedata r:id="rId4" o:title=""/>
            </v:shape>
          </w:pict>
        </mc:Fallback>
      </mc:AlternateContent>
    </w:r>
  </w:p>
  <w:p w14:paraId="5ABF7C5E" w14:textId="77777777" w:rsidR="002D6BF6" w:rsidRDefault="002D6BF6">
    <w:pPr>
      <w:pStyle w:val="Fuzeile"/>
    </w:pPr>
  </w:p>
  <w:p w14:paraId="7F130473" w14:textId="77777777" w:rsidR="002D6BF6" w:rsidRDefault="002D6BF6">
    <w:pPr>
      <w:pStyle w:val="Fuzeile"/>
      <w:jc w:val="right"/>
    </w:pPr>
  </w:p>
  <w:p w14:paraId="179EBBF9" w14:textId="77777777" w:rsidR="002D6BF6" w:rsidRDefault="002D6B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DCC6" w14:textId="77777777" w:rsidR="002D6BF6" w:rsidRDefault="00000000">
    <w:pPr>
      <w:framePr w:w="9072" w:h="981" w:hRule="exact" w:hSpace="142" w:wrap="around" w:vAnchor="page" w:hAnchor="page" w:x="1419" w:y="13671"/>
      <w:spacing w:line="240" w:lineRule="exact"/>
      <w:ind w:left="0"/>
    </w:pPr>
    <w:r>
      <w:t xml:space="preserve">Dieses [Produkt] ist unter der Lizenz CC BY 4.0 veröffentlicht. Ausgenommene Inhalte sind an den einzelnen Inhalten </w:t>
    </w:r>
    <w:proofErr w:type="spellStart"/>
    <w:r>
      <w:t>angegeben.Die</w:t>
    </w:r>
    <w:proofErr w:type="spellEnd"/>
    <w:r>
      <w:t xml:space="preserve"> </w:t>
    </w:r>
    <w:proofErr w:type="spellStart"/>
    <w:r>
      <w:t>Urheber:innen</w:t>
    </w:r>
    <w:proofErr w:type="spellEnd"/>
    <w:r>
      <w:t xml:space="preserve"> sollen bei einer Weiterverwendung wie folgt angegeben werden: [Namen der </w:t>
    </w:r>
    <w:proofErr w:type="spellStart"/>
    <w:r>
      <w:t>Autor:innen</w:t>
    </w:r>
    <w:proofErr w:type="spellEnd"/>
    <w:r>
      <w:t xml:space="preserve">], Kompetenzverbund </w:t>
    </w:r>
    <w:proofErr w:type="spellStart"/>
    <w:r>
      <w:t>lernen:digital</w:t>
    </w:r>
    <w:proofErr w:type="spellEnd"/>
    <w:r>
      <w:t>, entstanden im [Clearinghouse benennen] des/der [Institution benennen].</w:t>
    </w:r>
  </w:p>
  <w:p w14:paraId="10138374" w14:textId="77777777" w:rsidR="002D6BF6" w:rsidRDefault="00000000">
    <w:pPr>
      <w:pStyle w:val="Fuzeile"/>
    </w:pPr>
    <w:r>
      <w:rPr>
        <w:noProof/>
        <w:lang w:eastAsia="de-DE"/>
      </w:rPr>
      <mc:AlternateContent>
        <mc:Choice Requires="wpg">
          <w:drawing>
            <wp:anchor distT="0" distB="0" distL="114300" distR="114300" simplePos="0" relativeHeight="251658246" behindDoc="1" locked="0" layoutInCell="1" allowOverlap="1" wp14:anchorId="2BDD29E2" wp14:editId="5E9C875C">
              <wp:simplePos x="0" y="0"/>
              <wp:positionH relativeFrom="column">
                <wp:posOffset>176530</wp:posOffset>
              </wp:positionH>
              <wp:positionV relativeFrom="page">
                <wp:posOffset>8455025</wp:posOffset>
              </wp:positionV>
              <wp:extent cx="143510" cy="143510"/>
              <wp:effectExtent l="0" t="0" r="8890" b="8890"/>
              <wp:wrapNone/>
              <wp:docPr id="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a:picLocks noChangeAspect="1"/>
                      </pic:cNvPicPr>
                    </pic:nvPicPr>
                    <pic:blipFill>
                      <a:blip r:embed="rId1"/>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position:absolute;mso-wrap-distance-left:9.0pt;mso-wrap-distance-top:0.0pt;mso-wrap-distance-right:9.0pt;mso-wrap-distance-bottom:0.0pt;z-index:-251658246;o:allowoverlap:true;o:allowincell:true;mso-position-horizontal-relative:text;margin-left:13.9pt;mso-position-horizontal:absolute;mso-position-vertical-relative:page;margin-top:665.8pt;mso-position-vertical:absolute;width:11.3pt;height:11.3pt;" stroked="false">
              <v:path textboxrect="0,0,0,0"/>
              <v:imagedata r:id="rId2" o:title=""/>
            </v:shape>
          </w:pict>
        </mc:Fallback>
      </mc:AlternateContent>
    </w:r>
    <w:r>
      <w:rPr>
        <w:noProof/>
        <w:lang w:eastAsia="de-DE"/>
      </w:rPr>
      <mc:AlternateContent>
        <mc:Choice Requires="wpg">
          <w:drawing>
            <wp:anchor distT="0" distB="0" distL="114300" distR="114300" simplePos="0" relativeHeight="251658245" behindDoc="1" locked="0" layoutInCell="1" allowOverlap="1" wp14:anchorId="3601C078" wp14:editId="7C419295">
              <wp:simplePos x="0" y="0"/>
              <wp:positionH relativeFrom="column">
                <wp:posOffset>0</wp:posOffset>
              </wp:positionH>
              <wp:positionV relativeFrom="page">
                <wp:posOffset>8455025</wp:posOffset>
              </wp:positionV>
              <wp:extent cx="143510" cy="143510"/>
              <wp:effectExtent l="0" t="0" r="8890" b="8890"/>
              <wp:wrapNone/>
              <wp:docPr id="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a:picLocks noChangeAspect="1"/>
                      </pic:cNvPicPr>
                    </pic:nvPicPr>
                    <pic:blipFill>
                      <a:blip r:embed="rId3"/>
                      <a:stretch/>
                    </pic:blipFill>
                    <pic:spPr bwMode="auto">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position:absolute;mso-wrap-distance-left:9.0pt;mso-wrap-distance-top:0.0pt;mso-wrap-distance-right:9.0pt;mso-wrap-distance-bottom:0.0pt;z-index:-251658245;o:allowoverlap:true;o:allowincell:true;mso-position-horizontal-relative:text;margin-left:0.0pt;mso-position-horizontal:absolute;mso-position-vertical-relative:page;margin-top:665.8pt;mso-position-vertical:absolute;width:11.3pt;height:11.3pt;" stroked="false">
              <v:path textboxrect="0,0,0,0"/>
              <v:imagedata r:id="rId4" o:title=""/>
            </v:shape>
          </w:pict>
        </mc:Fallback>
      </mc:AlternateContent>
    </w:r>
    <w:r>
      <w:rPr>
        <w:noProof/>
        <w:lang w:eastAsia="de-DE"/>
      </w:rPr>
      <mc:AlternateContent>
        <mc:Choice Requires="wpg">
          <w:drawing>
            <wp:anchor distT="0" distB="0" distL="114300" distR="114300" simplePos="0" relativeHeight="251658244" behindDoc="1" locked="0" layoutInCell="1" allowOverlap="1" wp14:anchorId="7AA159E8" wp14:editId="1B031C2F">
              <wp:simplePos x="0" y="0"/>
              <wp:positionH relativeFrom="column">
                <wp:posOffset>-900430</wp:posOffset>
              </wp:positionH>
              <wp:positionV relativeFrom="page">
                <wp:posOffset>8282305</wp:posOffset>
              </wp:positionV>
              <wp:extent cx="7559675" cy="1097915"/>
              <wp:effectExtent l="0" t="0" r="3175" b="6985"/>
              <wp:wrapNone/>
              <wp:docPr id="8"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7" o:spid="_x0000_s7" o:spt="1" style="position:absolute;mso-wrap-distance-left:9.0pt;mso-wrap-distance-top:0.0pt;mso-wrap-distance-right:9.0pt;mso-wrap-distance-bottom:0.0pt;z-index:-251658244;o:allowoverlap:true;o:allowincell:true;mso-position-horizontal-relative:text;margin-left:-70.9pt;mso-position-horizontal:absolute;mso-position-vertical-relative:page;margin-top:652.1pt;mso-position-vertical:absolute;width:595.2pt;height:86.5pt;" coordsize="100000,100000" path="" fillcolor="#B4E0E8" stroked="f" strokeweight="1.00pt">
              <v:path textboxrect="0,0,0,0"/>
            </v:shape>
          </w:pict>
        </mc:Fallback>
      </mc:AlternateContent>
    </w:r>
    <w:r>
      <w:rPr>
        <w:noProof/>
        <w:lang w:eastAsia="de-DE"/>
      </w:rPr>
      <mc:AlternateContent>
        <mc:Choice Requires="wpg">
          <w:drawing>
            <wp:anchor distT="0" distB="0" distL="114300" distR="114300" simplePos="0" relativeHeight="251658243" behindDoc="1" locked="0" layoutInCell="1" allowOverlap="1" wp14:anchorId="615CF723" wp14:editId="4681DF2B">
              <wp:simplePos x="0" y="0"/>
              <wp:positionH relativeFrom="page">
                <wp:posOffset>4572635</wp:posOffset>
              </wp:positionH>
              <wp:positionV relativeFrom="page">
                <wp:posOffset>10027285</wp:posOffset>
              </wp:positionV>
              <wp:extent cx="1288800" cy="288000"/>
              <wp:effectExtent l="0" t="0" r="6985" b="0"/>
              <wp:wrapNone/>
              <wp:docPr id="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5"/>
                      <a:stretch/>
                    </pic:blipFill>
                    <pic:spPr bwMode="auto">
                      <a:xfrm>
                        <a:off x="0" y="0"/>
                        <a:ext cx="1288800" cy="288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position:absolute;mso-wrap-distance-left:9.0pt;mso-wrap-distance-top:0.0pt;mso-wrap-distance-right:9.0pt;mso-wrap-distance-bottom:0.0pt;z-index:-251658243;o:allowoverlap:true;o:allowincell:true;mso-position-horizontal-relative:page;margin-left:360.0pt;mso-position-horizontal:absolute;mso-position-vertical-relative:page;margin-top:789.5pt;mso-position-vertical:absolute;width:101.5pt;height:22.7pt;" stroked="false">
              <v:path textboxrect="0,0,0,0"/>
              <v:imagedata r:id="rId6" o:title=""/>
            </v:shape>
          </w:pict>
        </mc:Fallback>
      </mc:AlternateContent>
    </w:r>
    <w:r>
      <w:rPr>
        <w:noProof/>
        <w:lang w:eastAsia="de-DE"/>
      </w:rPr>
      <mc:AlternateContent>
        <mc:Choice Requires="wpg">
          <w:drawing>
            <wp:anchor distT="0" distB="0" distL="114300" distR="114300" simplePos="0" relativeHeight="251658241" behindDoc="0" locked="0" layoutInCell="1" allowOverlap="1" wp14:anchorId="7F5B4C35" wp14:editId="6C879A6B">
              <wp:simplePos x="0" y="0"/>
              <wp:positionH relativeFrom="page">
                <wp:posOffset>6099175</wp:posOffset>
              </wp:positionH>
              <wp:positionV relativeFrom="page">
                <wp:posOffset>9728200</wp:posOffset>
              </wp:positionV>
              <wp:extent cx="1404000" cy="964800"/>
              <wp:effectExtent l="0" t="0" r="5715" b="6985"/>
              <wp:wrapNone/>
              <wp:docPr id="1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a:picLocks noChangeAspect="1"/>
                      </pic:cNvPicPr>
                    </pic:nvPicPr>
                    <pic:blipFill>
                      <a:blip r:embed="rId7"/>
                      <a:stretch/>
                    </pic:blipFill>
                    <pic:spPr bwMode="auto">
                      <a:xfrm>
                        <a:off x="0" y="0"/>
                        <a:ext cx="1404000" cy="964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position:absolute;mso-wrap-distance-left:9.0pt;mso-wrap-distance-top:0.0pt;mso-wrap-distance-right:9.0pt;mso-wrap-distance-bottom:0.0pt;z-index:251658241;o:allowoverlap:true;o:allowincell:true;mso-position-horizontal-relative:page;margin-left:480.2pt;mso-position-horizontal:absolute;mso-position-vertical-relative:page;margin-top:766.0pt;mso-position-vertical:absolute;width:110.6pt;height:76.0pt;" stroked="false">
              <v:path textboxrect="0,0,0,0"/>
              <v:imagedata r:id="rId8" o:title=""/>
            </v:shape>
          </w:pict>
        </mc:Fallback>
      </mc:AlternateContent>
    </w:r>
    <w:r>
      <w:rPr>
        <w:noProof/>
        <w:lang w:eastAsia="de-DE"/>
      </w:rPr>
      <mc:AlternateContent>
        <mc:Choice Requires="wpg">
          <w:drawing>
            <wp:anchor distT="0" distB="0" distL="114300" distR="114300" simplePos="0" relativeHeight="251658242" behindDoc="1" locked="0" layoutInCell="1" allowOverlap="1" wp14:anchorId="293BDCCE" wp14:editId="78928DE5">
              <wp:simplePos x="0" y="0"/>
              <wp:positionH relativeFrom="page">
                <wp:posOffset>360045</wp:posOffset>
              </wp:positionH>
              <wp:positionV relativeFrom="page">
                <wp:posOffset>10001885</wp:posOffset>
              </wp:positionV>
              <wp:extent cx="2005200" cy="396000"/>
              <wp:effectExtent l="0" t="0" r="0" b="4445"/>
              <wp:wrapNone/>
              <wp:docPr id="1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9"/>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position:absolute;mso-wrap-distance-left:9.0pt;mso-wrap-distance-top:0.0pt;mso-wrap-distance-right:9.0pt;mso-wrap-distance-bottom:0.0pt;z-index:-251658242;o:allowoverlap:true;o:allowincell:true;mso-position-horizontal-relative:page;margin-left:28.3pt;mso-position-horizontal:absolute;mso-position-vertical-relative:page;margin-top:787.5pt;mso-position-vertical:absolute;width:157.9pt;height:31.2pt;" stroked="false">
              <v:path textboxrect="0,0,0,0"/>
              <v:imagedata r:id="rId10" o:title=""/>
            </v:shape>
          </w:pict>
        </mc:Fallback>
      </mc:AlternateContent>
    </w:r>
  </w:p>
  <w:p w14:paraId="57A6C5B7" w14:textId="77777777" w:rsidR="002D6BF6" w:rsidRDefault="002D6BF6">
    <w:pPr>
      <w:pStyle w:val="Fuzeile"/>
      <w:ind w:left="0"/>
    </w:pPr>
  </w:p>
  <w:p w14:paraId="33FBEFBF" w14:textId="77777777" w:rsidR="002D6BF6" w:rsidRDefault="002D6BF6">
    <w:pPr>
      <w:pStyle w:val="Fuzeile"/>
    </w:pPr>
  </w:p>
  <w:p w14:paraId="63294C4D" w14:textId="77777777" w:rsidR="002D6BF6" w:rsidRDefault="002D6BF6">
    <w:pPr>
      <w:pStyle w:val="Fuzeile"/>
    </w:pPr>
  </w:p>
  <w:p w14:paraId="4260FE9D" w14:textId="77777777" w:rsidR="002D6BF6" w:rsidRDefault="002D6BF6">
    <w:pPr>
      <w:pStyle w:val="Fuzeile"/>
    </w:pPr>
  </w:p>
  <w:p w14:paraId="1E14A24E" w14:textId="77777777" w:rsidR="002D6BF6" w:rsidRDefault="002D6BF6">
    <w:pPr>
      <w:pStyle w:val="Fuzeile"/>
    </w:pPr>
  </w:p>
  <w:p w14:paraId="18A358F0" w14:textId="77777777" w:rsidR="002D6BF6" w:rsidRDefault="002D6BF6">
    <w:pPr>
      <w:pStyle w:val="Fuzeile"/>
    </w:pPr>
  </w:p>
  <w:p w14:paraId="4D97B76B" w14:textId="77777777" w:rsidR="002D6BF6" w:rsidRDefault="002D6BF6">
    <w:pPr>
      <w:pStyle w:val="Fuzeile"/>
    </w:pPr>
  </w:p>
  <w:p w14:paraId="5064619B" w14:textId="77777777" w:rsidR="002D6BF6" w:rsidRDefault="002D6BF6">
    <w:pPr>
      <w:pStyle w:val="Fuzeile"/>
    </w:pPr>
  </w:p>
  <w:p w14:paraId="36015A11" w14:textId="77777777" w:rsidR="002D6BF6" w:rsidRDefault="002D6BF6">
    <w:pPr>
      <w:pStyle w:val="Fuzeile"/>
    </w:pPr>
  </w:p>
  <w:p w14:paraId="6CE90116" w14:textId="77777777" w:rsidR="002D6BF6" w:rsidRDefault="002D6BF6">
    <w:pPr>
      <w:pStyle w:val="Fuzeile"/>
    </w:pPr>
  </w:p>
  <w:p w14:paraId="41DB8AB3" w14:textId="77777777" w:rsidR="002D6BF6" w:rsidRDefault="00000000">
    <w:pPr>
      <w:pStyle w:val="Fuzeile"/>
      <w:jc w:val="right"/>
    </w:pPr>
    <w:r>
      <w:t xml:space="preserve">Seite </w:t>
    </w:r>
    <w:r>
      <w:fldChar w:fldCharType="begin"/>
    </w:r>
    <w:r>
      <w:instrText xml:space="preserve"> PAGE   \* MERGEFORMAT </w:instrText>
    </w:r>
    <w:r>
      <w:fldChar w:fldCharType="separate"/>
    </w:r>
    <w:r>
      <w:t>12</w:t>
    </w:r>
    <w:r>
      <w:fldChar w:fldCharType="end"/>
    </w:r>
  </w:p>
  <w:p w14:paraId="1E64C979" w14:textId="77777777" w:rsidR="002D6BF6" w:rsidRDefault="00000000">
    <w:pPr>
      <w:pStyle w:val="Fuzeile"/>
    </w:pPr>
    <w:r>
      <w:rPr>
        <w:noProof/>
        <w:lang w:eastAsia="de-DE"/>
      </w:rPr>
      <mc:AlternateContent>
        <mc:Choice Requires="wpg">
          <w:drawing>
            <wp:anchor distT="0" distB="0" distL="114300" distR="114300" simplePos="0" relativeHeight="251658240" behindDoc="1" locked="0" layoutInCell="1" allowOverlap="1" wp14:anchorId="295A79D6" wp14:editId="0F00D319">
              <wp:simplePos x="0" y="0"/>
              <wp:positionH relativeFrom="page">
                <wp:align>left</wp:align>
              </wp:positionH>
              <wp:positionV relativeFrom="page">
                <wp:align>top</wp:align>
              </wp:positionV>
              <wp:extent cx="7585200" cy="1522800"/>
              <wp:effectExtent l="0" t="0" r="0" b="1270"/>
              <wp:wrapNone/>
              <wp:docPr id="12"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a:picLocks noChangeAspect="1"/>
                      </pic:cNvPicPr>
                    </pic:nvPicPr>
                    <pic:blipFill>
                      <a:blip r:embed="rId11"/>
                      <a:stretch/>
                    </pic:blipFill>
                    <pic:spPr bwMode="auto">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position:absolute;mso-wrap-distance-left:9.0pt;mso-wrap-distance-top:0.0pt;mso-wrap-distance-right:9.0pt;mso-wrap-distance-bottom:0.0pt;z-index:-251658240;o:allowoverlap:true;o:allowincell:true;mso-position-horizontal-relative:page;mso-position-horizontal:left;mso-position-vertical-relative:page;mso-position-vertical:top;width:597.3pt;height:119.9pt;" stroked="false">
              <v:path textboxrect="0,0,0,0"/>
              <v:imagedata r:id="rId12" o:titl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9011" w14:textId="77777777" w:rsidR="00562750" w:rsidRDefault="00562750">
      <w:pPr>
        <w:spacing w:line="240" w:lineRule="auto"/>
      </w:pPr>
      <w:r>
        <w:separator/>
      </w:r>
      <w:r>
        <w:separator/>
      </w:r>
      <w:r>
        <w:separator/>
      </w:r>
    </w:p>
  </w:footnote>
  <w:footnote w:type="continuationSeparator" w:id="0">
    <w:p w14:paraId="3ED29FF1" w14:textId="77777777" w:rsidR="00562750" w:rsidRDefault="00562750">
      <w:pPr>
        <w:spacing w:line="240" w:lineRule="auto"/>
      </w:pPr>
      <w:r>
        <w:continuationSeparator/>
      </w:r>
    </w:p>
  </w:footnote>
  <w:footnote w:type="continuationNotice" w:id="1">
    <w:p w14:paraId="36652813" w14:textId="77777777" w:rsidR="00562750" w:rsidRDefault="005627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237B" w14:textId="77777777" w:rsidR="002D6BF6" w:rsidRDefault="002D6BF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2366B" w14:textId="77777777" w:rsidR="002D6BF6" w:rsidRDefault="00000000">
    <w:pPr>
      <w:pStyle w:val="Kopfzeile"/>
    </w:pPr>
    <w:r>
      <w:rPr>
        <w:noProof/>
        <w:lang w:eastAsia="de-DE"/>
      </w:rPr>
      <mc:AlternateContent>
        <mc:Choice Requires="wpg">
          <w:drawing>
            <wp:anchor distT="0" distB="0" distL="114300" distR="114300" simplePos="0" relativeHeight="251658248" behindDoc="1" locked="0" layoutInCell="1" allowOverlap="1" wp14:anchorId="2B462757" wp14:editId="3D5FF15F">
              <wp:simplePos x="0" y="0"/>
              <wp:positionH relativeFrom="page">
                <wp:align>left</wp:align>
              </wp:positionH>
              <wp:positionV relativeFrom="page">
                <wp:align>top</wp:align>
              </wp:positionV>
              <wp:extent cx="7585200" cy="1522800"/>
              <wp:effectExtent l="0" t="0" r="0" b="1270"/>
              <wp:wrapNone/>
              <wp:docPr id="1" name="Grafik 19" descr="Ein Bild, das Design enthält.&#10;&#10;Automatisch generierte Beschreibung mit gering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154755" name="Grafik 19" descr="Ein Bild, das Design enthält.&#10;&#10;Automatisch generierte Beschreibung mit geringer Zuverlässigkeit"/>
                      <pic:cNvPicPr>
                        <a:picLocks noChangeAspect="1"/>
                      </pic:cNvPicPr>
                    </pic:nvPicPr>
                    <pic:blipFill>
                      <a:blip r:embed="rId1"/>
                      <a:stretch/>
                    </pic:blipFill>
                    <pic:spPr bwMode="auto">
                      <a:xfrm>
                        <a:off x="0" y="0"/>
                        <a:ext cx="7585200" cy="15228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8248;o:allowoverlap:true;o:allowincell:true;mso-position-horizontal-relative:page;mso-position-horizontal:left;mso-position-vertical-relative:page;mso-position-vertical:top;width:597.3pt;height:119.9pt;" stroked="false">
              <v:path textboxrect="0,0,0,0"/>
              <v:imagedata r:id="rId2" o:title=""/>
            </v:shape>
          </w:pict>
        </mc:Fallback>
      </mc:AlternateContent>
    </w:r>
    <w:r>
      <w:rPr>
        <w:noProof/>
        <w:lang w:eastAsia="de-DE"/>
      </w:rPr>
      <mc:AlternateContent>
        <mc:Choice Requires="wpg">
          <w:drawing>
            <wp:anchor distT="0" distB="0" distL="114300" distR="114300" simplePos="0" relativeHeight="251658249" behindDoc="1" locked="0" layoutInCell="1" allowOverlap="1" wp14:anchorId="24BBAF44" wp14:editId="4F3F90CE">
              <wp:simplePos x="0" y="0"/>
              <wp:positionH relativeFrom="column">
                <wp:posOffset>2999105</wp:posOffset>
              </wp:positionH>
              <wp:positionV relativeFrom="page">
                <wp:posOffset>605155</wp:posOffset>
              </wp:positionV>
              <wp:extent cx="2916000" cy="860400"/>
              <wp:effectExtent l="0" t="0" r="0" b="0"/>
              <wp:wrapNone/>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a:picLocks noChangeAspect="1"/>
                      </pic:cNvPicPr>
                    </pic:nvPicPr>
                    <pic:blipFill>
                      <a:blip r:embed="rId3"/>
                      <a:stretch/>
                    </pic:blipFill>
                    <pic:spPr bwMode="auto">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58249;o:allowoverlap:true;o:allowincell:true;mso-position-horizontal-relative:text;margin-left:236.1pt;mso-position-horizontal:absolute;mso-position-vertical-relative:page;margin-top:47.6pt;mso-position-vertical:absolute;width:229.6pt;height:67.7pt;" stroked="false">
              <v:path textboxrect="0,0,0,0"/>
              <v:imagedata r:id="rId4" o:titl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1654" w14:textId="77777777" w:rsidR="002D6BF6" w:rsidRDefault="00000000">
    <w:pPr>
      <w:pStyle w:val="Kopfzeile"/>
    </w:pPr>
    <w:r>
      <w:rPr>
        <w:noProof/>
        <w:lang w:eastAsia="de-DE"/>
      </w:rPr>
      <mc:AlternateContent>
        <mc:Choice Requires="wpg">
          <w:drawing>
            <wp:anchor distT="0" distB="0" distL="114300" distR="114300" simplePos="0" relativeHeight="251658247" behindDoc="1" locked="0" layoutInCell="1" allowOverlap="1" wp14:anchorId="3E847498" wp14:editId="7A79C08F">
              <wp:simplePos x="0" y="0"/>
              <wp:positionH relativeFrom="column">
                <wp:posOffset>2999105</wp:posOffset>
              </wp:positionH>
              <wp:positionV relativeFrom="page">
                <wp:posOffset>605155</wp:posOffset>
              </wp:positionV>
              <wp:extent cx="2916000" cy="860400"/>
              <wp:effectExtent l="0" t="0" r="0" b="0"/>
              <wp:wrapNone/>
              <wp:docPr id="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4283" name="Grafik 155754283"/>
                      <pic:cNvPicPr>
                        <a:picLocks noChangeAspect="1"/>
                      </pic:cNvPicPr>
                    </pic:nvPicPr>
                    <pic:blipFill>
                      <a:blip r:embed="rId1"/>
                      <a:stretch/>
                    </pic:blipFill>
                    <pic:spPr bwMode="auto">
                      <a:xfrm>
                        <a:off x="0" y="0"/>
                        <a:ext cx="2916000" cy="8604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58247;o:allowoverlap:true;o:allowincell:true;mso-position-horizontal-relative:text;margin-left:236.1pt;mso-position-horizontal:absolute;mso-position-vertical-relative:page;margin-top:47.6pt;mso-position-vertical:absolute;width:229.6pt;height:67.7pt;" stroked="false">
              <v:path textboxrect="0,0,0,0"/>
              <v:imagedata r:id="rId2" o:title=""/>
            </v:shape>
          </w:pict>
        </mc:Fallback>
      </mc:AlternateContent>
    </w:r>
  </w:p>
  <w:p w14:paraId="139C4DD7" w14:textId="77777777" w:rsidR="002D6BF6" w:rsidRDefault="002D6BF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32D0D"/>
    <w:multiLevelType w:val="hybridMultilevel"/>
    <w:tmpl w:val="13868044"/>
    <w:lvl w:ilvl="0" w:tplc="4EEC26F4">
      <w:start w:val="1"/>
      <w:numFmt w:val="decimal"/>
      <w:lvlText w:val="%1."/>
      <w:lvlJc w:val="left"/>
      <w:pPr>
        <w:ind w:left="720" w:hanging="360"/>
      </w:pPr>
      <w:rPr>
        <w:rFonts w:hint="default"/>
        <w:b w:val="0"/>
        <w:bCs w:val="0"/>
      </w:rPr>
    </w:lvl>
    <w:lvl w:ilvl="1" w:tplc="D9A89632">
      <w:start w:val="1"/>
      <w:numFmt w:val="lowerLetter"/>
      <w:lvlText w:val="%2."/>
      <w:lvlJc w:val="left"/>
      <w:pPr>
        <w:ind w:left="1440" w:hanging="360"/>
      </w:pPr>
    </w:lvl>
    <w:lvl w:ilvl="2" w:tplc="918E6CB6">
      <w:start w:val="1"/>
      <w:numFmt w:val="lowerRoman"/>
      <w:lvlText w:val="%3."/>
      <w:lvlJc w:val="right"/>
      <w:pPr>
        <w:ind w:left="2160" w:hanging="180"/>
      </w:pPr>
    </w:lvl>
    <w:lvl w:ilvl="3" w:tplc="EB0E0AD8">
      <w:start w:val="1"/>
      <w:numFmt w:val="decimal"/>
      <w:lvlText w:val="%4."/>
      <w:lvlJc w:val="left"/>
      <w:pPr>
        <w:ind w:left="2880" w:hanging="360"/>
      </w:pPr>
    </w:lvl>
    <w:lvl w:ilvl="4" w:tplc="6E56569A">
      <w:start w:val="1"/>
      <w:numFmt w:val="lowerLetter"/>
      <w:lvlText w:val="%5."/>
      <w:lvlJc w:val="left"/>
      <w:pPr>
        <w:ind w:left="3600" w:hanging="360"/>
      </w:pPr>
    </w:lvl>
    <w:lvl w:ilvl="5" w:tplc="C9A8B1AC">
      <w:start w:val="1"/>
      <w:numFmt w:val="lowerRoman"/>
      <w:lvlText w:val="%6."/>
      <w:lvlJc w:val="right"/>
      <w:pPr>
        <w:ind w:left="4320" w:hanging="180"/>
      </w:pPr>
    </w:lvl>
    <w:lvl w:ilvl="6" w:tplc="86F2666E">
      <w:start w:val="1"/>
      <w:numFmt w:val="decimal"/>
      <w:lvlText w:val="%7."/>
      <w:lvlJc w:val="left"/>
      <w:pPr>
        <w:ind w:left="5040" w:hanging="360"/>
      </w:pPr>
    </w:lvl>
    <w:lvl w:ilvl="7" w:tplc="F8F203AE">
      <w:start w:val="1"/>
      <w:numFmt w:val="lowerLetter"/>
      <w:lvlText w:val="%8."/>
      <w:lvlJc w:val="left"/>
      <w:pPr>
        <w:ind w:left="5760" w:hanging="360"/>
      </w:pPr>
    </w:lvl>
    <w:lvl w:ilvl="8" w:tplc="79EE4166">
      <w:start w:val="1"/>
      <w:numFmt w:val="lowerRoman"/>
      <w:lvlText w:val="%9."/>
      <w:lvlJc w:val="right"/>
      <w:pPr>
        <w:ind w:left="6480" w:hanging="180"/>
      </w:pPr>
    </w:lvl>
  </w:abstractNum>
  <w:abstractNum w:abstractNumId="1" w15:restartNumberingAfterBreak="0">
    <w:nsid w:val="08E44879"/>
    <w:multiLevelType w:val="hybridMultilevel"/>
    <w:tmpl w:val="179C2E78"/>
    <w:lvl w:ilvl="0" w:tplc="24120F98">
      <w:start w:val="1"/>
      <w:numFmt w:val="lowerLetter"/>
      <w:lvlText w:val="%1."/>
      <w:lvlJc w:val="left"/>
      <w:pPr>
        <w:ind w:left="1514" w:hanging="360"/>
      </w:pPr>
    </w:lvl>
    <w:lvl w:ilvl="1" w:tplc="9C04E448">
      <w:start w:val="1"/>
      <w:numFmt w:val="lowerLetter"/>
      <w:lvlText w:val="%2."/>
      <w:lvlJc w:val="left"/>
      <w:pPr>
        <w:ind w:left="2234" w:hanging="360"/>
      </w:pPr>
    </w:lvl>
    <w:lvl w:ilvl="2" w:tplc="3EE6801C">
      <w:start w:val="1"/>
      <w:numFmt w:val="lowerRoman"/>
      <w:lvlText w:val="%3."/>
      <w:lvlJc w:val="right"/>
      <w:pPr>
        <w:ind w:left="2954" w:hanging="180"/>
      </w:pPr>
    </w:lvl>
    <w:lvl w:ilvl="3" w:tplc="561E43AE">
      <w:start w:val="1"/>
      <w:numFmt w:val="decimal"/>
      <w:lvlText w:val="%4."/>
      <w:lvlJc w:val="left"/>
      <w:pPr>
        <w:ind w:left="3674" w:hanging="360"/>
      </w:pPr>
    </w:lvl>
    <w:lvl w:ilvl="4" w:tplc="C1345902">
      <w:start w:val="1"/>
      <w:numFmt w:val="lowerLetter"/>
      <w:lvlText w:val="%5."/>
      <w:lvlJc w:val="left"/>
      <w:pPr>
        <w:ind w:left="4394" w:hanging="360"/>
      </w:pPr>
    </w:lvl>
    <w:lvl w:ilvl="5" w:tplc="0F101E62">
      <w:start w:val="1"/>
      <w:numFmt w:val="lowerRoman"/>
      <w:lvlText w:val="%6."/>
      <w:lvlJc w:val="right"/>
      <w:pPr>
        <w:ind w:left="5114" w:hanging="180"/>
      </w:pPr>
    </w:lvl>
    <w:lvl w:ilvl="6" w:tplc="20501F04">
      <w:start w:val="1"/>
      <w:numFmt w:val="decimal"/>
      <w:lvlText w:val="%7."/>
      <w:lvlJc w:val="left"/>
      <w:pPr>
        <w:ind w:left="5834" w:hanging="360"/>
      </w:pPr>
    </w:lvl>
    <w:lvl w:ilvl="7" w:tplc="4C420C7A">
      <w:start w:val="1"/>
      <w:numFmt w:val="lowerLetter"/>
      <w:lvlText w:val="%8."/>
      <w:lvlJc w:val="left"/>
      <w:pPr>
        <w:ind w:left="6554" w:hanging="360"/>
      </w:pPr>
    </w:lvl>
    <w:lvl w:ilvl="8" w:tplc="07E889CA">
      <w:start w:val="1"/>
      <w:numFmt w:val="lowerRoman"/>
      <w:lvlText w:val="%9."/>
      <w:lvlJc w:val="right"/>
      <w:pPr>
        <w:ind w:left="7274" w:hanging="180"/>
      </w:pPr>
    </w:lvl>
  </w:abstractNum>
  <w:abstractNum w:abstractNumId="2" w15:restartNumberingAfterBreak="0">
    <w:nsid w:val="0D5A723A"/>
    <w:multiLevelType w:val="hybridMultilevel"/>
    <w:tmpl w:val="B248E632"/>
    <w:lvl w:ilvl="0" w:tplc="BC5A4DD8">
      <w:start w:val="1"/>
      <w:numFmt w:val="lowerLetter"/>
      <w:lvlText w:val="%1."/>
      <w:lvlJc w:val="left"/>
      <w:pPr>
        <w:ind w:left="2234" w:hanging="360"/>
      </w:pPr>
    </w:lvl>
    <w:lvl w:ilvl="1" w:tplc="A6FEDAF8">
      <w:start w:val="1"/>
      <w:numFmt w:val="lowerLetter"/>
      <w:lvlText w:val="%2."/>
      <w:lvlJc w:val="left"/>
      <w:pPr>
        <w:ind w:left="2954" w:hanging="360"/>
      </w:pPr>
    </w:lvl>
    <w:lvl w:ilvl="2" w:tplc="194A99FE">
      <w:start w:val="1"/>
      <w:numFmt w:val="lowerRoman"/>
      <w:lvlText w:val="%3."/>
      <w:lvlJc w:val="right"/>
      <w:pPr>
        <w:ind w:left="3674" w:hanging="180"/>
      </w:pPr>
    </w:lvl>
    <w:lvl w:ilvl="3" w:tplc="4066F34E">
      <w:start w:val="1"/>
      <w:numFmt w:val="decimal"/>
      <w:lvlText w:val="%4."/>
      <w:lvlJc w:val="left"/>
      <w:pPr>
        <w:ind w:left="4394" w:hanging="360"/>
      </w:pPr>
    </w:lvl>
    <w:lvl w:ilvl="4" w:tplc="8AF8E152">
      <w:start w:val="1"/>
      <w:numFmt w:val="lowerLetter"/>
      <w:lvlText w:val="%5."/>
      <w:lvlJc w:val="left"/>
      <w:pPr>
        <w:ind w:left="5114" w:hanging="360"/>
      </w:pPr>
    </w:lvl>
    <w:lvl w:ilvl="5" w:tplc="9B662F6A">
      <w:start w:val="1"/>
      <w:numFmt w:val="lowerRoman"/>
      <w:lvlText w:val="%6."/>
      <w:lvlJc w:val="right"/>
      <w:pPr>
        <w:ind w:left="5834" w:hanging="180"/>
      </w:pPr>
    </w:lvl>
    <w:lvl w:ilvl="6" w:tplc="86887782">
      <w:start w:val="1"/>
      <w:numFmt w:val="decimal"/>
      <w:lvlText w:val="%7."/>
      <w:lvlJc w:val="left"/>
      <w:pPr>
        <w:ind w:left="6554" w:hanging="360"/>
      </w:pPr>
    </w:lvl>
    <w:lvl w:ilvl="7" w:tplc="377A909C">
      <w:start w:val="1"/>
      <w:numFmt w:val="lowerLetter"/>
      <w:lvlText w:val="%8."/>
      <w:lvlJc w:val="left"/>
      <w:pPr>
        <w:ind w:left="7274" w:hanging="360"/>
      </w:pPr>
    </w:lvl>
    <w:lvl w:ilvl="8" w:tplc="3C7CB82E">
      <w:start w:val="1"/>
      <w:numFmt w:val="lowerRoman"/>
      <w:lvlText w:val="%9."/>
      <w:lvlJc w:val="right"/>
      <w:pPr>
        <w:ind w:left="7994" w:hanging="180"/>
      </w:pPr>
    </w:lvl>
  </w:abstractNum>
  <w:abstractNum w:abstractNumId="3" w15:restartNumberingAfterBreak="0">
    <w:nsid w:val="1032720E"/>
    <w:multiLevelType w:val="hybridMultilevel"/>
    <w:tmpl w:val="998299CC"/>
    <w:lvl w:ilvl="0" w:tplc="9D16BC56">
      <w:start w:val="1"/>
      <w:numFmt w:val="bullet"/>
      <w:lvlText w:val="-"/>
      <w:lvlJc w:val="left"/>
      <w:pPr>
        <w:ind w:left="720" w:hanging="360"/>
      </w:pPr>
      <w:rPr>
        <w:rFonts w:ascii="kantumruy pro" w:eastAsiaTheme="minorHAnsi" w:hAnsi="kantumruy pro" w:cstheme="minorBidi" w:hint="default"/>
      </w:rPr>
    </w:lvl>
    <w:lvl w:ilvl="1" w:tplc="D028123C">
      <w:start w:val="1"/>
      <w:numFmt w:val="bullet"/>
      <w:lvlText w:val="o"/>
      <w:lvlJc w:val="left"/>
      <w:pPr>
        <w:ind w:left="1440" w:hanging="360"/>
      </w:pPr>
      <w:rPr>
        <w:rFonts w:ascii="Courier New" w:hAnsi="Courier New" w:cs="Courier New" w:hint="default"/>
      </w:rPr>
    </w:lvl>
    <w:lvl w:ilvl="2" w:tplc="DF3454B4">
      <w:start w:val="1"/>
      <w:numFmt w:val="bullet"/>
      <w:lvlText w:val=""/>
      <w:lvlJc w:val="left"/>
      <w:pPr>
        <w:ind w:left="2160" w:hanging="360"/>
      </w:pPr>
      <w:rPr>
        <w:rFonts w:ascii="Wingdings" w:hAnsi="Wingdings" w:hint="default"/>
      </w:rPr>
    </w:lvl>
    <w:lvl w:ilvl="3" w:tplc="00868DB8">
      <w:start w:val="1"/>
      <w:numFmt w:val="bullet"/>
      <w:lvlText w:val=""/>
      <w:lvlJc w:val="left"/>
      <w:pPr>
        <w:ind w:left="2880" w:hanging="360"/>
      </w:pPr>
      <w:rPr>
        <w:rFonts w:ascii="Symbol" w:hAnsi="Symbol" w:hint="default"/>
      </w:rPr>
    </w:lvl>
    <w:lvl w:ilvl="4" w:tplc="7854B116">
      <w:start w:val="1"/>
      <w:numFmt w:val="bullet"/>
      <w:lvlText w:val="o"/>
      <w:lvlJc w:val="left"/>
      <w:pPr>
        <w:ind w:left="3600" w:hanging="360"/>
      </w:pPr>
      <w:rPr>
        <w:rFonts w:ascii="Courier New" w:hAnsi="Courier New" w:cs="Courier New" w:hint="default"/>
      </w:rPr>
    </w:lvl>
    <w:lvl w:ilvl="5" w:tplc="3DB26868">
      <w:start w:val="1"/>
      <w:numFmt w:val="bullet"/>
      <w:lvlText w:val=""/>
      <w:lvlJc w:val="left"/>
      <w:pPr>
        <w:ind w:left="4320" w:hanging="360"/>
      </w:pPr>
      <w:rPr>
        <w:rFonts w:ascii="Wingdings" w:hAnsi="Wingdings" w:hint="default"/>
      </w:rPr>
    </w:lvl>
    <w:lvl w:ilvl="6" w:tplc="D618E4B8">
      <w:start w:val="1"/>
      <w:numFmt w:val="bullet"/>
      <w:lvlText w:val=""/>
      <w:lvlJc w:val="left"/>
      <w:pPr>
        <w:ind w:left="5040" w:hanging="360"/>
      </w:pPr>
      <w:rPr>
        <w:rFonts w:ascii="Symbol" w:hAnsi="Symbol" w:hint="default"/>
      </w:rPr>
    </w:lvl>
    <w:lvl w:ilvl="7" w:tplc="28F6E1B0">
      <w:start w:val="1"/>
      <w:numFmt w:val="bullet"/>
      <w:lvlText w:val="o"/>
      <w:lvlJc w:val="left"/>
      <w:pPr>
        <w:ind w:left="5760" w:hanging="360"/>
      </w:pPr>
      <w:rPr>
        <w:rFonts w:ascii="Courier New" w:hAnsi="Courier New" w:cs="Courier New" w:hint="default"/>
      </w:rPr>
    </w:lvl>
    <w:lvl w:ilvl="8" w:tplc="B2946B48">
      <w:start w:val="1"/>
      <w:numFmt w:val="bullet"/>
      <w:lvlText w:val=""/>
      <w:lvlJc w:val="left"/>
      <w:pPr>
        <w:ind w:left="6480" w:hanging="360"/>
      </w:pPr>
      <w:rPr>
        <w:rFonts w:ascii="Wingdings" w:hAnsi="Wingdings" w:hint="default"/>
      </w:rPr>
    </w:lvl>
  </w:abstractNum>
  <w:abstractNum w:abstractNumId="4" w15:restartNumberingAfterBreak="0">
    <w:nsid w:val="106B07DE"/>
    <w:multiLevelType w:val="multilevel"/>
    <w:tmpl w:val="21F40D48"/>
    <w:lvl w:ilvl="0">
      <w:start w:val="1"/>
      <w:numFmt w:val="decimal"/>
      <w:lvlText w:val="%1"/>
      <w:lvlJc w:val="left"/>
      <w:pPr>
        <w:ind w:left="360" w:hanging="360"/>
      </w:pPr>
      <w:rPr>
        <w:rFonts w:hint="default"/>
        <w:b/>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7728" w:hanging="1440"/>
      </w:pPr>
      <w:rPr>
        <w:rFonts w:hint="default"/>
        <w:b/>
      </w:rPr>
    </w:lvl>
  </w:abstractNum>
  <w:abstractNum w:abstractNumId="5" w15:restartNumberingAfterBreak="0">
    <w:nsid w:val="16F86529"/>
    <w:multiLevelType w:val="multilevel"/>
    <w:tmpl w:val="3F0E6F8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B681B13"/>
    <w:multiLevelType w:val="hybridMultilevel"/>
    <w:tmpl w:val="DB025394"/>
    <w:lvl w:ilvl="0" w:tplc="C3C4D45E">
      <w:start w:val="1"/>
      <w:numFmt w:val="decimal"/>
      <w:lvlText w:val="%1."/>
      <w:lvlJc w:val="left"/>
      <w:pPr>
        <w:ind w:left="720" w:hanging="360"/>
      </w:pPr>
      <w:rPr>
        <w:rFonts w:hint="default"/>
      </w:rPr>
    </w:lvl>
    <w:lvl w:ilvl="1" w:tplc="B7A836AA">
      <w:start w:val="1"/>
      <w:numFmt w:val="lowerLetter"/>
      <w:lvlText w:val="%2."/>
      <w:lvlJc w:val="left"/>
      <w:pPr>
        <w:ind w:left="1440" w:hanging="360"/>
      </w:pPr>
    </w:lvl>
    <w:lvl w:ilvl="2" w:tplc="7BAC1CFE">
      <w:start w:val="1"/>
      <w:numFmt w:val="lowerRoman"/>
      <w:lvlText w:val="%3."/>
      <w:lvlJc w:val="right"/>
      <w:pPr>
        <w:ind w:left="2160" w:hanging="180"/>
      </w:pPr>
    </w:lvl>
    <w:lvl w:ilvl="3" w:tplc="B1ACAAB2">
      <w:start w:val="1"/>
      <w:numFmt w:val="decimal"/>
      <w:lvlText w:val="%4."/>
      <w:lvlJc w:val="left"/>
      <w:pPr>
        <w:ind w:left="2880" w:hanging="360"/>
      </w:pPr>
    </w:lvl>
    <w:lvl w:ilvl="4" w:tplc="FE12BD1A">
      <w:start w:val="1"/>
      <w:numFmt w:val="lowerLetter"/>
      <w:lvlText w:val="%5."/>
      <w:lvlJc w:val="left"/>
      <w:pPr>
        <w:ind w:left="3600" w:hanging="360"/>
      </w:pPr>
    </w:lvl>
    <w:lvl w:ilvl="5" w:tplc="15885694">
      <w:start w:val="1"/>
      <w:numFmt w:val="lowerRoman"/>
      <w:lvlText w:val="%6."/>
      <w:lvlJc w:val="right"/>
      <w:pPr>
        <w:ind w:left="4320" w:hanging="180"/>
      </w:pPr>
    </w:lvl>
    <w:lvl w:ilvl="6" w:tplc="033699CE">
      <w:start w:val="1"/>
      <w:numFmt w:val="decimal"/>
      <w:lvlText w:val="%7."/>
      <w:lvlJc w:val="left"/>
      <w:pPr>
        <w:ind w:left="5040" w:hanging="360"/>
      </w:pPr>
    </w:lvl>
    <w:lvl w:ilvl="7" w:tplc="0B228054">
      <w:start w:val="1"/>
      <w:numFmt w:val="lowerLetter"/>
      <w:lvlText w:val="%8."/>
      <w:lvlJc w:val="left"/>
      <w:pPr>
        <w:ind w:left="5760" w:hanging="360"/>
      </w:pPr>
    </w:lvl>
    <w:lvl w:ilvl="8" w:tplc="92125BA8">
      <w:start w:val="1"/>
      <w:numFmt w:val="lowerRoman"/>
      <w:lvlText w:val="%9."/>
      <w:lvlJc w:val="right"/>
      <w:pPr>
        <w:ind w:left="6480" w:hanging="180"/>
      </w:pPr>
    </w:lvl>
  </w:abstractNum>
  <w:abstractNum w:abstractNumId="7" w15:restartNumberingAfterBreak="0">
    <w:nsid w:val="1D7258FB"/>
    <w:multiLevelType w:val="hybridMultilevel"/>
    <w:tmpl w:val="B02E86AA"/>
    <w:lvl w:ilvl="0" w:tplc="97202920">
      <w:start w:val="1"/>
      <w:numFmt w:val="decimal"/>
      <w:pStyle w:val="Nummerierung"/>
      <w:lvlText w:val="%1."/>
      <w:lvlJc w:val="left"/>
      <w:pPr>
        <w:ind w:left="1514" w:hanging="360"/>
      </w:pPr>
    </w:lvl>
    <w:lvl w:ilvl="1" w:tplc="01789884">
      <w:start w:val="1"/>
      <w:numFmt w:val="lowerLetter"/>
      <w:lvlText w:val="%2."/>
      <w:lvlJc w:val="left"/>
      <w:pPr>
        <w:ind w:left="2234" w:hanging="360"/>
      </w:pPr>
    </w:lvl>
    <w:lvl w:ilvl="2" w:tplc="875E83F0">
      <w:start w:val="1"/>
      <w:numFmt w:val="lowerRoman"/>
      <w:lvlText w:val="%3."/>
      <w:lvlJc w:val="right"/>
      <w:pPr>
        <w:ind w:left="2954" w:hanging="180"/>
      </w:pPr>
    </w:lvl>
    <w:lvl w:ilvl="3" w:tplc="107A5E34">
      <w:start w:val="1"/>
      <w:numFmt w:val="decimal"/>
      <w:lvlText w:val="%4."/>
      <w:lvlJc w:val="left"/>
      <w:pPr>
        <w:ind w:left="3674" w:hanging="360"/>
      </w:pPr>
    </w:lvl>
    <w:lvl w:ilvl="4" w:tplc="71E61434">
      <w:start w:val="1"/>
      <w:numFmt w:val="lowerLetter"/>
      <w:lvlText w:val="%5."/>
      <w:lvlJc w:val="left"/>
      <w:pPr>
        <w:ind w:left="4394" w:hanging="360"/>
      </w:pPr>
    </w:lvl>
    <w:lvl w:ilvl="5" w:tplc="4EFEC4FE">
      <w:start w:val="1"/>
      <w:numFmt w:val="lowerRoman"/>
      <w:lvlText w:val="%6."/>
      <w:lvlJc w:val="right"/>
      <w:pPr>
        <w:ind w:left="5114" w:hanging="180"/>
      </w:pPr>
    </w:lvl>
    <w:lvl w:ilvl="6" w:tplc="F148129C">
      <w:start w:val="1"/>
      <w:numFmt w:val="decimal"/>
      <w:lvlText w:val="%7."/>
      <w:lvlJc w:val="left"/>
      <w:pPr>
        <w:ind w:left="5834" w:hanging="360"/>
      </w:pPr>
    </w:lvl>
    <w:lvl w:ilvl="7" w:tplc="6128C9E8">
      <w:start w:val="1"/>
      <w:numFmt w:val="lowerLetter"/>
      <w:lvlText w:val="%8."/>
      <w:lvlJc w:val="left"/>
      <w:pPr>
        <w:ind w:left="6554" w:hanging="360"/>
      </w:pPr>
    </w:lvl>
    <w:lvl w:ilvl="8" w:tplc="5B6A5934">
      <w:start w:val="1"/>
      <w:numFmt w:val="lowerRoman"/>
      <w:lvlText w:val="%9."/>
      <w:lvlJc w:val="right"/>
      <w:pPr>
        <w:ind w:left="7274" w:hanging="180"/>
      </w:pPr>
    </w:lvl>
  </w:abstractNum>
  <w:abstractNum w:abstractNumId="8" w15:restartNumberingAfterBreak="0">
    <w:nsid w:val="21C07DFC"/>
    <w:multiLevelType w:val="hybridMultilevel"/>
    <w:tmpl w:val="E01C108E"/>
    <w:lvl w:ilvl="0" w:tplc="7BFE3B66">
      <w:start w:val="1"/>
      <w:numFmt w:val="bullet"/>
      <w:lvlText w:val="-"/>
      <w:lvlJc w:val="left"/>
      <w:pPr>
        <w:ind w:left="720" w:hanging="360"/>
      </w:pPr>
      <w:rPr>
        <w:rFonts w:ascii="kantumruy pro" w:eastAsiaTheme="minorHAnsi" w:hAnsi="kantumruy pro" w:cstheme="minorBidi" w:hint="default"/>
      </w:rPr>
    </w:lvl>
    <w:lvl w:ilvl="1" w:tplc="2C8E9F22">
      <w:start w:val="1"/>
      <w:numFmt w:val="bullet"/>
      <w:lvlText w:val="o"/>
      <w:lvlJc w:val="left"/>
      <w:pPr>
        <w:ind w:left="1440" w:hanging="360"/>
      </w:pPr>
      <w:rPr>
        <w:rFonts w:ascii="Courier New" w:hAnsi="Courier New" w:cs="Courier New" w:hint="default"/>
      </w:rPr>
    </w:lvl>
    <w:lvl w:ilvl="2" w:tplc="4AAC1884">
      <w:start w:val="1"/>
      <w:numFmt w:val="bullet"/>
      <w:lvlText w:val=""/>
      <w:lvlJc w:val="left"/>
      <w:pPr>
        <w:ind w:left="2160" w:hanging="360"/>
      </w:pPr>
      <w:rPr>
        <w:rFonts w:ascii="Wingdings" w:hAnsi="Wingdings" w:hint="default"/>
      </w:rPr>
    </w:lvl>
    <w:lvl w:ilvl="3" w:tplc="D26E765C">
      <w:start w:val="1"/>
      <w:numFmt w:val="bullet"/>
      <w:lvlText w:val=""/>
      <w:lvlJc w:val="left"/>
      <w:pPr>
        <w:ind w:left="2880" w:hanging="360"/>
      </w:pPr>
      <w:rPr>
        <w:rFonts w:ascii="Symbol" w:hAnsi="Symbol" w:hint="default"/>
      </w:rPr>
    </w:lvl>
    <w:lvl w:ilvl="4" w:tplc="2DD23D28">
      <w:start w:val="1"/>
      <w:numFmt w:val="bullet"/>
      <w:lvlText w:val="o"/>
      <w:lvlJc w:val="left"/>
      <w:pPr>
        <w:ind w:left="3600" w:hanging="360"/>
      </w:pPr>
      <w:rPr>
        <w:rFonts w:ascii="Courier New" w:hAnsi="Courier New" w:cs="Courier New" w:hint="default"/>
      </w:rPr>
    </w:lvl>
    <w:lvl w:ilvl="5" w:tplc="7A48A250">
      <w:start w:val="1"/>
      <w:numFmt w:val="bullet"/>
      <w:lvlText w:val=""/>
      <w:lvlJc w:val="left"/>
      <w:pPr>
        <w:ind w:left="4320" w:hanging="360"/>
      </w:pPr>
      <w:rPr>
        <w:rFonts w:ascii="Wingdings" w:hAnsi="Wingdings" w:hint="default"/>
      </w:rPr>
    </w:lvl>
    <w:lvl w:ilvl="6" w:tplc="6090D780">
      <w:start w:val="1"/>
      <w:numFmt w:val="bullet"/>
      <w:lvlText w:val=""/>
      <w:lvlJc w:val="left"/>
      <w:pPr>
        <w:ind w:left="5040" w:hanging="360"/>
      </w:pPr>
      <w:rPr>
        <w:rFonts w:ascii="Symbol" w:hAnsi="Symbol" w:hint="default"/>
      </w:rPr>
    </w:lvl>
    <w:lvl w:ilvl="7" w:tplc="C0B206D8">
      <w:start w:val="1"/>
      <w:numFmt w:val="bullet"/>
      <w:lvlText w:val="o"/>
      <w:lvlJc w:val="left"/>
      <w:pPr>
        <w:ind w:left="5760" w:hanging="360"/>
      </w:pPr>
      <w:rPr>
        <w:rFonts w:ascii="Courier New" w:hAnsi="Courier New" w:cs="Courier New" w:hint="default"/>
      </w:rPr>
    </w:lvl>
    <w:lvl w:ilvl="8" w:tplc="DEDC454A">
      <w:start w:val="1"/>
      <w:numFmt w:val="bullet"/>
      <w:lvlText w:val=""/>
      <w:lvlJc w:val="left"/>
      <w:pPr>
        <w:ind w:left="6480" w:hanging="360"/>
      </w:pPr>
      <w:rPr>
        <w:rFonts w:ascii="Wingdings" w:hAnsi="Wingdings" w:hint="default"/>
      </w:rPr>
    </w:lvl>
  </w:abstractNum>
  <w:abstractNum w:abstractNumId="9" w15:restartNumberingAfterBreak="0">
    <w:nsid w:val="29EA2770"/>
    <w:multiLevelType w:val="multilevel"/>
    <w:tmpl w:val="7BA87CEC"/>
    <w:lvl w:ilvl="0">
      <w:start w:val="1"/>
      <w:numFmt w:val="decimal"/>
      <w:lvlText w:val="%1"/>
      <w:lvlJc w:val="left"/>
      <w:pPr>
        <w:ind w:left="360" w:hanging="360"/>
      </w:pPr>
      <w:rPr>
        <w:rFonts w:hint="default"/>
        <w:b/>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942" w:hanging="1440"/>
      </w:pPr>
      <w:rPr>
        <w:rFonts w:hint="default"/>
        <w:b/>
      </w:rPr>
    </w:lvl>
    <w:lvl w:ilvl="8">
      <w:start w:val="1"/>
      <w:numFmt w:val="decimal"/>
      <w:lvlText w:val="%1.%2.%3.%4.%5.%6.%7.%8.%9"/>
      <w:lvlJc w:val="left"/>
      <w:pPr>
        <w:ind w:left="7728" w:hanging="1440"/>
      </w:pPr>
      <w:rPr>
        <w:rFonts w:hint="default"/>
        <w:b/>
      </w:rPr>
    </w:lvl>
  </w:abstractNum>
  <w:abstractNum w:abstractNumId="10" w15:restartNumberingAfterBreak="0">
    <w:nsid w:val="29EA3B52"/>
    <w:multiLevelType w:val="hybridMultilevel"/>
    <w:tmpl w:val="0F3CDFAA"/>
    <w:lvl w:ilvl="0" w:tplc="F75AF348">
      <w:start w:val="1"/>
      <w:numFmt w:val="bullet"/>
      <w:lvlText w:val="-"/>
      <w:lvlJc w:val="left"/>
      <w:pPr>
        <w:ind w:left="720" w:hanging="360"/>
      </w:pPr>
      <w:rPr>
        <w:rFonts w:ascii="kantumruy pro" w:eastAsiaTheme="minorHAnsi" w:hAnsi="kantumruy pro" w:cstheme="minorBidi" w:hint="default"/>
      </w:rPr>
    </w:lvl>
    <w:lvl w:ilvl="1" w:tplc="A218DF92">
      <w:start w:val="1"/>
      <w:numFmt w:val="bullet"/>
      <w:lvlText w:val="o"/>
      <w:lvlJc w:val="left"/>
      <w:pPr>
        <w:ind w:left="1440" w:hanging="360"/>
      </w:pPr>
      <w:rPr>
        <w:rFonts w:ascii="Courier New" w:hAnsi="Courier New" w:cs="Courier New" w:hint="default"/>
      </w:rPr>
    </w:lvl>
    <w:lvl w:ilvl="2" w:tplc="78CCBCE6">
      <w:start w:val="1"/>
      <w:numFmt w:val="bullet"/>
      <w:lvlText w:val=""/>
      <w:lvlJc w:val="left"/>
      <w:pPr>
        <w:ind w:left="2160" w:hanging="360"/>
      </w:pPr>
      <w:rPr>
        <w:rFonts w:ascii="Wingdings" w:hAnsi="Wingdings" w:hint="default"/>
      </w:rPr>
    </w:lvl>
    <w:lvl w:ilvl="3" w:tplc="6C462EE6">
      <w:start w:val="1"/>
      <w:numFmt w:val="bullet"/>
      <w:lvlText w:val=""/>
      <w:lvlJc w:val="left"/>
      <w:pPr>
        <w:ind w:left="2880" w:hanging="360"/>
      </w:pPr>
      <w:rPr>
        <w:rFonts w:ascii="Symbol" w:hAnsi="Symbol" w:hint="default"/>
      </w:rPr>
    </w:lvl>
    <w:lvl w:ilvl="4" w:tplc="9C0AD85C">
      <w:start w:val="1"/>
      <w:numFmt w:val="bullet"/>
      <w:lvlText w:val="o"/>
      <w:lvlJc w:val="left"/>
      <w:pPr>
        <w:ind w:left="3600" w:hanging="360"/>
      </w:pPr>
      <w:rPr>
        <w:rFonts w:ascii="Courier New" w:hAnsi="Courier New" w:cs="Courier New" w:hint="default"/>
      </w:rPr>
    </w:lvl>
    <w:lvl w:ilvl="5" w:tplc="0276C35E">
      <w:start w:val="1"/>
      <w:numFmt w:val="bullet"/>
      <w:lvlText w:val=""/>
      <w:lvlJc w:val="left"/>
      <w:pPr>
        <w:ind w:left="4320" w:hanging="360"/>
      </w:pPr>
      <w:rPr>
        <w:rFonts w:ascii="Wingdings" w:hAnsi="Wingdings" w:hint="default"/>
      </w:rPr>
    </w:lvl>
    <w:lvl w:ilvl="6" w:tplc="6212BF0C">
      <w:start w:val="1"/>
      <w:numFmt w:val="bullet"/>
      <w:lvlText w:val=""/>
      <w:lvlJc w:val="left"/>
      <w:pPr>
        <w:ind w:left="5040" w:hanging="360"/>
      </w:pPr>
      <w:rPr>
        <w:rFonts w:ascii="Symbol" w:hAnsi="Symbol" w:hint="default"/>
      </w:rPr>
    </w:lvl>
    <w:lvl w:ilvl="7" w:tplc="C12ADA20">
      <w:start w:val="1"/>
      <w:numFmt w:val="bullet"/>
      <w:lvlText w:val="o"/>
      <w:lvlJc w:val="left"/>
      <w:pPr>
        <w:ind w:left="5760" w:hanging="360"/>
      </w:pPr>
      <w:rPr>
        <w:rFonts w:ascii="Courier New" w:hAnsi="Courier New" w:cs="Courier New" w:hint="default"/>
      </w:rPr>
    </w:lvl>
    <w:lvl w:ilvl="8" w:tplc="96549016">
      <w:start w:val="1"/>
      <w:numFmt w:val="bullet"/>
      <w:lvlText w:val=""/>
      <w:lvlJc w:val="left"/>
      <w:pPr>
        <w:ind w:left="6480" w:hanging="360"/>
      </w:pPr>
      <w:rPr>
        <w:rFonts w:ascii="Wingdings" w:hAnsi="Wingdings" w:hint="default"/>
      </w:rPr>
    </w:lvl>
  </w:abstractNum>
  <w:abstractNum w:abstractNumId="11" w15:restartNumberingAfterBreak="0">
    <w:nsid w:val="2BB87A00"/>
    <w:multiLevelType w:val="hybridMultilevel"/>
    <w:tmpl w:val="5504CF9C"/>
    <w:lvl w:ilvl="0" w:tplc="4300A474">
      <w:start w:val="1"/>
      <w:numFmt w:val="decimal"/>
      <w:lvlText w:val="%1."/>
      <w:lvlJc w:val="left"/>
      <w:pPr>
        <w:ind w:left="360" w:hanging="360"/>
      </w:pPr>
      <w:rPr>
        <w:rFonts w:hint="default"/>
      </w:rPr>
    </w:lvl>
    <w:lvl w:ilvl="1" w:tplc="616CC248">
      <w:start w:val="1"/>
      <w:numFmt w:val="lowerLetter"/>
      <w:lvlText w:val="%2."/>
      <w:lvlJc w:val="left"/>
      <w:pPr>
        <w:ind w:left="1080" w:hanging="360"/>
      </w:pPr>
    </w:lvl>
    <w:lvl w:ilvl="2" w:tplc="FA4AAFCE">
      <w:start w:val="1"/>
      <w:numFmt w:val="lowerRoman"/>
      <w:lvlText w:val="%3."/>
      <w:lvlJc w:val="right"/>
      <w:pPr>
        <w:ind w:left="1800" w:hanging="180"/>
      </w:pPr>
    </w:lvl>
    <w:lvl w:ilvl="3" w:tplc="FDC29D8A">
      <w:start w:val="1"/>
      <w:numFmt w:val="decimal"/>
      <w:lvlText w:val="%4."/>
      <w:lvlJc w:val="left"/>
      <w:pPr>
        <w:ind w:left="2520" w:hanging="360"/>
      </w:pPr>
    </w:lvl>
    <w:lvl w:ilvl="4" w:tplc="43964268">
      <w:start w:val="1"/>
      <w:numFmt w:val="lowerLetter"/>
      <w:lvlText w:val="%5."/>
      <w:lvlJc w:val="left"/>
      <w:pPr>
        <w:ind w:left="3240" w:hanging="360"/>
      </w:pPr>
    </w:lvl>
    <w:lvl w:ilvl="5" w:tplc="E1C4DDC0">
      <w:start w:val="1"/>
      <w:numFmt w:val="lowerRoman"/>
      <w:lvlText w:val="%6."/>
      <w:lvlJc w:val="right"/>
      <w:pPr>
        <w:ind w:left="3960" w:hanging="180"/>
      </w:pPr>
    </w:lvl>
    <w:lvl w:ilvl="6" w:tplc="C352BEA4">
      <w:start w:val="1"/>
      <w:numFmt w:val="decimal"/>
      <w:lvlText w:val="%7."/>
      <w:lvlJc w:val="left"/>
      <w:pPr>
        <w:ind w:left="4680" w:hanging="360"/>
      </w:pPr>
    </w:lvl>
    <w:lvl w:ilvl="7" w:tplc="12325CDA">
      <w:start w:val="1"/>
      <w:numFmt w:val="lowerLetter"/>
      <w:lvlText w:val="%8."/>
      <w:lvlJc w:val="left"/>
      <w:pPr>
        <w:ind w:left="5400" w:hanging="360"/>
      </w:pPr>
    </w:lvl>
    <w:lvl w:ilvl="8" w:tplc="944EF6AC">
      <w:start w:val="1"/>
      <w:numFmt w:val="lowerRoman"/>
      <w:lvlText w:val="%9."/>
      <w:lvlJc w:val="right"/>
      <w:pPr>
        <w:ind w:left="6120" w:hanging="180"/>
      </w:pPr>
    </w:lvl>
  </w:abstractNum>
  <w:abstractNum w:abstractNumId="12" w15:restartNumberingAfterBreak="0">
    <w:nsid w:val="36EF31A0"/>
    <w:multiLevelType w:val="hybridMultilevel"/>
    <w:tmpl w:val="1AB4E9C0"/>
    <w:lvl w:ilvl="0" w:tplc="FBD6F076">
      <w:start w:val="1"/>
      <w:numFmt w:val="decimal"/>
      <w:lvlText w:val="%1."/>
      <w:lvlJc w:val="left"/>
      <w:pPr>
        <w:ind w:left="720" w:hanging="360"/>
      </w:pPr>
      <w:rPr>
        <w:rFonts w:hint="default"/>
      </w:rPr>
    </w:lvl>
    <w:lvl w:ilvl="1" w:tplc="7980BBFC">
      <w:start w:val="1"/>
      <w:numFmt w:val="lowerLetter"/>
      <w:lvlText w:val="%2."/>
      <w:lvlJc w:val="left"/>
      <w:pPr>
        <w:ind w:left="1440" w:hanging="360"/>
      </w:pPr>
    </w:lvl>
    <w:lvl w:ilvl="2" w:tplc="4BC88E44">
      <w:start w:val="1"/>
      <w:numFmt w:val="lowerRoman"/>
      <w:lvlText w:val="%3."/>
      <w:lvlJc w:val="right"/>
      <w:pPr>
        <w:ind w:left="2160" w:hanging="180"/>
      </w:pPr>
    </w:lvl>
    <w:lvl w:ilvl="3" w:tplc="3E2A2FB6">
      <w:start w:val="1"/>
      <w:numFmt w:val="decimal"/>
      <w:lvlText w:val="%4."/>
      <w:lvlJc w:val="left"/>
      <w:pPr>
        <w:ind w:left="2880" w:hanging="360"/>
      </w:pPr>
    </w:lvl>
    <w:lvl w:ilvl="4" w:tplc="D482182A">
      <w:start w:val="1"/>
      <w:numFmt w:val="lowerLetter"/>
      <w:lvlText w:val="%5."/>
      <w:lvlJc w:val="left"/>
      <w:pPr>
        <w:ind w:left="3600" w:hanging="360"/>
      </w:pPr>
    </w:lvl>
    <w:lvl w:ilvl="5" w:tplc="45CAB41A">
      <w:start w:val="1"/>
      <w:numFmt w:val="lowerRoman"/>
      <w:lvlText w:val="%6."/>
      <w:lvlJc w:val="right"/>
      <w:pPr>
        <w:ind w:left="4320" w:hanging="180"/>
      </w:pPr>
    </w:lvl>
    <w:lvl w:ilvl="6" w:tplc="CF2C8B1E">
      <w:start w:val="1"/>
      <w:numFmt w:val="decimal"/>
      <w:lvlText w:val="%7."/>
      <w:lvlJc w:val="left"/>
      <w:pPr>
        <w:ind w:left="5040" w:hanging="360"/>
      </w:pPr>
    </w:lvl>
    <w:lvl w:ilvl="7" w:tplc="96D84C6A">
      <w:start w:val="1"/>
      <w:numFmt w:val="lowerLetter"/>
      <w:lvlText w:val="%8."/>
      <w:lvlJc w:val="left"/>
      <w:pPr>
        <w:ind w:left="5760" w:hanging="360"/>
      </w:pPr>
    </w:lvl>
    <w:lvl w:ilvl="8" w:tplc="F92CCD40">
      <w:start w:val="1"/>
      <w:numFmt w:val="lowerRoman"/>
      <w:lvlText w:val="%9."/>
      <w:lvlJc w:val="right"/>
      <w:pPr>
        <w:ind w:left="6480" w:hanging="180"/>
      </w:pPr>
    </w:lvl>
  </w:abstractNum>
  <w:abstractNum w:abstractNumId="13" w15:restartNumberingAfterBreak="0">
    <w:nsid w:val="3AFB7396"/>
    <w:multiLevelType w:val="hybridMultilevel"/>
    <w:tmpl w:val="167842EE"/>
    <w:lvl w:ilvl="0" w:tplc="093CBEE4">
      <w:start w:val="1"/>
      <w:numFmt w:val="bullet"/>
      <w:pStyle w:val="Listenabsatz"/>
      <w:lvlText w:val="—"/>
      <w:lvlJc w:val="left"/>
      <w:pPr>
        <w:ind w:left="786" w:hanging="360"/>
      </w:pPr>
      <w:rPr>
        <w:rFonts w:ascii="kantumruy pro semibold" w:hAnsi="kantumruy pro semibold" w:cs="kantumruy pro semibold" w:hint="default"/>
      </w:rPr>
    </w:lvl>
    <w:lvl w:ilvl="1" w:tplc="CBFAEA50">
      <w:start w:val="1"/>
      <w:numFmt w:val="bullet"/>
      <w:lvlText w:val="o"/>
      <w:lvlJc w:val="left"/>
      <w:pPr>
        <w:ind w:left="1506" w:hanging="360"/>
      </w:pPr>
      <w:rPr>
        <w:rFonts w:ascii="Courier New" w:hAnsi="Courier New" w:cs="Courier New" w:hint="default"/>
      </w:rPr>
    </w:lvl>
    <w:lvl w:ilvl="2" w:tplc="C4B4D526">
      <w:start w:val="1"/>
      <w:numFmt w:val="bullet"/>
      <w:lvlText w:val=""/>
      <w:lvlJc w:val="left"/>
      <w:pPr>
        <w:ind w:left="2226" w:hanging="360"/>
      </w:pPr>
      <w:rPr>
        <w:rFonts w:ascii="Wingdings" w:hAnsi="Wingdings" w:hint="default"/>
      </w:rPr>
    </w:lvl>
    <w:lvl w:ilvl="3" w:tplc="A66E37FE">
      <w:start w:val="1"/>
      <w:numFmt w:val="bullet"/>
      <w:lvlText w:val=""/>
      <w:lvlJc w:val="left"/>
      <w:pPr>
        <w:ind w:left="2946" w:hanging="360"/>
      </w:pPr>
      <w:rPr>
        <w:rFonts w:ascii="Symbol" w:hAnsi="Symbol" w:hint="default"/>
      </w:rPr>
    </w:lvl>
    <w:lvl w:ilvl="4" w:tplc="94F87730">
      <w:start w:val="1"/>
      <w:numFmt w:val="bullet"/>
      <w:lvlText w:val="o"/>
      <w:lvlJc w:val="left"/>
      <w:pPr>
        <w:ind w:left="3666" w:hanging="360"/>
      </w:pPr>
      <w:rPr>
        <w:rFonts w:ascii="Courier New" w:hAnsi="Courier New" w:cs="Courier New" w:hint="default"/>
      </w:rPr>
    </w:lvl>
    <w:lvl w:ilvl="5" w:tplc="ED06907E">
      <w:start w:val="1"/>
      <w:numFmt w:val="bullet"/>
      <w:lvlText w:val=""/>
      <w:lvlJc w:val="left"/>
      <w:pPr>
        <w:ind w:left="4386" w:hanging="360"/>
      </w:pPr>
      <w:rPr>
        <w:rFonts w:ascii="Wingdings" w:hAnsi="Wingdings" w:hint="default"/>
      </w:rPr>
    </w:lvl>
    <w:lvl w:ilvl="6" w:tplc="B82AAACC">
      <w:start w:val="1"/>
      <w:numFmt w:val="bullet"/>
      <w:lvlText w:val=""/>
      <w:lvlJc w:val="left"/>
      <w:pPr>
        <w:ind w:left="5106" w:hanging="360"/>
      </w:pPr>
      <w:rPr>
        <w:rFonts w:ascii="Symbol" w:hAnsi="Symbol" w:hint="default"/>
      </w:rPr>
    </w:lvl>
    <w:lvl w:ilvl="7" w:tplc="FB825FFA">
      <w:start w:val="1"/>
      <w:numFmt w:val="bullet"/>
      <w:lvlText w:val="o"/>
      <w:lvlJc w:val="left"/>
      <w:pPr>
        <w:ind w:left="5826" w:hanging="360"/>
      </w:pPr>
      <w:rPr>
        <w:rFonts w:ascii="Courier New" w:hAnsi="Courier New" w:cs="Courier New" w:hint="default"/>
      </w:rPr>
    </w:lvl>
    <w:lvl w:ilvl="8" w:tplc="71AEB408">
      <w:start w:val="1"/>
      <w:numFmt w:val="bullet"/>
      <w:lvlText w:val=""/>
      <w:lvlJc w:val="left"/>
      <w:pPr>
        <w:ind w:left="6546" w:hanging="360"/>
      </w:pPr>
      <w:rPr>
        <w:rFonts w:ascii="Wingdings" w:hAnsi="Wingdings" w:hint="default"/>
      </w:rPr>
    </w:lvl>
  </w:abstractNum>
  <w:abstractNum w:abstractNumId="14" w15:restartNumberingAfterBreak="0">
    <w:nsid w:val="40E374C7"/>
    <w:multiLevelType w:val="hybridMultilevel"/>
    <w:tmpl w:val="7B90D154"/>
    <w:lvl w:ilvl="0" w:tplc="037A9B40">
      <w:start w:val="1"/>
      <w:numFmt w:val="decimal"/>
      <w:lvlText w:val="%1."/>
      <w:lvlJc w:val="left"/>
      <w:pPr>
        <w:ind w:left="720" w:hanging="360"/>
      </w:pPr>
      <w:rPr>
        <w:rFonts w:hint="default"/>
      </w:rPr>
    </w:lvl>
    <w:lvl w:ilvl="1" w:tplc="7FD819EE">
      <w:start w:val="1"/>
      <w:numFmt w:val="lowerLetter"/>
      <w:lvlText w:val="%2."/>
      <w:lvlJc w:val="left"/>
      <w:pPr>
        <w:ind w:left="1440" w:hanging="360"/>
      </w:pPr>
    </w:lvl>
    <w:lvl w:ilvl="2" w:tplc="473E67F6">
      <w:start w:val="1"/>
      <w:numFmt w:val="lowerRoman"/>
      <w:lvlText w:val="%3."/>
      <w:lvlJc w:val="right"/>
      <w:pPr>
        <w:ind w:left="2160" w:hanging="180"/>
      </w:pPr>
    </w:lvl>
    <w:lvl w:ilvl="3" w:tplc="B3BCAAF4">
      <w:start w:val="1"/>
      <w:numFmt w:val="decimal"/>
      <w:lvlText w:val="%4."/>
      <w:lvlJc w:val="left"/>
      <w:pPr>
        <w:ind w:left="2880" w:hanging="360"/>
      </w:pPr>
    </w:lvl>
    <w:lvl w:ilvl="4" w:tplc="D97287BE">
      <w:start w:val="1"/>
      <w:numFmt w:val="lowerLetter"/>
      <w:lvlText w:val="%5."/>
      <w:lvlJc w:val="left"/>
      <w:pPr>
        <w:ind w:left="3600" w:hanging="360"/>
      </w:pPr>
    </w:lvl>
    <w:lvl w:ilvl="5" w:tplc="1AB63A22">
      <w:start w:val="1"/>
      <w:numFmt w:val="lowerRoman"/>
      <w:lvlText w:val="%6."/>
      <w:lvlJc w:val="right"/>
      <w:pPr>
        <w:ind w:left="4320" w:hanging="180"/>
      </w:pPr>
    </w:lvl>
    <w:lvl w:ilvl="6" w:tplc="810E7982">
      <w:start w:val="1"/>
      <w:numFmt w:val="decimal"/>
      <w:lvlText w:val="%7."/>
      <w:lvlJc w:val="left"/>
      <w:pPr>
        <w:ind w:left="5040" w:hanging="360"/>
      </w:pPr>
    </w:lvl>
    <w:lvl w:ilvl="7" w:tplc="F67EC344">
      <w:start w:val="1"/>
      <w:numFmt w:val="lowerLetter"/>
      <w:lvlText w:val="%8."/>
      <w:lvlJc w:val="left"/>
      <w:pPr>
        <w:ind w:left="5760" w:hanging="360"/>
      </w:pPr>
    </w:lvl>
    <w:lvl w:ilvl="8" w:tplc="8572093C">
      <w:start w:val="1"/>
      <w:numFmt w:val="lowerRoman"/>
      <w:lvlText w:val="%9."/>
      <w:lvlJc w:val="right"/>
      <w:pPr>
        <w:ind w:left="6480" w:hanging="180"/>
      </w:pPr>
    </w:lvl>
  </w:abstractNum>
  <w:abstractNum w:abstractNumId="15" w15:restartNumberingAfterBreak="0">
    <w:nsid w:val="42B320A2"/>
    <w:multiLevelType w:val="hybridMultilevel"/>
    <w:tmpl w:val="4EC8A880"/>
    <w:lvl w:ilvl="0" w:tplc="E40429A6">
      <w:start w:val="2"/>
      <w:numFmt w:val="decimal"/>
      <w:lvlText w:val="%1."/>
      <w:lvlJc w:val="left"/>
      <w:pPr>
        <w:ind w:left="360" w:hanging="360"/>
      </w:pPr>
      <w:rPr>
        <w:rFonts w:hint="default"/>
      </w:rPr>
    </w:lvl>
    <w:lvl w:ilvl="1" w:tplc="2BF6DBAE">
      <w:start w:val="1"/>
      <w:numFmt w:val="lowerLetter"/>
      <w:lvlText w:val="%2."/>
      <w:lvlJc w:val="left"/>
      <w:pPr>
        <w:ind w:left="2234" w:hanging="360"/>
      </w:pPr>
    </w:lvl>
    <w:lvl w:ilvl="2" w:tplc="2E9A59E8">
      <w:start w:val="1"/>
      <w:numFmt w:val="lowerRoman"/>
      <w:lvlText w:val="%3."/>
      <w:lvlJc w:val="right"/>
      <w:pPr>
        <w:ind w:left="2954" w:hanging="180"/>
      </w:pPr>
    </w:lvl>
    <w:lvl w:ilvl="3" w:tplc="AD3C4E5E">
      <w:start w:val="1"/>
      <w:numFmt w:val="decimal"/>
      <w:lvlText w:val="%4."/>
      <w:lvlJc w:val="left"/>
      <w:pPr>
        <w:ind w:left="3674" w:hanging="360"/>
      </w:pPr>
    </w:lvl>
    <w:lvl w:ilvl="4" w:tplc="F9304186">
      <w:start w:val="1"/>
      <w:numFmt w:val="lowerLetter"/>
      <w:lvlText w:val="%5."/>
      <w:lvlJc w:val="left"/>
      <w:pPr>
        <w:ind w:left="4394" w:hanging="360"/>
      </w:pPr>
    </w:lvl>
    <w:lvl w:ilvl="5" w:tplc="15106D2A">
      <w:start w:val="1"/>
      <w:numFmt w:val="lowerRoman"/>
      <w:lvlText w:val="%6."/>
      <w:lvlJc w:val="right"/>
      <w:pPr>
        <w:ind w:left="5114" w:hanging="180"/>
      </w:pPr>
    </w:lvl>
    <w:lvl w:ilvl="6" w:tplc="866A04C0">
      <w:start w:val="1"/>
      <w:numFmt w:val="decimal"/>
      <w:lvlText w:val="%7."/>
      <w:lvlJc w:val="left"/>
      <w:pPr>
        <w:ind w:left="5834" w:hanging="360"/>
      </w:pPr>
    </w:lvl>
    <w:lvl w:ilvl="7" w:tplc="94309362">
      <w:start w:val="1"/>
      <w:numFmt w:val="lowerLetter"/>
      <w:lvlText w:val="%8."/>
      <w:lvlJc w:val="left"/>
      <w:pPr>
        <w:ind w:left="6554" w:hanging="360"/>
      </w:pPr>
    </w:lvl>
    <w:lvl w:ilvl="8" w:tplc="937A366C">
      <w:start w:val="1"/>
      <w:numFmt w:val="lowerRoman"/>
      <w:lvlText w:val="%9."/>
      <w:lvlJc w:val="right"/>
      <w:pPr>
        <w:ind w:left="7274" w:hanging="180"/>
      </w:pPr>
    </w:lvl>
  </w:abstractNum>
  <w:abstractNum w:abstractNumId="16" w15:restartNumberingAfterBreak="0">
    <w:nsid w:val="42F617AB"/>
    <w:multiLevelType w:val="hybridMultilevel"/>
    <w:tmpl w:val="3BA6B95A"/>
    <w:lvl w:ilvl="0" w:tplc="4EF0A1F4">
      <w:start w:val="1"/>
      <w:numFmt w:val="decimal"/>
      <w:lvlText w:val="%1."/>
      <w:lvlJc w:val="left"/>
      <w:pPr>
        <w:ind w:left="1514" w:hanging="360"/>
      </w:pPr>
    </w:lvl>
    <w:lvl w:ilvl="1" w:tplc="A066EBA0">
      <w:start w:val="1"/>
      <w:numFmt w:val="lowerLetter"/>
      <w:lvlText w:val="%2."/>
      <w:lvlJc w:val="left"/>
      <w:pPr>
        <w:ind w:left="2234" w:hanging="360"/>
      </w:pPr>
    </w:lvl>
    <w:lvl w:ilvl="2" w:tplc="EC4A6720">
      <w:start w:val="1"/>
      <w:numFmt w:val="lowerRoman"/>
      <w:lvlText w:val="%3."/>
      <w:lvlJc w:val="right"/>
      <w:pPr>
        <w:ind w:left="2954" w:hanging="180"/>
      </w:pPr>
    </w:lvl>
    <w:lvl w:ilvl="3" w:tplc="AB28C406">
      <w:start w:val="1"/>
      <w:numFmt w:val="decimal"/>
      <w:lvlText w:val="%4."/>
      <w:lvlJc w:val="left"/>
      <w:pPr>
        <w:ind w:left="3674" w:hanging="360"/>
      </w:pPr>
    </w:lvl>
    <w:lvl w:ilvl="4" w:tplc="CF50C31A">
      <w:start w:val="1"/>
      <w:numFmt w:val="lowerLetter"/>
      <w:lvlText w:val="%5."/>
      <w:lvlJc w:val="left"/>
      <w:pPr>
        <w:ind w:left="4394" w:hanging="360"/>
      </w:pPr>
    </w:lvl>
    <w:lvl w:ilvl="5" w:tplc="6C64AC4E">
      <w:start w:val="1"/>
      <w:numFmt w:val="lowerRoman"/>
      <w:lvlText w:val="%6."/>
      <w:lvlJc w:val="right"/>
      <w:pPr>
        <w:ind w:left="5114" w:hanging="180"/>
      </w:pPr>
    </w:lvl>
    <w:lvl w:ilvl="6" w:tplc="B6AA1786">
      <w:start w:val="1"/>
      <w:numFmt w:val="decimal"/>
      <w:lvlText w:val="%7."/>
      <w:lvlJc w:val="left"/>
      <w:pPr>
        <w:ind w:left="5834" w:hanging="360"/>
      </w:pPr>
    </w:lvl>
    <w:lvl w:ilvl="7" w:tplc="B8F8B67E">
      <w:start w:val="1"/>
      <w:numFmt w:val="lowerLetter"/>
      <w:lvlText w:val="%8."/>
      <w:lvlJc w:val="left"/>
      <w:pPr>
        <w:ind w:left="6554" w:hanging="360"/>
      </w:pPr>
    </w:lvl>
    <w:lvl w:ilvl="8" w:tplc="6DAA727A">
      <w:start w:val="1"/>
      <w:numFmt w:val="lowerRoman"/>
      <w:lvlText w:val="%9."/>
      <w:lvlJc w:val="right"/>
      <w:pPr>
        <w:ind w:left="7274" w:hanging="180"/>
      </w:pPr>
    </w:lvl>
  </w:abstractNum>
  <w:abstractNum w:abstractNumId="17" w15:restartNumberingAfterBreak="0">
    <w:nsid w:val="46EC1B27"/>
    <w:multiLevelType w:val="hybridMultilevel"/>
    <w:tmpl w:val="D3CCEC96"/>
    <w:lvl w:ilvl="0" w:tplc="CD06DBEA">
      <w:start w:val="1"/>
      <w:numFmt w:val="bullet"/>
      <w:lvlText w:val="-"/>
      <w:lvlJc w:val="left"/>
      <w:pPr>
        <w:ind w:left="360" w:hanging="360"/>
      </w:pPr>
      <w:rPr>
        <w:rFonts w:ascii="Calibri" w:eastAsiaTheme="minorHAnsi" w:hAnsi="Calibri" w:cs="Calibri" w:hint="default"/>
      </w:rPr>
    </w:lvl>
    <w:lvl w:ilvl="1" w:tplc="1E20FC5E">
      <w:start w:val="1"/>
      <w:numFmt w:val="bullet"/>
      <w:lvlText w:val="o"/>
      <w:lvlJc w:val="left"/>
      <w:pPr>
        <w:ind w:left="1080" w:hanging="360"/>
      </w:pPr>
      <w:rPr>
        <w:rFonts w:ascii="Courier New" w:hAnsi="Courier New" w:cs="Courier New" w:hint="default"/>
      </w:rPr>
    </w:lvl>
    <w:lvl w:ilvl="2" w:tplc="4F1AEA20">
      <w:start w:val="1"/>
      <w:numFmt w:val="bullet"/>
      <w:lvlText w:val=""/>
      <w:lvlJc w:val="left"/>
      <w:pPr>
        <w:ind w:left="1800" w:hanging="360"/>
      </w:pPr>
      <w:rPr>
        <w:rFonts w:ascii="Wingdings" w:hAnsi="Wingdings" w:hint="default"/>
      </w:rPr>
    </w:lvl>
    <w:lvl w:ilvl="3" w:tplc="7ABAC19C">
      <w:start w:val="1"/>
      <w:numFmt w:val="bullet"/>
      <w:lvlText w:val=""/>
      <w:lvlJc w:val="left"/>
      <w:pPr>
        <w:ind w:left="2520" w:hanging="360"/>
      </w:pPr>
      <w:rPr>
        <w:rFonts w:ascii="Symbol" w:hAnsi="Symbol" w:hint="default"/>
      </w:rPr>
    </w:lvl>
    <w:lvl w:ilvl="4" w:tplc="F55418CE">
      <w:start w:val="1"/>
      <w:numFmt w:val="bullet"/>
      <w:lvlText w:val="o"/>
      <w:lvlJc w:val="left"/>
      <w:pPr>
        <w:ind w:left="3240" w:hanging="360"/>
      </w:pPr>
      <w:rPr>
        <w:rFonts w:ascii="Courier New" w:hAnsi="Courier New" w:cs="Courier New" w:hint="default"/>
      </w:rPr>
    </w:lvl>
    <w:lvl w:ilvl="5" w:tplc="DDCA37F2">
      <w:start w:val="1"/>
      <w:numFmt w:val="bullet"/>
      <w:lvlText w:val=""/>
      <w:lvlJc w:val="left"/>
      <w:pPr>
        <w:ind w:left="3960" w:hanging="360"/>
      </w:pPr>
      <w:rPr>
        <w:rFonts w:ascii="Wingdings" w:hAnsi="Wingdings" w:hint="default"/>
      </w:rPr>
    </w:lvl>
    <w:lvl w:ilvl="6" w:tplc="B1E404E6">
      <w:start w:val="1"/>
      <w:numFmt w:val="bullet"/>
      <w:lvlText w:val=""/>
      <w:lvlJc w:val="left"/>
      <w:pPr>
        <w:ind w:left="4680" w:hanging="360"/>
      </w:pPr>
      <w:rPr>
        <w:rFonts w:ascii="Symbol" w:hAnsi="Symbol" w:hint="default"/>
      </w:rPr>
    </w:lvl>
    <w:lvl w:ilvl="7" w:tplc="3112E486">
      <w:start w:val="1"/>
      <w:numFmt w:val="bullet"/>
      <w:lvlText w:val="o"/>
      <w:lvlJc w:val="left"/>
      <w:pPr>
        <w:ind w:left="5400" w:hanging="360"/>
      </w:pPr>
      <w:rPr>
        <w:rFonts w:ascii="Courier New" w:hAnsi="Courier New" w:cs="Courier New" w:hint="default"/>
      </w:rPr>
    </w:lvl>
    <w:lvl w:ilvl="8" w:tplc="8BAA9C96">
      <w:start w:val="1"/>
      <w:numFmt w:val="bullet"/>
      <w:lvlText w:val=""/>
      <w:lvlJc w:val="left"/>
      <w:pPr>
        <w:ind w:left="6120" w:hanging="360"/>
      </w:pPr>
      <w:rPr>
        <w:rFonts w:ascii="Wingdings" w:hAnsi="Wingdings" w:hint="default"/>
      </w:rPr>
    </w:lvl>
  </w:abstractNum>
  <w:abstractNum w:abstractNumId="18" w15:restartNumberingAfterBreak="0">
    <w:nsid w:val="4DE1689A"/>
    <w:multiLevelType w:val="hybridMultilevel"/>
    <w:tmpl w:val="48BE3764"/>
    <w:lvl w:ilvl="0" w:tplc="7CE04580">
      <w:start w:val="1"/>
      <w:numFmt w:val="bullet"/>
      <w:lvlText w:val="-"/>
      <w:lvlJc w:val="left"/>
      <w:pPr>
        <w:ind w:left="720" w:hanging="360"/>
      </w:pPr>
      <w:rPr>
        <w:rFonts w:ascii="kantumruy pro" w:eastAsiaTheme="minorHAnsi" w:hAnsi="kantumruy pro" w:cstheme="minorBidi" w:hint="default"/>
      </w:rPr>
    </w:lvl>
    <w:lvl w:ilvl="1" w:tplc="BAC0F016">
      <w:start w:val="1"/>
      <w:numFmt w:val="bullet"/>
      <w:lvlText w:val="o"/>
      <w:lvlJc w:val="left"/>
      <w:pPr>
        <w:ind w:left="1440" w:hanging="360"/>
      </w:pPr>
      <w:rPr>
        <w:rFonts w:ascii="Courier New" w:hAnsi="Courier New" w:cs="Courier New" w:hint="default"/>
      </w:rPr>
    </w:lvl>
    <w:lvl w:ilvl="2" w:tplc="416E7CF6">
      <w:start w:val="1"/>
      <w:numFmt w:val="bullet"/>
      <w:lvlText w:val=""/>
      <w:lvlJc w:val="left"/>
      <w:pPr>
        <w:ind w:left="2160" w:hanging="360"/>
      </w:pPr>
      <w:rPr>
        <w:rFonts w:ascii="Wingdings" w:hAnsi="Wingdings" w:hint="default"/>
      </w:rPr>
    </w:lvl>
    <w:lvl w:ilvl="3" w:tplc="5896D70A">
      <w:start w:val="1"/>
      <w:numFmt w:val="bullet"/>
      <w:lvlText w:val=""/>
      <w:lvlJc w:val="left"/>
      <w:pPr>
        <w:ind w:left="2880" w:hanging="360"/>
      </w:pPr>
      <w:rPr>
        <w:rFonts w:ascii="Symbol" w:hAnsi="Symbol" w:hint="default"/>
      </w:rPr>
    </w:lvl>
    <w:lvl w:ilvl="4" w:tplc="18F24112">
      <w:start w:val="1"/>
      <w:numFmt w:val="bullet"/>
      <w:lvlText w:val="o"/>
      <w:lvlJc w:val="left"/>
      <w:pPr>
        <w:ind w:left="3600" w:hanging="360"/>
      </w:pPr>
      <w:rPr>
        <w:rFonts w:ascii="Courier New" w:hAnsi="Courier New" w:cs="Courier New" w:hint="default"/>
      </w:rPr>
    </w:lvl>
    <w:lvl w:ilvl="5" w:tplc="C10C81EC">
      <w:start w:val="1"/>
      <w:numFmt w:val="bullet"/>
      <w:lvlText w:val=""/>
      <w:lvlJc w:val="left"/>
      <w:pPr>
        <w:ind w:left="4320" w:hanging="360"/>
      </w:pPr>
      <w:rPr>
        <w:rFonts w:ascii="Wingdings" w:hAnsi="Wingdings" w:hint="default"/>
      </w:rPr>
    </w:lvl>
    <w:lvl w:ilvl="6" w:tplc="9B601CAC">
      <w:start w:val="1"/>
      <w:numFmt w:val="bullet"/>
      <w:lvlText w:val=""/>
      <w:lvlJc w:val="left"/>
      <w:pPr>
        <w:ind w:left="5040" w:hanging="360"/>
      </w:pPr>
      <w:rPr>
        <w:rFonts w:ascii="Symbol" w:hAnsi="Symbol" w:hint="default"/>
      </w:rPr>
    </w:lvl>
    <w:lvl w:ilvl="7" w:tplc="62BAF9D0">
      <w:start w:val="1"/>
      <w:numFmt w:val="bullet"/>
      <w:lvlText w:val="o"/>
      <w:lvlJc w:val="left"/>
      <w:pPr>
        <w:ind w:left="5760" w:hanging="360"/>
      </w:pPr>
      <w:rPr>
        <w:rFonts w:ascii="Courier New" w:hAnsi="Courier New" w:cs="Courier New" w:hint="default"/>
      </w:rPr>
    </w:lvl>
    <w:lvl w:ilvl="8" w:tplc="33B408E8">
      <w:start w:val="1"/>
      <w:numFmt w:val="bullet"/>
      <w:lvlText w:val=""/>
      <w:lvlJc w:val="left"/>
      <w:pPr>
        <w:ind w:left="6480" w:hanging="360"/>
      </w:pPr>
      <w:rPr>
        <w:rFonts w:ascii="Wingdings" w:hAnsi="Wingdings" w:hint="default"/>
      </w:rPr>
    </w:lvl>
  </w:abstractNum>
  <w:abstractNum w:abstractNumId="19" w15:restartNumberingAfterBreak="0">
    <w:nsid w:val="4F4310BD"/>
    <w:multiLevelType w:val="hybridMultilevel"/>
    <w:tmpl w:val="9A7644D6"/>
    <w:lvl w:ilvl="0" w:tplc="1986AE42">
      <w:start w:val="1"/>
      <w:numFmt w:val="decimal"/>
      <w:lvlText w:val="%1."/>
      <w:lvlJc w:val="left"/>
      <w:pPr>
        <w:ind w:left="1514" w:hanging="360"/>
      </w:pPr>
    </w:lvl>
    <w:lvl w:ilvl="1" w:tplc="A98ABA92">
      <w:start w:val="1"/>
      <w:numFmt w:val="lowerLetter"/>
      <w:lvlText w:val="%2."/>
      <w:lvlJc w:val="left"/>
      <w:pPr>
        <w:ind w:left="2234" w:hanging="360"/>
      </w:pPr>
    </w:lvl>
    <w:lvl w:ilvl="2" w:tplc="E7BA6F34">
      <w:start w:val="1"/>
      <w:numFmt w:val="lowerRoman"/>
      <w:lvlText w:val="%3."/>
      <w:lvlJc w:val="right"/>
      <w:pPr>
        <w:ind w:left="2954" w:hanging="180"/>
      </w:pPr>
    </w:lvl>
    <w:lvl w:ilvl="3" w:tplc="A4C24918">
      <w:start w:val="1"/>
      <w:numFmt w:val="decimal"/>
      <w:lvlText w:val="%4."/>
      <w:lvlJc w:val="left"/>
      <w:pPr>
        <w:ind w:left="3674" w:hanging="360"/>
      </w:pPr>
    </w:lvl>
    <w:lvl w:ilvl="4" w:tplc="6D4C864E">
      <w:start w:val="1"/>
      <w:numFmt w:val="lowerLetter"/>
      <w:lvlText w:val="%5."/>
      <w:lvlJc w:val="left"/>
      <w:pPr>
        <w:ind w:left="4394" w:hanging="360"/>
      </w:pPr>
    </w:lvl>
    <w:lvl w:ilvl="5" w:tplc="08669F1A">
      <w:start w:val="1"/>
      <w:numFmt w:val="lowerRoman"/>
      <w:lvlText w:val="%6."/>
      <w:lvlJc w:val="right"/>
      <w:pPr>
        <w:ind w:left="5114" w:hanging="180"/>
      </w:pPr>
    </w:lvl>
    <w:lvl w:ilvl="6" w:tplc="4A645E06">
      <w:start w:val="1"/>
      <w:numFmt w:val="decimal"/>
      <w:lvlText w:val="%7."/>
      <w:lvlJc w:val="left"/>
      <w:pPr>
        <w:ind w:left="5834" w:hanging="360"/>
      </w:pPr>
    </w:lvl>
    <w:lvl w:ilvl="7" w:tplc="94342658">
      <w:start w:val="1"/>
      <w:numFmt w:val="lowerLetter"/>
      <w:lvlText w:val="%8."/>
      <w:lvlJc w:val="left"/>
      <w:pPr>
        <w:ind w:left="6554" w:hanging="360"/>
      </w:pPr>
    </w:lvl>
    <w:lvl w:ilvl="8" w:tplc="8B3624EE">
      <w:start w:val="1"/>
      <w:numFmt w:val="lowerRoman"/>
      <w:lvlText w:val="%9."/>
      <w:lvlJc w:val="right"/>
      <w:pPr>
        <w:ind w:left="7274" w:hanging="180"/>
      </w:pPr>
    </w:lvl>
  </w:abstractNum>
  <w:abstractNum w:abstractNumId="20" w15:restartNumberingAfterBreak="0">
    <w:nsid w:val="50411F33"/>
    <w:multiLevelType w:val="hybridMultilevel"/>
    <w:tmpl w:val="6492D262"/>
    <w:styleLink w:val="AktuelleListe1"/>
    <w:lvl w:ilvl="0" w:tplc="6FB886EE">
      <w:start w:val="1"/>
      <w:numFmt w:val="decimal"/>
      <w:pStyle w:val="AktuelleListe1"/>
      <w:lvlText w:val="%1."/>
      <w:lvlJc w:val="left"/>
      <w:pPr>
        <w:ind w:left="1514" w:hanging="360"/>
      </w:pPr>
    </w:lvl>
    <w:lvl w:ilvl="1" w:tplc="F0687912">
      <w:start w:val="1"/>
      <w:numFmt w:val="lowerLetter"/>
      <w:lvlText w:val="%2."/>
      <w:lvlJc w:val="left"/>
      <w:pPr>
        <w:ind w:left="2234" w:hanging="360"/>
      </w:pPr>
    </w:lvl>
    <w:lvl w:ilvl="2" w:tplc="2EAE0DFA">
      <w:start w:val="1"/>
      <w:numFmt w:val="lowerRoman"/>
      <w:lvlText w:val="%3."/>
      <w:lvlJc w:val="right"/>
      <w:pPr>
        <w:ind w:left="2954" w:hanging="180"/>
      </w:pPr>
    </w:lvl>
    <w:lvl w:ilvl="3" w:tplc="A20664F2">
      <w:start w:val="1"/>
      <w:numFmt w:val="decimal"/>
      <w:lvlText w:val="%4."/>
      <w:lvlJc w:val="left"/>
      <w:pPr>
        <w:ind w:left="3674" w:hanging="360"/>
      </w:pPr>
    </w:lvl>
    <w:lvl w:ilvl="4" w:tplc="1DE8BA62">
      <w:start w:val="1"/>
      <w:numFmt w:val="lowerLetter"/>
      <w:lvlText w:val="%5."/>
      <w:lvlJc w:val="left"/>
      <w:pPr>
        <w:ind w:left="4394" w:hanging="360"/>
      </w:pPr>
    </w:lvl>
    <w:lvl w:ilvl="5" w:tplc="CBE47350">
      <w:start w:val="1"/>
      <w:numFmt w:val="lowerRoman"/>
      <w:lvlText w:val="%6."/>
      <w:lvlJc w:val="right"/>
      <w:pPr>
        <w:ind w:left="5114" w:hanging="180"/>
      </w:pPr>
    </w:lvl>
    <w:lvl w:ilvl="6" w:tplc="40183E22">
      <w:start w:val="1"/>
      <w:numFmt w:val="decimal"/>
      <w:lvlText w:val="%7."/>
      <w:lvlJc w:val="left"/>
      <w:pPr>
        <w:ind w:left="5834" w:hanging="360"/>
      </w:pPr>
    </w:lvl>
    <w:lvl w:ilvl="7" w:tplc="F43E7C78">
      <w:start w:val="1"/>
      <w:numFmt w:val="lowerLetter"/>
      <w:lvlText w:val="%8."/>
      <w:lvlJc w:val="left"/>
      <w:pPr>
        <w:ind w:left="6554" w:hanging="360"/>
      </w:pPr>
    </w:lvl>
    <w:lvl w:ilvl="8" w:tplc="68CA9DD2">
      <w:start w:val="1"/>
      <w:numFmt w:val="lowerRoman"/>
      <w:lvlText w:val="%9."/>
      <w:lvlJc w:val="right"/>
      <w:pPr>
        <w:ind w:left="7274" w:hanging="180"/>
      </w:pPr>
    </w:lvl>
  </w:abstractNum>
  <w:abstractNum w:abstractNumId="21" w15:restartNumberingAfterBreak="0">
    <w:nsid w:val="55D80A21"/>
    <w:multiLevelType w:val="hybridMultilevel"/>
    <w:tmpl w:val="A2D205DC"/>
    <w:lvl w:ilvl="0" w:tplc="1C60D5AE">
      <w:start w:val="4"/>
      <w:numFmt w:val="decimal"/>
      <w:lvlText w:val="%1."/>
      <w:lvlJc w:val="left"/>
      <w:pPr>
        <w:ind w:left="720" w:hanging="360"/>
      </w:pPr>
      <w:rPr>
        <w:rFonts w:cstheme="minorHAnsi" w:hint="default"/>
        <w:b w:val="0"/>
        <w:bCs w:val="0"/>
      </w:rPr>
    </w:lvl>
    <w:lvl w:ilvl="1" w:tplc="FAAE78A8">
      <w:start w:val="1"/>
      <w:numFmt w:val="lowerLetter"/>
      <w:lvlText w:val="%2."/>
      <w:lvlJc w:val="left"/>
      <w:pPr>
        <w:ind w:left="1440" w:hanging="360"/>
      </w:pPr>
    </w:lvl>
    <w:lvl w:ilvl="2" w:tplc="43F8066A">
      <w:start w:val="1"/>
      <w:numFmt w:val="lowerRoman"/>
      <w:lvlText w:val="%3."/>
      <w:lvlJc w:val="right"/>
      <w:pPr>
        <w:ind w:left="2160" w:hanging="180"/>
      </w:pPr>
    </w:lvl>
    <w:lvl w:ilvl="3" w:tplc="504E50BE">
      <w:start w:val="1"/>
      <w:numFmt w:val="decimal"/>
      <w:lvlText w:val="%4."/>
      <w:lvlJc w:val="left"/>
      <w:pPr>
        <w:ind w:left="2880" w:hanging="360"/>
      </w:pPr>
    </w:lvl>
    <w:lvl w:ilvl="4" w:tplc="152444D6">
      <w:start w:val="1"/>
      <w:numFmt w:val="lowerLetter"/>
      <w:lvlText w:val="%5."/>
      <w:lvlJc w:val="left"/>
      <w:pPr>
        <w:ind w:left="3600" w:hanging="360"/>
      </w:pPr>
    </w:lvl>
    <w:lvl w:ilvl="5" w:tplc="4F0E1C20">
      <w:start w:val="1"/>
      <w:numFmt w:val="lowerRoman"/>
      <w:lvlText w:val="%6."/>
      <w:lvlJc w:val="right"/>
      <w:pPr>
        <w:ind w:left="4320" w:hanging="180"/>
      </w:pPr>
    </w:lvl>
    <w:lvl w:ilvl="6" w:tplc="8070DAAA">
      <w:start w:val="1"/>
      <w:numFmt w:val="decimal"/>
      <w:lvlText w:val="%7."/>
      <w:lvlJc w:val="left"/>
      <w:pPr>
        <w:ind w:left="5040" w:hanging="360"/>
      </w:pPr>
    </w:lvl>
    <w:lvl w:ilvl="7" w:tplc="6C9AE8C2">
      <w:start w:val="1"/>
      <w:numFmt w:val="lowerLetter"/>
      <w:lvlText w:val="%8."/>
      <w:lvlJc w:val="left"/>
      <w:pPr>
        <w:ind w:left="5760" w:hanging="360"/>
      </w:pPr>
    </w:lvl>
    <w:lvl w:ilvl="8" w:tplc="08CAACF6">
      <w:start w:val="1"/>
      <w:numFmt w:val="lowerRoman"/>
      <w:lvlText w:val="%9."/>
      <w:lvlJc w:val="right"/>
      <w:pPr>
        <w:ind w:left="6480" w:hanging="180"/>
      </w:pPr>
    </w:lvl>
  </w:abstractNum>
  <w:abstractNum w:abstractNumId="22" w15:restartNumberingAfterBreak="0">
    <w:nsid w:val="5BB20D56"/>
    <w:multiLevelType w:val="hybridMultilevel"/>
    <w:tmpl w:val="92B0FCB8"/>
    <w:lvl w:ilvl="0" w:tplc="BADC39D4">
      <w:start w:val="4"/>
      <w:numFmt w:val="bullet"/>
      <w:lvlText w:val="-"/>
      <w:lvlJc w:val="left"/>
      <w:pPr>
        <w:ind w:left="360" w:hanging="360"/>
      </w:pPr>
      <w:rPr>
        <w:rFonts w:ascii="Aptos" w:eastAsiaTheme="minorHAnsi" w:hAnsi="Aptos" w:cstheme="minorBidi" w:hint="default"/>
      </w:rPr>
    </w:lvl>
    <w:lvl w:ilvl="1" w:tplc="E1200CC6">
      <w:start w:val="1"/>
      <w:numFmt w:val="bullet"/>
      <w:lvlText w:val="o"/>
      <w:lvlJc w:val="left"/>
      <w:pPr>
        <w:ind w:left="1080" w:hanging="360"/>
      </w:pPr>
      <w:rPr>
        <w:rFonts w:ascii="Courier New" w:hAnsi="Courier New" w:cs="Courier New" w:hint="default"/>
      </w:rPr>
    </w:lvl>
    <w:lvl w:ilvl="2" w:tplc="7C70458E">
      <w:start w:val="1"/>
      <w:numFmt w:val="bullet"/>
      <w:lvlText w:val=""/>
      <w:lvlJc w:val="left"/>
      <w:pPr>
        <w:ind w:left="1800" w:hanging="360"/>
      </w:pPr>
      <w:rPr>
        <w:rFonts w:ascii="Wingdings" w:hAnsi="Wingdings" w:hint="default"/>
      </w:rPr>
    </w:lvl>
    <w:lvl w:ilvl="3" w:tplc="CB4E26E4">
      <w:start w:val="1"/>
      <w:numFmt w:val="bullet"/>
      <w:lvlText w:val=""/>
      <w:lvlJc w:val="left"/>
      <w:pPr>
        <w:ind w:left="2520" w:hanging="360"/>
      </w:pPr>
      <w:rPr>
        <w:rFonts w:ascii="Symbol" w:hAnsi="Symbol" w:hint="default"/>
      </w:rPr>
    </w:lvl>
    <w:lvl w:ilvl="4" w:tplc="3E8268CE">
      <w:start w:val="1"/>
      <w:numFmt w:val="bullet"/>
      <w:lvlText w:val="o"/>
      <w:lvlJc w:val="left"/>
      <w:pPr>
        <w:ind w:left="3240" w:hanging="360"/>
      </w:pPr>
      <w:rPr>
        <w:rFonts w:ascii="Courier New" w:hAnsi="Courier New" w:cs="Courier New" w:hint="default"/>
      </w:rPr>
    </w:lvl>
    <w:lvl w:ilvl="5" w:tplc="327C3536">
      <w:start w:val="1"/>
      <w:numFmt w:val="bullet"/>
      <w:lvlText w:val=""/>
      <w:lvlJc w:val="left"/>
      <w:pPr>
        <w:ind w:left="3960" w:hanging="360"/>
      </w:pPr>
      <w:rPr>
        <w:rFonts w:ascii="Wingdings" w:hAnsi="Wingdings" w:hint="default"/>
      </w:rPr>
    </w:lvl>
    <w:lvl w:ilvl="6" w:tplc="B6D6BFE2">
      <w:start w:val="1"/>
      <w:numFmt w:val="bullet"/>
      <w:lvlText w:val=""/>
      <w:lvlJc w:val="left"/>
      <w:pPr>
        <w:ind w:left="4680" w:hanging="360"/>
      </w:pPr>
      <w:rPr>
        <w:rFonts w:ascii="Symbol" w:hAnsi="Symbol" w:hint="default"/>
      </w:rPr>
    </w:lvl>
    <w:lvl w:ilvl="7" w:tplc="DEDE9868">
      <w:start w:val="1"/>
      <w:numFmt w:val="bullet"/>
      <w:lvlText w:val="o"/>
      <w:lvlJc w:val="left"/>
      <w:pPr>
        <w:ind w:left="5400" w:hanging="360"/>
      </w:pPr>
      <w:rPr>
        <w:rFonts w:ascii="Courier New" w:hAnsi="Courier New" w:cs="Courier New" w:hint="default"/>
      </w:rPr>
    </w:lvl>
    <w:lvl w:ilvl="8" w:tplc="5F1C5238">
      <w:start w:val="1"/>
      <w:numFmt w:val="bullet"/>
      <w:lvlText w:val=""/>
      <w:lvlJc w:val="left"/>
      <w:pPr>
        <w:ind w:left="6120" w:hanging="360"/>
      </w:pPr>
      <w:rPr>
        <w:rFonts w:ascii="Wingdings" w:hAnsi="Wingdings" w:hint="default"/>
      </w:rPr>
    </w:lvl>
  </w:abstractNum>
  <w:abstractNum w:abstractNumId="23" w15:restartNumberingAfterBreak="0">
    <w:nsid w:val="5CEE7020"/>
    <w:multiLevelType w:val="hybridMultilevel"/>
    <w:tmpl w:val="9808E2E8"/>
    <w:lvl w:ilvl="0" w:tplc="80E8AC52">
      <w:start w:val="1"/>
      <w:numFmt w:val="decimal"/>
      <w:lvlText w:val="%1."/>
      <w:lvlJc w:val="left"/>
      <w:pPr>
        <w:ind w:left="720" w:hanging="360"/>
      </w:pPr>
      <w:rPr>
        <w:rFonts w:hint="default"/>
        <w:b w:val="0"/>
      </w:rPr>
    </w:lvl>
    <w:lvl w:ilvl="1" w:tplc="73D429E4">
      <w:start w:val="1"/>
      <w:numFmt w:val="lowerLetter"/>
      <w:lvlText w:val="%2."/>
      <w:lvlJc w:val="left"/>
      <w:pPr>
        <w:ind w:left="1440" w:hanging="360"/>
      </w:pPr>
    </w:lvl>
    <w:lvl w:ilvl="2" w:tplc="6666EC04">
      <w:start w:val="1"/>
      <w:numFmt w:val="lowerRoman"/>
      <w:lvlText w:val="%3."/>
      <w:lvlJc w:val="right"/>
      <w:pPr>
        <w:ind w:left="2160" w:hanging="180"/>
      </w:pPr>
    </w:lvl>
    <w:lvl w:ilvl="3" w:tplc="07A21DEE">
      <w:start w:val="1"/>
      <w:numFmt w:val="decimal"/>
      <w:lvlText w:val="%4."/>
      <w:lvlJc w:val="left"/>
      <w:pPr>
        <w:ind w:left="2880" w:hanging="360"/>
      </w:pPr>
    </w:lvl>
    <w:lvl w:ilvl="4" w:tplc="B53A2980">
      <w:start w:val="1"/>
      <w:numFmt w:val="lowerLetter"/>
      <w:lvlText w:val="%5."/>
      <w:lvlJc w:val="left"/>
      <w:pPr>
        <w:ind w:left="3600" w:hanging="360"/>
      </w:pPr>
    </w:lvl>
    <w:lvl w:ilvl="5" w:tplc="9B360828">
      <w:start w:val="1"/>
      <w:numFmt w:val="lowerRoman"/>
      <w:lvlText w:val="%6."/>
      <w:lvlJc w:val="right"/>
      <w:pPr>
        <w:ind w:left="4320" w:hanging="180"/>
      </w:pPr>
    </w:lvl>
    <w:lvl w:ilvl="6" w:tplc="5BD6947A">
      <w:start w:val="1"/>
      <w:numFmt w:val="decimal"/>
      <w:lvlText w:val="%7."/>
      <w:lvlJc w:val="left"/>
      <w:pPr>
        <w:ind w:left="5040" w:hanging="360"/>
      </w:pPr>
    </w:lvl>
    <w:lvl w:ilvl="7" w:tplc="92EA84E4">
      <w:start w:val="1"/>
      <w:numFmt w:val="lowerLetter"/>
      <w:lvlText w:val="%8."/>
      <w:lvlJc w:val="left"/>
      <w:pPr>
        <w:ind w:left="5760" w:hanging="360"/>
      </w:pPr>
    </w:lvl>
    <w:lvl w:ilvl="8" w:tplc="BFCEDC8E">
      <w:start w:val="1"/>
      <w:numFmt w:val="lowerRoman"/>
      <w:lvlText w:val="%9."/>
      <w:lvlJc w:val="right"/>
      <w:pPr>
        <w:ind w:left="6480" w:hanging="180"/>
      </w:pPr>
    </w:lvl>
  </w:abstractNum>
  <w:abstractNum w:abstractNumId="24" w15:restartNumberingAfterBreak="0">
    <w:nsid w:val="5E647450"/>
    <w:multiLevelType w:val="hybridMultilevel"/>
    <w:tmpl w:val="DC3EB4CA"/>
    <w:lvl w:ilvl="0" w:tplc="5FC8E816">
      <w:start w:val="1"/>
      <w:numFmt w:val="lowerLetter"/>
      <w:lvlText w:val="%1."/>
      <w:lvlJc w:val="left"/>
      <w:pPr>
        <w:ind w:left="1514" w:hanging="360"/>
      </w:pPr>
    </w:lvl>
    <w:lvl w:ilvl="1" w:tplc="44803846">
      <w:start w:val="1"/>
      <w:numFmt w:val="lowerLetter"/>
      <w:lvlText w:val="%2."/>
      <w:lvlJc w:val="left"/>
      <w:pPr>
        <w:ind w:left="2234" w:hanging="360"/>
      </w:pPr>
    </w:lvl>
    <w:lvl w:ilvl="2" w:tplc="1F2C498C">
      <w:start w:val="1"/>
      <w:numFmt w:val="lowerRoman"/>
      <w:lvlText w:val="%3."/>
      <w:lvlJc w:val="right"/>
      <w:pPr>
        <w:ind w:left="2954" w:hanging="180"/>
      </w:pPr>
    </w:lvl>
    <w:lvl w:ilvl="3" w:tplc="E1563F5C">
      <w:start w:val="1"/>
      <w:numFmt w:val="decimal"/>
      <w:lvlText w:val="%4."/>
      <w:lvlJc w:val="left"/>
      <w:pPr>
        <w:ind w:left="3674" w:hanging="360"/>
      </w:pPr>
    </w:lvl>
    <w:lvl w:ilvl="4" w:tplc="1458F022">
      <w:start w:val="1"/>
      <w:numFmt w:val="lowerLetter"/>
      <w:lvlText w:val="%5."/>
      <w:lvlJc w:val="left"/>
      <w:pPr>
        <w:ind w:left="4394" w:hanging="360"/>
      </w:pPr>
    </w:lvl>
    <w:lvl w:ilvl="5" w:tplc="D3F4D46A">
      <w:start w:val="1"/>
      <w:numFmt w:val="lowerRoman"/>
      <w:lvlText w:val="%6."/>
      <w:lvlJc w:val="right"/>
      <w:pPr>
        <w:ind w:left="5114" w:hanging="180"/>
      </w:pPr>
    </w:lvl>
    <w:lvl w:ilvl="6" w:tplc="9080FF6C">
      <w:start w:val="1"/>
      <w:numFmt w:val="decimal"/>
      <w:lvlText w:val="%7."/>
      <w:lvlJc w:val="left"/>
      <w:pPr>
        <w:ind w:left="5834" w:hanging="360"/>
      </w:pPr>
    </w:lvl>
    <w:lvl w:ilvl="7" w:tplc="5FCEC136">
      <w:start w:val="1"/>
      <w:numFmt w:val="lowerLetter"/>
      <w:lvlText w:val="%8."/>
      <w:lvlJc w:val="left"/>
      <w:pPr>
        <w:ind w:left="6554" w:hanging="360"/>
      </w:pPr>
    </w:lvl>
    <w:lvl w:ilvl="8" w:tplc="A94C6046">
      <w:start w:val="1"/>
      <w:numFmt w:val="lowerRoman"/>
      <w:lvlText w:val="%9."/>
      <w:lvlJc w:val="right"/>
      <w:pPr>
        <w:ind w:left="7274" w:hanging="180"/>
      </w:pPr>
    </w:lvl>
  </w:abstractNum>
  <w:abstractNum w:abstractNumId="25" w15:restartNumberingAfterBreak="0">
    <w:nsid w:val="5FCB4C75"/>
    <w:multiLevelType w:val="multilevel"/>
    <w:tmpl w:val="CB0CFE6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26" w15:restartNumberingAfterBreak="0">
    <w:nsid w:val="626803FC"/>
    <w:multiLevelType w:val="hybridMultilevel"/>
    <w:tmpl w:val="1B40B8AE"/>
    <w:lvl w:ilvl="0" w:tplc="8B0CECE0">
      <w:start w:val="1"/>
      <w:numFmt w:val="lowerLetter"/>
      <w:lvlText w:val="%1."/>
      <w:lvlJc w:val="left"/>
      <w:pPr>
        <w:ind w:left="1776" w:hanging="360"/>
      </w:pPr>
    </w:lvl>
    <w:lvl w:ilvl="1" w:tplc="E9305880">
      <w:start w:val="1"/>
      <w:numFmt w:val="lowerLetter"/>
      <w:lvlText w:val="%2."/>
      <w:lvlJc w:val="left"/>
      <w:pPr>
        <w:ind w:left="2496" w:hanging="360"/>
      </w:pPr>
    </w:lvl>
    <w:lvl w:ilvl="2" w:tplc="901A99BC">
      <w:start w:val="1"/>
      <w:numFmt w:val="lowerRoman"/>
      <w:lvlText w:val="%3."/>
      <w:lvlJc w:val="right"/>
      <w:pPr>
        <w:ind w:left="3216" w:hanging="180"/>
      </w:pPr>
    </w:lvl>
    <w:lvl w:ilvl="3" w:tplc="5C1AA552">
      <w:start w:val="1"/>
      <w:numFmt w:val="decimal"/>
      <w:lvlText w:val="%4."/>
      <w:lvlJc w:val="left"/>
      <w:pPr>
        <w:ind w:left="3936" w:hanging="360"/>
      </w:pPr>
    </w:lvl>
    <w:lvl w:ilvl="4" w:tplc="C64E11AC">
      <w:start w:val="1"/>
      <w:numFmt w:val="lowerLetter"/>
      <w:lvlText w:val="%5."/>
      <w:lvlJc w:val="left"/>
      <w:pPr>
        <w:ind w:left="4656" w:hanging="360"/>
      </w:pPr>
    </w:lvl>
    <w:lvl w:ilvl="5" w:tplc="70D0742E">
      <w:start w:val="1"/>
      <w:numFmt w:val="lowerRoman"/>
      <w:lvlText w:val="%6."/>
      <w:lvlJc w:val="right"/>
      <w:pPr>
        <w:ind w:left="5376" w:hanging="180"/>
      </w:pPr>
    </w:lvl>
    <w:lvl w:ilvl="6" w:tplc="9E8019F4">
      <w:start w:val="1"/>
      <w:numFmt w:val="decimal"/>
      <w:lvlText w:val="%7."/>
      <w:lvlJc w:val="left"/>
      <w:pPr>
        <w:ind w:left="6096" w:hanging="360"/>
      </w:pPr>
    </w:lvl>
    <w:lvl w:ilvl="7" w:tplc="F59AA8C4">
      <w:start w:val="1"/>
      <w:numFmt w:val="lowerLetter"/>
      <w:lvlText w:val="%8."/>
      <w:lvlJc w:val="left"/>
      <w:pPr>
        <w:ind w:left="6816" w:hanging="360"/>
      </w:pPr>
    </w:lvl>
    <w:lvl w:ilvl="8" w:tplc="D3C6E6D2">
      <w:start w:val="1"/>
      <w:numFmt w:val="lowerRoman"/>
      <w:lvlText w:val="%9."/>
      <w:lvlJc w:val="right"/>
      <w:pPr>
        <w:ind w:left="7536" w:hanging="180"/>
      </w:pPr>
    </w:lvl>
  </w:abstractNum>
  <w:abstractNum w:abstractNumId="27" w15:restartNumberingAfterBreak="0">
    <w:nsid w:val="62954C2E"/>
    <w:multiLevelType w:val="multilevel"/>
    <w:tmpl w:val="831E99E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FB1A68"/>
    <w:multiLevelType w:val="hybridMultilevel"/>
    <w:tmpl w:val="7B7828DE"/>
    <w:lvl w:ilvl="0" w:tplc="40DA6234">
      <w:start w:val="1"/>
      <w:numFmt w:val="bullet"/>
      <w:lvlText w:val=""/>
      <w:lvlJc w:val="left"/>
      <w:pPr>
        <w:ind w:left="720" w:hanging="360"/>
      </w:pPr>
      <w:rPr>
        <w:rFonts w:ascii="Symbol" w:hAnsi="Symbol" w:hint="default"/>
      </w:rPr>
    </w:lvl>
    <w:lvl w:ilvl="1" w:tplc="D1EA7BB4">
      <w:start w:val="1"/>
      <w:numFmt w:val="bullet"/>
      <w:lvlText w:val="o"/>
      <w:lvlJc w:val="left"/>
      <w:pPr>
        <w:ind w:left="1440" w:hanging="360"/>
      </w:pPr>
      <w:rPr>
        <w:rFonts w:ascii="Courier New" w:hAnsi="Courier New" w:cs="Courier New" w:hint="default"/>
      </w:rPr>
    </w:lvl>
    <w:lvl w:ilvl="2" w:tplc="0540CBFC">
      <w:start w:val="1"/>
      <w:numFmt w:val="bullet"/>
      <w:lvlText w:val=""/>
      <w:lvlJc w:val="left"/>
      <w:pPr>
        <w:ind w:left="2160" w:hanging="360"/>
      </w:pPr>
      <w:rPr>
        <w:rFonts w:ascii="Wingdings" w:hAnsi="Wingdings" w:hint="default"/>
      </w:rPr>
    </w:lvl>
    <w:lvl w:ilvl="3" w:tplc="FF7E0FB0">
      <w:start w:val="1"/>
      <w:numFmt w:val="bullet"/>
      <w:lvlText w:val=""/>
      <w:lvlJc w:val="left"/>
      <w:pPr>
        <w:ind w:left="2880" w:hanging="360"/>
      </w:pPr>
      <w:rPr>
        <w:rFonts w:ascii="Symbol" w:hAnsi="Symbol" w:hint="default"/>
      </w:rPr>
    </w:lvl>
    <w:lvl w:ilvl="4" w:tplc="19DC82AA">
      <w:start w:val="1"/>
      <w:numFmt w:val="bullet"/>
      <w:lvlText w:val="o"/>
      <w:lvlJc w:val="left"/>
      <w:pPr>
        <w:ind w:left="3600" w:hanging="360"/>
      </w:pPr>
      <w:rPr>
        <w:rFonts w:ascii="Courier New" w:hAnsi="Courier New" w:cs="Courier New" w:hint="default"/>
      </w:rPr>
    </w:lvl>
    <w:lvl w:ilvl="5" w:tplc="18E8E9BC">
      <w:start w:val="1"/>
      <w:numFmt w:val="bullet"/>
      <w:lvlText w:val=""/>
      <w:lvlJc w:val="left"/>
      <w:pPr>
        <w:ind w:left="4320" w:hanging="360"/>
      </w:pPr>
      <w:rPr>
        <w:rFonts w:ascii="Wingdings" w:hAnsi="Wingdings" w:hint="default"/>
      </w:rPr>
    </w:lvl>
    <w:lvl w:ilvl="6" w:tplc="87CE66B4">
      <w:start w:val="1"/>
      <w:numFmt w:val="bullet"/>
      <w:lvlText w:val=""/>
      <w:lvlJc w:val="left"/>
      <w:pPr>
        <w:ind w:left="5040" w:hanging="360"/>
      </w:pPr>
      <w:rPr>
        <w:rFonts w:ascii="Symbol" w:hAnsi="Symbol" w:hint="default"/>
      </w:rPr>
    </w:lvl>
    <w:lvl w:ilvl="7" w:tplc="689EFE20">
      <w:start w:val="1"/>
      <w:numFmt w:val="bullet"/>
      <w:lvlText w:val="o"/>
      <w:lvlJc w:val="left"/>
      <w:pPr>
        <w:ind w:left="5760" w:hanging="360"/>
      </w:pPr>
      <w:rPr>
        <w:rFonts w:ascii="Courier New" w:hAnsi="Courier New" w:cs="Courier New" w:hint="default"/>
      </w:rPr>
    </w:lvl>
    <w:lvl w:ilvl="8" w:tplc="B1F8147C">
      <w:start w:val="1"/>
      <w:numFmt w:val="bullet"/>
      <w:lvlText w:val=""/>
      <w:lvlJc w:val="left"/>
      <w:pPr>
        <w:ind w:left="6480" w:hanging="360"/>
      </w:pPr>
      <w:rPr>
        <w:rFonts w:ascii="Wingdings" w:hAnsi="Wingdings" w:hint="default"/>
      </w:rPr>
    </w:lvl>
  </w:abstractNum>
  <w:abstractNum w:abstractNumId="29" w15:restartNumberingAfterBreak="0">
    <w:nsid w:val="6CE97273"/>
    <w:multiLevelType w:val="hybridMultilevel"/>
    <w:tmpl w:val="0E7E7E3A"/>
    <w:lvl w:ilvl="0" w:tplc="D6703570">
      <w:start w:val="1"/>
      <w:numFmt w:val="bullet"/>
      <w:lvlText w:val="-"/>
      <w:lvlJc w:val="left"/>
      <w:pPr>
        <w:ind w:left="360" w:hanging="360"/>
      </w:pPr>
      <w:rPr>
        <w:rFonts w:ascii="Calibri" w:eastAsiaTheme="minorHAnsi" w:hAnsi="Calibri" w:cs="Calibri" w:hint="default"/>
      </w:rPr>
    </w:lvl>
    <w:lvl w:ilvl="1" w:tplc="6B40D998">
      <w:start w:val="1"/>
      <w:numFmt w:val="bullet"/>
      <w:lvlText w:val="o"/>
      <w:lvlJc w:val="left"/>
      <w:pPr>
        <w:ind w:left="1080" w:hanging="360"/>
      </w:pPr>
      <w:rPr>
        <w:rFonts w:ascii="Courier New" w:hAnsi="Courier New" w:cs="Courier New" w:hint="default"/>
      </w:rPr>
    </w:lvl>
    <w:lvl w:ilvl="2" w:tplc="16120B12">
      <w:start w:val="1"/>
      <w:numFmt w:val="bullet"/>
      <w:lvlText w:val=""/>
      <w:lvlJc w:val="left"/>
      <w:pPr>
        <w:ind w:left="1800" w:hanging="360"/>
      </w:pPr>
      <w:rPr>
        <w:rFonts w:ascii="Wingdings" w:hAnsi="Wingdings" w:hint="default"/>
      </w:rPr>
    </w:lvl>
    <w:lvl w:ilvl="3" w:tplc="1E48FE9C">
      <w:start w:val="1"/>
      <w:numFmt w:val="bullet"/>
      <w:lvlText w:val=""/>
      <w:lvlJc w:val="left"/>
      <w:pPr>
        <w:ind w:left="2520" w:hanging="360"/>
      </w:pPr>
      <w:rPr>
        <w:rFonts w:ascii="Symbol" w:hAnsi="Symbol" w:hint="default"/>
      </w:rPr>
    </w:lvl>
    <w:lvl w:ilvl="4" w:tplc="42B69450">
      <w:start w:val="1"/>
      <w:numFmt w:val="bullet"/>
      <w:lvlText w:val="o"/>
      <w:lvlJc w:val="left"/>
      <w:pPr>
        <w:ind w:left="3240" w:hanging="360"/>
      </w:pPr>
      <w:rPr>
        <w:rFonts w:ascii="Courier New" w:hAnsi="Courier New" w:cs="Courier New" w:hint="default"/>
      </w:rPr>
    </w:lvl>
    <w:lvl w:ilvl="5" w:tplc="3296ED2A">
      <w:start w:val="1"/>
      <w:numFmt w:val="bullet"/>
      <w:lvlText w:val=""/>
      <w:lvlJc w:val="left"/>
      <w:pPr>
        <w:ind w:left="3960" w:hanging="360"/>
      </w:pPr>
      <w:rPr>
        <w:rFonts w:ascii="Wingdings" w:hAnsi="Wingdings" w:hint="default"/>
      </w:rPr>
    </w:lvl>
    <w:lvl w:ilvl="6" w:tplc="05BC6D6E">
      <w:start w:val="1"/>
      <w:numFmt w:val="bullet"/>
      <w:lvlText w:val=""/>
      <w:lvlJc w:val="left"/>
      <w:pPr>
        <w:ind w:left="4680" w:hanging="360"/>
      </w:pPr>
      <w:rPr>
        <w:rFonts w:ascii="Symbol" w:hAnsi="Symbol" w:hint="default"/>
      </w:rPr>
    </w:lvl>
    <w:lvl w:ilvl="7" w:tplc="9FA87420">
      <w:start w:val="1"/>
      <w:numFmt w:val="bullet"/>
      <w:lvlText w:val="o"/>
      <w:lvlJc w:val="left"/>
      <w:pPr>
        <w:ind w:left="5400" w:hanging="360"/>
      </w:pPr>
      <w:rPr>
        <w:rFonts w:ascii="Courier New" w:hAnsi="Courier New" w:cs="Courier New" w:hint="default"/>
      </w:rPr>
    </w:lvl>
    <w:lvl w:ilvl="8" w:tplc="4BC648FA">
      <w:start w:val="1"/>
      <w:numFmt w:val="bullet"/>
      <w:lvlText w:val=""/>
      <w:lvlJc w:val="left"/>
      <w:pPr>
        <w:ind w:left="6120" w:hanging="360"/>
      </w:pPr>
      <w:rPr>
        <w:rFonts w:ascii="Wingdings" w:hAnsi="Wingdings" w:hint="default"/>
      </w:rPr>
    </w:lvl>
  </w:abstractNum>
  <w:abstractNum w:abstractNumId="30" w15:restartNumberingAfterBreak="0">
    <w:nsid w:val="7DBC7018"/>
    <w:multiLevelType w:val="hybridMultilevel"/>
    <w:tmpl w:val="4F6AEB56"/>
    <w:lvl w:ilvl="0" w:tplc="094018F6">
      <w:start w:val="1"/>
      <w:numFmt w:val="decimal"/>
      <w:lvlText w:val="%1."/>
      <w:lvlJc w:val="left"/>
      <w:pPr>
        <w:ind w:left="720" w:hanging="360"/>
      </w:pPr>
      <w:rPr>
        <w:rFonts w:hint="default"/>
      </w:rPr>
    </w:lvl>
    <w:lvl w:ilvl="1" w:tplc="E4AC3872">
      <w:start w:val="1"/>
      <w:numFmt w:val="lowerLetter"/>
      <w:lvlText w:val="%2."/>
      <w:lvlJc w:val="left"/>
      <w:pPr>
        <w:ind w:left="1440" w:hanging="360"/>
      </w:pPr>
    </w:lvl>
    <w:lvl w:ilvl="2" w:tplc="BDA4B73C">
      <w:start w:val="1"/>
      <w:numFmt w:val="lowerRoman"/>
      <w:lvlText w:val="%3."/>
      <w:lvlJc w:val="right"/>
      <w:pPr>
        <w:ind w:left="2160" w:hanging="180"/>
      </w:pPr>
    </w:lvl>
    <w:lvl w:ilvl="3" w:tplc="02B2C2A6">
      <w:start w:val="1"/>
      <w:numFmt w:val="decimal"/>
      <w:lvlText w:val="%4."/>
      <w:lvlJc w:val="left"/>
      <w:pPr>
        <w:ind w:left="2880" w:hanging="360"/>
      </w:pPr>
    </w:lvl>
    <w:lvl w:ilvl="4" w:tplc="EF2281C6">
      <w:start w:val="1"/>
      <w:numFmt w:val="lowerLetter"/>
      <w:lvlText w:val="%5."/>
      <w:lvlJc w:val="left"/>
      <w:pPr>
        <w:ind w:left="3600" w:hanging="360"/>
      </w:pPr>
    </w:lvl>
    <w:lvl w:ilvl="5" w:tplc="0F662C62">
      <w:start w:val="1"/>
      <w:numFmt w:val="lowerRoman"/>
      <w:lvlText w:val="%6."/>
      <w:lvlJc w:val="right"/>
      <w:pPr>
        <w:ind w:left="4320" w:hanging="180"/>
      </w:pPr>
    </w:lvl>
    <w:lvl w:ilvl="6" w:tplc="F40C04FA">
      <w:start w:val="1"/>
      <w:numFmt w:val="decimal"/>
      <w:lvlText w:val="%7."/>
      <w:lvlJc w:val="left"/>
      <w:pPr>
        <w:ind w:left="5040" w:hanging="360"/>
      </w:pPr>
    </w:lvl>
    <w:lvl w:ilvl="7" w:tplc="621AE9C6">
      <w:start w:val="1"/>
      <w:numFmt w:val="lowerLetter"/>
      <w:lvlText w:val="%8."/>
      <w:lvlJc w:val="left"/>
      <w:pPr>
        <w:ind w:left="5760" w:hanging="360"/>
      </w:pPr>
    </w:lvl>
    <w:lvl w:ilvl="8" w:tplc="D09A1EA2">
      <w:start w:val="1"/>
      <w:numFmt w:val="lowerRoman"/>
      <w:lvlText w:val="%9."/>
      <w:lvlJc w:val="right"/>
      <w:pPr>
        <w:ind w:left="6480" w:hanging="180"/>
      </w:pPr>
    </w:lvl>
  </w:abstractNum>
  <w:num w:numId="1" w16cid:durableId="2120105773">
    <w:abstractNumId w:val="7"/>
  </w:num>
  <w:num w:numId="2" w16cid:durableId="1409958884">
    <w:abstractNumId w:val="7"/>
    <w:lvlOverride w:ilvl="0">
      <w:startOverride w:val="1"/>
    </w:lvlOverride>
  </w:num>
  <w:num w:numId="3" w16cid:durableId="1323506154">
    <w:abstractNumId w:val="7"/>
    <w:lvlOverride w:ilvl="0">
      <w:startOverride w:val="1"/>
    </w:lvlOverride>
  </w:num>
  <w:num w:numId="4" w16cid:durableId="1692953844">
    <w:abstractNumId w:val="28"/>
  </w:num>
  <w:num w:numId="5" w16cid:durableId="1493567922">
    <w:abstractNumId w:val="13"/>
  </w:num>
  <w:num w:numId="6" w16cid:durableId="387847169">
    <w:abstractNumId w:val="13"/>
    <w:lvlOverride w:ilvl="0">
      <w:startOverride w:val="1"/>
    </w:lvlOverride>
  </w:num>
  <w:num w:numId="7" w16cid:durableId="1365056950">
    <w:abstractNumId w:val="13"/>
    <w:lvlOverride w:ilvl="0">
      <w:startOverride w:val="1"/>
    </w:lvlOverride>
  </w:num>
  <w:num w:numId="8" w16cid:durableId="1943225063">
    <w:abstractNumId w:val="1"/>
  </w:num>
  <w:num w:numId="9" w16cid:durableId="728646806">
    <w:abstractNumId w:val="0"/>
  </w:num>
  <w:num w:numId="10" w16cid:durableId="144668292">
    <w:abstractNumId w:val="6"/>
  </w:num>
  <w:num w:numId="11" w16cid:durableId="1539314616">
    <w:abstractNumId w:val="22"/>
  </w:num>
  <w:num w:numId="12" w16cid:durableId="416708469">
    <w:abstractNumId w:val="19"/>
  </w:num>
  <w:num w:numId="13" w16cid:durableId="1706521088">
    <w:abstractNumId w:val="11"/>
  </w:num>
  <w:num w:numId="14" w16cid:durableId="1467435050">
    <w:abstractNumId w:val="2"/>
  </w:num>
  <w:num w:numId="15" w16cid:durableId="396055848">
    <w:abstractNumId w:val="13"/>
  </w:num>
  <w:num w:numId="16" w16cid:durableId="1598100308">
    <w:abstractNumId w:val="16"/>
  </w:num>
  <w:num w:numId="17" w16cid:durableId="1466317145">
    <w:abstractNumId w:val="15"/>
  </w:num>
  <w:num w:numId="18" w16cid:durableId="1250852766">
    <w:abstractNumId w:val="20"/>
  </w:num>
  <w:num w:numId="19" w16cid:durableId="1054113302">
    <w:abstractNumId w:val="13"/>
  </w:num>
  <w:num w:numId="20" w16cid:durableId="584806482">
    <w:abstractNumId w:val="12"/>
  </w:num>
  <w:num w:numId="21" w16cid:durableId="51777659">
    <w:abstractNumId w:val="29"/>
  </w:num>
  <w:num w:numId="22" w16cid:durableId="341276807">
    <w:abstractNumId w:val="17"/>
  </w:num>
  <w:num w:numId="23" w16cid:durableId="954020254">
    <w:abstractNumId w:val="26"/>
  </w:num>
  <w:num w:numId="24" w16cid:durableId="1280261836">
    <w:abstractNumId w:val="24"/>
  </w:num>
  <w:num w:numId="25" w16cid:durableId="1956059226">
    <w:abstractNumId w:val="4"/>
  </w:num>
  <w:num w:numId="26" w16cid:durableId="1741245522">
    <w:abstractNumId w:val="27"/>
  </w:num>
  <w:num w:numId="27" w16cid:durableId="1939635911">
    <w:abstractNumId w:val="5"/>
  </w:num>
  <w:num w:numId="28" w16cid:durableId="28456567">
    <w:abstractNumId w:val="9"/>
  </w:num>
  <w:num w:numId="29" w16cid:durableId="623735692">
    <w:abstractNumId w:val="25"/>
  </w:num>
  <w:num w:numId="30" w16cid:durableId="1346588053">
    <w:abstractNumId w:val="18"/>
  </w:num>
  <w:num w:numId="31" w16cid:durableId="9070510">
    <w:abstractNumId w:val="30"/>
  </w:num>
  <w:num w:numId="32" w16cid:durableId="569116705">
    <w:abstractNumId w:val="14"/>
  </w:num>
  <w:num w:numId="33" w16cid:durableId="176773966">
    <w:abstractNumId w:val="23"/>
  </w:num>
  <w:num w:numId="34" w16cid:durableId="1871070348">
    <w:abstractNumId w:val="10"/>
  </w:num>
  <w:num w:numId="35" w16cid:durableId="1656033980">
    <w:abstractNumId w:val="8"/>
  </w:num>
  <w:num w:numId="36" w16cid:durableId="302463001">
    <w:abstractNumId w:val="3"/>
  </w:num>
  <w:num w:numId="37" w16cid:durableId="764617495">
    <w:abstractNumId w:val="21"/>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
    <w15:presenceInfo w15:providerId="None" w15:userId="Ma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BF6"/>
    <w:rsid w:val="002774CC"/>
    <w:rsid w:val="002D6BF6"/>
    <w:rsid w:val="00562750"/>
    <w:rsid w:val="00997A89"/>
    <w:rsid w:val="00CE76DC"/>
    <w:rsid w:val="00FF1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7F81"/>
  <w15:docId w15:val="{0B58258C-B2C7-489C-8A99-8A798C6C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ind w:left="794"/>
    </w:pPr>
    <w:rPr>
      <w:color w:val="202334" w:themeColor="text1"/>
      <w:sz w:val="18"/>
    </w:rPr>
  </w:style>
  <w:style w:type="paragraph" w:styleId="berschrift1">
    <w:name w:val="heading 1"/>
    <w:basedOn w:val="Titel"/>
    <w:next w:val="Standard"/>
    <w:link w:val="berschrift1Zchn"/>
    <w:uiPriority w:val="9"/>
    <w:qFormat/>
  </w:style>
  <w:style w:type="paragraph" w:styleId="berschrift2">
    <w:name w:val="heading 2"/>
    <w:basedOn w:val="Standard"/>
    <w:next w:val="Standard"/>
    <w:link w:val="berschrift2Zchn"/>
    <w:uiPriority w:val="9"/>
    <w:unhideWhenUsed/>
    <w:qFormat/>
    <w:pPr>
      <w:keepNext/>
      <w:keepLines/>
      <w:spacing w:after="160" w:line="520" w:lineRule="exact"/>
      <w:ind w:left="0"/>
      <w:outlineLvl w:val="1"/>
    </w:pPr>
    <w:rPr>
      <w:rFonts w:asciiTheme="majorHAnsi" w:eastAsiaTheme="majorEastAsia" w:hAnsiTheme="majorHAnsi" w:cstheme="majorBidi"/>
      <w:sz w:val="36"/>
      <w:szCs w:val="32"/>
    </w:rPr>
  </w:style>
  <w:style w:type="paragraph" w:styleId="berschrift3">
    <w:name w:val="heading 3"/>
    <w:basedOn w:val="Standard"/>
    <w:next w:val="Standard"/>
    <w:link w:val="berschrift3Zchn"/>
    <w:uiPriority w:val="9"/>
    <w:unhideWhenUsed/>
    <w:qFormat/>
    <w:pPr>
      <w:spacing w:after="120" w:line="320" w:lineRule="exact"/>
      <w:outlineLvl w:val="2"/>
    </w:pPr>
    <w:rPr>
      <w:rFonts w:ascii="kantumruy pro semibold" w:hAnsi="kantumruy pro semibold" w:cs="kantumruy pro semibold"/>
      <w:sz w:val="24"/>
      <w:szCs w:val="24"/>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00E5B6" w:themeColor="accent1"/>
      <w:szCs w:val="18"/>
    </w:rPr>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02334" w:themeColor="text1"/>
      <w:spacing w:val="-10"/>
      <w:sz w:val="92"/>
      <w:szCs w:val="56"/>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02334" w:themeColor="text1"/>
      <w:sz w:val="36"/>
      <w:szCs w:val="32"/>
    </w:rPr>
  </w:style>
  <w:style w:type="character" w:customStyle="1" w:styleId="berschrift3Zchn">
    <w:name w:val="Überschrift 3 Zchn"/>
    <w:basedOn w:val="Absatz-Standardschriftart"/>
    <w:link w:val="berschrift3"/>
    <w:uiPriority w:val="9"/>
    <w:rPr>
      <w:rFonts w:ascii="kantumruy pro semibold" w:hAnsi="kantumruy pro semibold" w:cs="kantumruy pro semibold"/>
      <w:color w:val="202334" w:themeColor="text1"/>
      <w:sz w:val="24"/>
      <w:szCs w:val="24"/>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Untertitel"/>
    <w:link w:val="TitelZchn"/>
    <w:uiPriority w:val="10"/>
    <w:qFormat/>
    <w:pPr>
      <w:spacing w:before="320" w:after="240" w:line="1000" w:lineRule="exact"/>
      <w:ind w:left="0"/>
      <w:contextualSpacing/>
      <w:outlineLvl w:val="0"/>
    </w:pPr>
    <w:rPr>
      <w:rFonts w:asciiTheme="majorHAnsi" w:eastAsiaTheme="majorEastAsia" w:hAnsiTheme="majorHAnsi" w:cstheme="majorBidi"/>
      <w:spacing w:val="-10"/>
      <w:sz w:val="92"/>
      <w:szCs w:val="56"/>
    </w:rPr>
  </w:style>
  <w:style w:type="character" w:customStyle="1" w:styleId="TitelZchn">
    <w:name w:val="Titel Zchn"/>
    <w:basedOn w:val="Absatz-Standardschriftart"/>
    <w:link w:val="Titel"/>
    <w:uiPriority w:val="10"/>
    <w:rPr>
      <w:rFonts w:asciiTheme="majorHAnsi" w:eastAsiaTheme="majorEastAsia" w:hAnsiTheme="majorHAnsi" w:cstheme="majorBidi"/>
      <w:color w:val="202334" w:themeColor="text1"/>
      <w:spacing w:val="-10"/>
      <w:sz w:val="92"/>
      <w:szCs w:val="56"/>
    </w:rPr>
  </w:style>
  <w:style w:type="paragraph" w:styleId="Untertitel">
    <w:name w:val="Subtitle"/>
    <w:next w:val="Standard"/>
    <w:link w:val="UntertitelZchn"/>
    <w:uiPriority w:val="11"/>
    <w:qFormat/>
    <w:pPr>
      <w:numPr>
        <w:ilvl w:val="1"/>
      </w:numPr>
      <w:spacing w:after="560" w:line="480" w:lineRule="exact"/>
    </w:pPr>
    <w:rPr>
      <w:rFonts w:eastAsiaTheme="majorEastAsia" w:cstheme="majorBidi"/>
      <w:color w:val="202334" w:themeColor="text1"/>
      <w:spacing w:val="15"/>
      <w:sz w:val="40"/>
      <w:szCs w:val="28"/>
    </w:rPr>
  </w:style>
  <w:style w:type="character" w:customStyle="1" w:styleId="UntertitelZchn">
    <w:name w:val="Untertitel Zchn"/>
    <w:basedOn w:val="Absatz-Standardschriftart"/>
    <w:link w:val="Untertitel"/>
    <w:uiPriority w:val="11"/>
    <w:rPr>
      <w:rFonts w:eastAsiaTheme="majorEastAsia" w:cstheme="majorBidi"/>
      <w:color w:val="202334" w:themeColor="text1"/>
      <w:spacing w:val="15"/>
      <w:sz w:val="40"/>
      <w:szCs w:val="28"/>
    </w:rPr>
  </w:style>
  <w:style w:type="paragraph" w:styleId="Zitat">
    <w:name w:val="Quote"/>
    <w:basedOn w:val="Standard"/>
    <w:next w:val="Standard"/>
    <w:link w:val="ZitatZchn"/>
    <w:uiPriority w:val="29"/>
    <w:pPr>
      <w:ind w:left="0"/>
    </w:pPr>
    <w:rPr>
      <w:rFonts w:ascii="kantumruy pro semibold" w:hAnsi="kantumruy pro semibold"/>
      <w:iCs/>
    </w:rPr>
  </w:style>
  <w:style w:type="character" w:customStyle="1" w:styleId="ZitatZchn">
    <w:name w:val="Zitat Zchn"/>
    <w:basedOn w:val="Absatz-Standardschriftart"/>
    <w:link w:val="Zitat"/>
    <w:uiPriority w:val="29"/>
    <w:rPr>
      <w:rFonts w:ascii="kantumruy pro semibold" w:hAnsi="kantumruy pro semibold"/>
      <w:iCs/>
      <w:color w:val="202334" w:themeColor="text1"/>
      <w:sz w:val="18"/>
    </w:rPr>
  </w:style>
  <w:style w:type="paragraph" w:styleId="Listenabsatz">
    <w:name w:val="List Paragraph"/>
    <w:basedOn w:val="Standard"/>
    <w:uiPriority w:val="34"/>
    <w:qFormat/>
    <w:pPr>
      <w:numPr>
        <w:numId w:val="5"/>
      </w:numPr>
      <w:contextualSpacing/>
    </w:pPr>
  </w:style>
  <w:style w:type="paragraph" w:customStyle="1" w:styleId="Autorinnen">
    <w:name w:val="Autor:innen"/>
    <w:basedOn w:val="Standard"/>
    <w:next w:val="Standard"/>
    <w:pPr>
      <w:spacing w:line="288" w:lineRule="exact"/>
      <w:ind w:left="0"/>
    </w:pPr>
    <w:rPr>
      <w:rFonts w:ascii="kantumruy pro semibold" w:hAnsi="kantumruy pro semibold" w:cs="kantumruy pro semibold"/>
      <w:sz w:val="24"/>
      <w:szCs w:val="24"/>
    </w:rPr>
  </w:style>
  <w:style w:type="paragraph" w:customStyle="1" w:styleId="Teaser">
    <w:name w:val="Teaser"/>
    <w:basedOn w:val="Standard"/>
    <w:next w:val="Standard"/>
    <w:qFormat/>
    <w:rPr>
      <w:rFonts w:ascii="kantumruy pro medium" w:hAnsi="kantumruy pro medium"/>
      <w:i/>
    </w:rPr>
  </w:style>
  <w:style w:type="paragraph" w:customStyle="1" w:styleId="Synthese">
    <w:name w:val="Synthese"/>
    <w:basedOn w:val="Standard"/>
    <w:next w:val="Standard"/>
    <w:qFormat/>
    <w:pPr>
      <w:spacing w:line="320" w:lineRule="exact"/>
    </w:pPr>
    <w:rPr>
      <w:sz w:val="24"/>
      <w:szCs w:val="24"/>
    </w:rPr>
  </w:style>
  <w:style w:type="paragraph" w:customStyle="1" w:styleId="HeadlineInfobox">
    <w:name w:val="Headline Infobox"/>
    <w:basedOn w:val="Standard"/>
    <w:pPr>
      <w:spacing w:line="280" w:lineRule="exact"/>
      <w:ind w:left="0"/>
    </w:pPr>
    <w:rPr>
      <w:rFonts w:ascii="kantumruy pro semibold" w:hAnsi="kantumruy pro semibold" w:cs="kantumruy pro semibold"/>
      <w:sz w:val="24"/>
      <w:szCs w:val="24"/>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rker">
    <w:name w:val="Marker"/>
    <w:basedOn w:val="Standard"/>
    <w:next w:val="Standard"/>
    <w:rPr>
      <w:rFonts w:ascii="kantumruy pro medium" w:hAnsi="kantumruy pro medium" w:cs="kantumruy pro medium"/>
      <w:color w:val="FFFFFF" w:themeColor="background1"/>
      <w:sz w:val="24"/>
      <w:szCs w:val="24"/>
    </w:rPr>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Funotentext">
    <w:name w:val="footnote text"/>
    <w:basedOn w:val="Standard"/>
    <w:link w:val="FunotentextZchn"/>
    <w:uiPriority w:val="99"/>
    <w:semiHidden/>
    <w:unhideWhenUsed/>
    <w:pPr>
      <w:spacing w:line="200" w:lineRule="exact"/>
    </w:pPr>
    <w:rPr>
      <w:sz w:val="14"/>
      <w:szCs w:val="20"/>
    </w:rPr>
  </w:style>
  <w:style w:type="character" w:customStyle="1" w:styleId="FunotentextZchn">
    <w:name w:val="Fußnotentext Zchn"/>
    <w:basedOn w:val="Absatz-Standardschriftart"/>
    <w:link w:val="Funotentext"/>
    <w:uiPriority w:val="99"/>
    <w:semiHidden/>
    <w:rPr>
      <w:color w:val="202334" w:themeColor="text1"/>
      <w:sz w:val="14"/>
      <w:szCs w:val="20"/>
    </w:rPr>
  </w:style>
  <w:style w:type="character" w:styleId="Funotenzeichen">
    <w:name w:val="footnote reference"/>
    <w:basedOn w:val="Absatz-Standardschriftart"/>
    <w:uiPriority w:val="99"/>
    <w:semiHidden/>
    <w:unhideWhenUsed/>
    <w:rPr>
      <w:vertAlign w:val="superscript"/>
    </w:rPr>
  </w:style>
  <w:style w:type="paragraph" w:customStyle="1" w:styleId="Nummerierung">
    <w:name w:val="Nummerierung"/>
    <w:basedOn w:val="Listenabsatz"/>
    <w:qFormat/>
    <w:pPr>
      <w:numPr>
        <w:numId w:val="1"/>
      </w:numPr>
      <w:ind w:left="1151" w:hanging="357"/>
    </w:pPr>
  </w:style>
  <w:style w:type="paragraph" w:styleId="Verzeichnis1">
    <w:name w:val="toc 1"/>
    <w:basedOn w:val="Standard"/>
    <w:next w:val="Standard"/>
    <w:uiPriority w:val="39"/>
    <w:unhideWhenUsed/>
    <w:pPr>
      <w:spacing w:after="340" w:line="400" w:lineRule="exact"/>
    </w:pPr>
    <w:rPr>
      <w:rFonts w:ascii="kantumruy pro semibold" w:hAnsi="kantumruy pro semibold"/>
      <w:sz w:val="28"/>
    </w:rPr>
  </w:style>
  <w:style w:type="paragraph" w:styleId="Verzeichnis2">
    <w:name w:val="toc 2"/>
    <w:basedOn w:val="Standard"/>
    <w:next w:val="Standard"/>
    <w:uiPriority w:val="39"/>
    <w:unhideWhenUsed/>
    <w:pPr>
      <w:spacing w:after="284" w:line="320" w:lineRule="exact"/>
    </w:pPr>
    <w:rPr>
      <w:rFonts w:ascii="kantumruy pro semibold" w:hAnsi="kantumruy pro semibold"/>
      <w:sz w:val="28"/>
    </w:rPr>
  </w:style>
  <w:style w:type="paragraph" w:styleId="Verzeichnis3">
    <w:name w:val="toc 3"/>
    <w:basedOn w:val="Standard"/>
    <w:next w:val="Standard"/>
    <w:uiPriority w:val="39"/>
    <w:unhideWhenUsed/>
    <w:pPr>
      <w:spacing w:after="227" w:line="280" w:lineRule="exact"/>
      <w:ind w:left="1276"/>
    </w:pPr>
    <w:rPr>
      <w:sz w:val="24"/>
    </w:rPr>
  </w:style>
  <w:style w:type="character" w:styleId="Hyperlink">
    <w:name w:val="Hyperlink"/>
    <w:basedOn w:val="Absatz-Standardschriftart"/>
    <w:uiPriority w:val="99"/>
    <w:unhideWhenUsed/>
    <w:rPr>
      <w:color w:val="FF3859"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numbering" w:customStyle="1" w:styleId="AktuelleListe1">
    <w:name w:val="Aktuelle Liste1"/>
    <w:uiPriority w:val="99"/>
    <w:pPr>
      <w:numPr>
        <w:numId w:val="18"/>
      </w:numPr>
    </w:pPr>
  </w:style>
  <w:style w:type="paragraph" w:styleId="berarbeitung">
    <w:name w:val="Revision"/>
    <w:hidden/>
    <w:uiPriority w:val="99"/>
    <w:semiHidden/>
    <w:pPr>
      <w:spacing w:after="0" w:line="240" w:lineRule="auto"/>
    </w:pPr>
    <w:rPr>
      <w:color w:val="202334" w:themeColor="text1"/>
      <w:sz w:val="1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color w:val="202334" w:themeColor="text1"/>
      <w:sz w:val="20"/>
      <w:szCs w:val="20"/>
    </w:rPr>
  </w:style>
  <w:style w:type="character" w:customStyle="1" w:styleId="Formatvorlage1">
    <w:name w:val="Formatvorlage1"/>
    <w:basedOn w:val="Absatz-Standardschriftart"/>
    <w:uiPriority w:val="1"/>
    <w:rPr>
      <w:rFonts w:asciiTheme="minorHAnsi" w:hAnsiTheme="minorHAnsi"/>
      <w:b w:val="0"/>
      <w:sz w:val="18"/>
    </w:rPr>
  </w:style>
  <w:style w:type="character" w:styleId="BesuchterLink">
    <w:name w:val="FollowedHyperlink"/>
    <w:basedOn w:val="Absatz-Standardschriftart"/>
    <w:uiPriority w:val="99"/>
    <w:semiHidden/>
    <w:unhideWhenUsed/>
    <w:rPr>
      <w:color w:val="B4E0E8" w:themeColor="followedHyperlink"/>
      <w:u w:val="singl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color w:val="202334" w:themeColor="text1"/>
      <w:sz w:val="20"/>
      <w:szCs w:val="20"/>
    </w:rPr>
  </w:style>
  <w:style w:type="character" w:styleId="Seitenzahl">
    <w:name w:val="page number"/>
    <w:basedOn w:val="Absatz-Standardschriftart"/>
    <w:uiPriority w:val="99"/>
    <w:semiHidden/>
    <w:unhideWhenUsed/>
  </w:style>
  <w:style w:type="paragraph" w:styleId="Sprechblasentext">
    <w:name w:val="Balloon Text"/>
    <w:basedOn w:val="Standard"/>
    <w:link w:val="SprechblasentextZchn"/>
    <w:uiPriority w:val="99"/>
    <w:semiHidden/>
    <w:unhideWhenUsed/>
    <w:pPr>
      <w:spacing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Pr>
      <w:rFonts w:ascii="Segoe UI" w:hAnsi="Segoe UI" w:cs="Segoe UI"/>
      <w:color w:val="202334" w:themeColor="text1"/>
      <w:sz w:val="18"/>
      <w:szCs w:val="18"/>
    </w:rPr>
  </w:style>
  <w:style w:type="character" w:styleId="Hervorhebung">
    <w:name w:val="Emphasis"/>
    <w:basedOn w:val="Absatz-Standardschriftart"/>
    <w:uiPriority w:val="20"/>
    <w:qFormat/>
    <w:rPr>
      <w:i/>
      <w:iCs/>
    </w:rPr>
  </w:style>
  <w:style w:type="paragraph" w:styleId="Textkrper">
    <w:name w:val="Body Text"/>
    <w:basedOn w:val="Standard"/>
    <w:link w:val="TextkrperZchn"/>
    <w:qFormat/>
    <w:pPr>
      <w:spacing w:after="180" w:line="320" w:lineRule="atLeast"/>
      <w:ind w:left="0"/>
    </w:pPr>
    <w:rPr>
      <w:rFonts w:ascii="Times New Roman" w:eastAsia="Times New Roman" w:hAnsi="Times New Roman" w:cs="Arial"/>
      <w:color w:val="auto"/>
      <w:sz w:val="24"/>
      <w:szCs w:val="20"/>
      <w:lang w:eastAsia="de-DE"/>
    </w:rPr>
  </w:style>
  <w:style w:type="character" w:customStyle="1" w:styleId="TextkrperZchn">
    <w:name w:val="Textkörper Zchn"/>
    <w:basedOn w:val="Absatz-Standardschriftart"/>
    <w:link w:val="Textkrper"/>
    <w:rPr>
      <w:rFonts w:ascii="Times New Roman" w:eastAsia="Times New Roman" w:hAnsi="Times New Roman" w:cs="Arial"/>
      <w:sz w:val="24"/>
      <w:szCs w:val="20"/>
      <w:lang w:eastAsia="de-DE"/>
    </w:rPr>
  </w:style>
  <w:style w:type="character" w:customStyle="1" w:styleId="c-bibliographic-informationvalue">
    <w:name w:val="c-bibliographic-information__value"/>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compedu.2021.104158" TargetMode="External"/><Relationship Id="rId18" Type="http://schemas.openxmlformats.org/officeDocument/2006/relationships/hyperlink" Target="https://doi.org/10.3262/PAED2001022" TargetMode="External"/><Relationship Id="rId26" Type="http://schemas.openxmlformats.org/officeDocument/2006/relationships/hyperlink" Target="https://doi.org/10.3262/PAED2001022" TargetMode="External"/><Relationship Id="rId39" Type="http://schemas.openxmlformats.org/officeDocument/2006/relationships/hyperlink" Target="https://doi.org/10.1007/978-3-658-40601-1_13" TargetMode="External"/><Relationship Id="rId21" Type="http://schemas.openxmlformats.org/officeDocument/2006/relationships/hyperlink" Target="https://doi.org/10.1016/j.compedu.2021.104158" TargetMode="External"/><Relationship Id="rId34" Type="http://schemas.openxmlformats.org/officeDocument/2006/relationships/hyperlink" Target="https://doi.org/10.1007/978-3-476-05869-0_123" TargetMode="External"/><Relationship Id="rId42" Type="http://schemas.openxmlformats.org/officeDocument/2006/relationships/footer" Target="footer1.xml"/><Relationship Id="rId47" Type="http://schemas.openxmlformats.org/officeDocument/2006/relationships/theme" Target="theme/theme1.xml"/><Relationship Id="rId50" Type="http://schemas.onlyoffice.com/commentsIdsDocument" Target="commentsIds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doi.org/10.1007/978-3-658-47286-3_18" TargetMode="External"/><Relationship Id="rId29" Type="http://schemas.openxmlformats.org/officeDocument/2006/relationships/hyperlink" Target="https://doi.org/10.1007/s10639-022-11363-3" TargetMode="External"/><Relationship Id="rId11" Type="http://schemas.openxmlformats.org/officeDocument/2006/relationships/endnotes" Target="endnotes.xml"/><Relationship Id="rId24" Type="http://schemas.openxmlformats.org/officeDocument/2006/relationships/hyperlink" Target="https://doi.org/10.1007/978-3-658-47286-3_18" TargetMode="External"/><Relationship Id="rId32" Type="http://schemas.openxmlformats.org/officeDocument/2006/relationships/hyperlink" Target="https://doi.org/10.1007/978-3-658-44458-7_1" TargetMode="External"/><Relationship Id="rId37" Type="http://schemas.openxmlformats.org/officeDocument/2006/relationships/hyperlink" Target="https://doi.org/10.25656/01:17094"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bwpat.de/ausgabe/spezial22" TargetMode="External"/><Relationship Id="rId23" Type="http://schemas.openxmlformats.org/officeDocument/2006/relationships/hyperlink" Target="https://www.bwpat.de/ausgabe/spezial22" TargetMode="External"/><Relationship Id="rId28" Type="http://schemas.openxmlformats.org/officeDocument/2006/relationships/hyperlink" Target="https://doi.org/10.1007/978-3-476-05869-0_123" TargetMode="External"/><Relationship Id="rId36" Type="http://schemas.openxmlformats.org/officeDocument/2006/relationships/hyperlink" Target="https://mpfs.de/app/uploads/2024/11/JIM_2024_PDF_barrierearm.pdf" TargetMode="External"/><Relationship Id="rId49" Type="http://schemas.onlyoffice.com/peopleDocument" Target="peopleDocument.xml"/><Relationship Id="rId10" Type="http://schemas.openxmlformats.org/officeDocument/2006/relationships/footnotes" Target="footnotes.xml"/><Relationship Id="rId19" Type="http://schemas.openxmlformats.org/officeDocument/2006/relationships/hyperlink" Target="https://doi.org/10.1007/978-3-658-40601-1_17" TargetMode="External"/><Relationship Id="rId31" Type="http://schemas.openxmlformats.org/officeDocument/2006/relationships/hyperlink" Target="https://doi.org/10.25656/01:17094"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oi.org/10.1007/s35834-024-00468-z" TargetMode="External"/><Relationship Id="rId22" Type="http://schemas.openxmlformats.org/officeDocument/2006/relationships/hyperlink" Target="https://doi.org/10.1007/s35834-024-00468-z" TargetMode="External"/><Relationship Id="rId27" Type="http://schemas.openxmlformats.org/officeDocument/2006/relationships/hyperlink" Target="https://doi.org/10.1007/978-3-658-40601-1_17" TargetMode="External"/><Relationship Id="rId30" Type="http://schemas.openxmlformats.org/officeDocument/2006/relationships/hyperlink" Target="https://mpfs.de/app/uploads/2024/11/JIM_2024_PDF_barrierearm.pdf" TargetMode="External"/><Relationship Id="rId35" Type="http://schemas.openxmlformats.org/officeDocument/2006/relationships/hyperlink" Target="https://doi.org/10.1007/s10639-022-11363-3" TargetMode="External"/><Relationship Id="rId43" Type="http://schemas.openxmlformats.org/officeDocument/2006/relationships/footer" Target="footer2.xml"/><Relationship Id="rId48" Type="http://schemas.onlyoffice.com/commentsDocument" Target="commentsDocument.xml"/><Relationship Id="rId8" Type="http://schemas.openxmlformats.org/officeDocument/2006/relationships/settings" Target="settings.xml"/><Relationship Id="rId51" Type="http://schemas.onlyoffice.com/commentsExtendedDocument" Target="commentsExtendedDocument.xml"/><Relationship Id="rId3" Type="http://schemas.openxmlformats.org/officeDocument/2006/relationships/customXml" Target="../customXml/item3.xml"/><Relationship Id="rId12" Type="http://schemas.openxmlformats.org/officeDocument/2006/relationships/hyperlink" Target="https://doi.org/10.1007/978-3-658-42221-9_9" TargetMode="External"/><Relationship Id="rId17" Type="http://schemas.openxmlformats.org/officeDocument/2006/relationships/hyperlink" Target="https://elibrary.utb.de/doi/abs/10.5555/uwp-1-2023_08" TargetMode="External"/><Relationship Id="rId25" Type="http://schemas.openxmlformats.org/officeDocument/2006/relationships/hyperlink" Target="https://elibrary.utb.de/doi/abs/10.5555/uwp-1-2023_08" TargetMode="External"/><Relationship Id="rId33" Type="http://schemas.openxmlformats.org/officeDocument/2006/relationships/hyperlink" Target="https://doi.org/10.1007/978-3-658-40601-1_13" TargetMode="External"/><Relationship Id="rId38" Type="http://schemas.openxmlformats.org/officeDocument/2006/relationships/hyperlink" Target="https://doi.org/10.1007/978-3-658-44458-7_1" TargetMode="External"/><Relationship Id="rId46" Type="http://schemas.openxmlformats.org/officeDocument/2006/relationships/fontTable" Target="fontTable.xml"/><Relationship Id="rId20" Type="http://schemas.openxmlformats.org/officeDocument/2006/relationships/hyperlink" Target="https://doi.org/10.1007/978-3-658-42221-9_9"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0.emf"/><Relationship Id="rId1" Type="http://schemas.openxmlformats.org/officeDocument/2006/relationships/image" Target="media/image3.emf"/><Relationship Id="rId4" Type="http://schemas.openxmlformats.org/officeDocument/2006/relationships/image" Target="media/image40.png"/></Relationships>
</file>

<file path=word/_rels/footer3.xml.rels><?xml version="1.0" encoding="UTF-8" standalone="yes"?>
<Relationships xmlns="http://schemas.openxmlformats.org/package/2006/relationships"><Relationship Id="rId8" Type="http://schemas.openxmlformats.org/officeDocument/2006/relationships/image" Target="media/image80.png"/><Relationship Id="rId3" Type="http://schemas.openxmlformats.org/officeDocument/2006/relationships/image" Target="media/image6.png"/><Relationship Id="rId7" Type="http://schemas.openxmlformats.org/officeDocument/2006/relationships/image" Target="media/image8.png"/><Relationship Id="rId12" Type="http://schemas.openxmlformats.org/officeDocument/2006/relationships/image" Target="media/image10.png"/><Relationship Id="rId2" Type="http://schemas.openxmlformats.org/officeDocument/2006/relationships/image" Target="media/image50.png"/><Relationship Id="rId1" Type="http://schemas.openxmlformats.org/officeDocument/2006/relationships/image" Target="media/image5.png"/><Relationship Id="rId6" Type="http://schemas.openxmlformats.org/officeDocument/2006/relationships/image" Target="media/image70.png"/><Relationship Id="rId11" Type="http://schemas.openxmlformats.org/officeDocument/2006/relationships/image" Target="media/image1.png"/><Relationship Id="rId5" Type="http://schemas.openxmlformats.org/officeDocument/2006/relationships/image" Target="media/image7.png"/><Relationship Id="rId10" Type="http://schemas.openxmlformats.org/officeDocument/2006/relationships/image" Target="media/image90.png"/><Relationship Id="rId4" Type="http://schemas.openxmlformats.org/officeDocument/2006/relationships/image" Target="media/image60.png"/><Relationship Id="rId9" Type="http://schemas.openxmlformats.org/officeDocument/2006/relationships/image" Target="media/image9.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4.xml><?xml version="1.0" encoding="utf-8"?>
<w:settings xmlns:w="http://schemas.openxmlformats.org/wordprocessingml/2006/main">
  <w:SpecialFormsHighlight w:val="c9c8ff"/>
</w:settings>
</file>

<file path=customXml/item5.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76331E5F-CA79-41B3-8820-145E18C65A0D}">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4.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5.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Words>
  <Characters>55</Characters>
  <Application>Microsoft Office Word</Application>
  <DocSecurity>0</DocSecurity>
  <Lines>1</Lines>
  <Paragraphs>1</Paragraphs>
  <ScaleCrop>false</ScaleCrop>
  <Company/>
  <LinksUpToDate>false</LinksUpToDate>
  <CharactersWithSpaces>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Erhardt</dc:creator>
  <cp:keywords/>
  <dc:description/>
  <cp:lastModifiedBy>Jessica Rehse</cp:lastModifiedBy>
  <cp:revision>191</cp:revision>
  <dcterms:created xsi:type="dcterms:W3CDTF">2025-08-20T13:22:00Z</dcterms:created>
  <dcterms:modified xsi:type="dcterms:W3CDTF">2025-12-03T11:15:00Z</dcterms:modified>
</cp:coreProperties>
</file>