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44C5" w14:textId="77777777" w:rsidR="00283902" w:rsidRDefault="00283902" w:rsidP="00283902">
      <w:pPr>
        <w:pStyle w:val="Heading3"/>
        <w:rPr>
          <w:b/>
          <w:bCs/>
        </w:rPr>
      </w:pPr>
      <w:bookmarkStart w:id="0" w:name="header"/>
      <w:r>
        <w:rPr>
          <w:b/>
          <w:bCs/>
        </w:rPr>
        <w:t>Fortbildung</w:t>
      </w:r>
      <w:r w:rsidRPr="00296DC9">
        <w:rPr>
          <w:b/>
          <w:bCs/>
        </w:rPr>
        <w:t>sbeschreibung</w:t>
      </w:r>
    </w:p>
    <w:bookmarkEnd w:id="0"/>
    <w:p w14:paraId="7DEA0218" w14:textId="77777777" w:rsidR="00283902" w:rsidRPr="00AD7970" w:rsidRDefault="00283902" w:rsidP="00283902"/>
    <w:p w14:paraId="155F4C55" w14:textId="77777777" w:rsidR="00283902" w:rsidRDefault="00283902" w:rsidP="00283902">
      <w:pPr>
        <w:rPr>
          <w:rFonts w:cstheme="minorHAnsi"/>
          <w:b/>
          <w:bCs/>
          <w:szCs w:val="18"/>
        </w:rPr>
      </w:pPr>
      <w:r w:rsidRPr="00304221">
        <w:rPr>
          <w:rFonts w:cstheme="minorHAnsi"/>
          <w:b/>
          <w:bCs/>
          <w:szCs w:val="18"/>
        </w:rPr>
        <w:t>Titel der Fortbildung</w:t>
      </w:r>
    </w:p>
    <w:p w14:paraId="0FC75DAB" w14:textId="0BF12916" w:rsidR="00283902" w:rsidRDefault="00060385" w:rsidP="00283902">
      <w:pPr>
        <w:tabs>
          <w:tab w:val="left" w:pos="1189"/>
        </w:tabs>
        <w:rPr>
          <w:rStyle w:val="Formatvorlage1"/>
        </w:rPr>
      </w:pPr>
      <w:r w:rsidRPr="00060385">
        <w:rPr>
          <w:rStyle w:val="Formatvorlage1"/>
        </w:rPr>
        <w:t>Messunsicherheiten im Physikunterricht thematisieren</w:t>
      </w:r>
    </w:p>
    <w:p w14:paraId="525B21C8" w14:textId="77777777" w:rsidR="00060385" w:rsidRDefault="00060385" w:rsidP="00283902">
      <w:pPr>
        <w:tabs>
          <w:tab w:val="left" w:pos="1189"/>
        </w:tabs>
      </w:pPr>
    </w:p>
    <w:p w14:paraId="6E611241" w14:textId="77777777" w:rsidR="00283902" w:rsidRDefault="00283902" w:rsidP="00283902">
      <w:pPr>
        <w:rPr>
          <w:rFonts w:cstheme="minorHAnsi"/>
          <w:b/>
          <w:bCs/>
          <w:szCs w:val="18"/>
        </w:rPr>
      </w:pPr>
      <w:r w:rsidRPr="00304221">
        <w:rPr>
          <w:rFonts w:cstheme="minorHAnsi"/>
          <w:b/>
          <w:bCs/>
          <w:szCs w:val="18"/>
        </w:rPr>
        <w:t>Gesamtkonzept der Fortbildun</w:t>
      </w:r>
      <w:r>
        <w:rPr>
          <w:rFonts w:cstheme="minorHAnsi"/>
          <w:b/>
          <w:bCs/>
          <w:szCs w:val="18"/>
        </w:rPr>
        <w:t>g</w:t>
      </w:r>
    </w:p>
    <w:sdt>
      <w:sdtPr>
        <w:rPr>
          <w:rStyle w:val="Formatvorlage1"/>
        </w:rPr>
        <w:alias w:val="Erläuterung zum Gesamtkonzept"/>
        <w:tag w:val="Erläuterung zum Gesamtkonzept"/>
        <w:id w:val="281936064"/>
        <w:placeholder>
          <w:docPart w:val="F59B4EC05281484EA342C02EC479C971"/>
        </w:placeholder>
        <w15:color w:val="B4E0E8"/>
      </w:sdtPr>
      <w:sdtEndPr>
        <w:rPr>
          <w:rStyle w:val="DefaultParagraphFont"/>
        </w:rPr>
      </w:sdtEndPr>
      <w:sdtContent>
        <w:p w14:paraId="689318BC" w14:textId="77777777" w:rsidR="00060385" w:rsidRDefault="00060385" w:rsidP="00060385">
          <w:r>
            <w:rPr>
              <w:b/>
              <w:bCs/>
            </w:rPr>
            <w:t>Theoretische Hintergrund</w:t>
          </w:r>
        </w:p>
        <w:p w14:paraId="01E32187" w14:textId="6E28D6EF" w:rsidR="00060385" w:rsidRPr="00B05A82" w:rsidRDefault="00060385" w:rsidP="00060385">
          <w:pPr>
            <w:spacing w:after="160" w:line="278" w:lineRule="auto"/>
          </w:pPr>
          <w:r w:rsidRPr="00B05A82">
            <w:t xml:space="preserve">Messunsicherheiten sind ein wesentlicher Bestandteil jeder Messung. Ohne sie können Ergebnisse nicht mit anderen </w:t>
          </w:r>
          <w:r>
            <w:t>E</w:t>
          </w:r>
          <w:r w:rsidRPr="00B05A82">
            <w:t xml:space="preserve">rgebnissen, Werten aus der Literatur oder theoretischen Modellen verglichen werden (Kanari &amp; Millar, 2004). Sie sind daher ein wesentlicher Bestandteil der wissenschaftlichen Praxis und damit auch der </w:t>
          </w:r>
          <w:r>
            <w:t>MINT</w:t>
          </w:r>
          <w:r w:rsidRPr="00B05A82">
            <w:t xml:space="preserve"> Bildung (</w:t>
          </w:r>
          <w:proofErr w:type="spellStart"/>
          <w:r w:rsidRPr="00B05A82">
            <w:t>Buffler</w:t>
          </w:r>
          <w:proofErr w:type="spellEnd"/>
          <w:r w:rsidRPr="00B05A82">
            <w:t xml:space="preserve"> et al., 2009; Chinn &amp; Malhotra, 2002; Gott et al., 2014; </w:t>
          </w:r>
          <w:proofErr w:type="spellStart"/>
          <w:r w:rsidRPr="00B05A82">
            <w:t>Priemer</w:t>
          </w:r>
          <w:proofErr w:type="spellEnd"/>
          <w:r w:rsidRPr="00B05A82">
            <w:t xml:space="preserve"> &amp; Lederman, 2021). Allerdings haben </w:t>
          </w:r>
          <w:r>
            <w:t>Lernenden</w:t>
          </w:r>
          <w:r w:rsidRPr="00B05A82">
            <w:t xml:space="preserve"> auf allen Bildungsebenen Schwierigkeiten mit den Konzepten der Messunsicherheiten. </w:t>
          </w:r>
          <w:r>
            <w:t>Sie</w:t>
          </w:r>
          <w:r w:rsidRPr="00B05A82">
            <w:t xml:space="preserve"> glauben oft an einen </w:t>
          </w:r>
          <w:r>
            <w:t>„</w:t>
          </w:r>
          <w:r w:rsidRPr="00B05A82">
            <w:t>wahren Wert</w:t>
          </w:r>
          <w:r>
            <w:t>“</w:t>
          </w:r>
          <w:r w:rsidRPr="00B05A82">
            <w:t xml:space="preserve"> als Ergebnis eines Experiments und betrachten </w:t>
          </w:r>
          <w:r>
            <w:t>Varianz</w:t>
          </w:r>
          <w:r w:rsidRPr="00B05A82">
            <w:t xml:space="preserve"> in den Messungen als </w:t>
          </w:r>
          <w:r>
            <w:t>Folge</w:t>
          </w:r>
          <w:r w:rsidRPr="00B05A82">
            <w:t xml:space="preserve"> von Fehlern, anstatt sie als eine jedem Experiment zugrunde liegende Messunsicherheit zu betrachten.</w:t>
          </w:r>
          <w:r>
            <w:t xml:space="preserve"> </w:t>
          </w:r>
          <w:r w:rsidRPr="00B05A82">
            <w:t xml:space="preserve">Ein Überblick über die Vorstellungen der </w:t>
          </w:r>
          <w:r>
            <w:t>Lernenden</w:t>
          </w:r>
          <w:r w:rsidRPr="00B05A82">
            <w:t xml:space="preserve"> wird von Hull et al., 2020, berichtet.</w:t>
          </w:r>
        </w:p>
        <w:p w14:paraId="0189E468" w14:textId="77777777" w:rsidR="00060385" w:rsidRDefault="00060385" w:rsidP="00060385">
          <w:r w:rsidRPr="00B05A82">
            <w:t>Das Thema Messunsicherheiten wurde ab 2024 in die Bildungsstandards für die Sekundarstufen I und II aufgenommen (Kultusministerkonferenz, 2020; 2024). In der Praxis wurde das Thema in der Sekundarstufe jedoch bislang weitgehend vernachlässigt (</w:t>
          </w:r>
          <w:proofErr w:type="spellStart"/>
          <w:r w:rsidRPr="00B05A82">
            <w:t>Priemer</w:t>
          </w:r>
          <w:proofErr w:type="spellEnd"/>
          <w:r w:rsidRPr="00B05A82">
            <w:t xml:space="preserve"> &amp; Hellwig, 2018; Möhrke, 2020).</w:t>
          </w:r>
        </w:p>
        <w:p w14:paraId="1D063D1A" w14:textId="75653B33" w:rsidR="00283902" w:rsidRDefault="00060385" w:rsidP="00060385">
          <w:pPr>
            <w:spacing w:after="160" w:line="278" w:lineRule="auto"/>
          </w:pPr>
          <w:r w:rsidRPr="00B05A82">
            <w:t>Obwohl es einen langsamen Aufbau von wissenschaftlich evaluiertem Lehrmaterial für die Sekundarstufe gibt (</w:t>
          </w:r>
          <w:proofErr w:type="spellStart"/>
          <w:r w:rsidRPr="00B05A82">
            <w:t>Karda</w:t>
          </w:r>
          <w:r w:rsidRPr="00B05A82">
            <w:rPr>
              <w:rFonts w:ascii="Calibri" w:hAnsi="Calibri" w:cs="Calibri"/>
            </w:rPr>
            <w:t>ş</w:t>
          </w:r>
          <w:proofErr w:type="spellEnd"/>
          <w:r w:rsidRPr="00B05A82">
            <w:t xml:space="preserve">, 2023; Kok, 2022, </w:t>
          </w:r>
          <w:proofErr w:type="spellStart"/>
          <w:r w:rsidRPr="00B05A82">
            <w:t>Priemer</w:t>
          </w:r>
          <w:proofErr w:type="spellEnd"/>
          <w:r w:rsidRPr="00B05A82">
            <w:t xml:space="preserve"> &amp; Kok, 2025), hinkt die Menge an Unterst</w:t>
          </w:r>
          <w:r w:rsidRPr="00B05A82">
            <w:rPr>
              <w:rFonts w:ascii="Khmer UI" w:hAnsi="Khmer UI" w:cs="Khmer UI"/>
            </w:rPr>
            <w:t>ü</w:t>
          </w:r>
          <w:r w:rsidRPr="00B05A82">
            <w:t>tzungsmaterial f</w:t>
          </w:r>
          <w:r w:rsidRPr="00B05A82">
            <w:rPr>
              <w:rFonts w:ascii="Khmer UI" w:hAnsi="Khmer UI" w:cs="Khmer UI"/>
            </w:rPr>
            <w:t>ü</w:t>
          </w:r>
          <w:r w:rsidRPr="00B05A82">
            <w:t xml:space="preserve">r </w:t>
          </w:r>
          <w:r>
            <w:t>Lehrkräfte</w:t>
          </w:r>
          <w:r w:rsidRPr="00B05A82">
            <w:t xml:space="preserve"> hinterher. Gleichzeitig gibt es Hinweise darauf, dass auch </w:t>
          </w:r>
          <w:r>
            <w:t>Lehrkräfte</w:t>
          </w:r>
          <w:r w:rsidRPr="00B05A82">
            <w:t xml:space="preserve"> Fehlvorstellungen über Messunsicherheiten haben (Möhrke, 2020; </w:t>
          </w:r>
          <w:proofErr w:type="spellStart"/>
          <w:r w:rsidRPr="00B05A82">
            <w:t>Sivan</w:t>
          </w:r>
          <w:proofErr w:type="spellEnd"/>
          <w:r w:rsidRPr="00B05A82">
            <w:t xml:space="preserve"> et al., 2024). Dies macht die Unterstützung für die berufliche Weiterentwicklung der </w:t>
          </w:r>
          <w:r>
            <w:t>Lehrkräfte</w:t>
          </w:r>
          <w:r w:rsidRPr="00B05A82">
            <w:t xml:space="preserve"> zum Thema Messunsicherheiten umso notwendiger.</w:t>
          </w:r>
        </w:p>
        <w:p w14:paraId="7838B122" w14:textId="77777777" w:rsidR="00060385" w:rsidRPr="00623361" w:rsidRDefault="00060385" w:rsidP="00060385">
          <w:pPr>
            <w:rPr>
              <w:b/>
              <w:bCs/>
            </w:rPr>
          </w:pPr>
          <w:r w:rsidRPr="00623361">
            <w:rPr>
              <w:b/>
              <w:bCs/>
            </w:rPr>
            <w:t>Form und Inhalt</w:t>
          </w:r>
        </w:p>
        <w:p w14:paraId="31F04A82" w14:textId="62F952E8" w:rsidR="00060385" w:rsidRDefault="00060385" w:rsidP="00060385">
          <w:r w:rsidRPr="000B5349">
            <w:t>Die Fortbildung dauert zehn Stunden, die sich auf zwölf Wochen verteilen. In dieser Zeit gibt es ein digitales Onboarding</w:t>
          </w:r>
          <w:r>
            <w:t xml:space="preserve"> (1 Stunde)</w:t>
          </w:r>
          <w:r w:rsidRPr="000B5349">
            <w:t>, drei persönliche Treffen</w:t>
          </w:r>
          <w:r>
            <w:t xml:space="preserve"> (jeweils 3 Stunden)</w:t>
          </w:r>
          <w:r w:rsidRPr="000B5349">
            <w:t xml:space="preserve"> und zwei persönliche Coaching-Gespräche (</w:t>
          </w:r>
          <w:r>
            <w:t xml:space="preserve">jeweils 30 Minuten, </w:t>
          </w:r>
          <w:r w:rsidRPr="000B5349">
            <w:t xml:space="preserve">siehe </w:t>
          </w:r>
          <w:r>
            <w:t xml:space="preserve">Abb. </w:t>
          </w:r>
          <w:r w:rsidRPr="000B5349">
            <w:t>1). Darüber hinaus werden die teilnehmenden Lehrkräfte dabei unterstützt, eine Unterrichtssequenz zu planen, die sie im Rahmen der Fortbildung durchführen werden.</w:t>
          </w:r>
        </w:p>
        <w:p w14:paraId="307D8BAF" w14:textId="77777777" w:rsidR="00060385" w:rsidRDefault="00060385" w:rsidP="00060385"/>
        <w:p w14:paraId="4FCA7081" w14:textId="2376185D" w:rsidR="00060385" w:rsidRDefault="00060385" w:rsidP="00060385">
          <w:pPr>
            <w:jc w:val="center"/>
            <w:rPr>
              <w:sz w:val="16"/>
              <w:szCs w:val="16"/>
            </w:rPr>
          </w:pPr>
          <w:r w:rsidRPr="00060385">
            <w:rPr>
              <w:noProof/>
              <w:sz w:val="16"/>
              <w:szCs w:val="16"/>
            </w:rPr>
            <w:lastRenderedPageBreak/>
            <w:drawing>
              <wp:anchor distT="0" distB="0" distL="114300" distR="114300" simplePos="0" relativeHeight="251658240" behindDoc="0" locked="0" layoutInCell="1" allowOverlap="1" wp14:anchorId="4981C7C6" wp14:editId="393C5E8E">
                <wp:simplePos x="901700" y="2495550"/>
                <wp:positionH relativeFrom="margin">
                  <wp:align>center</wp:align>
                </wp:positionH>
                <wp:positionV relativeFrom="margin">
                  <wp:align>top</wp:align>
                </wp:positionV>
                <wp:extent cx="5759450" cy="1410603"/>
                <wp:effectExtent l="0" t="0" r="0" b="0"/>
                <wp:wrapSquare wrapText="bothSides"/>
                <wp:docPr id="2096087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9450" cy="1410603"/>
                        </a:xfrm>
                        <a:prstGeom prst="rect">
                          <a:avLst/>
                        </a:prstGeom>
                        <a:noFill/>
                        <a:ln>
                          <a:noFill/>
                        </a:ln>
                      </pic:spPr>
                    </pic:pic>
                  </a:graphicData>
                </a:graphic>
              </wp:anchor>
            </w:drawing>
          </w:r>
          <w:r w:rsidRPr="00693149">
            <w:rPr>
              <w:i/>
              <w:iCs/>
              <w:sz w:val="16"/>
              <w:szCs w:val="16"/>
            </w:rPr>
            <w:t>Abb. 1 Schematischer Ablauf der Fortbildung</w:t>
          </w:r>
        </w:p>
        <w:p w14:paraId="5A5DC8DE" w14:textId="77777777" w:rsidR="00060385" w:rsidRDefault="00060385" w:rsidP="00060385">
          <w:pPr>
            <w:jc w:val="center"/>
            <w:rPr>
              <w:sz w:val="16"/>
              <w:szCs w:val="16"/>
            </w:rPr>
          </w:pPr>
        </w:p>
        <w:p w14:paraId="2E5801AA" w14:textId="77777777" w:rsidR="00060385" w:rsidRPr="000C6DDF" w:rsidRDefault="00060385" w:rsidP="00060385">
          <w:pPr>
            <w:rPr>
              <w:b/>
              <w:bCs/>
            </w:rPr>
          </w:pPr>
          <w:r w:rsidRPr="000C6DDF">
            <w:rPr>
              <w:b/>
              <w:bCs/>
            </w:rPr>
            <w:t>Ressourcen</w:t>
          </w:r>
        </w:p>
        <w:p w14:paraId="0144A9EF" w14:textId="77777777" w:rsidR="00060385" w:rsidRDefault="00060385" w:rsidP="00060385">
          <w:r w:rsidRPr="000C6DDF">
            <w:t>Den Lehrkräften stehen während der Fortbildung folgende Ressourcen zur Verfügung.</w:t>
          </w:r>
        </w:p>
        <w:p w14:paraId="7CB51F76" w14:textId="77777777" w:rsidR="00060385" w:rsidRDefault="00060385" w:rsidP="00060385"/>
        <w:p w14:paraId="4237E644" w14:textId="77777777" w:rsidR="00060385" w:rsidRPr="00593844" w:rsidRDefault="00060385" w:rsidP="00060385">
          <w:pPr>
            <w:rPr>
              <w:i/>
              <w:iCs/>
            </w:rPr>
          </w:pPr>
          <w:r>
            <w:rPr>
              <w:i/>
              <w:iCs/>
            </w:rPr>
            <w:t>Handbuch Messunsicherheiten</w:t>
          </w:r>
        </w:p>
        <w:p w14:paraId="758995E1" w14:textId="77777777" w:rsidR="00060385" w:rsidRDefault="00060385" w:rsidP="00060385">
          <w:r w:rsidRPr="00593844">
            <w:t>Dieses Handbuch enthält alle relevanten Inhalte und didaktischen Kenntnisse zu Messunsicherheiten für den Unterricht in den Naturwissenschaften auf der Sekundarstufe. Es ist als Begleiter zur digitalen Lernumgebung (siehe unten) für Lehrkräfte konzipiert. Es umfasst alle Konzepte des reduzierten Sachstrukturmodells von Hellwig (2025). Die Inhalte im Handbuch sind gekennzeichnet durch: Fachwissen, didaktisches Wissen, erweiterte Themen (die über die Inhalte der digitalen Lernumgebung hinausgehen), weiterführende Literatur sowie praktische Ideen.</w:t>
          </w:r>
        </w:p>
        <w:p w14:paraId="3A47DE43" w14:textId="77777777" w:rsidR="00060385" w:rsidRPr="00593844" w:rsidRDefault="00060385" w:rsidP="00060385">
          <w:hyperlink r:id="rId8" w:history="1">
            <w:r w:rsidRPr="000E0DFA">
              <w:rPr>
                <w:rStyle w:val="Hyperlink"/>
              </w:rPr>
              <w:t>https://lernen.physik.hu-berlin.de/Handbuch_MU</w:t>
            </w:r>
          </w:hyperlink>
        </w:p>
        <w:p w14:paraId="59513C4A" w14:textId="77777777" w:rsidR="00060385" w:rsidRDefault="00060385" w:rsidP="00060385">
          <w:pPr>
            <w:spacing w:after="160" w:line="278" w:lineRule="auto"/>
            <w:rPr>
              <w:i/>
              <w:iCs/>
            </w:rPr>
          </w:pPr>
        </w:p>
        <w:p w14:paraId="7C6AD2A2" w14:textId="2F5D71A1" w:rsidR="00060385" w:rsidRPr="00593844" w:rsidRDefault="00060385" w:rsidP="00060385">
          <w:pPr>
            <w:spacing w:after="160" w:line="278" w:lineRule="auto"/>
          </w:pPr>
          <w:r w:rsidRPr="00593844">
            <w:rPr>
              <w:i/>
              <w:iCs/>
            </w:rPr>
            <w:t>Digitale Lernumgebung</w:t>
          </w:r>
          <w:r>
            <w:rPr>
              <w:i/>
              <w:iCs/>
            </w:rPr>
            <w:br/>
          </w:r>
          <w:r w:rsidRPr="00DE2E39">
            <w:t>Dies ist eine wissenschaftlich evaluierte Lernumgebung zu Messunsicherheiten, die Schüler*innen in etwa 60 Minuten selbstständig durcharbeiten können. Sie werden in die grundlegenden Konzepte von Messunsicherheiten, Berechnungsformalitäten und dem Vergleich von Messergebnissen eingeführt. Dies geschieht in fünf aufeinanderfolgenden Schritten, die jeweils mit einem zwei bis vier Minuten langen Einführungsvideo beginnen. Anschließend lösen die Schüler*innen zwei bis vier Übungsaufgaben mit automatisiertem Feedback.</w:t>
          </w:r>
          <w:r>
            <w:br/>
          </w:r>
          <w:hyperlink r:id="rId9" w:history="1">
            <w:r w:rsidRPr="00593844">
              <w:rPr>
                <w:rStyle w:val="Hyperlink"/>
              </w:rPr>
              <w:t>https://lernen.physik.hu-berlin.de/Messunsicherheiten</w:t>
            </w:r>
          </w:hyperlink>
        </w:p>
        <w:p w14:paraId="387C38B5" w14:textId="01961220" w:rsidR="00060385" w:rsidRPr="00593844" w:rsidRDefault="00060385" w:rsidP="00060385">
          <w:pPr>
            <w:spacing w:after="160" w:line="278" w:lineRule="auto"/>
          </w:pPr>
          <w:r w:rsidRPr="00060385">
            <w:rPr>
              <w:i/>
              <w:iCs/>
            </w:rPr>
            <w:t>Webapplikation Daten teilen</w:t>
          </w:r>
          <w:r>
            <w:rPr>
              <w:i/>
              <w:iCs/>
            </w:rPr>
            <w:br/>
          </w:r>
          <w:r w:rsidRPr="00DE2E39">
            <w:t>Die Webapplikation zur Datenteilung ist eine kostenlose, plattformunabhängige Applikation. Lehrkräfte können damit ein Experiment einrichten und Schüler*innen können darin Datenpunkte eingeben. Der gemeinsame Datenpool wird anschließend in tabellarischer und grafischer Form dargestellt. Diese Daten und Grafiken können heruntergeladen werden. Die Anwendung ist DSGVO-konform und eine Anmeldung oder ein Account sind nicht erforderlich. Es werden keine personenbezogenen Daten gespeichert.</w:t>
          </w:r>
          <w:r>
            <w:br/>
          </w:r>
          <w:hyperlink r:id="rId10" w:history="1">
            <w:r w:rsidRPr="00593844">
              <w:rPr>
                <w:rStyle w:val="Hyperlink"/>
              </w:rPr>
              <w:t>https://lernen.physik.hu-berlin.de/daten_teilen</w:t>
            </w:r>
          </w:hyperlink>
        </w:p>
        <w:p w14:paraId="22380AC0" w14:textId="0769CE02" w:rsidR="00060385" w:rsidRPr="00593844" w:rsidRDefault="00060385" w:rsidP="00060385">
          <w:pPr>
            <w:spacing w:after="160" w:line="278" w:lineRule="auto"/>
          </w:pPr>
          <w:r w:rsidRPr="00593844">
            <w:rPr>
              <w:i/>
              <w:iCs/>
            </w:rPr>
            <w:lastRenderedPageBreak/>
            <w:t>Sammelband „Messunsicherheiten im Physikunterricht“</w:t>
          </w:r>
          <w:r>
            <w:rPr>
              <w:i/>
              <w:iCs/>
            </w:rPr>
            <w:br/>
          </w:r>
          <w:r w:rsidRPr="00DE2E39">
            <w:t>Dieser Sammelband, der unabhängig von dieser Fortbildung entwickelt wurde, gibt mit 27 Beiträgen einen Überblick über alle relevanten Inhalte und didaktischen Erkenntnisse der letzten Jahre. Er bietet außerdem viele praktische Beispiele dafür, wie Messunsicherheiten in den naturwissenschaftlichen Unterricht integriert werden können. Das Buch ist im Open Access veröffentlicht und somit frei zugänglich.</w:t>
          </w:r>
          <w:r>
            <w:br/>
          </w:r>
          <w:proofErr w:type="spellStart"/>
          <w:r w:rsidRPr="00363FC7">
            <w:t>Priemer</w:t>
          </w:r>
          <w:proofErr w:type="spellEnd"/>
          <w:r w:rsidRPr="00363FC7">
            <w:t xml:space="preserve">, B., &amp; Kok, K. (Hrsg.). </w:t>
          </w:r>
          <w:r w:rsidRPr="00593844">
            <w:t xml:space="preserve">(2025). </w:t>
          </w:r>
          <w:r w:rsidRPr="00593844">
            <w:rPr>
              <w:i/>
              <w:iCs/>
            </w:rPr>
            <w:t>Messunsicherheiten im Physikunterricht</w:t>
          </w:r>
          <w:r w:rsidRPr="00593844">
            <w:t xml:space="preserve">. Berlin </w:t>
          </w:r>
          <w:proofErr w:type="spellStart"/>
          <w:r w:rsidRPr="00593844">
            <w:t>Universities</w:t>
          </w:r>
          <w:proofErr w:type="spellEnd"/>
          <w:r w:rsidRPr="00593844">
            <w:t xml:space="preserve"> Publishing.</w:t>
          </w:r>
          <w:r>
            <w:t xml:space="preserve"> </w:t>
          </w:r>
          <w:hyperlink r:id="rId11" w:tgtFrame="_blank" w:history="1">
            <w:r w:rsidRPr="00AB7537">
              <w:rPr>
                <w:rStyle w:val="Hyperlink"/>
              </w:rPr>
              <w:t>https://doi.org/10.14279/depositonce-21608</w:t>
            </w:r>
          </w:hyperlink>
        </w:p>
        <w:p w14:paraId="5B0130BB" w14:textId="77777777" w:rsidR="00060385" w:rsidRPr="00593844" w:rsidRDefault="00060385" w:rsidP="00060385">
          <w:r w:rsidRPr="00593844">
            <w:rPr>
              <w:b/>
              <w:bCs/>
            </w:rPr>
            <w:t>Zielgruppe</w:t>
          </w:r>
        </w:p>
        <w:p w14:paraId="5F07CF03" w14:textId="57B74CA0" w:rsidR="00060385" w:rsidRDefault="00060385" w:rsidP="00060385">
          <w:pPr>
            <w:rPr>
              <w:rStyle w:val="Formatvorlage1"/>
            </w:rPr>
          </w:pPr>
          <w:r>
            <w:t>Physiklehrkräfte der Sek I und II</w:t>
          </w:r>
        </w:p>
      </w:sdtContent>
    </w:sdt>
    <w:p w14:paraId="1362E118" w14:textId="77777777" w:rsidR="00283902" w:rsidRDefault="00283902" w:rsidP="00283902">
      <w:pPr>
        <w:rPr>
          <w:rStyle w:val="Formatvorlage1"/>
        </w:rPr>
      </w:pPr>
    </w:p>
    <w:p w14:paraId="5362169B" w14:textId="77777777" w:rsidR="00283902" w:rsidRDefault="00283902" w:rsidP="00283902">
      <w:pPr>
        <w:rPr>
          <w:rStyle w:val="Formatvorlage1"/>
        </w:rPr>
      </w:pPr>
      <w:r>
        <w:rPr>
          <w:rStyle w:val="Formatvorlage1"/>
        </w:rPr>
        <w:t>Die Lernziele des Fortbildungsangebots sind:</w:t>
      </w:r>
    </w:p>
    <w:sdt>
      <w:sdtPr>
        <w:rPr>
          <w:rStyle w:val="Formatvorlage1"/>
        </w:rPr>
        <w:alias w:val="Erläuterung zum Gesamtkonzept"/>
        <w:tag w:val="Erläuterung zum Gesamtkonzept"/>
        <w:id w:val="-572666737"/>
        <w:placeholder>
          <w:docPart w:val="03162B60B3A346069A1902388347DACC"/>
        </w:placeholder>
        <w15:color w:val="B4E0E8"/>
      </w:sdtPr>
      <w:sdtEndPr>
        <w:rPr>
          <w:rStyle w:val="DefaultParagraphFont"/>
        </w:rPr>
      </w:sdtEndPr>
      <w:sdtContent>
        <w:p w14:paraId="243B23F9" w14:textId="77777777" w:rsidR="00060385" w:rsidRDefault="00060385" w:rsidP="00060385">
          <w:r w:rsidRPr="00B05A82">
            <w:t>Am Ende d</w:t>
          </w:r>
          <w:r>
            <w:t>er Fortbildung:</w:t>
          </w:r>
        </w:p>
        <w:p w14:paraId="0BDFCB1F" w14:textId="77777777" w:rsidR="00060385" w:rsidRDefault="00060385" w:rsidP="00060385">
          <w:pPr>
            <w:pStyle w:val="ListParagraph"/>
            <w:numPr>
              <w:ilvl w:val="0"/>
              <w:numId w:val="1"/>
            </w:numPr>
            <w:spacing w:after="160" w:line="278" w:lineRule="auto"/>
          </w:pPr>
          <w:r>
            <w:t>verstehen Lehrkräfte die verschiedenen Konzepte von Messunsicherheiten;</w:t>
          </w:r>
        </w:p>
        <w:p w14:paraId="23801890" w14:textId="77777777" w:rsidR="00060385" w:rsidRDefault="00060385" w:rsidP="00060385">
          <w:pPr>
            <w:pStyle w:val="ListParagraph"/>
            <w:numPr>
              <w:ilvl w:val="0"/>
              <w:numId w:val="1"/>
            </w:numPr>
            <w:spacing w:after="160" w:line="278" w:lineRule="auto"/>
          </w:pPr>
          <w:r>
            <w:t>kennen Lehrkräfte die häufig auftretende Alltagsvorstellungen der Lernenden;</w:t>
          </w:r>
        </w:p>
        <w:p w14:paraId="043B1DEA" w14:textId="77777777" w:rsidR="00060385" w:rsidRDefault="00060385" w:rsidP="00060385">
          <w:pPr>
            <w:pStyle w:val="ListParagraph"/>
            <w:numPr>
              <w:ilvl w:val="0"/>
              <w:numId w:val="1"/>
            </w:numPr>
            <w:spacing w:after="160" w:line="278" w:lineRule="auto"/>
          </w:pPr>
          <w:r>
            <w:t>haben Lehrkräfte eine Unterrichtseinheit geplant in der Messunsicherheiten eine Rolle spielen;</w:t>
          </w:r>
        </w:p>
        <w:p w14:paraId="6AF74610" w14:textId="77777777" w:rsidR="00060385" w:rsidRDefault="00060385" w:rsidP="00060385">
          <w:pPr>
            <w:pStyle w:val="ListParagraph"/>
            <w:numPr>
              <w:ilvl w:val="0"/>
              <w:numId w:val="1"/>
            </w:numPr>
            <w:spacing w:after="160" w:line="278" w:lineRule="auto"/>
          </w:pPr>
          <w:r>
            <w:t>haben Lehrkräfte eine Unterrichtseinheit durchgeführt in der Messunsicherheiten eine Rolle spielen;</w:t>
          </w:r>
        </w:p>
        <w:p w14:paraId="750A1DAF" w14:textId="0A557974" w:rsidR="00283902" w:rsidRDefault="00060385" w:rsidP="00060385">
          <w:pPr>
            <w:pStyle w:val="ListParagraph"/>
            <w:numPr>
              <w:ilvl w:val="0"/>
              <w:numId w:val="1"/>
            </w:numPr>
            <w:spacing w:after="160" w:line="278" w:lineRule="auto"/>
          </w:pPr>
          <w:r>
            <w:t>haben Lehrkräfte einige digitale Ressourcen kennengelernt die sie bei ihrem Unterricht unterstützen können.</w:t>
          </w:r>
        </w:p>
      </w:sdtContent>
    </w:sdt>
    <w:p w14:paraId="48D88DDF" w14:textId="77777777" w:rsidR="00283902" w:rsidRDefault="00283902" w:rsidP="00283902">
      <w:pPr>
        <w:jc w:val="both"/>
        <w:rPr>
          <w:noProof/>
        </w:rPr>
      </w:pPr>
      <w:r w:rsidRPr="00296DC9">
        <w:rPr>
          <w:noProof/>
        </w:rPr>
        <w:t>Auf Basis dieser Lernziele lässt sich die Förderung folgender Kompetenzen entlang des DigCompEdu-Rahmenmodells ableiten:</w:t>
      </w:r>
    </w:p>
    <w:p w14:paraId="36C78592" w14:textId="77777777" w:rsidR="00283902" w:rsidRPr="00296DC9" w:rsidRDefault="00283902" w:rsidP="00283902">
      <w:pPr>
        <w:jc w:val="both"/>
        <w:rPr>
          <w:noProof/>
        </w:rPr>
      </w:pPr>
    </w:p>
    <w:tbl>
      <w:tblPr>
        <w:tblStyle w:val="TableGrid"/>
        <w:tblW w:w="9060" w:type="dxa"/>
        <w:tblLook w:val="04A0" w:firstRow="1" w:lastRow="0" w:firstColumn="1" w:lastColumn="0" w:noHBand="0" w:noVBand="1"/>
      </w:tblPr>
      <w:tblGrid>
        <w:gridCol w:w="3969"/>
        <w:gridCol w:w="422"/>
        <w:gridCol w:w="283"/>
        <w:gridCol w:w="3969"/>
        <w:gridCol w:w="417"/>
      </w:tblGrid>
      <w:tr w:rsidR="00283902" w:rsidRPr="000A6789" w14:paraId="3B2AC272" w14:textId="77777777" w:rsidTr="002926EB">
        <w:trPr>
          <w:trHeight w:val="158"/>
        </w:trPr>
        <w:tc>
          <w:tcPr>
            <w:tcW w:w="3969" w:type="dxa"/>
            <w:tcBorders>
              <w:top w:val="single" w:sz="4" w:space="0" w:color="000000"/>
              <w:bottom w:val="nil"/>
              <w:right w:val="nil"/>
            </w:tcBorders>
          </w:tcPr>
          <w:p w14:paraId="1F5BF88D" w14:textId="77777777" w:rsidR="00283902" w:rsidRPr="00786B01" w:rsidRDefault="00283902" w:rsidP="002926EB">
            <w:pPr>
              <w:rPr>
                <w:b/>
              </w:rPr>
            </w:pPr>
            <w:r w:rsidRPr="00786B01">
              <w:rPr>
                <w:b/>
              </w:rPr>
              <w:t xml:space="preserve">1. Berufliches Engagement </w:t>
            </w:r>
          </w:p>
        </w:tc>
        <w:tc>
          <w:tcPr>
            <w:tcW w:w="422" w:type="dxa"/>
            <w:tcBorders>
              <w:left w:val="nil"/>
              <w:bottom w:val="nil"/>
            </w:tcBorders>
          </w:tcPr>
          <w:p w14:paraId="265AE9C7" w14:textId="77777777" w:rsidR="00283902" w:rsidRPr="000A6789" w:rsidRDefault="00000000" w:rsidP="002926EB">
            <w:sdt>
              <w:sdtPr>
                <w:id w:val="-938594417"/>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val="restart"/>
            <w:tcBorders>
              <w:top w:val="nil"/>
              <w:bottom w:val="nil"/>
            </w:tcBorders>
          </w:tcPr>
          <w:p w14:paraId="08C745BF" w14:textId="77777777" w:rsidR="00283902" w:rsidRPr="000A6789" w:rsidRDefault="00283902" w:rsidP="002926EB"/>
        </w:tc>
        <w:tc>
          <w:tcPr>
            <w:tcW w:w="3969" w:type="dxa"/>
            <w:tcBorders>
              <w:bottom w:val="nil"/>
              <w:right w:val="nil"/>
            </w:tcBorders>
          </w:tcPr>
          <w:p w14:paraId="5FCB6AAE" w14:textId="77777777" w:rsidR="00283902" w:rsidRPr="00786B01" w:rsidRDefault="00283902" w:rsidP="002926EB">
            <w:pPr>
              <w:rPr>
                <w:b/>
              </w:rPr>
            </w:pPr>
            <w:r w:rsidRPr="00786B01">
              <w:rPr>
                <w:b/>
              </w:rPr>
              <w:t>2. Digitale Ressourcen</w:t>
            </w:r>
          </w:p>
        </w:tc>
        <w:tc>
          <w:tcPr>
            <w:tcW w:w="417" w:type="dxa"/>
            <w:tcBorders>
              <w:left w:val="nil"/>
              <w:bottom w:val="nil"/>
            </w:tcBorders>
          </w:tcPr>
          <w:p w14:paraId="19C87B31" w14:textId="77777777" w:rsidR="00283902" w:rsidRPr="000A6789" w:rsidRDefault="00000000" w:rsidP="002926EB">
            <w:sdt>
              <w:sdtPr>
                <w:id w:val="85192611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73AA5A6B" w14:textId="77777777" w:rsidTr="002926EB">
        <w:trPr>
          <w:trHeight w:val="231"/>
        </w:trPr>
        <w:tc>
          <w:tcPr>
            <w:tcW w:w="3969" w:type="dxa"/>
            <w:tcBorders>
              <w:top w:val="nil"/>
              <w:bottom w:val="nil"/>
              <w:right w:val="nil"/>
            </w:tcBorders>
          </w:tcPr>
          <w:p w14:paraId="7272595E" w14:textId="77777777" w:rsidR="00283902" w:rsidRPr="00786B01" w:rsidRDefault="00283902" w:rsidP="002926EB">
            <w:r w:rsidRPr="00786B01">
              <w:t>1.1. Berufliche Kommunikation</w:t>
            </w:r>
          </w:p>
        </w:tc>
        <w:tc>
          <w:tcPr>
            <w:tcW w:w="422" w:type="dxa"/>
            <w:tcBorders>
              <w:top w:val="nil"/>
              <w:left w:val="nil"/>
              <w:bottom w:val="nil"/>
            </w:tcBorders>
          </w:tcPr>
          <w:p w14:paraId="27DB4FB4" w14:textId="77777777" w:rsidR="00283902" w:rsidRPr="000A6789" w:rsidRDefault="00000000" w:rsidP="002926EB">
            <w:sdt>
              <w:sdtPr>
                <w:id w:val="2133748429"/>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238D7D3E" w14:textId="77777777" w:rsidR="00283902" w:rsidRPr="000A6789" w:rsidRDefault="00283902" w:rsidP="002926EB"/>
        </w:tc>
        <w:tc>
          <w:tcPr>
            <w:tcW w:w="3969" w:type="dxa"/>
            <w:tcBorders>
              <w:top w:val="nil"/>
              <w:bottom w:val="nil"/>
              <w:right w:val="nil"/>
            </w:tcBorders>
          </w:tcPr>
          <w:p w14:paraId="060A66A1" w14:textId="77777777" w:rsidR="00283902" w:rsidRPr="00786B01" w:rsidRDefault="00283902" w:rsidP="002926EB">
            <w:r w:rsidRPr="00786B01">
              <w:t>2.1. Auswählen</w:t>
            </w:r>
          </w:p>
        </w:tc>
        <w:tc>
          <w:tcPr>
            <w:tcW w:w="417" w:type="dxa"/>
            <w:tcBorders>
              <w:top w:val="nil"/>
              <w:left w:val="nil"/>
              <w:bottom w:val="nil"/>
            </w:tcBorders>
          </w:tcPr>
          <w:p w14:paraId="580FDD51" w14:textId="3957C63D" w:rsidR="00283902" w:rsidRPr="000A6789" w:rsidRDefault="00000000" w:rsidP="002926EB">
            <w:sdt>
              <w:sdtPr>
                <w:id w:val="499086116"/>
                <w14:checkbox>
                  <w14:checked w14:val="1"/>
                  <w14:checkedState w14:val="2612" w14:font="MS Gothic"/>
                  <w14:uncheckedState w14:val="2610" w14:font="MS Gothic"/>
                </w14:checkbox>
              </w:sdtPr>
              <w:sdtContent>
                <w:r w:rsidR="000A0738">
                  <w:rPr>
                    <w:rFonts w:ascii="MS Gothic" w:eastAsia="MS Gothic" w:hAnsi="MS Gothic" w:hint="eastAsia"/>
                  </w:rPr>
                  <w:t>☒</w:t>
                </w:r>
              </w:sdtContent>
            </w:sdt>
          </w:p>
        </w:tc>
      </w:tr>
      <w:tr w:rsidR="00283902" w:rsidRPr="000A6789" w14:paraId="39DAB996" w14:textId="77777777" w:rsidTr="002926EB">
        <w:trPr>
          <w:trHeight w:val="164"/>
        </w:trPr>
        <w:tc>
          <w:tcPr>
            <w:tcW w:w="3969" w:type="dxa"/>
            <w:tcBorders>
              <w:top w:val="nil"/>
              <w:bottom w:val="nil"/>
              <w:right w:val="nil"/>
            </w:tcBorders>
          </w:tcPr>
          <w:p w14:paraId="695BAD96" w14:textId="77777777" w:rsidR="00283902" w:rsidRPr="00786B01" w:rsidRDefault="00283902" w:rsidP="002926EB">
            <w:r w:rsidRPr="00786B01">
              <w:t>1.2. Berufliche Zusammenarbeit</w:t>
            </w:r>
          </w:p>
        </w:tc>
        <w:tc>
          <w:tcPr>
            <w:tcW w:w="422" w:type="dxa"/>
            <w:tcBorders>
              <w:top w:val="nil"/>
              <w:left w:val="nil"/>
              <w:bottom w:val="nil"/>
            </w:tcBorders>
          </w:tcPr>
          <w:p w14:paraId="7D1F30ED" w14:textId="77777777" w:rsidR="00283902" w:rsidRPr="000A6789" w:rsidRDefault="00000000" w:rsidP="002926EB">
            <w:sdt>
              <w:sdtPr>
                <w:id w:val="-1946214464"/>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30A4E158" w14:textId="77777777" w:rsidR="00283902" w:rsidRPr="000A6789" w:rsidRDefault="00283902" w:rsidP="002926EB"/>
        </w:tc>
        <w:tc>
          <w:tcPr>
            <w:tcW w:w="3969" w:type="dxa"/>
            <w:tcBorders>
              <w:top w:val="nil"/>
              <w:bottom w:val="nil"/>
              <w:right w:val="nil"/>
            </w:tcBorders>
          </w:tcPr>
          <w:p w14:paraId="4065C084" w14:textId="77777777" w:rsidR="00283902" w:rsidRPr="00786B01" w:rsidRDefault="00283902" w:rsidP="002926EB">
            <w:r w:rsidRPr="00786B01">
              <w:t>2.2. Erstellen und Anpassen</w:t>
            </w:r>
          </w:p>
        </w:tc>
        <w:tc>
          <w:tcPr>
            <w:tcW w:w="417" w:type="dxa"/>
            <w:tcBorders>
              <w:top w:val="nil"/>
              <w:left w:val="nil"/>
              <w:bottom w:val="nil"/>
            </w:tcBorders>
          </w:tcPr>
          <w:p w14:paraId="1A974FBD" w14:textId="77777777" w:rsidR="00283902" w:rsidRPr="000A6789" w:rsidRDefault="00000000" w:rsidP="002926EB">
            <w:sdt>
              <w:sdtPr>
                <w:id w:val="2060283358"/>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7E470D97" w14:textId="77777777" w:rsidTr="002926EB">
        <w:trPr>
          <w:trHeight w:val="70"/>
        </w:trPr>
        <w:tc>
          <w:tcPr>
            <w:tcW w:w="3969" w:type="dxa"/>
            <w:tcBorders>
              <w:top w:val="nil"/>
              <w:bottom w:val="nil"/>
              <w:right w:val="nil"/>
            </w:tcBorders>
          </w:tcPr>
          <w:p w14:paraId="170E849D" w14:textId="77777777" w:rsidR="00283902" w:rsidRPr="00786B01" w:rsidRDefault="00283902" w:rsidP="002926EB">
            <w:r w:rsidRPr="00786B01">
              <w:t>1.3. Reflektierte Praxis</w:t>
            </w:r>
          </w:p>
        </w:tc>
        <w:tc>
          <w:tcPr>
            <w:tcW w:w="422" w:type="dxa"/>
            <w:tcBorders>
              <w:top w:val="nil"/>
              <w:left w:val="nil"/>
              <w:bottom w:val="nil"/>
            </w:tcBorders>
          </w:tcPr>
          <w:p w14:paraId="23023BB3" w14:textId="3C2F9C1A" w:rsidR="00283902" w:rsidRPr="000A6789" w:rsidRDefault="00000000" w:rsidP="002926EB">
            <w:sdt>
              <w:sdtPr>
                <w:id w:val="-1818958404"/>
                <w14:checkbox>
                  <w14:checked w14:val="1"/>
                  <w14:checkedState w14:val="2612" w14:font="MS Gothic"/>
                  <w14:uncheckedState w14:val="2610" w14:font="MS Gothic"/>
                </w14:checkbox>
              </w:sdtPr>
              <w:sdtContent>
                <w:r w:rsidR="007D5217">
                  <w:rPr>
                    <w:rFonts w:ascii="MS Gothic" w:eastAsia="MS Gothic" w:hAnsi="MS Gothic" w:hint="eastAsia"/>
                  </w:rPr>
                  <w:t>☒</w:t>
                </w:r>
              </w:sdtContent>
            </w:sdt>
          </w:p>
        </w:tc>
        <w:tc>
          <w:tcPr>
            <w:tcW w:w="283" w:type="dxa"/>
            <w:vMerge/>
            <w:tcBorders>
              <w:bottom w:val="nil"/>
            </w:tcBorders>
          </w:tcPr>
          <w:p w14:paraId="27B91281" w14:textId="77777777" w:rsidR="00283902" w:rsidRPr="000A6789" w:rsidRDefault="00283902" w:rsidP="002926EB"/>
        </w:tc>
        <w:tc>
          <w:tcPr>
            <w:tcW w:w="3969" w:type="dxa"/>
            <w:tcBorders>
              <w:top w:val="nil"/>
              <w:bottom w:val="nil"/>
              <w:right w:val="nil"/>
            </w:tcBorders>
          </w:tcPr>
          <w:p w14:paraId="0207957D" w14:textId="77777777" w:rsidR="00283902" w:rsidRPr="00786B01" w:rsidRDefault="00283902" w:rsidP="002926EB">
            <w:r w:rsidRPr="00786B01">
              <w:t>2.3. Organisieren, Schützen, und Teilen</w:t>
            </w:r>
          </w:p>
        </w:tc>
        <w:tc>
          <w:tcPr>
            <w:tcW w:w="417" w:type="dxa"/>
            <w:tcBorders>
              <w:top w:val="nil"/>
              <w:left w:val="nil"/>
              <w:bottom w:val="nil"/>
            </w:tcBorders>
          </w:tcPr>
          <w:p w14:paraId="77FE9FD8" w14:textId="77777777" w:rsidR="00283902" w:rsidRPr="000A6789" w:rsidRDefault="00000000" w:rsidP="002926EB">
            <w:sdt>
              <w:sdtPr>
                <w:id w:val="21270423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5A09DC3D" w14:textId="77777777" w:rsidTr="002926EB">
        <w:trPr>
          <w:trHeight w:val="20"/>
        </w:trPr>
        <w:tc>
          <w:tcPr>
            <w:tcW w:w="3969" w:type="dxa"/>
            <w:tcBorders>
              <w:top w:val="nil"/>
              <w:bottom w:val="single" w:sz="4" w:space="0" w:color="000000"/>
              <w:right w:val="nil"/>
            </w:tcBorders>
          </w:tcPr>
          <w:p w14:paraId="06E14ED3" w14:textId="77777777" w:rsidR="00283902" w:rsidRPr="00786B01" w:rsidRDefault="00283902" w:rsidP="002926EB">
            <w:r w:rsidRPr="00786B01">
              <w:t xml:space="preserve">1.4. Digitale Weiterbildung </w:t>
            </w:r>
          </w:p>
        </w:tc>
        <w:tc>
          <w:tcPr>
            <w:tcW w:w="422" w:type="dxa"/>
            <w:tcBorders>
              <w:top w:val="nil"/>
              <w:left w:val="nil"/>
            </w:tcBorders>
          </w:tcPr>
          <w:p w14:paraId="0C999699" w14:textId="36E3EEE7" w:rsidR="00283902" w:rsidRPr="000A6789" w:rsidRDefault="00000000" w:rsidP="002926EB">
            <w:sdt>
              <w:sdtPr>
                <w:id w:val="-452323155"/>
                <w14:checkbox>
                  <w14:checked w14:val="1"/>
                  <w14:checkedState w14:val="2612" w14:font="MS Gothic"/>
                  <w14:uncheckedState w14:val="2610" w14:font="MS Gothic"/>
                </w14:checkbox>
              </w:sdtPr>
              <w:sdtContent>
                <w:r w:rsidR="007D5217">
                  <w:rPr>
                    <w:rFonts w:ascii="MS Gothic" w:eastAsia="MS Gothic" w:hAnsi="MS Gothic" w:hint="eastAsia"/>
                  </w:rPr>
                  <w:t>☒</w:t>
                </w:r>
              </w:sdtContent>
            </w:sdt>
          </w:p>
        </w:tc>
        <w:tc>
          <w:tcPr>
            <w:tcW w:w="283" w:type="dxa"/>
            <w:vMerge/>
            <w:tcBorders>
              <w:bottom w:val="nil"/>
            </w:tcBorders>
          </w:tcPr>
          <w:p w14:paraId="7B3329EB" w14:textId="77777777" w:rsidR="00283902" w:rsidRPr="000A6789" w:rsidRDefault="00283902" w:rsidP="002926EB"/>
        </w:tc>
        <w:tc>
          <w:tcPr>
            <w:tcW w:w="3969" w:type="dxa"/>
            <w:tcBorders>
              <w:top w:val="nil"/>
              <w:bottom w:val="single" w:sz="4" w:space="0" w:color="000000"/>
              <w:right w:val="nil"/>
            </w:tcBorders>
          </w:tcPr>
          <w:p w14:paraId="74DC215E" w14:textId="77777777" w:rsidR="00283902" w:rsidRPr="00786B01" w:rsidRDefault="00283902" w:rsidP="002926EB"/>
        </w:tc>
        <w:tc>
          <w:tcPr>
            <w:tcW w:w="417" w:type="dxa"/>
            <w:tcBorders>
              <w:top w:val="nil"/>
              <w:left w:val="nil"/>
            </w:tcBorders>
          </w:tcPr>
          <w:p w14:paraId="3BF8FCDF" w14:textId="77777777" w:rsidR="00283902" w:rsidRPr="000A6789" w:rsidRDefault="00283902" w:rsidP="002926EB"/>
        </w:tc>
      </w:tr>
      <w:tr w:rsidR="00283902" w:rsidRPr="000A6789" w14:paraId="3E0DA52A" w14:textId="77777777" w:rsidTr="002926EB">
        <w:trPr>
          <w:trHeight w:val="251"/>
        </w:trPr>
        <w:tc>
          <w:tcPr>
            <w:tcW w:w="3969" w:type="dxa"/>
            <w:tcBorders>
              <w:bottom w:val="nil"/>
              <w:right w:val="nil"/>
            </w:tcBorders>
          </w:tcPr>
          <w:p w14:paraId="4752F936" w14:textId="77777777" w:rsidR="00283902" w:rsidRPr="00786B01" w:rsidRDefault="00283902" w:rsidP="002926EB">
            <w:pPr>
              <w:rPr>
                <w:b/>
              </w:rPr>
            </w:pPr>
            <w:r w:rsidRPr="00786B01">
              <w:rPr>
                <w:b/>
              </w:rPr>
              <w:t>3. Lehren und Lernen</w:t>
            </w:r>
          </w:p>
        </w:tc>
        <w:tc>
          <w:tcPr>
            <w:tcW w:w="422" w:type="dxa"/>
            <w:tcBorders>
              <w:left w:val="nil"/>
              <w:bottom w:val="nil"/>
            </w:tcBorders>
          </w:tcPr>
          <w:p w14:paraId="552F596B" w14:textId="77777777" w:rsidR="00283902" w:rsidRPr="000A6789" w:rsidRDefault="00000000" w:rsidP="002926EB">
            <w:sdt>
              <w:sdtPr>
                <w:id w:val="-189596800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14863EAE" w14:textId="77777777" w:rsidR="00283902" w:rsidRPr="000A6789" w:rsidRDefault="00283902" w:rsidP="002926EB"/>
        </w:tc>
        <w:tc>
          <w:tcPr>
            <w:tcW w:w="3969" w:type="dxa"/>
            <w:tcBorders>
              <w:bottom w:val="nil"/>
              <w:right w:val="nil"/>
            </w:tcBorders>
          </w:tcPr>
          <w:p w14:paraId="7D1F66C2" w14:textId="77777777" w:rsidR="00283902" w:rsidRPr="00786B01" w:rsidRDefault="00283902" w:rsidP="002926EB">
            <w:pPr>
              <w:rPr>
                <w:b/>
              </w:rPr>
            </w:pPr>
            <w:r w:rsidRPr="00786B01">
              <w:rPr>
                <w:b/>
              </w:rPr>
              <w:t>4. Evaluation</w:t>
            </w:r>
          </w:p>
        </w:tc>
        <w:tc>
          <w:tcPr>
            <w:tcW w:w="417" w:type="dxa"/>
            <w:tcBorders>
              <w:left w:val="nil"/>
              <w:bottom w:val="nil"/>
            </w:tcBorders>
          </w:tcPr>
          <w:p w14:paraId="38B6209B" w14:textId="77777777" w:rsidR="00283902" w:rsidRPr="000A6789" w:rsidRDefault="00000000" w:rsidP="002926EB">
            <w:sdt>
              <w:sdtPr>
                <w:id w:val="-1160925898"/>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151340F0" w14:textId="77777777" w:rsidTr="002926EB">
        <w:trPr>
          <w:trHeight w:val="260"/>
        </w:trPr>
        <w:tc>
          <w:tcPr>
            <w:tcW w:w="3969" w:type="dxa"/>
            <w:tcBorders>
              <w:top w:val="nil"/>
              <w:bottom w:val="nil"/>
              <w:right w:val="nil"/>
            </w:tcBorders>
          </w:tcPr>
          <w:p w14:paraId="2C860158" w14:textId="77777777" w:rsidR="00283902" w:rsidRPr="00786B01" w:rsidRDefault="00283902" w:rsidP="002926EB">
            <w:r w:rsidRPr="00786B01">
              <w:t>3.1. Lehren</w:t>
            </w:r>
          </w:p>
        </w:tc>
        <w:tc>
          <w:tcPr>
            <w:tcW w:w="422" w:type="dxa"/>
            <w:tcBorders>
              <w:top w:val="nil"/>
              <w:left w:val="nil"/>
              <w:bottom w:val="nil"/>
            </w:tcBorders>
          </w:tcPr>
          <w:p w14:paraId="2BEE5294" w14:textId="75262688" w:rsidR="00283902" w:rsidRPr="000A6789" w:rsidRDefault="00000000" w:rsidP="002926EB">
            <w:sdt>
              <w:sdtPr>
                <w:id w:val="-632549057"/>
                <w14:checkbox>
                  <w14:checked w14:val="1"/>
                  <w14:checkedState w14:val="2612" w14:font="MS Gothic"/>
                  <w14:uncheckedState w14:val="2610" w14:font="MS Gothic"/>
                </w14:checkbox>
              </w:sdtPr>
              <w:sdtContent>
                <w:r w:rsidR="007D5217">
                  <w:rPr>
                    <w:rFonts w:ascii="MS Gothic" w:eastAsia="MS Gothic" w:hAnsi="MS Gothic" w:hint="eastAsia"/>
                  </w:rPr>
                  <w:t>☒</w:t>
                </w:r>
              </w:sdtContent>
            </w:sdt>
          </w:p>
        </w:tc>
        <w:tc>
          <w:tcPr>
            <w:tcW w:w="283" w:type="dxa"/>
            <w:vMerge/>
            <w:tcBorders>
              <w:bottom w:val="nil"/>
            </w:tcBorders>
          </w:tcPr>
          <w:p w14:paraId="70E2C7C9" w14:textId="77777777" w:rsidR="00283902" w:rsidRPr="000A6789" w:rsidRDefault="00283902" w:rsidP="002926EB"/>
        </w:tc>
        <w:tc>
          <w:tcPr>
            <w:tcW w:w="3969" w:type="dxa"/>
            <w:tcBorders>
              <w:top w:val="nil"/>
              <w:bottom w:val="nil"/>
              <w:right w:val="nil"/>
            </w:tcBorders>
          </w:tcPr>
          <w:p w14:paraId="471769EC" w14:textId="77777777" w:rsidR="00283902" w:rsidRPr="00786B01" w:rsidRDefault="00283902" w:rsidP="002926EB">
            <w:r w:rsidRPr="00786B01">
              <w:t>4.1. Lernstand erheben</w:t>
            </w:r>
          </w:p>
        </w:tc>
        <w:tc>
          <w:tcPr>
            <w:tcW w:w="417" w:type="dxa"/>
            <w:tcBorders>
              <w:top w:val="nil"/>
              <w:left w:val="nil"/>
              <w:bottom w:val="nil"/>
            </w:tcBorders>
          </w:tcPr>
          <w:p w14:paraId="68475EF8" w14:textId="77777777" w:rsidR="00283902" w:rsidRPr="000A6789" w:rsidRDefault="00000000" w:rsidP="002926EB">
            <w:sdt>
              <w:sdtPr>
                <w:id w:val="-1596858620"/>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23D77FBF" w14:textId="77777777" w:rsidTr="002926EB">
        <w:trPr>
          <w:trHeight w:val="279"/>
        </w:trPr>
        <w:tc>
          <w:tcPr>
            <w:tcW w:w="3969" w:type="dxa"/>
            <w:tcBorders>
              <w:top w:val="nil"/>
              <w:bottom w:val="nil"/>
              <w:right w:val="nil"/>
            </w:tcBorders>
          </w:tcPr>
          <w:p w14:paraId="1EAEFFCC" w14:textId="77777777" w:rsidR="00283902" w:rsidRPr="00786B01" w:rsidRDefault="00283902" w:rsidP="002926EB">
            <w:r w:rsidRPr="00786B01">
              <w:t>3.2. Lernbegleitung</w:t>
            </w:r>
          </w:p>
        </w:tc>
        <w:tc>
          <w:tcPr>
            <w:tcW w:w="422" w:type="dxa"/>
            <w:tcBorders>
              <w:top w:val="nil"/>
              <w:left w:val="nil"/>
              <w:bottom w:val="nil"/>
            </w:tcBorders>
          </w:tcPr>
          <w:p w14:paraId="3A97E8F6" w14:textId="77777777" w:rsidR="00283902" w:rsidRPr="000A6789" w:rsidRDefault="00000000" w:rsidP="002926EB">
            <w:sdt>
              <w:sdtPr>
                <w:id w:val="1667442029"/>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70D0F384" w14:textId="77777777" w:rsidR="00283902" w:rsidRPr="000A6789" w:rsidRDefault="00283902" w:rsidP="002926EB"/>
        </w:tc>
        <w:tc>
          <w:tcPr>
            <w:tcW w:w="3969" w:type="dxa"/>
            <w:tcBorders>
              <w:top w:val="nil"/>
              <w:bottom w:val="nil"/>
              <w:right w:val="nil"/>
            </w:tcBorders>
          </w:tcPr>
          <w:p w14:paraId="1B1AFA1A" w14:textId="77777777" w:rsidR="00283902" w:rsidRPr="00786B01" w:rsidRDefault="00283902" w:rsidP="002926EB">
            <w:r w:rsidRPr="00786B01">
              <w:t>4.2. Lern-Evidenz analysieren</w:t>
            </w:r>
          </w:p>
        </w:tc>
        <w:tc>
          <w:tcPr>
            <w:tcW w:w="417" w:type="dxa"/>
            <w:tcBorders>
              <w:top w:val="nil"/>
              <w:left w:val="nil"/>
              <w:bottom w:val="nil"/>
            </w:tcBorders>
          </w:tcPr>
          <w:p w14:paraId="74F987B1" w14:textId="77777777" w:rsidR="00283902" w:rsidRPr="000A6789" w:rsidRDefault="00000000" w:rsidP="002926EB">
            <w:sdt>
              <w:sdtPr>
                <w:id w:val="741834612"/>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54B4AF0D" w14:textId="77777777" w:rsidTr="002926EB">
        <w:trPr>
          <w:trHeight w:val="268"/>
        </w:trPr>
        <w:tc>
          <w:tcPr>
            <w:tcW w:w="3969" w:type="dxa"/>
            <w:tcBorders>
              <w:top w:val="nil"/>
              <w:bottom w:val="nil"/>
              <w:right w:val="nil"/>
            </w:tcBorders>
          </w:tcPr>
          <w:p w14:paraId="1D4C9256" w14:textId="77777777" w:rsidR="00283902" w:rsidRPr="00786B01" w:rsidRDefault="00283902" w:rsidP="002926EB">
            <w:r w:rsidRPr="00786B01">
              <w:t>3.3. Kollaboratives Lernen</w:t>
            </w:r>
          </w:p>
        </w:tc>
        <w:tc>
          <w:tcPr>
            <w:tcW w:w="422" w:type="dxa"/>
            <w:tcBorders>
              <w:top w:val="nil"/>
              <w:left w:val="nil"/>
              <w:bottom w:val="nil"/>
            </w:tcBorders>
          </w:tcPr>
          <w:p w14:paraId="1D96BFD1" w14:textId="77777777" w:rsidR="00283902" w:rsidRPr="000A6789" w:rsidRDefault="00000000" w:rsidP="002926EB">
            <w:sdt>
              <w:sdtPr>
                <w:id w:val="-79005588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3B496ED9" w14:textId="77777777" w:rsidR="00283902" w:rsidRPr="000A6789" w:rsidRDefault="00283902" w:rsidP="002926EB"/>
        </w:tc>
        <w:tc>
          <w:tcPr>
            <w:tcW w:w="3969" w:type="dxa"/>
            <w:tcBorders>
              <w:top w:val="nil"/>
              <w:bottom w:val="nil"/>
              <w:right w:val="nil"/>
            </w:tcBorders>
          </w:tcPr>
          <w:p w14:paraId="0B2E3DF9" w14:textId="77777777" w:rsidR="00283902" w:rsidRPr="00786B01" w:rsidRDefault="00283902" w:rsidP="002926EB">
            <w:r w:rsidRPr="00786B01">
              <w:t xml:space="preserve">4.3. Feedback und Planung </w:t>
            </w:r>
          </w:p>
        </w:tc>
        <w:tc>
          <w:tcPr>
            <w:tcW w:w="417" w:type="dxa"/>
            <w:tcBorders>
              <w:top w:val="nil"/>
              <w:left w:val="nil"/>
              <w:bottom w:val="nil"/>
            </w:tcBorders>
          </w:tcPr>
          <w:p w14:paraId="080C2358" w14:textId="77777777" w:rsidR="00283902" w:rsidRPr="000A6789" w:rsidRDefault="00000000" w:rsidP="002926EB">
            <w:sdt>
              <w:sdtPr>
                <w:id w:val="2037003518"/>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7B7727DA" w14:textId="77777777" w:rsidTr="002926EB">
        <w:trPr>
          <w:trHeight w:val="267"/>
        </w:trPr>
        <w:tc>
          <w:tcPr>
            <w:tcW w:w="3969" w:type="dxa"/>
            <w:tcBorders>
              <w:top w:val="nil"/>
              <w:bottom w:val="single" w:sz="4" w:space="0" w:color="000000"/>
              <w:right w:val="nil"/>
            </w:tcBorders>
          </w:tcPr>
          <w:p w14:paraId="32AC5586" w14:textId="77777777" w:rsidR="00283902" w:rsidRPr="00786B01" w:rsidRDefault="00283902" w:rsidP="002926EB">
            <w:r w:rsidRPr="00786B01">
              <w:t>3.4. Selbstreguliertes Lernen</w:t>
            </w:r>
          </w:p>
        </w:tc>
        <w:tc>
          <w:tcPr>
            <w:tcW w:w="422" w:type="dxa"/>
            <w:tcBorders>
              <w:top w:val="nil"/>
              <w:left w:val="nil"/>
              <w:bottom w:val="single" w:sz="4" w:space="0" w:color="auto"/>
            </w:tcBorders>
          </w:tcPr>
          <w:p w14:paraId="1859BA51" w14:textId="66032F94" w:rsidR="00283902" w:rsidRPr="000A6789" w:rsidRDefault="00000000" w:rsidP="002926EB">
            <w:sdt>
              <w:sdtPr>
                <w:id w:val="-93871012"/>
                <w14:checkbox>
                  <w14:checked w14:val="1"/>
                  <w14:checkedState w14:val="2612" w14:font="MS Gothic"/>
                  <w14:uncheckedState w14:val="2610" w14:font="MS Gothic"/>
                </w14:checkbox>
              </w:sdtPr>
              <w:sdtContent>
                <w:r w:rsidR="007D5217">
                  <w:rPr>
                    <w:rFonts w:ascii="MS Gothic" w:eastAsia="MS Gothic" w:hAnsi="MS Gothic" w:hint="eastAsia"/>
                  </w:rPr>
                  <w:t>☒</w:t>
                </w:r>
              </w:sdtContent>
            </w:sdt>
          </w:p>
        </w:tc>
        <w:tc>
          <w:tcPr>
            <w:tcW w:w="283" w:type="dxa"/>
            <w:vMerge/>
            <w:tcBorders>
              <w:bottom w:val="nil"/>
            </w:tcBorders>
          </w:tcPr>
          <w:p w14:paraId="454D7796" w14:textId="77777777" w:rsidR="00283902" w:rsidRPr="000A6789" w:rsidRDefault="00283902" w:rsidP="002926EB"/>
        </w:tc>
        <w:tc>
          <w:tcPr>
            <w:tcW w:w="3969" w:type="dxa"/>
            <w:tcBorders>
              <w:top w:val="nil"/>
              <w:bottom w:val="single" w:sz="4" w:space="0" w:color="000000"/>
              <w:right w:val="nil"/>
            </w:tcBorders>
          </w:tcPr>
          <w:p w14:paraId="47F19E3E" w14:textId="77777777" w:rsidR="00283902" w:rsidRPr="00786B01" w:rsidRDefault="00283902" w:rsidP="002926EB"/>
        </w:tc>
        <w:tc>
          <w:tcPr>
            <w:tcW w:w="417" w:type="dxa"/>
            <w:tcBorders>
              <w:top w:val="nil"/>
              <w:left w:val="nil"/>
            </w:tcBorders>
          </w:tcPr>
          <w:p w14:paraId="1B5087D1" w14:textId="77777777" w:rsidR="00283902" w:rsidRPr="000A6789" w:rsidRDefault="00283902" w:rsidP="002926EB"/>
        </w:tc>
      </w:tr>
      <w:tr w:rsidR="00283902" w:rsidRPr="000A6789" w14:paraId="144A1A05" w14:textId="77777777" w:rsidTr="002926EB">
        <w:trPr>
          <w:trHeight w:val="170"/>
        </w:trPr>
        <w:tc>
          <w:tcPr>
            <w:tcW w:w="3969" w:type="dxa"/>
            <w:tcBorders>
              <w:bottom w:val="nil"/>
              <w:right w:val="nil"/>
            </w:tcBorders>
          </w:tcPr>
          <w:p w14:paraId="2540C89D" w14:textId="77777777" w:rsidR="00283902" w:rsidRPr="00786B01" w:rsidRDefault="00283902" w:rsidP="002926EB">
            <w:pPr>
              <w:rPr>
                <w:b/>
              </w:rPr>
            </w:pPr>
            <w:r w:rsidRPr="00786B01">
              <w:rPr>
                <w:b/>
              </w:rPr>
              <w:t xml:space="preserve">5. </w:t>
            </w:r>
            <w:proofErr w:type="spellStart"/>
            <w:r w:rsidRPr="00786B01">
              <w:rPr>
                <w:b/>
              </w:rPr>
              <w:t>Lernerorientierung</w:t>
            </w:r>
            <w:proofErr w:type="spellEnd"/>
          </w:p>
        </w:tc>
        <w:tc>
          <w:tcPr>
            <w:tcW w:w="422" w:type="dxa"/>
            <w:tcBorders>
              <w:left w:val="nil"/>
              <w:bottom w:val="nil"/>
            </w:tcBorders>
          </w:tcPr>
          <w:p w14:paraId="415CF099" w14:textId="77777777" w:rsidR="00283902" w:rsidRPr="000A6789" w:rsidRDefault="00000000" w:rsidP="002926EB">
            <w:pPr>
              <w:rPr>
                <w:b/>
              </w:rPr>
            </w:pPr>
            <w:sdt>
              <w:sdtPr>
                <w:id w:val="231513367"/>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2586F4F3" w14:textId="77777777" w:rsidR="00283902" w:rsidRPr="000A6789" w:rsidRDefault="00283902" w:rsidP="002926EB"/>
        </w:tc>
        <w:tc>
          <w:tcPr>
            <w:tcW w:w="3969" w:type="dxa"/>
            <w:tcBorders>
              <w:bottom w:val="nil"/>
              <w:right w:val="nil"/>
            </w:tcBorders>
          </w:tcPr>
          <w:p w14:paraId="456FE02D" w14:textId="77777777" w:rsidR="00283902" w:rsidRPr="00786B01" w:rsidRDefault="00283902" w:rsidP="002926EB">
            <w:pPr>
              <w:rPr>
                <w:b/>
              </w:rPr>
            </w:pPr>
            <w:r w:rsidRPr="00786B01">
              <w:rPr>
                <w:b/>
              </w:rPr>
              <w:t xml:space="preserve">6. Förderung der digitalen Kompetenz der Lernenden </w:t>
            </w:r>
          </w:p>
        </w:tc>
        <w:tc>
          <w:tcPr>
            <w:tcW w:w="417" w:type="dxa"/>
            <w:tcBorders>
              <w:left w:val="nil"/>
              <w:bottom w:val="nil"/>
            </w:tcBorders>
          </w:tcPr>
          <w:p w14:paraId="6FF7E647" w14:textId="77777777" w:rsidR="00283902" w:rsidRPr="000A6789" w:rsidRDefault="00000000" w:rsidP="002926EB">
            <w:sdt>
              <w:sdtPr>
                <w:id w:val="-247262626"/>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00813614" w14:textId="77777777" w:rsidTr="002926EB">
        <w:trPr>
          <w:trHeight w:val="248"/>
        </w:trPr>
        <w:tc>
          <w:tcPr>
            <w:tcW w:w="3969" w:type="dxa"/>
            <w:tcBorders>
              <w:top w:val="nil"/>
              <w:bottom w:val="nil"/>
              <w:right w:val="nil"/>
            </w:tcBorders>
          </w:tcPr>
          <w:p w14:paraId="79D4FEC4" w14:textId="77777777" w:rsidR="00283902" w:rsidRPr="00786B01" w:rsidRDefault="00283902" w:rsidP="002926EB">
            <w:pPr>
              <w:rPr>
                <w:b/>
              </w:rPr>
            </w:pPr>
            <w:r w:rsidRPr="00786B01">
              <w:t>5.1. Digitale Teilhabe</w:t>
            </w:r>
          </w:p>
        </w:tc>
        <w:tc>
          <w:tcPr>
            <w:tcW w:w="422" w:type="dxa"/>
            <w:tcBorders>
              <w:top w:val="nil"/>
              <w:left w:val="nil"/>
              <w:bottom w:val="nil"/>
            </w:tcBorders>
          </w:tcPr>
          <w:p w14:paraId="7B3E93F2" w14:textId="77777777" w:rsidR="00283902" w:rsidRPr="000A6789" w:rsidRDefault="00000000" w:rsidP="002926EB">
            <w:sdt>
              <w:sdtPr>
                <w:id w:val="-62446264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c>
          <w:tcPr>
            <w:tcW w:w="283" w:type="dxa"/>
            <w:vMerge/>
            <w:tcBorders>
              <w:bottom w:val="nil"/>
            </w:tcBorders>
          </w:tcPr>
          <w:p w14:paraId="2ABE96BD" w14:textId="77777777" w:rsidR="00283902" w:rsidRPr="000A6789" w:rsidRDefault="00283902" w:rsidP="002926EB"/>
        </w:tc>
        <w:tc>
          <w:tcPr>
            <w:tcW w:w="3969" w:type="dxa"/>
            <w:tcBorders>
              <w:top w:val="nil"/>
              <w:bottom w:val="nil"/>
              <w:right w:val="nil"/>
            </w:tcBorders>
          </w:tcPr>
          <w:p w14:paraId="6CA992D2" w14:textId="77777777" w:rsidR="00283902" w:rsidRPr="00786B01" w:rsidRDefault="00283902" w:rsidP="002926EB">
            <w:r w:rsidRPr="00786B01">
              <w:t>6.1. Informations- und Medienkompetenz</w:t>
            </w:r>
          </w:p>
        </w:tc>
        <w:tc>
          <w:tcPr>
            <w:tcW w:w="417" w:type="dxa"/>
            <w:tcBorders>
              <w:top w:val="nil"/>
              <w:left w:val="nil"/>
              <w:bottom w:val="nil"/>
            </w:tcBorders>
          </w:tcPr>
          <w:p w14:paraId="40726B0A" w14:textId="77777777" w:rsidR="00283902" w:rsidRPr="000A6789" w:rsidRDefault="00000000" w:rsidP="002926EB">
            <w:sdt>
              <w:sdtPr>
                <w:id w:val="-129105968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15CD668D" w14:textId="77777777" w:rsidTr="002926EB">
        <w:trPr>
          <w:trHeight w:val="266"/>
        </w:trPr>
        <w:tc>
          <w:tcPr>
            <w:tcW w:w="3969" w:type="dxa"/>
            <w:tcBorders>
              <w:top w:val="nil"/>
              <w:bottom w:val="nil"/>
              <w:right w:val="nil"/>
            </w:tcBorders>
          </w:tcPr>
          <w:p w14:paraId="78044FC4" w14:textId="77777777" w:rsidR="00283902" w:rsidRPr="00786B01" w:rsidRDefault="00283902" w:rsidP="002926EB">
            <w:r w:rsidRPr="00786B01">
              <w:lastRenderedPageBreak/>
              <w:t>5.2. Differenzierung und Individualisierung</w:t>
            </w:r>
          </w:p>
        </w:tc>
        <w:tc>
          <w:tcPr>
            <w:tcW w:w="422" w:type="dxa"/>
            <w:tcBorders>
              <w:top w:val="nil"/>
              <w:left w:val="nil"/>
              <w:bottom w:val="nil"/>
            </w:tcBorders>
          </w:tcPr>
          <w:p w14:paraId="5874FC60" w14:textId="2E315170" w:rsidR="00283902" w:rsidRPr="000A6789" w:rsidRDefault="00000000" w:rsidP="002926EB">
            <w:sdt>
              <w:sdtPr>
                <w:id w:val="-2074884224"/>
                <w14:checkbox>
                  <w14:checked w14:val="1"/>
                  <w14:checkedState w14:val="2612" w14:font="MS Gothic"/>
                  <w14:uncheckedState w14:val="2610" w14:font="MS Gothic"/>
                </w14:checkbox>
              </w:sdtPr>
              <w:sdtContent>
                <w:r w:rsidR="007D5217">
                  <w:rPr>
                    <w:rFonts w:ascii="MS Gothic" w:eastAsia="MS Gothic" w:hAnsi="MS Gothic" w:hint="eastAsia"/>
                  </w:rPr>
                  <w:t>☒</w:t>
                </w:r>
              </w:sdtContent>
            </w:sdt>
          </w:p>
        </w:tc>
        <w:tc>
          <w:tcPr>
            <w:tcW w:w="283" w:type="dxa"/>
            <w:vMerge/>
            <w:tcBorders>
              <w:bottom w:val="nil"/>
            </w:tcBorders>
          </w:tcPr>
          <w:p w14:paraId="1B02E317" w14:textId="77777777" w:rsidR="00283902" w:rsidRPr="000A6789" w:rsidRDefault="00283902" w:rsidP="002926EB"/>
        </w:tc>
        <w:tc>
          <w:tcPr>
            <w:tcW w:w="3969" w:type="dxa"/>
            <w:tcBorders>
              <w:top w:val="nil"/>
              <w:bottom w:val="nil"/>
              <w:right w:val="nil"/>
            </w:tcBorders>
          </w:tcPr>
          <w:p w14:paraId="58CEB8A1" w14:textId="77777777" w:rsidR="00283902" w:rsidRPr="00786B01" w:rsidRDefault="00283902" w:rsidP="002926EB">
            <w:r w:rsidRPr="00786B01">
              <w:t>6.2. Kommunikation und Kollaboration</w:t>
            </w:r>
          </w:p>
        </w:tc>
        <w:tc>
          <w:tcPr>
            <w:tcW w:w="417" w:type="dxa"/>
            <w:tcBorders>
              <w:top w:val="nil"/>
              <w:left w:val="nil"/>
              <w:bottom w:val="nil"/>
            </w:tcBorders>
          </w:tcPr>
          <w:p w14:paraId="0D8DD913" w14:textId="77777777" w:rsidR="00283902" w:rsidRPr="000A6789" w:rsidRDefault="00000000" w:rsidP="002926EB">
            <w:sdt>
              <w:sdtPr>
                <w:id w:val="1164514710"/>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3BFD2560" w14:textId="77777777" w:rsidTr="002926EB">
        <w:trPr>
          <w:trHeight w:val="270"/>
        </w:trPr>
        <w:tc>
          <w:tcPr>
            <w:tcW w:w="3969" w:type="dxa"/>
            <w:tcBorders>
              <w:top w:val="nil"/>
              <w:bottom w:val="nil"/>
              <w:right w:val="nil"/>
            </w:tcBorders>
          </w:tcPr>
          <w:p w14:paraId="03E3EEFE" w14:textId="77777777" w:rsidR="00283902" w:rsidRPr="00786B01" w:rsidRDefault="00283902" w:rsidP="002926EB">
            <w:r w:rsidRPr="00786B01">
              <w:t>5.3. Aktive Einbindung der Lernenden</w:t>
            </w:r>
          </w:p>
        </w:tc>
        <w:tc>
          <w:tcPr>
            <w:tcW w:w="422" w:type="dxa"/>
            <w:tcBorders>
              <w:top w:val="nil"/>
              <w:left w:val="nil"/>
              <w:bottom w:val="nil"/>
            </w:tcBorders>
          </w:tcPr>
          <w:p w14:paraId="5A54297D" w14:textId="74FB3C4B" w:rsidR="00283902" w:rsidRPr="000A6789" w:rsidRDefault="00000000" w:rsidP="002926EB">
            <w:sdt>
              <w:sdtPr>
                <w:id w:val="-674041701"/>
                <w14:checkbox>
                  <w14:checked w14:val="1"/>
                  <w14:checkedState w14:val="2612" w14:font="MS Gothic"/>
                  <w14:uncheckedState w14:val="2610" w14:font="MS Gothic"/>
                </w14:checkbox>
              </w:sdtPr>
              <w:sdtContent>
                <w:r w:rsidR="007D5217">
                  <w:rPr>
                    <w:rFonts w:ascii="MS Gothic" w:eastAsia="MS Gothic" w:hAnsi="MS Gothic" w:hint="eastAsia"/>
                  </w:rPr>
                  <w:t>☒</w:t>
                </w:r>
              </w:sdtContent>
            </w:sdt>
          </w:p>
        </w:tc>
        <w:tc>
          <w:tcPr>
            <w:tcW w:w="283" w:type="dxa"/>
            <w:vMerge/>
            <w:tcBorders>
              <w:bottom w:val="nil"/>
            </w:tcBorders>
          </w:tcPr>
          <w:p w14:paraId="69C8887C" w14:textId="77777777" w:rsidR="00283902" w:rsidRPr="000A6789" w:rsidRDefault="00283902" w:rsidP="002926EB"/>
        </w:tc>
        <w:tc>
          <w:tcPr>
            <w:tcW w:w="3969" w:type="dxa"/>
            <w:tcBorders>
              <w:top w:val="nil"/>
              <w:bottom w:val="nil"/>
              <w:right w:val="nil"/>
            </w:tcBorders>
          </w:tcPr>
          <w:p w14:paraId="4D28E259" w14:textId="77777777" w:rsidR="00283902" w:rsidRPr="00786B01" w:rsidRDefault="00283902" w:rsidP="002926EB">
            <w:r w:rsidRPr="00786B01">
              <w:t>6.3. Erstellen digitaler Inhalte</w:t>
            </w:r>
          </w:p>
        </w:tc>
        <w:tc>
          <w:tcPr>
            <w:tcW w:w="417" w:type="dxa"/>
            <w:tcBorders>
              <w:top w:val="nil"/>
              <w:left w:val="nil"/>
              <w:bottom w:val="nil"/>
            </w:tcBorders>
          </w:tcPr>
          <w:p w14:paraId="3480605A" w14:textId="77777777" w:rsidR="00283902" w:rsidRPr="000A6789" w:rsidRDefault="00000000" w:rsidP="002926EB">
            <w:sdt>
              <w:sdtPr>
                <w:id w:val="-2021615441"/>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2B79C855" w14:textId="77777777" w:rsidTr="002926EB">
        <w:trPr>
          <w:trHeight w:val="274"/>
        </w:trPr>
        <w:tc>
          <w:tcPr>
            <w:tcW w:w="3969" w:type="dxa"/>
            <w:tcBorders>
              <w:top w:val="nil"/>
              <w:bottom w:val="nil"/>
              <w:right w:val="nil"/>
            </w:tcBorders>
          </w:tcPr>
          <w:p w14:paraId="798FB50E" w14:textId="77777777" w:rsidR="00283902" w:rsidRPr="00786B01" w:rsidRDefault="00283902" w:rsidP="002926EB">
            <w:pPr>
              <w:rPr>
                <w:b/>
              </w:rPr>
            </w:pPr>
          </w:p>
        </w:tc>
        <w:tc>
          <w:tcPr>
            <w:tcW w:w="422" w:type="dxa"/>
            <w:tcBorders>
              <w:top w:val="nil"/>
              <w:left w:val="nil"/>
              <w:bottom w:val="nil"/>
            </w:tcBorders>
          </w:tcPr>
          <w:p w14:paraId="1921CA7B" w14:textId="77777777" w:rsidR="00283902" w:rsidRPr="000A6789" w:rsidRDefault="00283902" w:rsidP="002926EB"/>
        </w:tc>
        <w:tc>
          <w:tcPr>
            <w:tcW w:w="283" w:type="dxa"/>
            <w:vMerge/>
            <w:tcBorders>
              <w:bottom w:val="nil"/>
            </w:tcBorders>
          </w:tcPr>
          <w:p w14:paraId="406195D8" w14:textId="77777777" w:rsidR="00283902" w:rsidRPr="000A6789" w:rsidRDefault="00283902" w:rsidP="002926EB"/>
        </w:tc>
        <w:tc>
          <w:tcPr>
            <w:tcW w:w="3969" w:type="dxa"/>
            <w:tcBorders>
              <w:top w:val="nil"/>
              <w:bottom w:val="nil"/>
              <w:right w:val="nil"/>
            </w:tcBorders>
          </w:tcPr>
          <w:p w14:paraId="7ABE4C0B" w14:textId="77777777" w:rsidR="00283902" w:rsidRPr="00786B01" w:rsidRDefault="00283902" w:rsidP="002926EB">
            <w:r w:rsidRPr="00786B01">
              <w:t xml:space="preserve">6.4. Verantwortungsvoller Umgang </w:t>
            </w:r>
          </w:p>
        </w:tc>
        <w:tc>
          <w:tcPr>
            <w:tcW w:w="417" w:type="dxa"/>
            <w:tcBorders>
              <w:top w:val="nil"/>
              <w:left w:val="nil"/>
              <w:bottom w:val="nil"/>
            </w:tcBorders>
          </w:tcPr>
          <w:p w14:paraId="71783442" w14:textId="77777777" w:rsidR="00283902" w:rsidRPr="000A6789" w:rsidRDefault="00000000" w:rsidP="002926EB">
            <w:sdt>
              <w:sdtPr>
                <w:id w:val="-1747798500"/>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r w:rsidR="00283902" w:rsidRPr="000A6789" w14:paraId="321C01B7" w14:textId="77777777" w:rsidTr="002926EB">
        <w:trPr>
          <w:trHeight w:val="278"/>
        </w:trPr>
        <w:tc>
          <w:tcPr>
            <w:tcW w:w="3969" w:type="dxa"/>
            <w:tcBorders>
              <w:top w:val="nil"/>
              <w:right w:val="nil"/>
            </w:tcBorders>
          </w:tcPr>
          <w:p w14:paraId="7A071E32" w14:textId="77777777" w:rsidR="00283902" w:rsidRPr="00786B01" w:rsidRDefault="00283902" w:rsidP="002926EB">
            <w:pPr>
              <w:rPr>
                <w:b/>
              </w:rPr>
            </w:pPr>
          </w:p>
        </w:tc>
        <w:tc>
          <w:tcPr>
            <w:tcW w:w="422" w:type="dxa"/>
            <w:tcBorders>
              <w:top w:val="nil"/>
              <w:left w:val="nil"/>
            </w:tcBorders>
          </w:tcPr>
          <w:p w14:paraId="7E1E62A4" w14:textId="77777777" w:rsidR="00283902" w:rsidRPr="000A6789" w:rsidRDefault="00283902" w:rsidP="002926EB"/>
        </w:tc>
        <w:tc>
          <w:tcPr>
            <w:tcW w:w="283" w:type="dxa"/>
            <w:vMerge/>
            <w:tcBorders>
              <w:bottom w:val="nil"/>
            </w:tcBorders>
          </w:tcPr>
          <w:p w14:paraId="6EBB1ECB" w14:textId="77777777" w:rsidR="00283902" w:rsidRPr="000A6789" w:rsidRDefault="00283902" w:rsidP="002926EB"/>
        </w:tc>
        <w:tc>
          <w:tcPr>
            <w:tcW w:w="3969" w:type="dxa"/>
            <w:tcBorders>
              <w:top w:val="nil"/>
              <w:right w:val="nil"/>
            </w:tcBorders>
          </w:tcPr>
          <w:p w14:paraId="1B993D45" w14:textId="77777777" w:rsidR="00283902" w:rsidRPr="00786B01" w:rsidRDefault="00283902" w:rsidP="002926EB">
            <w:r w:rsidRPr="00786B01">
              <w:t>6.5. Digitales Problemlösen</w:t>
            </w:r>
          </w:p>
        </w:tc>
        <w:tc>
          <w:tcPr>
            <w:tcW w:w="417" w:type="dxa"/>
            <w:tcBorders>
              <w:top w:val="nil"/>
              <w:left w:val="nil"/>
            </w:tcBorders>
          </w:tcPr>
          <w:p w14:paraId="60D04CB7" w14:textId="77777777" w:rsidR="00283902" w:rsidRPr="000A6789" w:rsidRDefault="00000000" w:rsidP="002926EB">
            <w:sdt>
              <w:sdtPr>
                <w:id w:val="1805580013"/>
                <w14:checkbox>
                  <w14:checked w14:val="0"/>
                  <w14:checkedState w14:val="2612" w14:font="MS Gothic"/>
                  <w14:uncheckedState w14:val="2610" w14:font="MS Gothic"/>
                </w14:checkbox>
              </w:sdtPr>
              <w:sdtContent>
                <w:r w:rsidR="00283902" w:rsidRPr="000A6789">
                  <w:rPr>
                    <w:rFonts w:ascii="Segoe UI Symbol" w:hAnsi="Segoe UI Symbol" w:cs="Segoe UI Symbol"/>
                  </w:rPr>
                  <w:t>☐</w:t>
                </w:r>
              </w:sdtContent>
            </w:sdt>
          </w:p>
        </w:tc>
      </w:tr>
    </w:tbl>
    <w:p w14:paraId="777A9F45" w14:textId="77777777" w:rsidR="00283902" w:rsidRDefault="00283902" w:rsidP="00283902"/>
    <w:sdt>
      <w:sdtPr>
        <w:rPr>
          <w:rStyle w:val="Formatvorlage1"/>
        </w:rPr>
        <w:alias w:val="Erläuterung zum Gesamtkonzept"/>
        <w:tag w:val="Erläuterung zum Gesamtkonzept"/>
        <w:id w:val="703062355"/>
        <w:placeholder>
          <w:docPart w:val="634CCD7A38D3460ABF39D12D7710E86B"/>
        </w:placeholder>
        <w15:color w:val="B4E0E8"/>
      </w:sdtPr>
      <w:sdtEndPr>
        <w:rPr>
          <w:rStyle w:val="DefaultParagraphFont"/>
        </w:rPr>
      </w:sdtEndPr>
      <w:sdtContent>
        <w:p w14:paraId="3FD61163" w14:textId="77777777" w:rsidR="00060385" w:rsidRPr="00DE2E39" w:rsidRDefault="00060385" w:rsidP="00060385">
          <w:pPr>
            <w:rPr>
              <w:i/>
              <w:iCs/>
            </w:rPr>
          </w:pPr>
          <w:r w:rsidRPr="00DE2E39">
            <w:rPr>
              <w:i/>
              <w:iCs/>
            </w:rPr>
            <w:t>Professional Engagement</w:t>
          </w:r>
        </w:p>
        <w:p w14:paraId="1265CCD9" w14:textId="77777777" w:rsidR="00060385" w:rsidRPr="00DE2E39" w:rsidRDefault="00060385" w:rsidP="00060385">
          <w:r w:rsidRPr="00DE2E39">
            <w:t xml:space="preserve">1.3 </w:t>
          </w:r>
          <w:proofErr w:type="spellStart"/>
          <w:r w:rsidRPr="00DE2E39">
            <w:t>Reflective</w:t>
          </w:r>
          <w:proofErr w:type="spellEnd"/>
          <w:r w:rsidRPr="00DE2E39">
            <w:t xml:space="preserve"> Practice: Lehrkräfte reflektieren die Nutzung der digitalen Lernumgebung</w:t>
          </w:r>
          <w:r>
            <w:t>.</w:t>
          </w:r>
        </w:p>
        <w:p w14:paraId="6670580D" w14:textId="77777777" w:rsidR="00060385" w:rsidRDefault="00060385" w:rsidP="00060385">
          <w:r w:rsidRPr="00DE2E39">
            <w:t xml:space="preserve">1.4 Digital </w:t>
          </w:r>
          <w:proofErr w:type="spellStart"/>
          <w:r w:rsidRPr="00DE2E39">
            <w:t>Continuous</w:t>
          </w:r>
          <w:proofErr w:type="spellEnd"/>
          <w:r w:rsidRPr="00DE2E39">
            <w:t xml:space="preserve"> Professional Development (CPD): Lehrkräfte werden dabei unterstützt, die DLE in ihren Unterricht zu integrieren</w:t>
          </w:r>
          <w:r>
            <w:t>.</w:t>
          </w:r>
        </w:p>
        <w:p w14:paraId="7EEEE5E7" w14:textId="77777777" w:rsidR="00060385" w:rsidRPr="00DE2E39" w:rsidRDefault="00060385" w:rsidP="00060385">
          <w:pPr>
            <w:rPr>
              <w:i/>
              <w:iCs/>
            </w:rPr>
          </w:pPr>
          <w:r w:rsidRPr="00DE2E39">
            <w:rPr>
              <w:i/>
              <w:iCs/>
            </w:rPr>
            <w:t>Teaching and Learning</w:t>
          </w:r>
        </w:p>
        <w:p w14:paraId="2DF6C070" w14:textId="77777777" w:rsidR="00060385" w:rsidRPr="00DE2E39" w:rsidRDefault="00060385" w:rsidP="00060385">
          <w:r w:rsidRPr="00DE2E39">
            <w:t>3.1 Teaching: Lehrkräfte werden angeleitet, die DLE in ihren Klassen zu implementieren. Sie bei diesem Prozess zu unterstützen, hilft ihnen, diese Kompetenz zu entwickeln. Dies könnte der Hauptfokus des Fortbildungskurses sein, was die Digitalisierung betrifft.</w:t>
          </w:r>
        </w:p>
        <w:p w14:paraId="6E41435B" w14:textId="77777777" w:rsidR="00060385" w:rsidRPr="00DE2E39" w:rsidRDefault="00060385" w:rsidP="00060385">
          <w:r w:rsidRPr="00DE2E39">
            <w:t>3.4 Self-</w:t>
          </w:r>
          <w:proofErr w:type="spellStart"/>
          <w:r w:rsidRPr="00DE2E39">
            <w:t>regulated</w:t>
          </w:r>
          <w:proofErr w:type="spellEnd"/>
          <w:r w:rsidRPr="00DE2E39">
            <w:t xml:space="preserve"> </w:t>
          </w:r>
          <w:proofErr w:type="spellStart"/>
          <w:r w:rsidRPr="00DE2E39">
            <w:t>learning</w:t>
          </w:r>
          <w:proofErr w:type="spellEnd"/>
          <w:r w:rsidRPr="00DE2E39">
            <w:t>: Dies wird durch den Fortbildungskurs gezielt gefördert. Schüler*innen und Lehrkräfte können in ihrer Freizeit an der digitalen Lerneinheit arbeiten, wann immer es ihnen passt.</w:t>
          </w:r>
        </w:p>
        <w:p w14:paraId="58C1DC83" w14:textId="77777777" w:rsidR="00060385" w:rsidRPr="00DE2E39" w:rsidRDefault="00060385" w:rsidP="00060385">
          <w:pPr>
            <w:rPr>
              <w:i/>
              <w:iCs/>
            </w:rPr>
          </w:pPr>
          <w:proofErr w:type="spellStart"/>
          <w:r w:rsidRPr="00DE2E39">
            <w:rPr>
              <w:i/>
              <w:iCs/>
            </w:rPr>
            <w:t>Empowering</w:t>
          </w:r>
          <w:proofErr w:type="spellEnd"/>
          <w:r w:rsidRPr="00DE2E39">
            <w:rPr>
              <w:i/>
              <w:iCs/>
            </w:rPr>
            <w:t xml:space="preserve"> </w:t>
          </w:r>
          <w:proofErr w:type="spellStart"/>
          <w:r w:rsidRPr="00DE2E39">
            <w:rPr>
              <w:i/>
              <w:iCs/>
            </w:rPr>
            <w:t>Learners</w:t>
          </w:r>
          <w:proofErr w:type="spellEnd"/>
        </w:p>
        <w:p w14:paraId="20358182" w14:textId="77777777" w:rsidR="00060385" w:rsidRDefault="00060385" w:rsidP="00060385">
          <w:r>
            <w:t xml:space="preserve">5.2 Differentiation and </w:t>
          </w:r>
          <w:proofErr w:type="spellStart"/>
          <w:r>
            <w:t>personalization</w:t>
          </w:r>
          <w:proofErr w:type="spellEnd"/>
          <w:r>
            <w:t xml:space="preserve">: </w:t>
          </w:r>
          <w:r w:rsidRPr="00DE2E39">
            <w:t>Da Lehrkräfte und Schüler*innen eigenständig an der DLE arbeiten können, wird dies erreicht.</w:t>
          </w:r>
        </w:p>
        <w:p w14:paraId="363D1972" w14:textId="3FB60BA1" w:rsidR="00283902" w:rsidRPr="00A34081" w:rsidRDefault="00060385" w:rsidP="00060385">
          <w:pPr>
            <w:jc w:val="both"/>
            <w:rPr>
              <w:noProof/>
            </w:rPr>
          </w:pPr>
          <w:r w:rsidRPr="00DE2E39">
            <w:t xml:space="preserve">5.3 </w:t>
          </w:r>
          <w:proofErr w:type="spellStart"/>
          <w:r w:rsidRPr="00DE2E39">
            <w:t>Actively</w:t>
          </w:r>
          <w:proofErr w:type="spellEnd"/>
          <w:r w:rsidRPr="00DE2E39">
            <w:t xml:space="preserve"> </w:t>
          </w:r>
          <w:proofErr w:type="spellStart"/>
          <w:r w:rsidRPr="00DE2E39">
            <w:t>engaging</w:t>
          </w:r>
          <w:proofErr w:type="spellEnd"/>
          <w:r w:rsidRPr="00DE2E39">
            <w:t xml:space="preserve"> </w:t>
          </w:r>
          <w:proofErr w:type="spellStart"/>
          <w:r w:rsidRPr="00DE2E39">
            <w:t>learners</w:t>
          </w:r>
          <w:proofErr w:type="spellEnd"/>
          <w:r w:rsidRPr="00DE2E39">
            <w:t xml:space="preserve">: Die DLE besteht aus Einführungsvideos und Übungsaufgaben in verschiedenen Formaten. </w:t>
          </w:r>
          <w:r w:rsidRPr="000C6DDF">
            <w:t>Dies stellt aktives Lernen der Teilnehmenden sicher.</w:t>
          </w:r>
        </w:p>
      </w:sdtContent>
    </w:sdt>
    <w:p w14:paraId="6105FC29" w14:textId="77777777" w:rsidR="00283902" w:rsidRDefault="00283902" w:rsidP="00283902"/>
    <w:p w14:paraId="75E33F26" w14:textId="77777777" w:rsidR="00283902" w:rsidRDefault="00283902" w:rsidP="00283902">
      <w:pPr>
        <w:rPr>
          <w:rFonts w:cstheme="minorHAnsi"/>
          <w:b/>
          <w:bCs/>
          <w:szCs w:val="18"/>
        </w:rPr>
      </w:pPr>
      <w:r w:rsidRPr="005F56BF">
        <w:rPr>
          <w:rFonts w:cstheme="minorHAnsi"/>
          <w:b/>
          <w:bCs/>
          <w:szCs w:val="18"/>
        </w:rPr>
        <w:t>Kurzbeschreibung der enthaltenen Fortbildungsbausteine</w:t>
      </w:r>
    </w:p>
    <w:sdt>
      <w:sdtPr>
        <w:rPr>
          <w:rStyle w:val="Formatvorlage1"/>
        </w:rPr>
        <w:alias w:val="Kurzbeschreibung der enthaltenen Fortbildungsbausteine"/>
        <w:tag w:val="Kurzbeschreibung der enthaltenen Fortbildungsbausteine"/>
        <w:id w:val="-1913686135"/>
        <w:placeholder>
          <w:docPart w:val="66B3FA5C25E24F73AEEB70712605EA6B"/>
        </w:placeholder>
        <w15:color w:val="B4E0E8"/>
      </w:sdtPr>
      <w:sdtEndPr>
        <w:rPr>
          <w:rStyle w:val="DefaultParagraphFont"/>
        </w:rPr>
      </w:sdtEndPr>
      <w:sdtContent>
        <w:p w14:paraId="4A15764A" w14:textId="77777777" w:rsidR="00060385" w:rsidRPr="000B5349" w:rsidRDefault="00060385" w:rsidP="00060385">
          <w:r w:rsidRPr="000B5349">
            <w:t xml:space="preserve">Während des Onboardings </w:t>
          </w:r>
          <w:r>
            <w:t xml:space="preserve">(ca. 1 Stunde) </w:t>
          </w:r>
          <w:r w:rsidRPr="000B5349">
            <w:t xml:space="preserve">werden die Lehrkräfte in den Ablauf des Kurses eingeführt. Sie erfahren, wann welche Treffen stattfinden und was während dieser Treffen gemacht wird. Sie werden gebeten, sich auf einer digitalen Plattform (z. B. </w:t>
          </w:r>
          <w:proofErr w:type="spellStart"/>
          <w:r w:rsidRPr="000B5349">
            <w:t>Moodle</w:t>
          </w:r>
          <w:proofErr w:type="spellEnd"/>
          <w:r w:rsidRPr="000B5349">
            <w:t>) zu registrieren. Über diese Plattform kann kommuniziert werden, Lehrmaterial kann bereitgestellt werden und die Teilnehmenden können ihre Materialien miteinander teilen. Sie erhalten auch Zugang zu den digitalen Ressourcen (detaillierte Informationen dazu im Abschnitt „Ressourcen”).</w:t>
          </w:r>
        </w:p>
        <w:p w14:paraId="3467DF5B" w14:textId="77777777" w:rsidR="00060385" w:rsidRPr="00693149" w:rsidRDefault="00060385" w:rsidP="00060385">
          <w:pPr>
            <w:pStyle w:val="ListParagraph"/>
            <w:numPr>
              <w:ilvl w:val="0"/>
              <w:numId w:val="2"/>
            </w:numPr>
            <w:spacing w:after="160" w:line="278" w:lineRule="auto"/>
          </w:pPr>
          <w:r>
            <w:t xml:space="preserve">ein </w:t>
          </w:r>
          <w:r w:rsidRPr="00693149">
            <w:t>Handbuch zu Messunsicherheiten, in dem sie alle relevanten Inhalte zu Messunsicherheiten nachlesen können</w:t>
          </w:r>
          <w:r>
            <w:t>;</w:t>
          </w:r>
        </w:p>
        <w:p w14:paraId="0FF0842C" w14:textId="77777777" w:rsidR="00060385" w:rsidRPr="00693149" w:rsidRDefault="00060385" w:rsidP="00060385">
          <w:pPr>
            <w:pStyle w:val="ListParagraph"/>
            <w:numPr>
              <w:ilvl w:val="0"/>
              <w:numId w:val="2"/>
            </w:numPr>
            <w:spacing w:after="160" w:line="278" w:lineRule="auto"/>
          </w:pPr>
          <w:r>
            <w:t>eine d</w:t>
          </w:r>
          <w:r w:rsidRPr="00693149">
            <w:t>igitale Lerneinheit zu Messunsicherheiten für Schüler*innen</w:t>
          </w:r>
          <w:r>
            <w:t>;</w:t>
          </w:r>
        </w:p>
        <w:p w14:paraId="190B44DC" w14:textId="77777777" w:rsidR="00060385" w:rsidRPr="00693149" w:rsidRDefault="00060385" w:rsidP="00060385">
          <w:pPr>
            <w:pStyle w:val="ListParagraph"/>
            <w:numPr>
              <w:ilvl w:val="0"/>
              <w:numId w:val="2"/>
            </w:numPr>
            <w:spacing w:after="160" w:line="278" w:lineRule="auto"/>
          </w:pPr>
          <w:r>
            <w:t xml:space="preserve">eine </w:t>
          </w:r>
          <w:r w:rsidRPr="00693149">
            <w:t>Web</w:t>
          </w:r>
          <w:r>
            <w:t>applikation</w:t>
          </w:r>
          <w:r w:rsidRPr="00693149">
            <w:t xml:space="preserve"> zum Teilen</w:t>
          </w:r>
          <w:r>
            <w:t>, grafisch</w:t>
          </w:r>
          <w:r w:rsidRPr="00693149">
            <w:t xml:space="preserve"> Darstellen </w:t>
          </w:r>
          <w:r>
            <w:t xml:space="preserve">und Auswerten </w:t>
          </w:r>
          <w:r w:rsidRPr="00693149">
            <w:t>von Daten</w:t>
          </w:r>
          <w:r>
            <w:t>;</w:t>
          </w:r>
        </w:p>
        <w:p w14:paraId="605D5A3A" w14:textId="77777777" w:rsidR="00060385" w:rsidRPr="00693149" w:rsidRDefault="00060385" w:rsidP="00060385">
          <w:pPr>
            <w:pStyle w:val="ListParagraph"/>
            <w:numPr>
              <w:ilvl w:val="0"/>
              <w:numId w:val="2"/>
            </w:numPr>
            <w:spacing w:after="160" w:line="278" w:lineRule="auto"/>
          </w:pPr>
          <w:r>
            <w:t xml:space="preserve">der </w:t>
          </w:r>
          <w:r w:rsidRPr="00693149">
            <w:t xml:space="preserve">Sammelband </w:t>
          </w:r>
          <w:r>
            <w:t>„</w:t>
          </w:r>
          <w:r w:rsidRPr="00693149">
            <w:t>Messunsicherheiten</w:t>
          </w:r>
          <w:r>
            <w:t xml:space="preserve"> im Physikunterricht“</w:t>
          </w:r>
          <w:r w:rsidRPr="00693149">
            <w:t>.</w:t>
          </w:r>
        </w:p>
        <w:p w14:paraId="785B46A6" w14:textId="77777777" w:rsidR="00060385" w:rsidRDefault="00060385" w:rsidP="00060385">
          <w:r w:rsidRPr="000B5349">
            <w:t>Nach dem Onboarding (und vor dem ersten Präsenztreffen) werden die Lehrkräfte gebeten, einen Termin für das erste persönliche Coachinggespräch zu vereinbaren</w:t>
          </w:r>
          <w:r>
            <w:t xml:space="preserve"> (ca. 30 Minuten)</w:t>
          </w:r>
          <w:r w:rsidRPr="000B5349">
            <w:t xml:space="preserve">. In diesen Anrufen können die Lehrkräfte </w:t>
          </w:r>
          <w:r w:rsidRPr="000B5349">
            <w:lastRenderedPageBreak/>
            <w:t>Fragen zu den Fachinhalten oder zu didaktischen Überlegungen stellen, persönliche Erwartungen an den Kurs besprechen und die Planung des Unterrichts diskutieren. Das Feedback aus diesen Gesprächen kann genutzt werden, um den Fokus der Präsenztermine an die individuellen Bedürfnisse der Teilnehmenden anzupassen.</w:t>
          </w:r>
        </w:p>
        <w:p w14:paraId="60B23781" w14:textId="77777777" w:rsidR="00060385" w:rsidRPr="00693149" w:rsidRDefault="00060385" w:rsidP="00060385">
          <w:pPr>
            <w:spacing w:after="160" w:line="278" w:lineRule="auto"/>
          </w:pPr>
          <w:r w:rsidRPr="000B5349">
            <w:t xml:space="preserve">Während des ersten Präsenztreffens </w:t>
          </w:r>
          <w:r>
            <w:t xml:space="preserve">(3 Stunden) </w:t>
          </w:r>
          <w:r w:rsidRPr="000B5349">
            <w:t>wird das Thema kurz wiederholt. Der Fokus dieser Zusammenfassung richtet sich nach den individuellen Bedürfnissen der Teilnehmenden. Ergänzt wird dies durch einen Überblick über didaktische Erkenntnisse: Alltagsvorstellungen und didaktische Reduktionen. Gezeigt wird das Sachstrukturmodell zu Messunsicherheiten (Hellwig, 2025), das Lehrkräften dabei hilft, die verschiedenen Konzepte der Messunsicherheiten zu strukturieren. Auf der Grundlage des Artikels von Kok et al. (2025) wird die Notwendigkeit, Messunsicherheiten zu thematisieren (oder wann dies nicht zu tun ist), diskutiert. Abschließend wird den Lehrkräften eine Experimentieranleitung zu einem Fadenpendelexperiment vorgestellt, bei dem Messunsicherheiten in der Datenanalyse ausgewertet werden. Diese Aktivität dient als Prototyp dafür, wie Messunsicherheiten in ein Experiment integriert werden können. Abschließend wird den Lehrkräften der Ablauf des Kurses gezeigt und sie werden daran erinnert, dass sie in der nächsten Woche in der Workshop-Phase eine Unterrichtssequenz planen werden. Das bedeutet, dass die Lehrkräfte einen Blick auf ihre Unterrichtsplanung werfen sollten, um zu sehen, welche Themen und/oder Experimente in den folgenden Wochen geplant sind. So wissen sie, welches Thema sie im Workshop behandeln werden.</w:t>
          </w:r>
        </w:p>
        <w:p w14:paraId="30082A9A" w14:textId="77777777" w:rsidR="00060385" w:rsidRPr="000B5349" w:rsidRDefault="00060385" w:rsidP="00060385">
          <w:r w:rsidRPr="000B5349">
            <w:t>Eine Woche nach dem ersten persönlichen Treffen findet das zweite statt</w:t>
          </w:r>
          <w:r>
            <w:t xml:space="preserve"> (3 Stunden)</w:t>
          </w:r>
          <w:r w:rsidRPr="000B5349">
            <w:t>. Hauptaktivität dieses Treffens ist ein Workshop, in dem die Lehrkräfte eine Unterrichtseinheit planen. Vor Beginn dieser Aktivität ist es sinnvoll, die Lehrkräfte an alle verfügbaren Ressourcen sowie das Sachstrukturmodell zu erinnern, aus dem sie Konzepte entnehmen können. Während des Workshops planen die Lehrkräfte eine Unterrichtssequenz, ein Arbeitsblatt und/oder ein Experiment. Wichtig ist hierbei, die Lehrkräfte zu einer sinnvollen Integration der Konzepte der Messunsicherheiten zu führen und zu verhindern, dass sie alle Konzepte auf einmal behandeln.</w:t>
          </w:r>
        </w:p>
        <w:p w14:paraId="44572E83" w14:textId="77777777" w:rsidR="00060385" w:rsidRDefault="00060385" w:rsidP="00060385">
          <w:r w:rsidRPr="000B5349">
            <w:t>In den acht Wochen nach dem zweiten Treffen haben die Lehrkräfte Zeit, ihre geplante Unterrichtsstunde durchzuführen. Sie haben auch die Möglichkeit, ein zweites persönliches Coachinggespräch zu führen. In diesem Gespräch können sie Unterstützung bei der Feinabstimmung ihrer geplanten Unterrichtsstunde(n) erhalten.</w:t>
          </w:r>
        </w:p>
        <w:p w14:paraId="29FA881F" w14:textId="5FA025E3" w:rsidR="00283902" w:rsidRDefault="00060385" w:rsidP="00060385">
          <w:r w:rsidRPr="000B5349">
            <w:t>Im letzten Treffen findet eine Reflexionsphase statt</w:t>
          </w:r>
          <w:r>
            <w:t xml:space="preserve"> (3 Stunden)</w:t>
          </w:r>
          <w:r w:rsidRPr="000B5349">
            <w:t>. Die Lehrkräfte stellen die von ihnen geplanten Unterrichtsstunden vor und berichten anschließend, wie diese verlaufen sind. Aus dieser Aktivität gewinnen die anderen Lehrkräfte Ideen für ihre eigenen Unterrichtsstunden. Das Feedback aus vorherigen Kursen zeigt, dass dieses letzte Treffen als der wertvollste Teil des Kurses angesehen wird. Die Lehrkräfte lernen gut gestaltete Unterrichtspläne kennen und können Fragen dazu stellen, was funktioniert hat und was nicht. Es gibt auch die Möglichkeit, sich darüber auszutauschen, wie man mit verschiedenen Alltagsvorstellungen umgeht. Dieses letzte Treffen ist jedoch nur möglich, wenn zuvor die Themen, die Vorstellungen der Schüler*innen und die Unterrichtsplanung durchlaufen wurden.</w:t>
          </w:r>
        </w:p>
      </w:sdtContent>
    </w:sdt>
    <w:p w14:paraId="0B44D5B9" w14:textId="77777777" w:rsidR="00283902" w:rsidRDefault="00283902" w:rsidP="00283902"/>
    <w:p w14:paraId="5ECF342F" w14:textId="77777777" w:rsidR="00283902" w:rsidRDefault="00283902" w:rsidP="00283902">
      <w:pPr>
        <w:rPr>
          <w:rFonts w:cstheme="minorHAnsi"/>
          <w:b/>
          <w:bCs/>
          <w:szCs w:val="18"/>
        </w:rPr>
      </w:pPr>
      <w:r w:rsidRPr="00EB39E7">
        <w:rPr>
          <w:rFonts w:cstheme="minorHAnsi"/>
          <w:b/>
          <w:bCs/>
          <w:szCs w:val="18"/>
        </w:rPr>
        <w:t>Hinweise auf ergänzende Fortbildungsangebote</w:t>
      </w:r>
    </w:p>
    <w:sdt>
      <w:sdtPr>
        <w:rPr>
          <w:rStyle w:val="Formatvorlage1"/>
        </w:rPr>
        <w:alias w:val="Ergänzende Fortbildungsangebote"/>
        <w:tag w:val="Ergänzende Fortbildungsangebote"/>
        <w:id w:val="147488186"/>
        <w:placeholder>
          <w:docPart w:val="E3811DE99B9846DC9A022CE7EC518E95"/>
        </w:placeholder>
        <w15:color w:val="B4E0E8"/>
      </w:sdtPr>
      <w:sdtEndPr>
        <w:rPr>
          <w:rStyle w:val="DefaultParagraphFont"/>
        </w:rPr>
      </w:sdtEndPr>
      <w:sdtContent>
        <w:p w14:paraId="4E11CE28" w14:textId="1980828A" w:rsidR="00283902" w:rsidRDefault="00CA246D" w:rsidP="00283902">
          <w:pPr>
            <w:rPr>
              <w:rStyle w:val="Formatvorlage1"/>
            </w:rPr>
          </w:pPr>
          <w:r>
            <w:rPr>
              <w:rStyle w:val="Formatvorlage1"/>
            </w:rPr>
            <w:t xml:space="preserve">Messunsicherheiten im Physikunterricht, Universität Potsdam: </w:t>
          </w:r>
          <w:hyperlink r:id="rId12" w:history="1">
            <w:r w:rsidRPr="000B61C8">
              <w:rPr>
                <w:rStyle w:val="Hyperlink"/>
              </w:rPr>
              <w:t>https://www.uni-potsdam.de/de/physikdidaktik/mitarbeiter/phillip-schossau/anmeldung-fortbildung-messunsicherheiten</w:t>
            </w:r>
          </w:hyperlink>
          <w:r>
            <w:rPr>
              <w:rStyle w:val="Formatvorlage1"/>
            </w:rPr>
            <w:t xml:space="preserve"> </w:t>
          </w:r>
        </w:p>
        <w:p w14:paraId="09B44B50" w14:textId="51F26FB5" w:rsidR="003F542B" w:rsidRPr="00A34081" w:rsidRDefault="003F542B" w:rsidP="00283902">
          <w:r>
            <w:rPr>
              <w:rStyle w:val="Formatvorlage1"/>
            </w:rPr>
            <w:t xml:space="preserve">Sammelband Messunsicherheiten: </w:t>
          </w:r>
          <w:proofErr w:type="spellStart"/>
          <w:r w:rsidR="00363FC7" w:rsidRPr="00363FC7">
            <w:rPr>
              <w:rStyle w:val="Formatvorlage1"/>
            </w:rPr>
            <w:t>Priemer</w:t>
          </w:r>
          <w:proofErr w:type="spellEnd"/>
          <w:r w:rsidR="00363FC7" w:rsidRPr="00363FC7">
            <w:rPr>
              <w:rStyle w:val="Formatvorlage1"/>
            </w:rPr>
            <w:t>, B., &amp; Kok, K. (</w:t>
          </w:r>
          <w:r w:rsidR="00363FC7">
            <w:rPr>
              <w:rStyle w:val="Formatvorlage1"/>
            </w:rPr>
            <w:t>Hrsg</w:t>
          </w:r>
          <w:r w:rsidR="00363FC7" w:rsidRPr="00363FC7">
            <w:rPr>
              <w:rStyle w:val="Formatvorlage1"/>
            </w:rPr>
            <w:t xml:space="preserve">.). (2025). </w:t>
          </w:r>
          <w:r w:rsidR="00363FC7" w:rsidRPr="00363FC7">
            <w:rPr>
              <w:rStyle w:val="Formatvorlage1"/>
              <w:i/>
              <w:iCs/>
            </w:rPr>
            <w:t>Messunsicherheiten im Physikunterricht</w:t>
          </w:r>
          <w:r w:rsidR="00363FC7" w:rsidRPr="00363FC7">
            <w:rPr>
              <w:rStyle w:val="Formatvorlage1"/>
            </w:rPr>
            <w:t xml:space="preserve">. Berlin </w:t>
          </w:r>
          <w:proofErr w:type="spellStart"/>
          <w:r w:rsidR="00363FC7" w:rsidRPr="00363FC7">
            <w:rPr>
              <w:rStyle w:val="Formatvorlage1"/>
            </w:rPr>
            <w:t>Universities</w:t>
          </w:r>
          <w:proofErr w:type="spellEnd"/>
          <w:r w:rsidR="00363FC7" w:rsidRPr="00363FC7">
            <w:rPr>
              <w:rStyle w:val="Formatvorlage1"/>
            </w:rPr>
            <w:t xml:space="preserve"> Publishing. </w:t>
          </w:r>
          <w:hyperlink r:id="rId13" w:history="1">
            <w:r w:rsidR="00363FC7" w:rsidRPr="001A1A20">
              <w:rPr>
                <w:rStyle w:val="Hyperlink"/>
              </w:rPr>
              <w:t>https://doi.org/10.14279/depositonce-21608</w:t>
            </w:r>
          </w:hyperlink>
        </w:p>
      </w:sdtContent>
    </w:sdt>
    <w:p w14:paraId="1C1EC1A1" w14:textId="77777777" w:rsidR="00283902" w:rsidRDefault="00283902" w:rsidP="00283902"/>
    <w:p w14:paraId="0406B21B" w14:textId="77777777" w:rsidR="00283902" w:rsidRDefault="00283902" w:rsidP="00283902">
      <w:pPr>
        <w:rPr>
          <w:rFonts w:cstheme="minorHAnsi"/>
          <w:b/>
          <w:bCs/>
          <w:szCs w:val="18"/>
        </w:rPr>
      </w:pPr>
      <w:r w:rsidRPr="00EB39E7">
        <w:rPr>
          <w:rFonts w:cstheme="minorHAnsi"/>
          <w:b/>
          <w:bCs/>
          <w:szCs w:val="18"/>
        </w:rPr>
        <w:t>Literaturverzeichnis</w:t>
      </w:r>
    </w:p>
    <w:sdt>
      <w:sdtPr>
        <w:rPr>
          <w:rStyle w:val="Formatvorlage1"/>
        </w:rPr>
        <w:alias w:val="Literaturverzeichnis"/>
        <w:tag w:val="Literaturverzeichnis"/>
        <w:id w:val="1173222913"/>
        <w:placeholder>
          <w:docPart w:val="F0454A4FB3BF4D67B54728584D5CB28E"/>
        </w:placeholder>
        <w15:color w:val="B4E0E8"/>
      </w:sdtPr>
      <w:sdtEndPr>
        <w:rPr>
          <w:rStyle w:val="DefaultParagraphFont"/>
        </w:rPr>
      </w:sdtEndPr>
      <w:sdtContent>
        <w:p w14:paraId="25EF0645" w14:textId="77777777" w:rsidR="00060385" w:rsidRPr="00E709FE" w:rsidRDefault="00060385" w:rsidP="00060385">
          <w:pPr>
            <w:spacing w:after="160" w:line="278" w:lineRule="auto"/>
            <w:rPr>
              <w:szCs w:val="18"/>
              <w:lang w:val="en-US"/>
            </w:rPr>
          </w:pPr>
          <w:proofErr w:type="spellStart"/>
          <w:r w:rsidRPr="00363FC7">
            <w:rPr>
              <w:szCs w:val="18"/>
            </w:rPr>
            <w:t>Buffler</w:t>
          </w:r>
          <w:proofErr w:type="spellEnd"/>
          <w:r w:rsidRPr="00363FC7">
            <w:rPr>
              <w:szCs w:val="18"/>
            </w:rPr>
            <w:t xml:space="preserve">, A., </w:t>
          </w:r>
          <w:proofErr w:type="spellStart"/>
          <w:r w:rsidRPr="00363FC7">
            <w:rPr>
              <w:szCs w:val="18"/>
            </w:rPr>
            <w:t>Lubben</w:t>
          </w:r>
          <w:proofErr w:type="spellEnd"/>
          <w:r w:rsidRPr="00363FC7">
            <w:rPr>
              <w:szCs w:val="18"/>
            </w:rPr>
            <w:t xml:space="preserve">, F., &amp; Ibrahim, B. (2009). </w:t>
          </w:r>
          <w:r w:rsidRPr="00E709FE">
            <w:rPr>
              <w:szCs w:val="18"/>
              <w:lang w:val="en-US"/>
            </w:rPr>
            <w:t xml:space="preserve">The Relationship between Students’ Views of the Nature of Science and their Views of the Nature of Scientific Measurement. </w:t>
          </w:r>
          <w:r w:rsidRPr="00E709FE">
            <w:rPr>
              <w:i/>
              <w:iCs/>
              <w:szCs w:val="18"/>
              <w:lang w:val="en-US"/>
            </w:rPr>
            <w:t>International Journal of Science Education</w:t>
          </w:r>
          <w:r w:rsidRPr="00E709FE">
            <w:rPr>
              <w:szCs w:val="18"/>
              <w:lang w:val="en-US"/>
            </w:rPr>
            <w:t xml:space="preserve">, </w:t>
          </w:r>
          <w:r w:rsidRPr="00E709FE">
            <w:rPr>
              <w:i/>
              <w:iCs/>
              <w:szCs w:val="18"/>
              <w:lang w:val="en-US"/>
            </w:rPr>
            <w:t>31</w:t>
          </w:r>
          <w:r w:rsidRPr="00E709FE">
            <w:rPr>
              <w:szCs w:val="18"/>
              <w:lang w:val="en-US"/>
            </w:rPr>
            <w:t xml:space="preserve">(9), 1137–1156. </w:t>
          </w:r>
          <w:hyperlink r:id="rId14" w:history="1">
            <w:r w:rsidRPr="00E709FE">
              <w:rPr>
                <w:rStyle w:val="Hyperlink"/>
                <w:szCs w:val="18"/>
                <w:lang w:val="en-US"/>
              </w:rPr>
              <w:t>https://doi.org/10.1080/09500690802189807</w:t>
            </w:r>
          </w:hyperlink>
        </w:p>
        <w:p w14:paraId="5DD0485A" w14:textId="77777777" w:rsidR="00060385" w:rsidRPr="00E709FE" w:rsidRDefault="00060385" w:rsidP="00060385">
          <w:pPr>
            <w:spacing w:after="160" w:line="278" w:lineRule="auto"/>
            <w:rPr>
              <w:szCs w:val="18"/>
              <w:lang w:val="en-US"/>
            </w:rPr>
          </w:pPr>
          <w:r w:rsidRPr="00E709FE">
            <w:rPr>
              <w:szCs w:val="18"/>
              <w:lang w:val="en-US"/>
            </w:rPr>
            <w:t xml:space="preserve">Chinn, C. A., &amp; Malhotra, B. A. (2002). Epistemologically Authentic Inquiry in Schools: A Theoretical Framework for Evaluating Inquiry Tasks. </w:t>
          </w:r>
          <w:r w:rsidRPr="00E709FE">
            <w:rPr>
              <w:i/>
              <w:iCs/>
              <w:szCs w:val="18"/>
              <w:lang w:val="en-US"/>
            </w:rPr>
            <w:t>Science Education</w:t>
          </w:r>
          <w:r w:rsidRPr="00E709FE">
            <w:rPr>
              <w:szCs w:val="18"/>
              <w:lang w:val="en-US"/>
            </w:rPr>
            <w:t xml:space="preserve">, </w:t>
          </w:r>
          <w:r w:rsidRPr="00E709FE">
            <w:rPr>
              <w:i/>
              <w:iCs/>
              <w:szCs w:val="18"/>
              <w:lang w:val="en-US"/>
            </w:rPr>
            <w:t>86</w:t>
          </w:r>
          <w:r w:rsidRPr="00E709FE">
            <w:rPr>
              <w:szCs w:val="18"/>
              <w:lang w:val="en-US"/>
            </w:rPr>
            <w:t xml:space="preserve">(2), 175–218. </w:t>
          </w:r>
          <w:hyperlink r:id="rId15" w:history="1">
            <w:r w:rsidRPr="00E709FE">
              <w:rPr>
                <w:rStyle w:val="Hyperlink"/>
                <w:szCs w:val="18"/>
                <w:lang w:val="en-US"/>
              </w:rPr>
              <w:t>https://doi.org/10.1002/sce.10001</w:t>
            </w:r>
          </w:hyperlink>
        </w:p>
        <w:p w14:paraId="1A7499E3" w14:textId="77777777" w:rsidR="00060385" w:rsidRPr="00E709FE" w:rsidRDefault="00060385" w:rsidP="00060385">
          <w:pPr>
            <w:spacing w:after="160" w:line="278" w:lineRule="auto"/>
            <w:rPr>
              <w:szCs w:val="18"/>
              <w:lang w:val="en-US"/>
            </w:rPr>
          </w:pPr>
          <w:r w:rsidRPr="00E709FE">
            <w:rPr>
              <w:szCs w:val="18"/>
              <w:lang w:val="en-US"/>
            </w:rPr>
            <w:t xml:space="preserve">Gott, R., Duggan, S., Roberts, R., &amp; Hussain, A. (2014). </w:t>
          </w:r>
          <w:r w:rsidRPr="00E709FE">
            <w:rPr>
              <w:i/>
              <w:iCs/>
              <w:szCs w:val="18"/>
              <w:lang w:val="en-US"/>
            </w:rPr>
            <w:t>Research into Understanding Scientific Evidence</w:t>
          </w:r>
          <w:r w:rsidRPr="00E709FE">
            <w:rPr>
              <w:szCs w:val="18"/>
              <w:lang w:val="en-US"/>
            </w:rPr>
            <w:t xml:space="preserve">. Research into Understanding Scientific Evidence. </w:t>
          </w:r>
          <w:hyperlink r:id="rId16" w:history="1">
            <w:r w:rsidRPr="00E709FE">
              <w:rPr>
                <w:rStyle w:val="Hyperlink"/>
                <w:szCs w:val="18"/>
                <w:lang w:val="en-US"/>
              </w:rPr>
              <w:t>https://community.dur.ac.uk/rosalyn.roberts/Evidence/cofev.htm</w:t>
            </w:r>
          </w:hyperlink>
        </w:p>
        <w:p w14:paraId="0640503E" w14:textId="77777777" w:rsidR="006800FA" w:rsidRPr="00693149" w:rsidRDefault="006800FA" w:rsidP="00060385">
          <w:pPr>
            <w:spacing w:after="160" w:line="278" w:lineRule="auto"/>
            <w:rPr>
              <w:szCs w:val="18"/>
            </w:rPr>
          </w:pPr>
          <w:r w:rsidRPr="00693149">
            <w:rPr>
              <w:szCs w:val="18"/>
            </w:rPr>
            <w:t xml:space="preserve">Hellwig, J. (2025). Messunsicherheiten im Physikunterricht, B. </w:t>
          </w:r>
          <w:proofErr w:type="spellStart"/>
          <w:r w:rsidRPr="00693149">
            <w:rPr>
              <w:szCs w:val="18"/>
            </w:rPr>
            <w:t>Priemer</w:t>
          </w:r>
          <w:proofErr w:type="spellEnd"/>
          <w:r w:rsidRPr="00693149">
            <w:rPr>
              <w:szCs w:val="18"/>
            </w:rPr>
            <w:t xml:space="preserve">, K. Kok (Hrsg.), </w:t>
          </w:r>
          <w:r w:rsidRPr="00693149">
            <w:rPr>
              <w:i/>
              <w:iCs/>
              <w:szCs w:val="18"/>
            </w:rPr>
            <w:t xml:space="preserve">Messunsicherheiten in Unterricht: was gehört überhaupt dazu? Ein Einführung eines Sachstrukturmodells </w:t>
          </w:r>
          <w:r w:rsidRPr="00693149">
            <w:rPr>
              <w:szCs w:val="18"/>
            </w:rPr>
            <w:t>(S.29—35).</w:t>
          </w:r>
          <w:r w:rsidR="00060385" w:rsidRPr="00060385">
            <w:rPr>
              <w:szCs w:val="18"/>
            </w:rPr>
            <w:t xml:space="preserve"> </w:t>
          </w:r>
          <w:hyperlink r:id="rId17" w:history="1">
            <w:r w:rsidR="00060385" w:rsidRPr="00E709FE">
              <w:rPr>
                <w:rStyle w:val="Hyperlink"/>
                <w:szCs w:val="18"/>
              </w:rPr>
              <w:t>https://doi.org/10.14279/depositonce-21608</w:t>
            </w:r>
          </w:hyperlink>
        </w:p>
        <w:p w14:paraId="6C530588" w14:textId="77777777" w:rsidR="00060385" w:rsidRPr="00E709FE" w:rsidRDefault="00060385" w:rsidP="00060385">
          <w:pPr>
            <w:spacing w:after="160" w:line="278" w:lineRule="auto"/>
            <w:rPr>
              <w:szCs w:val="18"/>
              <w:lang w:val="en-US"/>
            </w:rPr>
          </w:pPr>
          <w:r w:rsidRPr="00E709FE">
            <w:rPr>
              <w:szCs w:val="18"/>
            </w:rPr>
            <w:t xml:space="preserve">Hull, M. M., Jansky, A., &amp; Hopf, M. (2020). </w:t>
          </w:r>
          <w:r w:rsidRPr="00E709FE">
            <w:rPr>
              <w:szCs w:val="18"/>
              <w:lang w:val="en-US"/>
            </w:rPr>
            <w:t xml:space="preserve">Probability-related naïve ideas across physics topics. </w:t>
          </w:r>
          <w:r w:rsidRPr="00E709FE">
            <w:rPr>
              <w:i/>
              <w:iCs/>
              <w:szCs w:val="18"/>
              <w:lang w:val="en-US"/>
            </w:rPr>
            <w:t>Studies in Science Education</w:t>
          </w:r>
          <w:r w:rsidRPr="00E709FE">
            <w:rPr>
              <w:szCs w:val="18"/>
              <w:lang w:val="en-US"/>
            </w:rPr>
            <w:t xml:space="preserve">, </w:t>
          </w:r>
          <w:r w:rsidRPr="00E709FE">
            <w:rPr>
              <w:i/>
              <w:iCs/>
              <w:szCs w:val="18"/>
              <w:lang w:val="en-US"/>
            </w:rPr>
            <w:t>57</w:t>
          </w:r>
          <w:r w:rsidRPr="00E709FE">
            <w:rPr>
              <w:szCs w:val="18"/>
              <w:lang w:val="en-US"/>
            </w:rPr>
            <w:t xml:space="preserve">(1), 45–83. </w:t>
          </w:r>
          <w:hyperlink r:id="rId18" w:history="1">
            <w:r w:rsidRPr="00E709FE">
              <w:rPr>
                <w:rStyle w:val="Hyperlink"/>
                <w:szCs w:val="18"/>
                <w:lang w:val="en-US"/>
              </w:rPr>
              <w:t>https://doi.org/10.1080/03057267.2020.1757244</w:t>
            </w:r>
          </w:hyperlink>
        </w:p>
        <w:p w14:paraId="48081649" w14:textId="77777777" w:rsidR="00060385" w:rsidRPr="00060385" w:rsidRDefault="00060385" w:rsidP="00060385">
          <w:pPr>
            <w:rPr>
              <w:szCs w:val="18"/>
              <w:lang w:val="en-US"/>
            </w:rPr>
          </w:pPr>
          <w:r w:rsidRPr="00060385">
            <w:rPr>
              <w:szCs w:val="18"/>
              <w:lang w:val="en-US"/>
            </w:rPr>
            <w:t xml:space="preserve">Kanari, Z., &amp; Millar, R. (2004). Reasoning from data: How students collect and interpret data in science investigations. </w:t>
          </w:r>
          <w:r w:rsidRPr="00060385">
            <w:rPr>
              <w:i/>
              <w:iCs/>
              <w:szCs w:val="18"/>
              <w:lang w:val="en-US"/>
            </w:rPr>
            <w:t>Journal of Research in Science Teaching, 41</w:t>
          </w:r>
          <w:r w:rsidRPr="00060385">
            <w:rPr>
              <w:szCs w:val="18"/>
              <w:lang w:val="en-US"/>
            </w:rPr>
            <w:t xml:space="preserve">(7), 748–769. </w:t>
          </w:r>
          <w:hyperlink r:id="rId19" w:history="1">
            <w:r w:rsidRPr="00060385">
              <w:rPr>
                <w:rStyle w:val="Hyperlink"/>
                <w:szCs w:val="18"/>
                <w:lang w:val="en-US"/>
              </w:rPr>
              <w:t>https://doi.org/10.1002/tea.20020</w:t>
            </w:r>
          </w:hyperlink>
          <w:r w:rsidRPr="00060385">
            <w:rPr>
              <w:szCs w:val="18"/>
              <w:lang w:val="en-US"/>
            </w:rPr>
            <w:t xml:space="preserve"> </w:t>
          </w:r>
        </w:p>
        <w:p w14:paraId="794BCD4D" w14:textId="77777777" w:rsidR="00060385" w:rsidRPr="00E709FE" w:rsidRDefault="00060385" w:rsidP="00060385">
          <w:pPr>
            <w:spacing w:after="160" w:line="278" w:lineRule="auto"/>
            <w:rPr>
              <w:szCs w:val="18"/>
            </w:rPr>
          </w:pPr>
          <w:proofErr w:type="spellStart"/>
          <w:r w:rsidRPr="00E709FE">
            <w:rPr>
              <w:szCs w:val="18"/>
            </w:rPr>
            <w:t>Karda</w:t>
          </w:r>
          <w:r w:rsidRPr="00E709FE">
            <w:rPr>
              <w:rFonts w:ascii="Calibri" w:hAnsi="Calibri" w:cs="Calibri"/>
              <w:szCs w:val="18"/>
            </w:rPr>
            <w:t>ş</w:t>
          </w:r>
          <w:proofErr w:type="spellEnd"/>
          <w:r w:rsidRPr="00E709FE">
            <w:rPr>
              <w:szCs w:val="18"/>
            </w:rPr>
            <w:t xml:space="preserve">, E. (2023). </w:t>
          </w:r>
          <w:r w:rsidRPr="00E709FE">
            <w:rPr>
              <w:i/>
              <w:iCs/>
              <w:szCs w:val="18"/>
            </w:rPr>
            <w:t xml:space="preserve">Der Einfluss von Datenkompetenz auf das Argumentieren beim Experimentieren: Entwicklung und Evaluation von </w:t>
          </w:r>
          <w:proofErr w:type="spellStart"/>
          <w:r w:rsidRPr="00E709FE">
            <w:rPr>
              <w:i/>
              <w:iCs/>
              <w:szCs w:val="18"/>
            </w:rPr>
            <w:t>Lernapps</w:t>
          </w:r>
          <w:proofErr w:type="spellEnd"/>
          <w:r w:rsidRPr="00E709FE">
            <w:rPr>
              <w:i/>
              <w:iCs/>
              <w:szCs w:val="18"/>
            </w:rPr>
            <w:t xml:space="preserve"> zur Förderung von Datenkompetenz</w:t>
          </w:r>
          <w:r w:rsidRPr="00E709FE">
            <w:rPr>
              <w:szCs w:val="18"/>
            </w:rPr>
            <w:t xml:space="preserve"> [</w:t>
          </w:r>
          <w:r w:rsidRPr="00060385">
            <w:rPr>
              <w:szCs w:val="18"/>
            </w:rPr>
            <w:t>Dissertation</w:t>
          </w:r>
          <w:r w:rsidRPr="00E709FE">
            <w:rPr>
              <w:szCs w:val="18"/>
            </w:rPr>
            <w:t xml:space="preserve">, PH Karlsruhe]. </w:t>
          </w:r>
          <w:hyperlink r:id="rId20" w:history="1">
            <w:r w:rsidRPr="00E709FE">
              <w:rPr>
                <w:rStyle w:val="Hyperlink"/>
                <w:szCs w:val="18"/>
              </w:rPr>
              <w:t>https://phka.bsz-bw.de/frontdoor/index/index/docId/588</w:t>
            </w:r>
          </w:hyperlink>
        </w:p>
        <w:p w14:paraId="6C0FFA8E" w14:textId="77777777" w:rsidR="00060385" w:rsidRPr="00E709FE" w:rsidRDefault="00060385" w:rsidP="00060385">
          <w:pPr>
            <w:spacing w:after="160" w:line="278" w:lineRule="auto"/>
            <w:rPr>
              <w:szCs w:val="18"/>
            </w:rPr>
          </w:pPr>
          <w:r w:rsidRPr="00E709FE">
            <w:rPr>
              <w:szCs w:val="18"/>
            </w:rPr>
            <w:t xml:space="preserve">Kok, K. (2022). </w:t>
          </w:r>
          <w:r w:rsidRPr="00E709FE">
            <w:rPr>
              <w:i/>
              <w:iCs/>
              <w:szCs w:val="18"/>
              <w:lang w:val="en-US"/>
            </w:rPr>
            <w:t>Certain about uncertainty—What students need to know about measurement uncertainties to compare data sets.</w:t>
          </w:r>
          <w:r w:rsidRPr="00E709FE">
            <w:rPr>
              <w:szCs w:val="18"/>
              <w:lang w:val="en-US"/>
            </w:rPr>
            <w:t xml:space="preserve"> </w:t>
          </w:r>
          <w:r w:rsidRPr="00E709FE">
            <w:rPr>
              <w:szCs w:val="18"/>
            </w:rPr>
            <w:t>[</w:t>
          </w:r>
          <w:r w:rsidRPr="00060385">
            <w:rPr>
              <w:szCs w:val="18"/>
            </w:rPr>
            <w:t>Dissertation</w:t>
          </w:r>
          <w:r w:rsidRPr="00E709FE">
            <w:rPr>
              <w:szCs w:val="18"/>
            </w:rPr>
            <w:t xml:space="preserve">, Humboldt-Universität]. </w:t>
          </w:r>
          <w:hyperlink r:id="rId21" w:history="1">
            <w:r w:rsidRPr="00E709FE">
              <w:rPr>
                <w:rStyle w:val="Hyperlink"/>
                <w:szCs w:val="18"/>
              </w:rPr>
              <w:t>https://doi.org/10.18452/24782</w:t>
            </w:r>
          </w:hyperlink>
        </w:p>
        <w:p w14:paraId="3C0C15E4" w14:textId="77777777" w:rsidR="00060385" w:rsidRPr="00060385" w:rsidRDefault="00060385" w:rsidP="00060385">
          <w:pPr>
            <w:rPr>
              <w:szCs w:val="18"/>
            </w:rPr>
          </w:pPr>
          <w:r w:rsidRPr="00060385">
            <w:rPr>
              <w:szCs w:val="18"/>
            </w:rPr>
            <w:t xml:space="preserve">Kok, K. et al. (2025). Messunsicherheiten im Physikunterricht, B. </w:t>
          </w:r>
          <w:proofErr w:type="spellStart"/>
          <w:r w:rsidRPr="00060385">
            <w:rPr>
              <w:szCs w:val="18"/>
            </w:rPr>
            <w:t>Priemer</w:t>
          </w:r>
          <w:proofErr w:type="spellEnd"/>
          <w:r w:rsidRPr="00060385">
            <w:rPr>
              <w:szCs w:val="18"/>
            </w:rPr>
            <w:t xml:space="preserve">, K. Kok (Hrsg.), Messdaten im Physikunterricht auswerten – wann sind Messunsicherheiten wichtig? (S.21—27). </w:t>
          </w:r>
          <w:hyperlink r:id="rId22" w:history="1">
            <w:r w:rsidRPr="002049C2">
              <w:rPr>
                <w:rStyle w:val="Hyperlink"/>
                <w:szCs w:val="18"/>
              </w:rPr>
              <w:t>https://doi.org/10.14279/depositonce-21608</w:t>
            </w:r>
          </w:hyperlink>
        </w:p>
        <w:p w14:paraId="36B0B2DB" w14:textId="77777777" w:rsidR="00060385" w:rsidRPr="00060385" w:rsidRDefault="00060385" w:rsidP="00060385">
          <w:pPr>
            <w:rPr>
              <w:szCs w:val="18"/>
            </w:rPr>
          </w:pPr>
          <w:r w:rsidRPr="00060385">
            <w:rPr>
              <w:szCs w:val="18"/>
            </w:rPr>
            <w:t xml:space="preserve">Kultusministerkonferenz. (2020). </w:t>
          </w:r>
          <w:r w:rsidRPr="00060385">
            <w:rPr>
              <w:i/>
              <w:iCs/>
              <w:szCs w:val="18"/>
            </w:rPr>
            <w:t xml:space="preserve">Bildungsstandards im Fach Physik für die Allgemeine Hochschulreife. </w:t>
          </w:r>
          <w:hyperlink r:id="rId23" w:history="1">
            <w:r w:rsidRPr="00060385">
              <w:rPr>
                <w:rStyle w:val="Hyperlink"/>
                <w:szCs w:val="18"/>
              </w:rPr>
              <w:t>https://www.kmk.org/fileadmin/Dateien/veroeffentlichungen_beschluesse/2020/2020_06_18-BildungsstandardsAHR_Physik.pdf</w:t>
            </w:r>
          </w:hyperlink>
        </w:p>
        <w:p w14:paraId="33CA4C08" w14:textId="77777777" w:rsidR="00060385" w:rsidRPr="00060385" w:rsidRDefault="00060385" w:rsidP="00060385">
          <w:pPr>
            <w:rPr>
              <w:szCs w:val="18"/>
            </w:rPr>
          </w:pPr>
          <w:r w:rsidRPr="00060385">
            <w:rPr>
              <w:szCs w:val="18"/>
            </w:rPr>
            <w:t xml:space="preserve">Kultusministerkonferenz. (2024). </w:t>
          </w:r>
          <w:r w:rsidRPr="00060385">
            <w:rPr>
              <w:i/>
              <w:iCs/>
              <w:szCs w:val="18"/>
            </w:rPr>
            <w:t>Weiterentwickelte Bildungsstandards in den Naturwissenschaften für das Fach Physik (MSA)</w:t>
          </w:r>
          <w:r w:rsidRPr="00060385">
            <w:rPr>
              <w:szCs w:val="18"/>
            </w:rPr>
            <w:t xml:space="preserve">. </w:t>
          </w:r>
          <w:hyperlink r:id="rId24" w:history="1">
            <w:r w:rsidRPr="00060385">
              <w:rPr>
                <w:rStyle w:val="Hyperlink"/>
                <w:szCs w:val="18"/>
              </w:rPr>
              <w:t>https://www.iqb.hu-berlin.de/bista/subject/2024_06_13WeBiS__2.pdf</w:t>
            </w:r>
          </w:hyperlink>
          <w:r w:rsidRPr="00060385">
            <w:rPr>
              <w:szCs w:val="18"/>
            </w:rPr>
            <w:t xml:space="preserve"> </w:t>
          </w:r>
        </w:p>
        <w:p w14:paraId="72D3ABE4" w14:textId="77777777" w:rsidR="00060385" w:rsidRPr="00E709FE" w:rsidRDefault="00060385" w:rsidP="00060385">
          <w:pPr>
            <w:spacing w:after="160" w:line="278" w:lineRule="auto"/>
            <w:rPr>
              <w:szCs w:val="18"/>
            </w:rPr>
          </w:pPr>
          <w:r w:rsidRPr="00E709FE">
            <w:rPr>
              <w:szCs w:val="18"/>
            </w:rPr>
            <w:lastRenderedPageBreak/>
            <w:t xml:space="preserve">Möhrke, P. (2020). Messunsicherheiten im Physikunterricht—Befragung von Lehrkräften in Baden-Württemberg. In S. Habig (Ed.), </w:t>
          </w:r>
          <w:r w:rsidRPr="00E709FE">
            <w:rPr>
              <w:i/>
              <w:iCs/>
              <w:szCs w:val="18"/>
            </w:rPr>
            <w:t>Naturwissenschaftliche Kompetenzen in der Gesellschaft von morgen</w:t>
          </w:r>
          <w:r w:rsidRPr="00E709FE">
            <w:rPr>
              <w:szCs w:val="18"/>
            </w:rPr>
            <w:t xml:space="preserve"> (Vol. 46, pp. 876–879). Universität Duisburg-Essen. </w:t>
          </w:r>
          <w:hyperlink r:id="rId25" w:history="1">
            <w:r w:rsidRPr="00E709FE">
              <w:rPr>
                <w:rStyle w:val="Hyperlink"/>
                <w:szCs w:val="18"/>
              </w:rPr>
              <w:t>https://www.gdcp-ev.de/wp-content/tb2020/TB2020_876_Moehrke.pdf</w:t>
            </w:r>
          </w:hyperlink>
        </w:p>
        <w:p w14:paraId="3D7633A1" w14:textId="77777777" w:rsidR="00060385" w:rsidRPr="00E709FE" w:rsidRDefault="00060385" w:rsidP="00060385">
          <w:pPr>
            <w:spacing w:after="160" w:line="278" w:lineRule="auto"/>
            <w:rPr>
              <w:szCs w:val="18"/>
              <w:lang w:val="en-US"/>
            </w:rPr>
          </w:pPr>
          <w:r w:rsidRPr="00E709FE">
            <w:rPr>
              <w:szCs w:val="18"/>
              <w:lang w:val="en-US"/>
            </w:rPr>
            <w:t xml:space="preserve">Priemer, B., &amp; Hellwig, J. (2018). Learning About Measurement Uncertainties in Secondary Education: A Model of the Subject Matter. </w:t>
          </w:r>
          <w:r w:rsidRPr="00E709FE">
            <w:rPr>
              <w:i/>
              <w:iCs/>
              <w:szCs w:val="18"/>
              <w:lang w:val="en-US"/>
            </w:rPr>
            <w:t>International Journal of Science and Mathematics Education</w:t>
          </w:r>
          <w:r w:rsidRPr="00E709FE">
            <w:rPr>
              <w:szCs w:val="18"/>
              <w:lang w:val="en-US"/>
            </w:rPr>
            <w:t xml:space="preserve">, </w:t>
          </w:r>
          <w:r w:rsidRPr="00E709FE">
            <w:rPr>
              <w:i/>
              <w:iCs/>
              <w:szCs w:val="18"/>
              <w:lang w:val="en-US"/>
            </w:rPr>
            <w:t>16</w:t>
          </w:r>
          <w:r w:rsidRPr="00E709FE">
            <w:rPr>
              <w:szCs w:val="18"/>
              <w:lang w:val="en-US"/>
            </w:rPr>
            <w:t xml:space="preserve">(1), 45–68. </w:t>
          </w:r>
          <w:hyperlink r:id="rId26" w:history="1">
            <w:r w:rsidRPr="00E709FE">
              <w:rPr>
                <w:rStyle w:val="Hyperlink"/>
                <w:szCs w:val="18"/>
                <w:lang w:val="en-US"/>
              </w:rPr>
              <w:t>https://doi.org/10.1007/s10763-016-9768-0</w:t>
            </w:r>
          </w:hyperlink>
        </w:p>
        <w:p w14:paraId="7AA76D3E" w14:textId="7BFCC333" w:rsidR="00060385" w:rsidRPr="00E709FE" w:rsidRDefault="00060385" w:rsidP="00060385">
          <w:pPr>
            <w:spacing w:after="160" w:line="278" w:lineRule="auto"/>
            <w:rPr>
              <w:szCs w:val="18"/>
              <w:lang w:val="en-US"/>
            </w:rPr>
          </w:pPr>
          <w:proofErr w:type="spellStart"/>
          <w:r w:rsidRPr="00E709FE">
            <w:rPr>
              <w:szCs w:val="18"/>
              <w:lang w:val="nl-NL"/>
            </w:rPr>
            <w:t>Priemer</w:t>
          </w:r>
          <w:proofErr w:type="spellEnd"/>
          <w:r w:rsidRPr="00E709FE">
            <w:rPr>
              <w:szCs w:val="18"/>
              <w:lang w:val="nl-NL"/>
            </w:rPr>
            <w:t>, B., &amp; Kok, K. (</w:t>
          </w:r>
          <w:proofErr w:type="spellStart"/>
          <w:r w:rsidRPr="00060385">
            <w:rPr>
              <w:szCs w:val="18"/>
              <w:lang w:val="nl-NL"/>
            </w:rPr>
            <w:t>Hrsg</w:t>
          </w:r>
          <w:proofErr w:type="spellEnd"/>
          <w:r w:rsidRPr="00E709FE">
            <w:rPr>
              <w:szCs w:val="18"/>
              <w:lang w:val="nl-NL"/>
            </w:rPr>
            <w:t xml:space="preserve">.). </w:t>
          </w:r>
          <w:r w:rsidRPr="00E709FE">
            <w:rPr>
              <w:szCs w:val="18"/>
            </w:rPr>
            <w:t xml:space="preserve">(2025). </w:t>
          </w:r>
          <w:r w:rsidRPr="00E709FE">
            <w:rPr>
              <w:i/>
              <w:iCs/>
              <w:szCs w:val="18"/>
            </w:rPr>
            <w:t>Messunsicherheiten im Physikunterricht</w:t>
          </w:r>
          <w:r w:rsidR="00363FC7">
            <w:rPr>
              <w:szCs w:val="18"/>
            </w:rPr>
            <w:t xml:space="preserve">. </w:t>
          </w:r>
          <w:r w:rsidRPr="00363FC7">
            <w:rPr>
              <w:szCs w:val="18"/>
            </w:rPr>
            <w:t xml:space="preserve">Berlin </w:t>
          </w:r>
          <w:proofErr w:type="spellStart"/>
          <w:r w:rsidRPr="00363FC7">
            <w:rPr>
              <w:szCs w:val="18"/>
            </w:rPr>
            <w:t>Universities</w:t>
          </w:r>
          <w:proofErr w:type="spellEnd"/>
          <w:r w:rsidRPr="00363FC7">
            <w:rPr>
              <w:szCs w:val="18"/>
            </w:rPr>
            <w:t xml:space="preserve"> Publishing. </w:t>
          </w:r>
          <w:hyperlink r:id="rId27" w:history="1">
            <w:r w:rsidRPr="00E709FE">
              <w:rPr>
                <w:rStyle w:val="Hyperlink"/>
                <w:szCs w:val="18"/>
                <w:lang w:val="en-US"/>
              </w:rPr>
              <w:t>https://doi.org/10.14279/depositonce-21608</w:t>
            </w:r>
          </w:hyperlink>
        </w:p>
        <w:p w14:paraId="0416E7DA" w14:textId="77777777" w:rsidR="00060385" w:rsidRPr="00E709FE" w:rsidRDefault="00060385" w:rsidP="00060385">
          <w:pPr>
            <w:spacing w:after="160" w:line="278" w:lineRule="auto"/>
            <w:rPr>
              <w:szCs w:val="18"/>
              <w:lang w:val="en-US"/>
            </w:rPr>
          </w:pPr>
          <w:r w:rsidRPr="00E709FE">
            <w:rPr>
              <w:szCs w:val="18"/>
              <w:lang w:val="en-US"/>
            </w:rPr>
            <w:t xml:space="preserve">Priemer, B., &amp; Lederman, N. G. (2021). Nature of Scientific Knowledge and Nature of Scientific Inquiry in Physics Lessons. In H. E. Fischer &amp; R. </w:t>
          </w:r>
          <w:proofErr w:type="spellStart"/>
          <w:r w:rsidRPr="00E709FE">
            <w:rPr>
              <w:szCs w:val="18"/>
              <w:lang w:val="en-US"/>
            </w:rPr>
            <w:t>Girwidz</w:t>
          </w:r>
          <w:proofErr w:type="spellEnd"/>
          <w:r w:rsidRPr="00E709FE">
            <w:rPr>
              <w:szCs w:val="18"/>
              <w:lang w:val="en-US"/>
            </w:rPr>
            <w:t xml:space="preserve"> (</w:t>
          </w:r>
          <w:proofErr w:type="spellStart"/>
          <w:r w:rsidRPr="00060385">
            <w:rPr>
              <w:szCs w:val="18"/>
              <w:lang w:val="en-US"/>
            </w:rPr>
            <w:t>Hrsg</w:t>
          </w:r>
          <w:proofErr w:type="spellEnd"/>
          <w:r w:rsidRPr="00E709FE">
            <w:rPr>
              <w:szCs w:val="18"/>
              <w:lang w:val="en-US"/>
            </w:rPr>
            <w:t xml:space="preserve">.), </w:t>
          </w:r>
          <w:r w:rsidRPr="00E709FE">
            <w:rPr>
              <w:i/>
              <w:iCs/>
              <w:szCs w:val="18"/>
              <w:lang w:val="en-US"/>
            </w:rPr>
            <w:t>Physics Education</w:t>
          </w:r>
          <w:r w:rsidRPr="00E709FE">
            <w:rPr>
              <w:szCs w:val="18"/>
              <w:lang w:val="en-US"/>
            </w:rPr>
            <w:t xml:space="preserve"> (pp. 113–150). Springer International Publishing. </w:t>
          </w:r>
          <w:hyperlink r:id="rId28" w:history="1">
            <w:r w:rsidRPr="00E709FE">
              <w:rPr>
                <w:rStyle w:val="Hyperlink"/>
                <w:szCs w:val="18"/>
                <w:lang w:val="en-US"/>
              </w:rPr>
              <w:t>https://doi.org/10.1007/978-3-030-87391-2_5</w:t>
            </w:r>
          </w:hyperlink>
        </w:p>
        <w:p w14:paraId="0FEB7773" w14:textId="71DF371C" w:rsidR="00283902" w:rsidRPr="00060385" w:rsidRDefault="00060385" w:rsidP="00060385">
          <w:pPr>
            <w:spacing w:after="160" w:line="278" w:lineRule="auto"/>
            <w:rPr>
              <w:sz w:val="20"/>
              <w:szCs w:val="20"/>
              <w:lang w:val="en-US"/>
            </w:rPr>
          </w:pPr>
          <w:r w:rsidRPr="00E709FE">
            <w:rPr>
              <w:szCs w:val="18"/>
              <w:lang w:val="en-US"/>
            </w:rPr>
            <w:t xml:space="preserve">Sivan, O., Perl-Nussbaum, D., &amp; Yerushalmi, E. (2024). Physics teachers’ professional development on measurement uncertainty: A commognitive approach. </w:t>
          </w:r>
          <w:r w:rsidRPr="00E709FE">
            <w:rPr>
              <w:i/>
              <w:iCs/>
              <w:szCs w:val="18"/>
              <w:lang w:val="en-US"/>
            </w:rPr>
            <w:t>Physical Review Physics Education Research</w:t>
          </w:r>
          <w:r w:rsidRPr="00E709FE">
            <w:rPr>
              <w:szCs w:val="18"/>
              <w:lang w:val="en-US"/>
            </w:rPr>
            <w:t xml:space="preserve">, </w:t>
          </w:r>
          <w:r w:rsidRPr="00E709FE">
            <w:rPr>
              <w:i/>
              <w:iCs/>
              <w:szCs w:val="18"/>
              <w:lang w:val="en-US"/>
            </w:rPr>
            <w:t>20</w:t>
          </w:r>
          <w:r w:rsidRPr="00E709FE">
            <w:rPr>
              <w:szCs w:val="18"/>
              <w:lang w:val="en-US"/>
            </w:rPr>
            <w:t xml:space="preserve">(2), 020146. </w:t>
          </w:r>
          <w:hyperlink r:id="rId29" w:history="1">
            <w:r w:rsidRPr="00E709FE">
              <w:rPr>
                <w:rStyle w:val="Hyperlink"/>
                <w:szCs w:val="18"/>
                <w:lang w:val="en-US"/>
              </w:rPr>
              <w:t>https://doi.org/10.1103/PhysRevPhysEducRes.20.020146</w:t>
            </w:r>
          </w:hyperlink>
        </w:p>
      </w:sdtContent>
    </w:sdt>
    <w:p w14:paraId="57522EBF" w14:textId="77777777" w:rsidR="00283902" w:rsidRPr="00363FC7" w:rsidRDefault="00283902" w:rsidP="00283902">
      <w:pPr>
        <w:rPr>
          <w:lang w:val="en-US"/>
        </w:rPr>
      </w:pPr>
    </w:p>
    <w:p w14:paraId="219D450A" w14:textId="77777777" w:rsidR="00363FC7" w:rsidRPr="00363FC7" w:rsidRDefault="00363FC7" w:rsidP="00363FC7">
      <w:pPr>
        <w:spacing w:after="160" w:line="259" w:lineRule="auto"/>
        <w:rPr>
          <w:lang w:val="en-US"/>
        </w:rPr>
      </w:pPr>
      <w:proofErr w:type="spellStart"/>
      <w:r w:rsidRPr="00363FC7">
        <w:rPr>
          <w:b/>
          <w:bCs/>
          <w:lang w:val="en-US"/>
        </w:rPr>
        <w:t>Verzeichnisstruktur</w:t>
      </w:r>
      <w:proofErr w:type="spellEnd"/>
      <w:r w:rsidRPr="00363FC7">
        <w:rPr>
          <w:b/>
          <w:bCs/>
          <w:lang w:val="en-US"/>
        </w:rPr>
        <w:t xml:space="preserve"> und </w:t>
      </w:r>
      <w:proofErr w:type="spellStart"/>
      <w:r w:rsidRPr="00363FC7">
        <w:rPr>
          <w:b/>
          <w:bCs/>
          <w:lang w:val="en-US"/>
        </w:rPr>
        <w:t>Dateinamen</w:t>
      </w:r>
      <w:proofErr w:type="spellEnd"/>
    </w:p>
    <w:p w14:paraId="5B0EF988" w14:textId="110CCDFA" w:rsidR="006F627F" w:rsidRDefault="00642F12" w:rsidP="00642F12">
      <w:pPr>
        <w:pStyle w:val="ListParagraph"/>
        <w:numPr>
          <w:ilvl w:val="0"/>
          <w:numId w:val="3"/>
        </w:numPr>
        <w:spacing w:after="160" w:line="259" w:lineRule="auto"/>
        <w:rPr>
          <w:lang w:val="en-US"/>
        </w:rPr>
      </w:pPr>
      <w:r>
        <w:rPr>
          <w:lang w:val="en-US"/>
        </w:rPr>
        <w:t>Fortbildungsbeschreibung.docx</w:t>
      </w:r>
    </w:p>
    <w:p w14:paraId="6D9793A8" w14:textId="77777777" w:rsidR="003C33DD" w:rsidRPr="003C33DD" w:rsidRDefault="003C33DD" w:rsidP="003C33DD">
      <w:pPr>
        <w:pStyle w:val="ListParagraph"/>
        <w:numPr>
          <w:ilvl w:val="0"/>
          <w:numId w:val="3"/>
        </w:numPr>
        <w:spacing w:after="160" w:line="259" w:lineRule="auto"/>
        <w:rPr>
          <w:lang w:val="en-US"/>
        </w:rPr>
      </w:pPr>
      <w:proofErr w:type="spellStart"/>
      <w:r w:rsidRPr="003C33DD">
        <w:rPr>
          <w:lang w:val="en-US"/>
        </w:rPr>
        <w:t>Baustein</w:t>
      </w:r>
      <w:proofErr w:type="spellEnd"/>
      <w:r w:rsidRPr="003C33DD">
        <w:rPr>
          <w:lang w:val="en-US"/>
        </w:rPr>
        <w:t xml:space="preserve"> 1</w:t>
      </w:r>
    </w:p>
    <w:p w14:paraId="6B08962E" w14:textId="54E33051" w:rsidR="003C33DD" w:rsidRPr="003C33DD" w:rsidRDefault="003C33DD" w:rsidP="003C33DD">
      <w:pPr>
        <w:pStyle w:val="ListParagraph"/>
        <w:numPr>
          <w:ilvl w:val="1"/>
          <w:numId w:val="3"/>
        </w:numPr>
        <w:spacing w:after="160" w:line="259" w:lineRule="auto"/>
        <w:rPr>
          <w:lang w:val="en-US"/>
        </w:rPr>
      </w:pPr>
      <w:proofErr w:type="spellStart"/>
      <w:r w:rsidRPr="003C33DD">
        <w:rPr>
          <w:lang w:val="en-US"/>
        </w:rPr>
        <w:t>ablauf.tex</w:t>
      </w:r>
      <w:proofErr w:type="spellEnd"/>
    </w:p>
    <w:p w14:paraId="4376502E" w14:textId="718D2894" w:rsidR="003C33DD" w:rsidRPr="003C33DD" w:rsidRDefault="003C33DD" w:rsidP="003C33DD">
      <w:pPr>
        <w:pStyle w:val="ListParagraph"/>
        <w:numPr>
          <w:ilvl w:val="1"/>
          <w:numId w:val="3"/>
        </w:numPr>
        <w:spacing w:after="160" w:line="259" w:lineRule="auto"/>
        <w:rPr>
          <w:lang w:val="en-US"/>
        </w:rPr>
      </w:pPr>
      <w:r w:rsidRPr="003C33DD">
        <w:rPr>
          <w:lang w:val="en-US"/>
        </w:rPr>
        <w:t>Pr</w:t>
      </w:r>
      <w:r w:rsidRPr="003C33DD">
        <w:rPr>
          <w:rFonts w:hint="cs"/>
          <w:lang w:val="en-US"/>
        </w:rPr>
        <w:t>ä</w:t>
      </w:r>
      <w:r w:rsidRPr="003C33DD">
        <w:rPr>
          <w:lang w:val="en-US"/>
        </w:rPr>
        <w:t>sentation_BS1.pptx</w:t>
      </w:r>
    </w:p>
    <w:p w14:paraId="62A46FCE" w14:textId="05320682" w:rsidR="003C33DD" w:rsidRPr="003C33DD" w:rsidRDefault="003C33DD" w:rsidP="003C33DD">
      <w:pPr>
        <w:pStyle w:val="ListParagraph"/>
        <w:numPr>
          <w:ilvl w:val="1"/>
          <w:numId w:val="3"/>
        </w:numPr>
        <w:spacing w:after="160" w:line="259" w:lineRule="auto"/>
        <w:rPr>
          <w:lang w:val="en-US"/>
        </w:rPr>
      </w:pPr>
      <w:r w:rsidRPr="003C33DD">
        <w:rPr>
          <w:lang w:val="en-US"/>
        </w:rPr>
        <w:t>Verlaufsplanung_BS1.docx</w:t>
      </w:r>
    </w:p>
    <w:p w14:paraId="5962115E" w14:textId="77777777" w:rsidR="003C33DD" w:rsidRPr="003C33DD" w:rsidRDefault="003C33DD" w:rsidP="003C33DD">
      <w:pPr>
        <w:pStyle w:val="ListParagraph"/>
        <w:numPr>
          <w:ilvl w:val="0"/>
          <w:numId w:val="3"/>
        </w:numPr>
        <w:spacing w:after="160" w:line="259" w:lineRule="auto"/>
        <w:rPr>
          <w:lang w:val="en-US"/>
        </w:rPr>
      </w:pPr>
      <w:proofErr w:type="spellStart"/>
      <w:r w:rsidRPr="003C33DD">
        <w:rPr>
          <w:lang w:val="en-US"/>
        </w:rPr>
        <w:t>Baustein</w:t>
      </w:r>
      <w:proofErr w:type="spellEnd"/>
      <w:r w:rsidRPr="003C33DD">
        <w:rPr>
          <w:lang w:val="en-US"/>
        </w:rPr>
        <w:t xml:space="preserve"> 2</w:t>
      </w:r>
    </w:p>
    <w:p w14:paraId="224133B1" w14:textId="6420D291" w:rsidR="003C33DD" w:rsidRPr="003C33DD" w:rsidRDefault="003C33DD" w:rsidP="003C33DD">
      <w:pPr>
        <w:pStyle w:val="ListParagraph"/>
        <w:numPr>
          <w:ilvl w:val="1"/>
          <w:numId w:val="3"/>
        </w:numPr>
        <w:spacing w:after="160" w:line="259" w:lineRule="auto"/>
        <w:rPr>
          <w:lang w:val="en-US"/>
        </w:rPr>
      </w:pPr>
      <w:r w:rsidRPr="003C33DD">
        <w:rPr>
          <w:lang w:val="en-US"/>
        </w:rPr>
        <w:t>Grafikerzeugung.xlsx</w:t>
      </w:r>
    </w:p>
    <w:p w14:paraId="3A68E066" w14:textId="5A3AE6D5" w:rsidR="003C33DD" w:rsidRPr="003C33DD" w:rsidRDefault="003C33DD" w:rsidP="003C33DD">
      <w:pPr>
        <w:pStyle w:val="ListParagraph"/>
        <w:numPr>
          <w:ilvl w:val="1"/>
          <w:numId w:val="3"/>
        </w:numPr>
        <w:spacing w:after="160" w:line="259" w:lineRule="auto"/>
        <w:rPr>
          <w:lang w:val="en-US"/>
        </w:rPr>
      </w:pPr>
      <w:r w:rsidRPr="003C33DD">
        <w:rPr>
          <w:lang w:val="en-US"/>
        </w:rPr>
        <w:t>Laborbericht.docx</w:t>
      </w:r>
    </w:p>
    <w:p w14:paraId="64756D63" w14:textId="20B65146" w:rsidR="003C33DD" w:rsidRPr="003C33DD" w:rsidRDefault="003C33DD" w:rsidP="003C33DD">
      <w:pPr>
        <w:pStyle w:val="ListParagraph"/>
        <w:numPr>
          <w:ilvl w:val="1"/>
          <w:numId w:val="3"/>
        </w:numPr>
        <w:spacing w:after="160" w:line="259" w:lineRule="auto"/>
        <w:rPr>
          <w:lang w:val="en-US"/>
        </w:rPr>
      </w:pPr>
      <w:r w:rsidRPr="003C33DD">
        <w:rPr>
          <w:lang w:val="en-US"/>
        </w:rPr>
        <w:t>Pr</w:t>
      </w:r>
      <w:r w:rsidRPr="003C33DD">
        <w:rPr>
          <w:rFonts w:hint="cs"/>
          <w:lang w:val="en-US"/>
        </w:rPr>
        <w:t>ä</w:t>
      </w:r>
      <w:r w:rsidRPr="003C33DD">
        <w:rPr>
          <w:lang w:val="en-US"/>
        </w:rPr>
        <w:t>sentation_BS2.pptx</w:t>
      </w:r>
    </w:p>
    <w:p w14:paraId="78A5AD0D" w14:textId="4027548D" w:rsidR="003C33DD" w:rsidRPr="003C33DD" w:rsidRDefault="003C33DD" w:rsidP="003C33DD">
      <w:pPr>
        <w:pStyle w:val="ListParagraph"/>
        <w:numPr>
          <w:ilvl w:val="1"/>
          <w:numId w:val="3"/>
        </w:numPr>
        <w:spacing w:after="160" w:line="259" w:lineRule="auto"/>
        <w:rPr>
          <w:lang w:val="en-US"/>
        </w:rPr>
      </w:pPr>
      <w:r w:rsidRPr="003C33DD">
        <w:rPr>
          <w:lang w:val="en-US"/>
        </w:rPr>
        <w:t>Verlaufsplanung_BS2.docx</w:t>
      </w:r>
    </w:p>
    <w:p w14:paraId="06ECC7E2" w14:textId="77777777" w:rsidR="003C33DD" w:rsidRPr="003C33DD" w:rsidRDefault="003C33DD" w:rsidP="003C33DD">
      <w:pPr>
        <w:pStyle w:val="ListParagraph"/>
        <w:numPr>
          <w:ilvl w:val="0"/>
          <w:numId w:val="3"/>
        </w:numPr>
        <w:spacing w:after="160" w:line="259" w:lineRule="auto"/>
        <w:rPr>
          <w:lang w:val="en-US"/>
        </w:rPr>
      </w:pPr>
      <w:proofErr w:type="spellStart"/>
      <w:r w:rsidRPr="003C33DD">
        <w:rPr>
          <w:lang w:val="en-US"/>
        </w:rPr>
        <w:t>Baustein</w:t>
      </w:r>
      <w:proofErr w:type="spellEnd"/>
      <w:r w:rsidRPr="003C33DD">
        <w:rPr>
          <w:lang w:val="en-US"/>
        </w:rPr>
        <w:t xml:space="preserve"> 3</w:t>
      </w:r>
    </w:p>
    <w:p w14:paraId="44BCDBD4" w14:textId="6B3067F0" w:rsidR="003C33DD" w:rsidRPr="003C33DD" w:rsidRDefault="003C33DD" w:rsidP="003C33DD">
      <w:pPr>
        <w:pStyle w:val="ListParagraph"/>
        <w:numPr>
          <w:ilvl w:val="1"/>
          <w:numId w:val="3"/>
        </w:numPr>
        <w:spacing w:after="160" w:line="259" w:lineRule="auto"/>
        <w:rPr>
          <w:lang w:val="en-US"/>
        </w:rPr>
      </w:pPr>
      <w:r w:rsidRPr="003C33DD">
        <w:rPr>
          <w:lang w:val="en-US"/>
        </w:rPr>
        <w:t>Pr</w:t>
      </w:r>
      <w:r w:rsidRPr="003C33DD">
        <w:rPr>
          <w:rFonts w:hint="cs"/>
          <w:lang w:val="en-US"/>
        </w:rPr>
        <w:t>ä</w:t>
      </w:r>
      <w:r w:rsidRPr="003C33DD">
        <w:rPr>
          <w:lang w:val="en-US"/>
        </w:rPr>
        <w:t>sentation_BS3.pptx</w:t>
      </w:r>
    </w:p>
    <w:p w14:paraId="64A2DE2B" w14:textId="59796527" w:rsidR="003C33DD" w:rsidRPr="003C33DD" w:rsidRDefault="003C33DD" w:rsidP="003C33DD">
      <w:pPr>
        <w:pStyle w:val="ListParagraph"/>
        <w:numPr>
          <w:ilvl w:val="1"/>
          <w:numId w:val="3"/>
        </w:numPr>
        <w:spacing w:after="160" w:line="259" w:lineRule="auto"/>
        <w:rPr>
          <w:lang w:val="en-US"/>
        </w:rPr>
      </w:pPr>
      <w:r w:rsidRPr="003C33DD">
        <w:rPr>
          <w:lang w:val="en-US"/>
        </w:rPr>
        <w:t>Verlaufsplanung_BS3.docx</w:t>
      </w:r>
    </w:p>
    <w:p w14:paraId="57320876" w14:textId="77777777" w:rsidR="003C33DD" w:rsidRPr="003C33DD" w:rsidRDefault="003C33DD" w:rsidP="003C33DD">
      <w:pPr>
        <w:pStyle w:val="ListParagraph"/>
        <w:numPr>
          <w:ilvl w:val="0"/>
          <w:numId w:val="3"/>
        </w:numPr>
        <w:spacing w:after="160" w:line="259" w:lineRule="auto"/>
        <w:rPr>
          <w:lang w:val="en-US"/>
        </w:rPr>
      </w:pPr>
      <w:proofErr w:type="spellStart"/>
      <w:r w:rsidRPr="003C33DD">
        <w:rPr>
          <w:lang w:val="en-US"/>
        </w:rPr>
        <w:t>Baustein</w:t>
      </w:r>
      <w:proofErr w:type="spellEnd"/>
      <w:r w:rsidRPr="003C33DD">
        <w:rPr>
          <w:lang w:val="en-US"/>
        </w:rPr>
        <w:t xml:space="preserve"> 4</w:t>
      </w:r>
    </w:p>
    <w:p w14:paraId="357B85D6" w14:textId="212A7059" w:rsidR="003C33DD" w:rsidRPr="003C33DD" w:rsidRDefault="003C33DD" w:rsidP="003C33DD">
      <w:pPr>
        <w:pStyle w:val="ListParagraph"/>
        <w:numPr>
          <w:ilvl w:val="1"/>
          <w:numId w:val="3"/>
        </w:numPr>
        <w:spacing w:after="160" w:line="259" w:lineRule="auto"/>
        <w:rPr>
          <w:lang w:val="en-US"/>
        </w:rPr>
      </w:pPr>
      <w:r w:rsidRPr="003C33DD">
        <w:rPr>
          <w:lang w:val="en-US"/>
        </w:rPr>
        <w:t>paper_helicopter.pdf</w:t>
      </w:r>
    </w:p>
    <w:p w14:paraId="5ECA3CF4" w14:textId="7424BE60" w:rsidR="003C33DD" w:rsidRPr="003C33DD" w:rsidRDefault="003C33DD" w:rsidP="003C33DD">
      <w:pPr>
        <w:pStyle w:val="ListParagraph"/>
        <w:numPr>
          <w:ilvl w:val="1"/>
          <w:numId w:val="3"/>
        </w:numPr>
        <w:spacing w:after="160" w:line="259" w:lineRule="auto"/>
        <w:rPr>
          <w:lang w:val="en-US"/>
        </w:rPr>
      </w:pPr>
      <w:r w:rsidRPr="003C33DD">
        <w:rPr>
          <w:lang w:val="en-US"/>
        </w:rPr>
        <w:t>Pr</w:t>
      </w:r>
      <w:r w:rsidRPr="003C33DD">
        <w:rPr>
          <w:rFonts w:hint="cs"/>
          <w:lang w:val="en-US"/>
        </w:rPr>
        <w:t>ä</w:t>
      </w:r>
      <w:r w:rsidRPr="003C33DD">
        <w:rPr>
          <w:lang w:val="en-US"/>
        </w:rPr>
        <w:t>sentation_BS4.pptx</w:t>
      </w:r>
    </w:p>
    <w:p w14:paraId="3B68C473" w14:textId="40A863FC" w:rsidR="00642F12" w:rsidRDefault="003C33DD" w:rsidP="003C33DD">
      <w:pPr>
        <w:pStyle w:val="ListParagraph"/>
        <w:numPr>
          <w:ilvl w:val="1"/>
          <w:numId w:val="3"/>
        </w:numPr>
        <w:spacing w:after="160" w:line="259" w:lineRule="auto"/>
        <w:rPr>
          <w:lang w:val="en-US"/>
        </w:rPr>
      </w:pPr>
      <w:r w:rsidRPr="003C33DD">
        <w:rPr>
          <w:lang w:val="en-US"/>
        </w:rPr>
        <w:t>Verlaufsplanung_BS4.docx</w:t>
      </w:r>
    </w:p>
    <w:p w14:paraId="1BB28FAA" w14:textId="3CE92FD2" w:rsidR="003C33DD" w:rsidRDefault="003C33DD" w:rsidP="003C33DD">
      <w:pPr>
        <w:rPr>
          <w:rStyle w:val="Formatvorlage1"/>
        </w:rPr>
      </w:pPr>
      <w:r w:rsidRPr="003C33DD">
        <w:rPr>
          <w:rStyle w:val="Formatvorlage1"/>
        </w:rPr>
        <w:t>Die wichtigsten Kernkonzepte sind in den Materialien verschriftlicht. Diese werden jedoch m</w:t>
      </w:r>
      <w:r w:rsidRPr="003C33DD">
        <w:rPr>
          <w:rStyle w:val="Formatvorlage1"/>
          <w:rFonts w:hint="cs"/>
        </w:rPr>
        <w:t>ü</w:t>
      </w:r>
      <w:r w:rsidRPr="003C33DD">
        <w:rPr>
          <w:rStyle w:val="Formatvorlage1"/>
        </w:rPr>
        <w:t>ndlich durch die Fortbildenden erg</w:t>
      </w:r>
      <w:r w:rsidRPr="003C33DD">
        <w:rPr>
          <w:rStyle w:val="Formatvorlage1"/>
          <w:rFonts w:hint="cs"/>
        </w:rPr>
        <w:t>ä</w:t>
      </w:r>
      <w:r w:rsidRPr="003C33DD">
        <w:rPr>
          <w:rStyle w:val="Formatvorlage1"/>
        </w:rPr>
        <w:t>nzt, beispielsweise durch weitere adressatenbezogene Beispiele oder zus</w:t>
      </w:r>
      <w:r w:rsidRPr="003C33DD">
        <w:rPr>
          <w:rStyle w:val="Formatvorlage1"/>
          <w:rFonts w:hint="cs"/>
        </w:rPr>
        <w:t>ä</w:t>
      </w:r>
      <w:r w:rsidRPr="003C33DD">
        <w:rPr>
          <w:rStyle w:val="Formatvorlage1"/>
        </w:rPr>
        <w:t xml:space="preserve">tzliche </w:t>
      </w:r>
      <w:r w:rsidRPr="003C33DD">
        <w:rPr>
          <w:rStyle w:val="Formatvorlage1"/>
        </w:rPr>
        <w:lastRenderedPageBreak/>
        <w:t>Erl</w:t>
      </w:r>
      <w:r w:rsidRPr="003C33DD">
        <w:rPr>
          <w:rStyle w:val="Formatvorlage1"/>
          <w:rFonts w:hint="cs"/>
        </w:rPr>
        <w:t>ä</w:t>
      </w:r>
      <w:r w:rsidRPr="003C33DD">
        <w:rPr>
          <w:rStyle w:val="Formatvorlage1"/>
        </w:rPr>
        <w:t>uterungen. Die Erg</w:t>
      </w:r>
      <w:r w:rsidRPr="003C33DD">
        <w:rPr>
          <w:rStyle w:val="Formatvorlage1"/>
          <w:rFonts w:hint="cs"/>
        </w:rPr>
        <w:t>ä</w:t>
      </w:r>
      <w:r w:rsidRPr="003C33DD">
        <w:rPr>
          <w:rStyle w:val="Formatvorlage1"/>
        </w:rPr>
        <w:t xml:space="preserve">nzungen beruhen auf Input von den Teilnehmenden, beispielsweise eigenen Alltagsvorstellungen oder denen der Lernenden, praktischen Erfahrungen oder vorhandenem Unterrichtsmaterial. </w:t>
      </w:r>
      <w:r>
        <w:rPr>
          <w:rStyle w:val="Formatvorlage1"/>
        </w:rPr>
        <w:t xml:space="preserve">Diese Ergänzungen tragen wesentlich zur Qualität der Fortbildung bei und erfordern, dass sich die Fortbildenden gut mit dem Thema auskennen. </w:t>
      </w:r>
    </w:p>
    <w:p w14:paraId="6EDD90E1" w14:textId="77777777" w:rsidR="003C33DD" w:rsidRPr="003C33DD" w:rsidRDefault="003C33DD" w:rsidP="003C33DD">
      <w:pPr>
        <w:spacing w:after="160" w:line="259" w:lineRule="auto"/>
      </w:pPr>
    </w:p>
    <w:sectPr w:rsidR="003C33DD" w:rsidRPr="003C33DD" w:rsidSect="0086323E">
      <w:headerReference w:type="default" r:id="rId30"/>
      <w:footerReference w:type="default" r:id="rId31"/>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9095" w14:textId="77777777" w:rsidR="002F5B92" w:rsidRDefault="002F5B92" w:rsidP="00BB7706">
      <w:pPr>
        <w:spacing w:line="240" w:lineRule="auto"/>
      </w:pPr>
      <w:r>
        <w:separator/>
      </w:r>
    </w:p>
  </w:endnote>
  <w:endnote w:type="continuationSeparator" w:id="0">
    <w:p w14:paraId="3EB45208" w14:textId="77777777" w:rsidR="002F5B92" w:rsidRDefault="002F5B92"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Khmer UI"/>
    <w:panose1 w:val="00000000000000000000"/>
    <w:charset w:val="00"/>
    <w:family w:val="roman"/>
    <w:notTrueType/>
    <w:pitch w:val="default"/>
  </w:font>
  <w:font w:name="Kantumruy Pro SemiBold">
    <w:altName w:val="Khmer UI"/>
    <w:charset w:val="00"/>
    <w:family w:val="auto"/>
    <w:pitch w:val="variable"/>
    <w:sig w:usb0="00000003" w:usb1="00000002" w:usb2="00010000" w:usb3="00000000" w:csb0="00000001" w:csb1="00000000"/>
  </w:font>
  <w:font w:name="Calibri">
    <w:panose1 w:val="020F0502020204030204"/>
    <w:charset w:val="00"/>
    <w:family w:val="swiss"/>
    <w:pitch w:val="variable"/>
    <w:sig w:usb0="E4002EFF" w:usb1="C200247B" w:usb2="00000009" w:usb3="00000000" w:csb0="000001FF" w:csb1="00000000"/>
  </w:font>
  <w:font w:name="Khmer UI">
    <w:charset w:val="00"/>
    <w:family w:val="swiss"/>
    <w:pitch w:val="variable"/>
    <w:sig w:usb0="80000003" w:usb1="00000000"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B7428" w14:textId="3A35B3B8" w:rsidR="004447B0" w:rsidRDefault="004447B0" w:rsidP="004447B0">
    <w:pPr>
      <w:framePr w:w="9072" w:h="981" w:hRule="exact" w:hSpace="142" w:wrap="around" w:vAnchor="page" w:hAnchor="page" w:x="1419" w:y="13671" w:anchorLock="1"/>
      <w:spacing w:line="240" w:lineRule="exact"/>
      <w:rPr>
        <w:noProof/>
      </w:rPr>
    </w:pPr>
    <w:r w:rsidRPr="00343ED5">
      <w:rPr>
        <w:noProof/>
      </w:rPr>
      <w:t>Dieses Produkt ist unter der Lizenz CC BY 4.0 veröffentlicht. Ausgenommene Inhalte sind an den einzelnen Inhalten angegeben. Die Urheber:innen sollen bei der Weiterverwendung wie folgt angegeben werden</w:t>
    </w:r>
    <w:r w:rsidR="00FF3DCD">
      <w:rPr>
        <w:noProof/>
      </w:rPr>
      <w:t>:</w:t>
    </w:r>
    <w:r w:rsidRPr="00343ED5">
      <w:rPr>
        <w:noProof/>
      </w:rPr>
      <w:t xml:space="preserve"> </w:t>
    </w:r>
    <w:r w:rsidR="00060385">
      <w:rPr>
        <w:noProof/>
      </w:rPr>
      <w:t>Kok, K., Priemer, B.</w:t>
    </w:r>
    <w:r w:rsidR="00D4558B">
      <w:rPr>
        <w:noProof/>
      </w:rPr>
      <w:t xml:space="preserve">, </w:t>
    </w:r>
    <w:r w:rsidR="00FF3DCD" w:rsidRPr="00C07AAC">
      <w:rPr>
        <w:noProof/>
      </w:rPr>
      <w:t>Kompetenzverbund lernen:digital</w:t>
    </w:r>
    <w:r w:rsidR="00FF3DCD">
      <w:rPr>
        <w:noProof/>
      </w:rPr>
      <w:t>,</w:t>
    </w:r>
    <w:r w:rsidR="00FF3DCD" w:rsidRPr="00343ED5">
      <w:rPr>
        <w:noProof/>
      </w:rPr>
      <w:t xml:space="preserve"> </w:t>
    </w:r>
    <w:r w:rsidRPr="00343ED5">
      <w:rPr>
        <w:noProof/>
      </w:rPr>
      <w:t xml:space="preserve">entstanden im Projektverbund </w:t>
    </w:r>
    <w:r w:rsidR="00060385">
      <w:rPr>
        <w:noProof/>
      </w:rPr>
      <w:t>DigiProMIN</w:t>
    </w:r>
    <w:r w:rsidR="00FF3DCD">
      <w:rPr>
        <w:noProof/>
      </w:rPr>
      <w:t>.</w:t>
    </w:r>
  </w:p>
  <w:p w14:paraId="46D4E376" w14:textId="77777777" w:rsidR="00BB7706" w:rsidRDefault="0086323E">
    <w:pPr>
      <w:pStyle w:val="Footer"/>
    </w:pPr>
    <w:r>
      <w:rPr>
        <w:noProof/>
      </w:rPr>
      <w:drawing>
        <wp:anchor distT="0" distB="0" distL="114300" distR="114300" simplePos="0" relativeHeight="251667456" behindDoc="1" locked="1" layoutInCell="1" allowOverlap="1" wp14:anchorId="6EE9A8B5" wp14:editId="14FA086A">
          <wp:simplePos x="0" y="0"/>
          <wp:positionH relativeFrom="column">
            <wp:posOffset>176530</wp:posOffset>
          </wp:positionH>
          <wp:positionV relativeFrom="page">
            <wp:posOffset>8455025</wp:posOffset>
          </wp:positionV>
          <wp:extent cx="143510" cy="143510"/>
          <wp:effectExtent l="0" t="0" r="8890" b="8890"/>
          <wp:wrapNone/>
          <wp:docPr id="28539063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1" layoutInCell="1" allowOverlap="1" wp14:anchorId="57218A1F" wp14:editId="3CBCA945">
          <wp:simplePos x="0" y="0"/>
          <wp:positionH relativeFrom="column">
            <wp:posOffset>0</wp:posOffset>
          </wp:positionH>
          <wp:positionV relativeFrom="page">
            <wp:posOffset>8455025</wp:posOffset>
          </wp:positionV>
          <wp:extent cx="143510" cy="143510"/>
          <wp:effectExtent l="0" t="0" r="8890" b="8890"/>
          <wp:wrapNone/>
          <wp:docPr id="55925260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1" locked="1" layoutInCell="1" allowOverlap="1" wp14:anchorId="2CB68606" wp14:editId="7140525E">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DB05A"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fillcolor="#b4e0e8 [3208]" stroked="f" strokeweight="1pt">
              <w10:wrap anchory="page"/>
              <w10:anchorlock/>
            </v:rect>
          </w:pict>
        </mc:Fallback>
      </mc:AlternateContent>
    </w:r>
    <w:r w:rsidR="002C1677">
      <w:rPr>
        <w:noProof/>
      </w:rPr>
      <w:drawing>
        <wp:anchor distT="0" distB="0" distL="114300" distR="114300" simplePos="0" relativeHeight="251663360" behindDoc="1" locked="1" layoutInCell="1" allowOverlap="1" wp14:anchorId="4BA4D736" wp14:editId="0DE0FE39">
          <wp:simplePos x="0" y="0"/>
          <wp:positionH relativeFrom="page">
            <wp:posOffset>4572635</wp:posOffset>
          </wp:positionH>
          <wp:positionV relativeFrom="page">
            <wp:posOffset>10009505</wp:posOffset>
          </wp:positionV>
          <wp:extent cx="1317600" cy="295200"/>
          <wp:effectExtent l="0" t="0" r="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0B858EC0" wp14:editId="1DC21E83">
          <wp:simplePos x="0" y="0"/>
          <wp:positionH relativeFrom="page">
            <wp:posOffset>6076950</wp:posOffset>
          </wp:positionH>
          <wp:positionV relativeFrom="page">
            <wp:posOffset>9663430</wp:posOffset>
          </wp:positionV>
          <wp:extent cx="1531620" cy="1052195"/>
          <wp:effectExtent l="0" t="0" r="0" b="0"/>
          <wp:wrapNone/>
          <wp:docPr id="209821605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3B195B5C" wp14:editId="56D2B51B">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8C98" w14:textId="77777777" w:rsidR="002F5B92" w:rsidRDefault="002F5B92" w:rsidP="00BB7706">
      <w:pPr>
        <w:spacing w:line="240" w:lineRule="auto"/>
      </w:pPr>
      <w:r>
        <w:separator/>
      </w:r>
    </w:p>
  </w:footnote>
  <w:footnote w:type="continuationSeparator" w:id="0">
    <w:p w14:paraId="1EDFDB7D" w14:textId="77777777" w:rsidR="002F5B92" w:rsidRDefault="002F5B92"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1C9A0" w14:textId="77777777" w:rsidR="00BB7706" w:rsidRDefault="00914101">
    <w:pPr>
      <w:pStyle w:val="Header"/>
    </w:pPr>
    <w:r>
      <w:rPr>
        <w:noProof/>
      </w:rPr>
      <w:drawing>
        <wp:anchor distT="0" distB="0" distL="114300" distR="114300" simplePos="0" relativeHeight="251660288" behindDoc="0" locked="1" layoutInCell="1" allowOverlap="1" wp14:anchorId="56A2A626" wp14:editId="38CCE15D">
          <wp:simplePos x="0" y="0"/>
          <wp:positionH relativeFrom="page">
            <wp:posOffset>900430</wp:posOffset>
          </wp:positionH>
          <wp:positionV relativeFrom="page">
            <wp:posOffset>822960</wp:posOffset>
          </wp:positionV>
          <wp:extent cx="2250000" cy="520742"/>
          <wp:effectExtent l="0" t="0" r="0" b="0"/>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26EE734B" wp14:editId="24C9DB2A">
          <wp:simplePos x="0" y="0"/>
          <wp:positionH relativeFrom="page">
            <wp:align>left</wp:align>
          </wp:positionH>
          <wp:positionV relativeFrom="page">
            <wp:align>top</wp:align>
          </wp:positionV>
          <wp:extent cx="7560000" cy="160200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07981"/>
    <w:multiLevelType w:val="hybridMultilevel"/>
    <w:tmpl w:val="487E7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220095"/>
    <w:multiLevelType w:val="hybridMultilevel"/>
    <w:tmpl w:val="46325D7A"/>
    <w:lvl w:ilvl="0" w:tplc="40A4369C">
      <w:numFmt w:val="bullet"/>
      <w:lvlText w:val="-"/>
      <w:lvlJc w:val="left"/>
      <w:pPr>
        <w:ind w:left="720" w:hanging="360"/>
      </w:pPr>
      <w:rPr>
        <w:rFonts w:ascii="Kantumruy Pro" w:eastAsiaTheme="minorHAnsi" w:hAnsi="Kantumruy Pro"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867785"/>
    <w:multiLevelType w:val="hybridMultilevel"/>
    <w:tmpl w:val="131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441872">
    <w:abstractNumId w:val="2"/>
  </w:num>
  <w:num w:numId="2" w16cid:durableId="1508444047">
    <w:abstractNumId w:val="0"/>
  </w:num>
  <w:num w:numId="3" w16cid:durableId="998576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B0"/>
    <w:rsid w:val="00001D0D"/>
    <w:rsid w:val="00004A90"/>
    <w:rsid w:val="00060385"/>
    <w:rsid w:val="000904F1"/>
    <w:rsid w:val="00092F93"/>
    <w:rsid w:val="000A0738"/>
    <w:rsid w:val="000B29DA"/>
    <w:rsid w:val="00112594"/>
    <w:rsid w:val="00115A37"/>
    <w:rsid w:val="00172815"/>
    <w:rsid w:val="00181B49"/>
    <w:rsid w:val="0018629C"/>
    <w:rsid w:val="001B62F3"/>
    <w:rsid w:val="001D125E"/>
    <w:rsid w:val="00227E82"/>
    <w:rsid w:val="00231369"/>
    <w:rsid w:val="0025425D"/>
    <w:rsid w:val="00283902"/>
    <w:rsid w:val="002A6E42"/>
    <w:rsid w:val="002C10AC"/>
    <w:rsid w:val="002C1677"/>
    <w:rsid w:val="002F3850"/>
    <w:rsid w:val="002F5B92"/>
    <w:rsid w:val="00317BAC"/>
    <w:rsid w:val="00343545"/>
    <w:rsid w:val="00343ED5"/>
    <w:rsid w:val="00345EEA"/>
    <w:rsid w:val="00363FC7"/>
    <w:rsid w:val="00366F1B"/>
    <w:rsid w:val="003706F8"/>
    <w:rsid w:val="003C33DD"/>
    <w:rsid w:val="003D0F74"/>
    <w:rsid w:val="003E0640"/>
    <w:rsid w:val="003F189D"/>
    <w:rsid w:val="003F542B"/>
    <w:rsid w:val="003F76CE"/>
    <w:rsid w:val="00425DF3"/>
    <w:rsid w:val="004447B0"/>
    <w:rsid w:val="004C6AA5"/>
    <w:rsid w:val="004D0FFE"/>
    <w:rsid w:val="004D5F90"/>
    <w:rsid w:val="004E3ACD"/>
    <w:rsid w:val="0050062A"/>
    <w:rsid w:val="005128F0"/>
    <w:rsid w:val="00516518"/>
    <w:rsid w:val="00533928"/>
    <w:rsid w:val="005757DB"/>
    <w:rsid w:val="005A6B5A"/>
    <w:rsid w:val="005E5B60"/>
    <w:rsid w:val="005E6699"/>
    <w:rsid w:val="005F0BCC"/>
    <w:rsid w:val="006156D3"/>
    <w:rsid w:val="00641859"/>
    <w:rsid w:val="00642F12"/>
    <w:rsid w:val="0064771F"/>
    <w:rsid w:val="0066486F"/>
    <w:rsid w:val="00674549"/>
    <w:rsid w:val="006800FA"/>
    <w:rsid w:val="006F627F"/>
    <w:rsid w:val="00726836"/>
    <w:rsid w:val="00766AB4"/>
    <w:rsid w:val="007D5217"/>
    <w:rsid w:val="007F453D"/>
    <w:rsid w:val="00816842"/>
    <w:rsid w:val="00833FDA"/>
    <w:rsid w:val="008472B6"/>
    <w:rsid w:val="0084787A"/>
    <w:rsid w:val="0086323E"/>
    <w:rsid w:val="0086405F"/>
    <w:rsid w:val="008D7A36"/>
    <w:rsid w:val="00914101"/>
    <w:rsid w:val="00914564"/>
    <w:rsid w:val="0098340B"/>
    <w:rsid w:val="009863E6"/>
    <w:rsid w:val="009A73C6"/>
    <w:rsid w:val="009B5E8A"/>
    <w:rsid w:val="00A04FB3"/>
    <w:rsid w:val="00A373A5"/>
    <w:rsid w:val="00A50E6D"/>
    <w:rsid w:val="00AA44C3"/>
    <w:rsid w:val="00B0209F"/>
    <w:rsid w:val="00B1561D"/>
    <w:rsid w:val="00B56A40"/>
    <w:rsid w:val="00B90F8F"/>
    <w:rsid w:val="00BB4A0B"/>
    <w:rsid w:val="00BB7706"/>
    <w:rsid w:val="00BE7269"/>
    <w:rsid w:val="00C463B9"/>
    <w:rsid w:val="00C77F40"/>
    <w:rsid w:val="00C77FC9"/>
    <w:rsid w:val="00C854A6"/>
    <w:rsid w:val="00CA246D"/>
    <w:rsid w:val="00CC1F92"/>
    <w:rsid w:val="00CC23F0"/>
    <w:rsid w:val="00D14F2D"/>
    <w:rsid w:val="00D20A55"/>
    <w:rsid w:val="00D4558B"/>
    <w:rsid w:val="00D705C7"/>
    <w:rsid w:val="00DA56DB"/>
    <w:rsid w:val="00DC41DF"/>
    <w:rsid w:val="00DD371E"/>
    <w:rsid w:val="00E27446"/>
    <w:rsid w:val="00E8382A"/>
    <w:rsid w:val="00E95EBD"/>
    <w:rsid w:val="00EB54F8"/>
    <w:rsid w:val="00EE493A"/>
    <w:rsid w:val="00EE5DBF"/>
    <w:rsid w:val="00EF5AD9"/>
    <w:rsid w:val="00F721DE"/>
    <w:rsid w:val="00F76B17"/>
    <w:rsid w:val="00FC2DA8"/>
    <w:rsid w:val="00FF3D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EB253"/>
  <w15:chartTrackingRefBased/>
  <w15:docId w15:val="{57B61855-8856-DB48-B38E-8D022CD8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DF3"/>
    <w:pPr>
      <w:spacing w:after="0" w:line="260" w:lineRule="exact"/>
    </w:pPr>
    <w:rPr>
      <w:color w:val="202334" w:themeColor="text1"/>
      <w:sz w:val="18"/>
    </w:rPr>
  </w:style>
  <w:style w:type="paragraph" w:styleId="Heading1">
    <w:name w:val="heading 1"/>
    <w:basedOn w:val="Normal"/>
    <w:next w:val="Normal"/>
    <w:link w:val="Heading1Char"/>
    <w:uiPriority w:val="9"/>
    <w:qFormat/>
    <w:rsid w:val="00EE493A"/>
    <w:pPr>
      <w:spacing w:before="240" w:after="200" w:line="520" w:lineRule="exact"/>
      <w:outlineLvl w:val="0"/>
    </w:pPr>
    <w:rPr>
      <w:sz w:val="40"/>
      <w:szCs w:val="40"/>
    </w:rPr>
  </w:style>
  <w:style w:type="paragraph" w:styleId="Heading2">
    <w:name w:val="heading 2"/>
    <w:basedOn w:val="Normal"/>
    <w:next w:val="Normal"/>
    <w:link w:val="Heading2Char"/>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Heading3">
    <w:name w:val="heading 3"/>
    <w:basedOn w:val="Normal"/>
    <w:next w:val="Normal"/>
    <w:link w:val="Heading3Char"/>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Heading4">
    <w:name w:val="heading 4"/>
    <w:basedOn w:val="Normal"/>
    <w:next w:val="Normal"/>
    <w:link w:val="Heading4Char"/>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Heading5">
    <w:name w:val="heading 5"/>
    <w:basedOn w:val="Normal"/>
    <w:next w:val="Normal"/>
    <w:link w:val="Heading5Char"/>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Heading6">
    <w:name w:val="heading 6"/>
    <w:basedOn w:val="Normal"/>
    <w:next w:val="Normal"/>
    <w:link w:val="Heading6Char"/>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Heading7">
    <w:name w:val="heading 7"/>
    <w:basedOn w:val="Normal"/>
    <w:next w:val="Normal"/>
    <w:link w:val="Heading7Char"/>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Heading8">
    <w:name w:val="heading 8"/>
    <w:basedOn w:val="Normal"/>
    <w:next w:val="Normal"/>
    <w:link w:val="Heading8Char"/>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Heading9">
    <w:name w:val="heading 9"/>
    <w:basedOn w:val="Normal"/>
    <w:next w:val="Normal"/>
    <w:link w:val="Heading9Char"/>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93A"/>
    <w:rPr>
      <w:color w:val="202334" w:themeColor="text1"/>
      <w:sz w:val="40"/>
      <w:szCs w:val="40"/>
    </w:rPr>
  </w:style>
  <w:style w:type="character" w:customStyle="1" w:styleId="Heading2Char">
    <w:name w:val="Heading 2 Char"/>
    <w:basedOn w:val="DefaultParagraphFont"/>
    <w:link w:val="Heading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Heading3Char">
    <w:name w:val="Heading 3 Char"/>
    <w:basedOn w:val="DefaultParagraphFont"/>
    <w:link w:val="Heading3"/>
    <w:uiPriority w:val="9"/>
    <w:semiHidden/>
    <w:rsid w:val="00BB7706"/>
    <w:rPr>
      <w:rFonts w:eastAsiaTheme="majorEastAsia" w:cstheme="majorBidi"/>
      <w:color w:val="00AB87" w:themeColor="accent1" w:themeShade="BF"/>
      <w:sz w:val="28"/>
      <w:szCs w:val="28"/>
    </w:rPr>
  </w:style>
  <w:style w:type="character" w:customStyle="1" w:styleId="Heading4Char">
    <w:name w:val="Heading 4 Char"/>
    <w:basedOn w:val="DefaultParagraphFont"/>
    <w:link w:val="Heading4"/>
    <w:uiPriority w:val="9"/>
    <w:semiHidden/>
    <w:rsid w:val="00BB7706"/>
    <w:rPr>
      <w:rFonts w:eastAsiaTheme="majorEastAsia" w:cstheme="majorBidi"/>
      <w:i/>
      <w:iCs/>
      <w:color w:val="00AB87" w:themeColor="accent1" w:themeShade="BF"/>
    </w:rPr>
  </w:style>
  <w:style w:type="character" w:customStyle="1" w:styleId="Heading5Char">
    <w:name w:val="Heading 5 Char"/>
    <w:basedOn w:val="DefaultParagraphFont"/>
    <w:link w:val="Heading5"/>
    <w:uiPriority w:val="9"/>
    <w:semiHidden/>
    <w:rsid w:val="00BB7706"/>
    <w:rPr>
      <w:rFonts w:eastAsiaTheme="majorEastAsia" w:cstheme="majorBidi"/>
      <w:color w:val="00AB87" w:themeColor="accent1" w:themeShade="BF"/>
    </w:rPr>
  </w:style>
  <w:style w:type="character" w:customStyle="1" w:styleId="Heading6Char">
    <w:name w:val="Heading 6 Char"/>
    <w:basedOn w:val="DefaultParagraphFont"/>
    <w:link w:val="Heading6"/>
    <w:uiPriority w:val="9"/>
    <w:semiHidden/>
    <w:rsid w:val="00BB7706"/>
    <w:rPr>
      <w:rFonts w:eastAsiaTheme="majorEastAsia" w:cstheme="majorBidi"/>
      <w:i/>
      <w:iCs/>
      <w:color w:val="586090" w:themeColor="text1" w:themeTint="A6"/>
    </w:rPr>
  </w:style>
  <w:style w:type="character" w:customStyle="1" w:styleId="Heading7Char">
    <w:name w:val="Heading 7 Char"/>
    <w:basedOn w:val="DefaultParagraphFont"/>
    <w:link w:val="Heading7"/>
    <w:uiPriority w:val="9"/>
    <w:semiHidden/>
    <w:rsid w:val="00BB7706"/>
    <w:rPr>
      <w:rFonts w:eastAsiaTheme="majorEastAsia" w:cstheme="majorBidi"/>
      <w:color w:val="586090" w:themeColor="text1" w:themeTint="A6"/>
    </w:rPr>
  </w:style>
  <w:style w:type="character" w:customStyle="1" w:styleId="Heading8Char">
    <w:name w:val="Heading 8 Char"/>
    <w:basedOn w:val="DefaultParagraphFont"/>
    <w:link w:val="Heading8"/>
    <w:uiPriority w:val="9"/>
    <w:semiHidden/>
    <w:rsid w:val="00BB7706"/>
    <w:rPr>
      <w:rFonts w:eastAsiaTheme="majorEastAsia" w:cstheme="majorBidi"/>
      <w:i/>
      <w:iCs/>
      <w:color w:val="383E5C" w:themeColor="text1" w:themeTint="D8"/>
    </w:rPr>
  </w:style>
  <w:style w:type="character" w:customStyle="1" w:styleId="Heading9Char">
    <w:name w:val="Heading 9 Char"/>
    <w:basedOn w:val="DefaultParagraphFont"/>
    <w:link w:val="Heading9"/>
    <w:uiPriority w:val="9"/>
    <w:semiHidden/>
    <w:rsid w:val="00BB7706"/>
    <w:rPr>
      <w:rFonts w:eastAsiaTheme="majorEastAsia" w:cstheme="majorBidi"/>
      <w:color w:val="383E5C" w:themeColor="text1" w:themeTint="D8"/>
    </w:rPr>
  </w:style>
  <w:style w:type="paragraph" w:styleId="Title">
    <w:name w:val="Title"/>
    <w:basedOn w:val="Normal"/>
    <w:next w:val="Normal"/>
    <w:link w:val="TitleChar"/>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7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SubtitleChar">
    <w:name w:val="Subtitle Char"/>
    <w:basedOn w:val="DefaultParagraphFont"/>
    <w:link w:val="Subtitle"/>
    <w:uiPriority w:val="11"/>
    <w:rsid w:val="00BB7706"/>
    <w:rPr>
      <w:rFonts w:eastAsiaTheme="majorEastAsia" w:cstheme="majorBidi"/>
      <w:color w:val="586090" w:themeColor="text1" w:themeTint="A6"/>
      <w:spacing w:val="15"/>
      <w:sz w:val="28"/>
      <w:szCs w:val="28"/>
    </w:rPr>
  </w:style>
  <w:style w:type="paragraph" w:styleId="Quote">
    <w:name w:val="Quote"/>
    <w:basedOn w:val="Normal"/>
    <w:next w:val="Normal"/>
    <w:link w:val="QuoteChar"/>
    <w:uiPriority w:val="29"/>
    <w:rsid w:val="00BB7706"/>
    <w:pPr>
      <w:spacing w:before="160"/>
      <w:jc w:val="center"/>
    </w:pPr>
    <w:rPr>
      <w:i/>
      <w:iCs/>
      <w:color w:val="484F76" w:themeColor="text1" w:themeTint="BF"/>
    </w:rPr>
  </w:style>
  <w:style w:type="character" w:customStyle="1" w:styleId="QuoteChar">
    <w:name w:val="Quote Char"/>
    <w:basedOn w:val="DefaultParagraphFont"/>
    <w:link w:val="Quote"/>
    <w:uiPriority w:val="29"/>
    <w:rsid w:val="00BB7706"/>
    <w:rPr>
      <w:i/>
      <w:iCs/>
      <w:color w:val="484F76" w:themeColor="text1" w:themeTint="BF"/>
    </w:rPr>
  </w:style>
  <w:style w:type="paragraph" w:styleId="ListParagraph">
    <w:name w:val="List Paragraph"/>
    <w:basedOn w:val="Normal"/>
    <w:uiPriority w:val="34"/>
    <w:qFormat/>
    <w:rsid w:val="00BB7706"/>
    <w:pPr>
      <w:ind w:left="720"/>
      <w:contextualSpacing/>
    </w:pPr>
  </w:style>
  <w:style w:type="character" w:styleId="IntenseEmphasis">
    <w:name w:val="Intense Emphasis"/>
    <w:basedOn w:val="DefaultParagraphFont"/>
    <w:uiPriority w:val="21"/>
    <w:rsid w:val="00BB7706"/>
    <w:rPr>
      <w:i/>
      <w:iCs/>
      <w:color w:val="00AB87" w:themeColor="accent1" w:themeShade="BF"/>
    </w:rPr>
  </w:style>
  <w:style w:type="paragraph" w:styleId="IntenseQuote">
    <w:name w:val="Intense Quote"/>
    <w:basedOn w:val="Normal"/>
    <w:next w:val="Normal"/>
    <w:link w:val="IntenseQuoteChar"/>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eQuoteChar">
    <w:name w:val="Intense Quote Char"/>
    <w:basedOn w:val="DefaultParagraphFont"/>
    <w:link w:val="IntenseQuote"/>
    <w:uiPriority w:val="30"/>
    <w:rsid w:val="00BB7706"/>
    <w:rPr>
      <w:i/>
      <w:iCs/>
      <w:color w:val="00AB87" w:themeColor="accent1" w:themeShade="BF"/>
    </w:rPr>
  </w:style>
  <w:style w:type="character" w:styleId="IntenseReference">
    <w:name w:val="Intense Reference"/>
    <w:basedOn w:val="DefaultParagraphFont"/>
    <w:uiPriority w:val="32"/>
    <w:rsid w:val="00BB7706"/>
    <w:rPr>
      <w:b/>
      <w:bCs/>
      <w:smallCaps/>
      <w:color w:val="00AB87" w:themeColor="accent1" w:themeShade="BF"/>
      <w:spacing w:val="5"/>
    </w:rPr>
  </w:style>
  <w:style w:type="paragraph" w:styleId="Header">
    <w:name w:val="header"/>
    <w:basedOn w:val="Normal"/>
    <w:link w:val="HeaderChar"/>
    <w:uiPriority w:val="99"/>
    <w:unhideWhenUsed/>
    <w:rsid w:val="00BB7706"/>
    <w:pPr>
      <w:tabs>
        <w:tab w:val="center" w:pos="4536"/>
        <w:tab w:val="right" w:pos="9072"/>
      </w:tabs>
      <w:spacing w:line="240" w:lineRule="auto"/>
    </w:pPr>
  </w:style>
  <w:style w:type="character" w:customStyle="1" w:styleId="HeaderChar">
    <w:name w:val="Header Char"/>
    <w:basedOn w:val="DefaultParagraphFont"/>
    <w:link w:val="Header"/>
    <w:uiPriority w:val="99"/>
    <w:rsid w:val="00BB7706"/>
  </w:style>
  <w:style w:type="paragraph" w:styleId="Footer">
    <w:name w:val="footer"/>
    <w:basedOn w:val="Normal"/>
    <w:link w:val="FooterChar"/>
    <w:uiPriority w:val="99"/>
    <w:unhideWhenUsed/>
    <w:rsid w:val="00BB7706"/>
    <w:pPr>
      <w:tabs>
        <w:tab w:val="center" w:pos="4536"/>
        <w:tab w:val="right" w:pos="9072"/>
      </w:tabs>
      <w:spacing w:line="240" w:lineRule="auto"/>
    </w:pPr>
  </w:style>
  <w:style w:type="character" w:customStyle="1" w:styleId="FooterChar">
    <w:name w:val="Footer Char"/>
    <w:basedOn w:val="DefaultParagraphFont"/>
    <w:link w:val="Footer"/>
    <w:uiPriority w:val="99"/>
    <w:rsid w:val="00BB7706"/>
  </w:style>
  <w:style w:type="paragraph" w:customStyle="1" w:styleId="StandardEinzug">
    <w:name w:val="Standard Einzug"/>
    <w:basedOn w:val="Normal"/>
    <w:next w:val="Normal"/>
    <w:qFormat/>
    <w:rsid w:val="00425DF3"/>
    <w:pPr>
      <w:ind w:left="737"/>
    </w:pPr>
    <w:rPr>
      <w:noProof/>
    </w:rPr>
  </w:style>
  <w:style w:type="paragraph" w:customStyle="1" w:styleId="StandardBold">
    <w:name w:val="Standard Bold"/>
    <w:basedOn w:val="Normal"/>
    <w:qFormat/>
    <w:rsid w:val="00425DF3"/>
    <w:rPr>
      <w:rFonts w:ascii="Kantumruy Pro SemiBold" w:hAnsi="Kantumruy Pro SemiBold"/>
    </w:rPr>
  </w:style>
  <w:style w:type="character" w:styleId="Strong">
    <w:name w:val="Strong"/>
    <w:basedOn w:val="DefaultParagraphFont"/>
    <w:uiPriority w:val="22"/>
    <w:qFormat/>
    <w:rsid w:val="00425DF3"/>
    <w:rPr>
      <w:rFonts w:ascii="Kantumruy Pro SemiBold" w:hAnsi="Kantumruy Pro SemiBold"/>
      <w:b w:val="0"/>
      <w:bCs/>
    </w:rPr>
  </w:style>
  <w:style w:type="character" w:styleId="PlaceholderText">
    <w:name w:val="Placeholder Text"/>
    <w:basedOn w:val="DefaultParagraphFont"/>
    <w:uiPriority w:val="99"/>
    <w:semiHidden/>
    <w:rsid w:val="00BB4A0B"/>
    <w:rPr>
      <w:color w:val="666666"/>
    </w:rPr>
  </w:style>
  <w:style w:type="table" w:styleId="TableGrid">
    <w:name w:val="Table Grid"/>
    <w:basedOn w:val="TableNormal"/>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Normal"/>
    <w:qFormat/>
    <w:rsid w:val="001B62F3"/>
    <w:pPr>
      <w:spacing w:line="340" w:lineRule="exact"/>
    </w:pPr>
    <w:rPr>
      <w:color w:val="auto"/>
      <w:sz w:val="28"/>
      <w:shd w:val="clear" w:color="auto" w:fill="202334" w:themeFill="text1"/>
    </w:rPr>
  </w:style>
  <w:style w:type="paragraph" w:customStyle="1" w:styleId="HeadlineInfobox">
    <w:name w:val="Headline Infobox"/>
    <w:basedOn w:val="Normal"/>
    <w:rsid w:val="00641859"/>
    <w:pPr>
      <w:spacing w:line="280" w:lineRule="exact"/>
    </w:pPr>
    <w:rPr>
      <w:rFonts w:ascii="Kantumruy Pro SemiBold" w:hAnsi="Kantumruy Pro SemiBold" w:cs="Kantumruy Pro SemiBold"/>
      <w:sz w:val="24"/>
      <w:szCs w:val="24"/>
    </w:rPr>
  </w:style>
  <w:style w:type="character" w:customStyle="1" w:styleId="Formatvorlage1">
    <w:name w:val="Formatvorlage1"/>
    <w:basedOn w:val="DefaultParagraphFont"/>
    <w:uiPriority w:val="1"/>
    <w:rsid w:val="00641859"/>
    <w:rPr>
      <w:rFonts w:asciiTheme="minorHAnsi" w:hAnsiTheme="minorHAnsi"/>
      <w:b w:val="0"/>
      <w:sz w:val="18"/>
    </w:rPr>
  </w:style>
  <w:style w:type="character" w:styleId="Hyperlink">
    <w:name w:val="Hyperlink"/>
    <w:basedOn w:val="DefaultParagraphFont"/>
    <w:uiPriority w:val="99"/>
    <w:unhideWhenUsed/>
    <w:rsid w:val="00CA246D"/>
    <w:rPr>
      <w:color w:val="FF3859" w:themeColor="hyperlink"/>
      <w:u w:val="single"/>
    </w:rPr>
  </w:style>
  <w:style w:type="character" w:styleId="UnresolvedMention">
    <w:name w:val="Unresolved Mention"/>
    <w:basedOn w:val="DefaultParagraphFont"/>
    <w:uiPriority w:val="99"/>
    <w:semiHidden/>
    <w:unhideWhenUsed/>
    <w:rsid w:val="00CA2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944208">
      <w:bodyDiv w:val="1"/>
      <w:marLeft w:val="0"/>
      <w:marRight w:val="0"/>
      <w:marTop w:val="0"/>
      <w:marBottom w:val="0"/>
      <w:divBdr>
        <w:top w:val="none" w:sz="0" w:space="0" w:color="auto"/>
        <w:left w:val="none" w:sz="0" w:space="0" w:color="auto"/>
        <w:bottom w:val="none" w:sz="0" w:space="0" w:color="auto"/>
        <w:right w:val="none" w:sz="0" w:space="0" w:color="auto"/>
      </w:divBdr>
    </w:div>
    <w:div w:id="197991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4279/depositonce-21608" TargetMode="External"/><Relationship Id="rId18" Type="http://schemas.openxmlformats.org/officeDocument/2006/relationships/hyperlink" Target="https://doi.org/10.1080/03057267.2020.1757244" TargetMode="External"/><Relationship Id="rId26" Type="http://schemas.openxmlformats.org/officeDocument/2006/relationships/hyperlink" Target="https://doi.org/10.1007/s10763-016-9768-0" TargetMode="External"/><Relationship Id="rId3" Type="http://schemas.openxmlformats.org/officeDocument/2006/relationships/settings" Target="settings.xml"/><Relationship Id="rId21" Type="http://schemas.openxmlformats.org/officeDocument/2006/relationships/hyperlink" Target="https://doi.org/10.18452/24782"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uni-potsdam.de/de/physikdidaktik/mitarbeiter/phillip-schossau/anmeldung-fortbildung-messunsicherheiten" TargetMode="External"/><Relationship Id="rId17" Type="http://schemas.openxmlformats.org/officeDocument/2006/relationships/hyperlink" Target="https://doi.org/10.14279/depositonce-21608" TargetMode="External"/><Relationship Id="rId25" Type="http://schemas.openxmlformats.org/officeDocument/2006/relationships/hyperlink" Target="https://www.gdcp-ev.de/wp-content/tb2020/TB2020_876_Moehrke.pdf" TargetMode="Externa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s://community.dur.ac.uk/rosalyn.roberts/Evidence/cofev.htm" TargetMode="External"/><Relationship Id="rId20" Type="http://schemas.openxmlformats.org/officeDocument/2006/relationships/hyperlink" Target="https://phka.bsz-bw.de/frontdoor/index/index/docId/588" TargetMode="External"/><Relationship Id="rId29" Type="http://schemas.openxmlformats.org/officeDocument/2006/relationships/hyperlink" Target="https://doi.org/10.1103/PhysRevPhysEducRes.20.0201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4279/depositonce-21608" TargetMode="External"/><Relationship Id="rId24" Type="http://schemas.openxmlformats.org/officeDocument/2006/relationships/hyperlink" Target="https://www.iqb.hu-berlin.de/bista/subject/2024_06_13WeBiS__2.pdf"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i.org/10.1002/sce.10001" TargetMode="External"/><Relationship Id="rId23" Type="http://schemas.openxmlformats.org/officeDocument/2006/relationships/hyperlink" Target="https://www.kmk.org/fileadmin/Dateien/veroeffentlichungen_beschluesse/2020/2020_06_18-BildungsstandardsAHR_Physik.pdf" TargetMode="External"/><Relationship Id="rId28" Type="http://schemas.openxmlformats.org/officeDocument/2006/relationships/hyperlink" Target="https://doi.org/10.1007/978-3-030-87391-2_5" TargetMode="External"/><Relationship Id="rId10" Type="http://schemas.openxmlformats.org/officeDocument/2006/relationships/hyperlink" Target="https://lernen.physik.hu-berlin.de/daten_teilen" TargetMode="External"/><Relationship Id="rId19" Type="http://schemas.openxmlformats.org/officeDocument/2006/relationships/hyperlink" Target="https://doi.org/10.1002/tea.20020"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ernen.physik.hu-berlin.de/Messunsicherheiten" TargetMode="External"/><Relationship Id="rId14" Type="http://schemas.openxmlformats.org/officeDocument/2006/relationships/hyperlink" Target="https://doi.org/10.1080/09500690802189807" TargetMode="External"/><Relationship Id="rId22" Type="http://schemas.openxmlformats.org/officeDocument/2006/relationships/hyperlink" Target="https://doi.org/10.14279/depositonce-21608" TargetMode="External"/><Relationship Id="rId27" Type="http://schemas.openxmlformats.org/officeDocument/2006/relationships/hyperlink" Target="https://doi.org/10.14279/depositonce-21608" TargetMode="External"/><Relationship Id="rId30" Type="http://schemas.openxmlformats.org/officeDocument/2006/relationships/header" Target="header1.xml"/><Relationship Id="rId8" Type="http://schemas.openxmlformats.org/officeDocument/2006/relationships/hyperlink" Target="https://lernen.physik.hu-berlin.de/Handbuch_MU" TargetMode="External"/></Relationships>
</file>

<file path=word/_rels/footer1.xml.rels><?xml version="1.0" encoding="UTF-8" standalone="yes"?>
<Relationships xmlns="http://schemas.openxmlformats.org/package/2006/relationships"><Relationship Id="rId8" Type="http://schemas.openxmlformats.org/officeDocument/2006/relationships/image" Target="media/image13.svg"/><Relationship Id="rId3" Type="http://schemas.openxmlformats.org/officeDocument/2006/relationships/image" Target="media/image8.png"/><Relationship Id="rId7" Type="http://schemas.openxmlformats.org/officeDocument/2006/relationships/image" Target="media/image12.png"/><Relationship Id="rId2" Type="http://schemas.openxmlformats.org/officeDocument/2006/relationships/image" Target="media/image7.svg"/><Relationship Id="rId1" Type="http://schemas.openxmlformats.org/officeDocument/2006/relationships/image" Target="media/image6.png"/><Relationship Id="rId6" Type="http://schemas.openxmlformats.org/officeDocument/2006/relationships/image" Target="media/image11.svg"/><Relationship Id="rId5" Type="http://schemas.openxmlformats.org/officeDocument/2006/relationships/image" Target="media/image10.png"/><Relationship Id="rId10" Type="http://schemas.openxmlformats.org/officeDocument/2006/relationships/image" Target="media/image15.svg"/><Relationship Id="rId4" Type="http://schemas.openxmlformats.org/officeDocument/2006/relationships/image" Target="media/image9.svg"/><Relationship Id="rId9" Type="http://schemas.openxmlformats.org/officeDocument/2006/relationships/image" Target="media/image14.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687092" w:rsidRDefault="00687092" w:rsidP="00687092">
          <w:pPr>
            <w:pStyle w:val="F59B4EC05281484EA342C02EC479C971"/>
          </w:pPr>
          <w:r w:rsidRPr="00FF619B">
            <w:rPr>
              <w:rStyle w:val="Placehold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687092" w:rsidRDefault="00687092" w:rsidP="00687092">
          <w:pPr>
            <w:pStyle w:val="03162B60B3A346069A1902388347DACC"/>
          </w:pPr>
          <w:r w:rsidRPr="00FF619B">
            <w:rPr>
              <w:rStyle w:val="Placehold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687092" w:rsidRDefault="00687092" w:rsidP="00687092">
          <w:pPr>
            <w:pStyle w:val="634CCD7A38D3460ABF39D12D7710E86B"/>
          </w:pPr>
          <w:r w:rsidRPr="00FF619B">
            <w:rPr>
              <w:rStyle w:val="PlaceholderText"/>
            </w:rPr>
            <w:t>Klicken oder tippen Sie hier, um Text einzugeben.</w:t>
          </w:r>
        </w:p>
      </w:docPartBody>
    </w:docPart>
    <w:docPart>
      <w:docPartPr>
        <w:name w:val="66B3FA5C25E24F73AEEB70712605EA6B"/>
        <w:category>
          <w:name w:val="Allgemein"/>
          <w:gallery w:val="placeholder"/>
        </w:category>
        <w:types>
          <w:type w:val="bbPlcHdr"/>
        </w:types>
        <w:behaviors>
          <w:behavior w:val="content"/>
        </w:behaviors>
        <w:guid w:val="{72C421A4-0BD5-4D50-8B5F-380826AA7A47}"/>
      </w:docPartPr>
      <w:docPartBody>
        <w:p w:rsidR="00687092" w:rsidRDefault="00687092" w:rsidP="00687092">
          <w:pPr>
            <w:pStyle w:val="66B3FA5C25E24F73AEEB70712605EA6B"/>
          </w:pPr>
          <w:r w:rsidRPr="00FF619B">
            <w:rPr>
              <w:rStyle w:val="PlaceholderText"/>
            </w:rPr>
            <w:t>Klicken oder tippen Sie hier, um Text einzugeben.</w:t>
          </w:r>
        </w:p>
      </w:docPartBody>
    </w:docPart>
    <w:docPart>
      <w:docPartPr>
        <w:name w:val="E3811DE99B9846DC9A022CE7EC518E95"/>
        <w:category>
          <w:name w:val="Allgemein"/>
          <w:gallery w:val="placeholder"/>
        </w:category>
        <w:types>
          <w:type w:val="bbPlcHdr"/>
        </w:types>
        <w:behaviors>
          <w:behavior w:val="content"/>
        </w:behaviors>
        <w:guid w:val="{B4F4DD6B-9224-4DD6-A26C-812A13904457}"/>
      </w:docPartPr>
      <w:docPartBody>
        <w:p w:rsidR="00687092" w:rsidRDefault="00687092" w:rsidP="00687092">
          <w:pPr>
            <w:pStyle w:val="E3811DE99B9846DC9A022CE7EC518E95"/>
          </w:pPr>
          <w:r w:rsidRPr="00FF619B">
            <w:rPr>
              <w:rStyle w:val="Placehold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687092" w:rsidRDefault="00687092" w:rsidP="00687092">
          <w:pPr>
            <w:pStyle w:val="F0454A4FB3BF4D67B54728584D5CB28E"/>
          </w:pPr>
          <w:r w:rsidRPr="00FF619B">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Khmer UI"/>
    <w:panose1 w:val="00000000000000000000"/>
    <w:charset w:val="00"/>
    <w:family w:val="roman"/>
    <w:notTrueType/>
    <w:pitch w:val="default"/>
  </w:font>
  <w:font w:name="Kantumruy Pro SemiBold">
    <w:altName w:val="Khmer UI"/>
    <w:charset w:val="00"/>
    <w:family w:val="auto"/>
    <w:pitch w:val="variable"/>
    <w:sig w:usb0="00000003" w:usb1="00000002" w:usb2="00010000" w:usb3="00000000" w:csb0="00000001" w:csb1="00000000"/>
  </w:font>
  <w:font w:name="Calibri">
    <w:panose1 w:val="020F0502020204030204"/>
    <w:charset w:val="00"/>
    <w:family w:val="swiss"/>
    <w:pitch w:val="variable"/>
    <w:sig w:usb0="E4002EFF" w:usb1="C200247B" w:usb2="00000009" w:usb3="00000000" w:csb0="000001FF" w:csb1="00000000"/>
  </w:font>
  <w:font w:name="Khmer UI">
    <w:charset w:val="00"/>
    <w:family w:val="swiss"/>
    <w:pitch w:val="variable"/>
    <w:sig w:usb0="80000003" w:usb1="00000000"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8B"/>
    <w:rsid w:val="00073E8B"/>
    <w:rsid w:val="0018629C"/>
    <w:rsid w:val="002F3850"/>
    <w:rsid w:val="0036069F"/>
    <w:rsid w:val="00366F1B"/>
    <w:rsid w:val="003E0640"/>
    <w:rsid w:val="00403202"/>
    <w:rsid w:val="00533928"/>
    <w:rsid w:val="005757DB"/>
    <w:rsid w:val="00687092"/>
    <w:rsid w:val="009863E6"/>
    <w:rsid w:val="009A73C6"/>
    <w:rsid w:val="00A14D1E"/>
    <w:rsid w:val="00A335D4"/>
    <w:rsid w:val="00A50E6D"/>
    <w:rsid w:val="00A668BB"/>
    <w:rsid w:val="00AA44C3"/>
    <w:rsid w:val="00AB5B1C"/>
    <w:rsid w:val="00BD45D3"/>
    <w:rsid w:val="00C954A5"/>
    <w:rsid w:val="00CC1F92"/>
    <w:rsid w:val="00D87542"/>
    <w:rsid w:val="00DD18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7092"/>
    <w:rPr>
      <w:color w:val="666666"/>
    </w:rPr>
  </w:style>
  <w:style w:type="paragraph" w:customStyle="1" w:styleId="F59B4EC05281484EA342C02EC479C971">
    <w:name w:val="F59B4EC05281484EA342C02EC479C971"/>
    <w:rsid w:val="00687092"/>
  </w:style>
  <w:style w:type="paragraph" w:customStyle="1" w:styleId="03162B60B3A346069A1902388347DACC">
    <w:name w:val="03162B60B3A346069A1902388347DACC"/>
    <w:rsid w:val="00687092"/>
  </w:style>
  <w:style w:type="paragraph" w:customStyle="1" w:styleId="634CCD7A38D3460ABF39D12D7710E86B">
    <w:name w:val="634CCD7A38D3460ABF39D12D7710E86B"/>
    <w:rsid w:val="00687092"/>
  </w:style>
  <w:style w:type="paragraph" w:customStyle="1" w:styleId="66B3FA5C25E24F73AEEB70712605EA6B">
    <w:name w:val="66B3FA5C25E24F73AEEB70712605EA6B"/>
    <w:rsid w:val="00687092"/>
  </w:style>
  <w:style w:type="paragraph" w:customStyle="1" w:styleId="E3811DE99B9846DC9A022CE7EC518E95">
    <w:name w:val="E3811DE99B9846DC9A022CE7EC518E95"/>
    <w:rsid w:val="00687092"/>
  </w:style>
  <w:style w:type="paragraph" w:customStyle="1" w:styleId="F0454A4FB3BF4D67B54728584D5CB28E">
    <w:name w:val="F0454A4FB3BF4D67B54728584D5CB28E"/>
    <w:rsid w:val="006870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Karel Kok</cp:lastModifiedBy>
  <cp:revision>5</cp:revision>
  <cp:lastPrinted>2024-08-22T09:52:00Z</cp:lastPrinted>
  <dcterms:created xsi:type="dcterms:W3CDTF">2025-07-25T13:14:00Z</dcterms:created>
  <dcterms:modified xsi:type="dcterms:W3CDTF">2025-09-05T12:32:00Z</dcterms:modified>
</cp:coreProperties>
</file>