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32"/>
          <w:szCs w:val="32"/>
        </w:rPr>
      </w:pPr>
      <w:r/>
      <w:bookmarkStart w:id="0" w:name="_GoBack"/>
      <w:r/>
      <w:bookmarkEnd w:id="0"/>
      <w:r/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Präsentationen planen und durchführen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r>
        <w:t xml:space="preserve">Die Präsentation ist eine Methode, um eine Zielgruppe: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über bestimmte Inhalten zu informieren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von Produkten zu überzeugen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Aufmerksamkeit zu erzielen und zu motivieren</w:t>
      </w:r>
      <w:r/>
    </w:p>
    <w:p>
      <w:pPr>
        <w:rPr>
          <w:rFonts w:eastAsia="MS Minngs"/>
        </w:rPr>
      </w:pPr>
      <w:r>
        <w:t xml:space="preserve">Unterstützt wird die Präsentation durch Visualisierung oder Medieneinsatz. Abgeschlossen wird sie durch eine Frage- oder Diskussionsrunde.</w:t>
      </w:r>
      <w:r/>
    </w:p>
    <w:p>
      <w:r/>
      <w:r/>
    </w:p>
    <w:p>
      <w:r>
        <w:t xml:space="preserve">Anlässe für eine Präsentation sind z. B. Projektbesprechung, Arbeitssitzung, Fachvortrag, Motivationsveranstaltung oder eine Verkaufsschulung.</w:t>
      </w:r>
      <w:r/>
    </w:p>
    <w:p>
      <w:r>
        <w:t xml:space="preserve"> </w:t>
      </w:r>
      <w:r/>
    </w:p>
    <w:p>
      <w:r/>
      <w:r/>
    </w:p>
    <w:p>
      <w:r/>
      <w:r/>
    </w:p>
    <w:p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-1187450</wp:posOffset>
                </wp:positionH>
                <wp:positionV relativeFrom="paragraph">
                  <wp:posOffset>57150</wp:posOffset>
                </wp:positionV>
                <wp:extent cx="8193405" cy="4863465"/>
                <wp:effectExtent l="0" t="0" r="0" b="0"/>
                <wp:wrapNone/>
                <wp:docPr id="1" name="Diagram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agramm 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 l="-40688" t="0" r="-42247" b="0"/>
                        <a:stretch/>
                      </pic:blipFill>
                      <pic:spPr bwMode="auto">
                        <a:xfrm>
                          <a:off x="0" y="0"/>
                          <a:ext cx="8193405" cy="486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text;margin-left:-93.5pt;mso-position-horizontal:absolute;mso-position-vertical-relative:text;margin-top:4.5pt;mso-position-vertical:absolute;width:645.1pt;height:382.9pt;mso-wrap-distance-left:9.0pt;mso-wrap-distance-top:0.0pt;mso-wrap-distance-right:9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Eine Präsentation lässt sich in folgende Phasen unterteilen:</w:t>
      </w:r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4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Vorbereitungsphase</w:t>
            </w:r>
            <w:r/>
          </w:p>
          <w:p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überlegen Sie sich, ob Sie informieren oder überzeugen wollen</w:t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Ziele möglichst konkret formulieren</w:t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sind die Ziele realistisch?</w:t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gestalten Sie die Inhalte</w:t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erstellen Sie ein Konzept</w:t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analysieren Sie den Zuhörerkreis</w:t>
            </w:r>
            <w:r/>
          </w:p>
          <w:p>
            <w:p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</w:tbl>
    <w:p>
      <w:pPr>
        <w:rPr>
          <w:rFonts w:eastAsia="MS Minngs"/>
        </w:rPr>
      </w:pPr>
      <w:r>
        <w:rPr>
          <w:rFonts w:eastAsia="MS Minngs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4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Durchführungsphase</w:t>
            </w:r>
            <w:r/>
          </w:p>
          <w:p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pStyle w:val="844"/>
              <w:numPr>
                <w:ilvl w:val="0"/>
                <w:numId w:val="1"/>
              </w:numPr>
              <w:rPr>
                <w:rFonts w:ascii="Arial" w:hAnsi="Arial" w:eastAsia="MS MinNew Roman"/>
                <w:sz w:val="28"/>
                <w:szCs w:val="28"/>
              </w:rPr>
            </w:pPr>
            <w:r>
              <w:rPr>
                <w:rFonts w:ascii="Arial" w:hAnsi="Arial" w:eastAsia="MS MinNew Roman"/>
                <w:sz w:val="28"/>
                <w:szCs w:val="28"/>
              </w:rPr>
              <w:t xml:space="preserve">die </w:t>
            </w:r>
            <w:r>
              <w:rPr>
                <w:rFonts w:ascii="Arial" w:hAnsi="Arial" w:eastAsia="MS MinNew Roman"/>
                <w:b/>
                <w:sz w:val="28"/>
                <w:szCs w:val="28"/>
              </w:rPr>
              <w:t xml:space="preserve">Einleitung </w:t>
            </w:r>
            <w:r>
              <w:rPr>
                <w:rFonts w:ascii="Arial" w:hAnsi="Arial" w:eastAsia="MS MinNew Roman"/>
                <w:sz w:val="28"/>
                <w:szCs w:val="28"/>
              </w:rPr>
              <w:t xml:space="preserve">umfasst ca. 15% und beinhaltet:</w:t>
            </w:r>
            <w:r/>
          </w:p>
          <w:p>
            <w:pPr>
              <w:ind w:left="720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Begrüßung und Vorstellung, Thema und Ablauf, Zielformulierungen, Nutzen</w:t>
            </w:r>
            <w:r/>
          </w:p>
          <w:p>
            <w:pPr>
              <w:ind w:left="720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der </w:t>
            </w:r>
            <w:r>
              <w:rPr>
                <w:rFonts w:eastAsia="MS MinNew Roman"/>
                <w:b/>
              </w:rPr>
              <w:t xml:space="preserve">Hauptteil </w:t>
            </w:r>
            <w:r>
              <w:rPr>
                <w:rFonts w:eastAsia="MS MinNew Roman"/>
              </w:rPr>
              <w:t xml:space="preserve">umfasst ca. 75% und beinhaltet:               Informationen, Kernaussagen und Nutzen</w:t>
            </w:r>
            <w:r/>
          </w:p>
          <w:p>
            <w:p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der </w:t>
            </w:r>
            <w:r>
              <w:rPr>
                <w:rFonts w:eastAsia="MS MinNew Roman"/>
                <w:b/>
              </w:rPr>
              <w:t xml:space="preserve">Schlussteil </w:t>
            </w:r>
            <w:r>
              <w:rPr>
                <w:rFonts w:eastAsia="MS MinNew Roman"/>
              </w:rPr>
              <w:t xml:space="preserve">umfasst ca. 10% und beinhaltet:  Zusammenfassung </w:t>
            </w:r>
            <w:r/>
          </w:p>
          <w:p>
            <w:pPr>
              <w:ind w:left="720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</w:tbl>
    <w:p>
      <w:pPr>
        <w:rPr>
          <w:rFonts w:eastAsia="MS Minngs"/>
        </w:rPr>
      </w:pPr>
      <w:r>
        <w:rPr>
          <w:rFonts w:eastAsia="MS Minngs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4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Austauschphase</w:t>
            </w:r>
            <w:r/>
          </w:p>
          <w:p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Frage- und Diskussionsrunde: - Rückmeldung und Zusatzinformationen</w:t>
            </w:r>
            <w:r/>
          </w:p>
          <w:p>
            <w:p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</w:tbl>
    <w:p>
      <w:pPr>
        <w:rPr>
          <w:rFonts w:eastAsia="MS Minngs"/>
        </w:rPr>
      </w:pPr>
      <w:r>
        <w:rPr>
          <w:rFonts w:eastAsia="MS Minngs"/>
        </w:rPr>
      </w:r>
      <w:r/>
    </w:p>
    <w:p>
      <w:pPr>
        <w:rPr>
          <w:rFonts w:eastAsia="MS Minngs"/>
        </w:rPr>
      </w:pPr>
      <w:r>
        <w:rPr>
          <w:rFonts w:eastAsia="MS Minngs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4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Nachbereitungsphase</w:t>
            </w:r>
            <w:r/>
          </w:p>
          <w:p>
            <w:pPr>
              <w:jc w:val="center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textDirection w:val="lrTb"/>
            <w:noWrap w:val="false"/>
          </w:tcPr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Verbesserung des Präsentationsverhaltens:</w:t>
            </w:r>
            <w:r/>
          </w:p>
          <w:p>
            <w:pPr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  <w:p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Wie ist die Präsentation angekommen? Was kann ich verbessern?</w:t>
            </w:r>
            <w:r/>
          </w:p>
          <w:p>
            <w:pPr>
              <w:spacing w:before="100" w:beforeAutospacing="1" w:after="100" w:afterAutospacing="1"/>
              <w:rPr>
                <w:rFonts w:eastAsia="MS MinNew Roman"/>
              </w:rPr>
            </w:pPr>
            <w:r>
              <w:rPr>
                <w:rFonts w:eastAsia="MS MinNew Roman"/>
              </w:rPr>
            </w:r>
            <w:r/>
          </w:p>
        </w:tc>
      </w:tr>
    </w:tbl>
    <w:p>
      <w:pPr>
        <w:rPr>
          <w:rFonts w:eastAsia="MS Minngs"/>
        </w:rPr>
      </w:pPr>
      <w:r>
        <w:rPr>
          <w:rFonts w:eastAsia="MS Minngs"/>
        </w:rPr>
      </w:r>
      <w:r/>
    </w:p>
    <w:p>
      <w:r/>
      <w:r/>
    </w:p>
    <w:p>
      <w:r/>
      <w:r/>
    </w:p>
    <w:p>
      <w:r/>
      <w:r/>
    </w:p>
    <w:p>
      <w:r>
        <w:t xml:space="preserve">Darauf kommt es bei einer Präsentation an:</w:t>
      </w:r>
      <w:r/>
    </w:p>
    <w:p>
      <w:r/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Thema beherrschen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bei der Eröffnung der Präsentation Aufmerksamkeit schaffen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den Zuhörern den Nutzen verdeutlichen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Zuhörer direkt ansprechen und Körpersprache kontrollieren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unterschiedliche Medien einsetzen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Interesse bei den Zuhörern durchgängig aufrecht halten</w:t>
      </w:r>
      <w:r/>
    </w:p>
    <w:p>
      <w:pPr>
        <w:ind w:left="3540"/>
        <w:rPr>
          <w:rFonts w:eastAsia="MS Minngs"/>
          <w:sz w:val="20"/>
          <w:szCs w:val="20"/>
        </w:rPr>
      </w:pPr>
      <w:r>
        <w:rPr>
          <w:rFonts w:eastAsia="MS Minngs"/>
          <w:sz w:val="20"/>
          <w:szCs w:val="20"/>
        </w:rPr>
      </w:r>
      <w:r/>
    </w:p>
    <w:p>
      <w:pPr>
        <w:ind w:left="4248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ind w:left="4248"/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/>
    </w:p>
    <w:p>
      <w:pPr>
        <w:ind w:left="0"/>
        <w:rPr>
          <w:sz w:val="18"/>
          <w:szCs w:val="18"/>
        </w:rPr>
      </w:pPr>
      <w:r>
        <w:rPr>
          <w:sz w:val="18"/>
          <w:szCs w:val="18"/>
        </w:rPr>
        <w:t xml:space="preserve">Quelle: Feldhaus Verlag, 2016, Hamburg, Handlungsfeld Ausbildung</w:t>
      </w:r>
      <w:r>
        <w:rPr>
          <w:sz w:val="18"/>
          <w:szCs w:val="18"/>
          <w:highlight w:val="none"/>
        </w:rPr>
      </w:r>
      <w:r/>
    </w:p>
    <w:p>
      <w:pPr>
        <w:ind w:left="0"/>
        <w:rPr>
          <w:sz w:val="18"/>
          <w:szCs w:val="18"/>
          <w:highlight w:val="none"/>
        </w:rPr>
      </w:pPr>
      <w:r>
        <w:t xml:space="preserve">        </w:t>
      </w:r>
      <w:r>
        <w:rPr>
          <w:sz w:val="18"/>
          <w:szCs w:val="18"/>
        </w:rPr>
        <w:t xml:space="preserve">Arbeitsmappe zur Vorbereitung auf die Ausbilder-Eignungsprüfung</w:t>
      </w:r>
      <w:r>
        <w:rPr>
          <w:sz w:val="18"/>
          <w:szCs w:val="18"/>
        </w:rPr>
      </w:r>
      <w:r/>
    </w:p>
    <w:p>
      <w:pPr>
        <w:ind w:left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            8. Auflage, S. 176 - 178</w:t>
      </w:r>
      <w:r>
        <w:rPr>
          <w:sz w:val="18"/>
          <w:szCs w:val="18"/>
          <w:highlight w:val="none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1" w:right="1134" w:bottom="1134" w:left="1418" w:header="720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New Roman">
    <w:panose1 w:val="020F0502020204030204"/>
  </w:font>
  <w:font w:name="Times New Roman">
    <w:panose1 w:val="02020603050405020304"/>
  </w:font>
  <w:font w:name="Tahoma">
    <w:panose1 w:val="020B0604030504040204"/>
  </w:font>
  <w:font w:name="MS Minngs">
    <w:panose1 w:val="020F0502020204030204"/>
  </w:font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right"/>
      <w:rPr>
        <w:sz w:val="20"/>
        <w:szCs w:val="20"/>
      </w:rPr>
    </w:pPr>
    <w:r>
      <w:rPr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693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8"/>
      <w:gridCol w:w="6547"/>
      <w:gridCol w:w="1069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8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547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69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842"/>
      <w:jc w:val="center"/>
      <w:rPr>
        <w:sz w:val="24"/>
        <w:szCs w:val="24"/>
      </w:rPr>
    </w:pPr>
    <w:r>
      <w:rPr>
        <w:sz w:val="24"/>
        <w:szCs w:val="24"/>
        <w:lang w:eastAsia="de-DE"/>
      </w:rPr>
    </w:r>
    <w:r/>
  </w:p>
  <w:p>
    <w:pPr>
      <w:pStyle w:val="842"/>
      <w:jc w:val="center"/>
      <w:rPr>
        <w:sz w:val="24"/>
        <w:szCs w:val="24"/>
      </w:rPr>
    </w:pPr>
    <w:r>
      <w:rPr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eastAsia="MS Minngs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9"/>
    <w:link w:val="838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9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9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9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9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9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9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9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7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9"/>
    <w:link w:val="842"/>
    <w:uiPriority w:val="99"/>
  </w:style>
  <w:style w:type="character" w:styleId="690">
    <w:name w:val="Footer Char"/>
    <w:basedOn w:val="839"/>
    <w:link w:val="843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3"/>
    <w:uiPriority w:val="99"/>
  </w:style>
  <w:style w:type="table" w:styleId="693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Arial" w:hAnsi="Arial"/>
      <w:sz w:val="28"/>
      <w:szCs w:val="28"/>
      <w:lang w:eastAsia="en-US"/>
    </w:rPr>
  </w:style>
  <w:style w:type="paragraph" w:styleId="838">
    <w:name w:val="Heading 1"/>
    <w:basedOn w:val="837"/>
    <w:next w:val="837"/>
    <w:qFormat/>
    <w:pPr>
      <w:keepNext/>
      <w:spacing w:before="120"/>
      <w:outlineLvl w:val="0"/>
    </w:pPr>
    <w:rPr>
      <w:b/>
      <w:bCs/>
      <w:sz w:val="24"/>
      <w:szCs w:val="20"/>
      <w:lang w:eastAsia="de-DE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Header"/>
    <w:basedOn w:val="837"/>
    <w:pPr>
      <w:tabs>
        <w:tab w:val="center" w:pos="4536" w:leader="none"/>
        <w:tab w:val="right" w:pos="9072" w:leader="none"/>
      </w:tabs>
    </w:pPr>
  </w:style>
  <w:style w:type="paragraph" w:styleId="843">
    <w:name w:val="Footer"/>
    <w:basedOn w:val="837"/>
    <w:pPr>
      <w:tabs>
        <w:tab w:val="center" w:pos="4536" w:leader="none"/>
        <w:tab w:val="right" w:pos="9072" w:leader="none"/>
      </w:tabs>
    </w:pPr>
  </w:style>
  <w:style w:type="paragraph" w:styleId="844" w:customStyle="1">
    <w:name w:val="Listenabsatz1"/>
    <w:basedOn w:val="837"/>
    <w:pPr>
      <w:contextualSpacing/>
      <w:ind w:left="720"/>
    </w:pPr>
    <w:rPr>
      <w:rFonts w:ascii="Century Gothic" w:hAnsi="Century Gothic" w:eastAsia="MS Minngs"/>
      <w:sz w:val="24"/>
      <w:szCs w:val="24"/>
      <w:lang w:eastAsia="de-DE"/>
    </w:rPr>
  </w:style>
  <w:style w:type="paragraph" w:styleId="845">
    <w:name w:val="Balloon Text"/>
    <w:basedOn w:val="83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IHK Nürnberg für Mittelfranken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</dc:creator>
  <cp:lastModifiedBy>Johanna Juran</cp:lastModifiedBy>
  <cp:revision>6</cp:revision>
  <dcterms:created xsi:type="dcterms:W3CDTF">2018-10-29T12:38:00Z</dcterms:created>
  <dcterms:modified xsi:type="dcterms:W3CDTF">2023-06-24T09:02:31Z</dcterms:modified>
</cp:coreProperties>
</file>