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Ordnen Sie </w:t>
      </w:r>
      <w:r>
        <w:rPr>
          <w:rFonts w:asciiTheme="minorHAnsi" w:hAnsiTheme="minorHAnsi" w:cstheme="minorHAnsi"/>
          <w:b/>
          <w:sz w:val="24"/>
        </w:rPr>
        <w:t xml:space="preserve">die genannten Regel</w:t>
      </w:r>
      <w:r>
        <w:rPr>
          <w:rFonts w:asciiTheme="minorHAnsi" w:hAnsiTheme="minorHAnsi" w:cstheme="minorHAnsi"/>
          <w:b/>
          <w:sz w:val="24"/>
        </w:rPr>
        <w:t xml:space="preserve"> in der korrekten Aussagen zu:</w:t>
      </w:r>
      <w:r/>
    </w:p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20"/>
        <w:gridCol w:w="4108"/>
        <w:gridCol w:w="3398"/>
      </w:tblGrid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Regel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ie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? 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Warum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pStyle w:val="617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Zuhören, ruhig und höflich bleiben – Notizen machen </w:t>
            </w:r>
            <w:r/>
          </w:p>
          <w:p>
            <w:pPr>
              <w:pStyle w:val="617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pStyle w:val="617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</w:r>
            <w:r/>
          </w:p>
          <w:p>
            <w:pPr>
              <w:pStyle w:val="617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Evtl. in einem Ich Satz wiederholen: </w:t>
            </w:r>
            <w:r>
              <w:rPr>
                <w:rFonts w:asciiTheme="minorHAnsi" w:hAnsiTheme="minorHAnsi" w:cstheme="minorHAnsi"/>
                <w:lang w:eastAsia="en-US"/>
              </w:rPr>
              <w:t xml:space="preserve">„</w:t>
            </w:r>
            <w:r>
              <w:rPr>
                <w:rFonts w:asciiTheme="minorHAnsi" w:hAnsiTheme="minorHAnsi" w:cstheme="minorHAnsi"/>
                <w:lang w:eastAsia="en-US"/>
              </w:rPr>
              <w:t xml:space="preserve">Ich habe diesen Sachverhalt </w:t>
            </w:r>
            <w:r>
              <w:rPr>
                <w:rFonts w:asciiTheme="minorHAnsi" w:hAnsiTheme="minorHAnsi" w:cstheme="minorHAnsi"/>
                <w:lang w:eastAsia="en-US"/>
              </w:rPr>
              <w:t xml:space="preserve">so verstanden, dass…“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Notieren sie sich Name und den Sachverhalt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Ausreden lassen- unterbrechen Sie</w:t>
            </w:r>
            <w:r>
              <w:rPr>
                <w:rFonts w:asciiTheme="minorHAnsi" w:hAnsiTheme="minorHAnsi" w:cstheme="minorHAnsi"/>
                <w:sz w:val="24"/>
              </w:rPr>
              <w:t xml:space="preserve"> den Gast nicht.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Widersprechen Sie nicht, lassen Sie i</w:t>
            </w:r>
            <w:r>
              <w:rPr>
                <w:rFonts w:asciiTheme="minorHAnsi" w:hAnsiTheme="minorHAnsi" w:cstheme="minorHAnsi"/>
                <w:sz w:val="24"/>
              </w:rPr>
              <w:t xml:space="preserve">h</w:t>
            </w:r>
            <w:r>
              <w:rPr>
                <w:rFonts w:asciiTheme="minorHAnsi" w:hAnsiTheme="minorHAnsi" w:cstheme="minorHAnsi"/>
                <w:sz w:val="24"/>
              </w:rPr>
              <w:t xml:space="preserve">n Reden (Dampf ablassen) Außer: 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Gast wird laut </w:t>
            </w:r>
            <w:r>
              <w:rPr>
                <w:rFonts w:asciiTheme="minorHAnsi" w:hAnsiTheme="minorHAnsi" w:cstheme="minorHAnsi"/>
                <w:sz w:val="24"/>
              </w:rPr>
              <w:t xml:space="preserve"> / </w:t>
            </w:r>
            <w:r>
              <w:rPr>
                <w:rFonts w:asciiTheme="minorHAnsi" w:hAnsiTheme="minorHAnsi" w:cstheme="minorHAnsi"/>
                <w:sz w:val="24"/>
              </w:rPr>
              <w:t xml:space="preserve">Gast wird beleidigend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(Gast in die Schranken weisen-höflich und bestimmt</w:t>
            </w:r>
            <w:r>
              <w:rPr>
                <w:rFonts w:asciiTheme="minorHAnsi" w:hAnsiTheme="minorHAnsi" w:cstheme="minorHAnsi"/>
                <w:sz w:val="24"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Keine Gegenargumente, oder</w:t>
            </w:r>
            <w:r/>
          </w:p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Ja, aber… (explosiv!)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Schieben Sie die Schuld nie weiter an Kollegen! </w:t>
            </w:r>
            <w:r>
              <w:rPr>
                <w:rFonts w:asciiTheme="minorHAnsi" w:hAnsiTheme="minorHAnsi" w:cstheme="minorHAnsi"/>
                <w:sz w:val="24"/>
              </w:rPr>
              <w:t xml:space="preserve">Sprechen sie nie von einem „PROBLEM“, besser: </w:t>
            </w:r>
            <w:r>
              <w:rPr>
                <w:rFonts w:asciiTheme="minorHAnsi" w:hAnsiTheme="minorHAnsi" w:cstheme="minorHAnsi"/>
                <w:sz w:val="24"/>
              </w:rPr>
              <w:t xml:space="preserve">„</w:t>
            </w:r>
            <w:r>
              <w:rPr>
                <w:rFonts w:asciiTheme="minorHAnsi" w:hAnsiTheme="minorHAnsi" w:cstheme="minorHAnsi"/>
                <w:sz w:val="24"/>
              </w:rPr>
              <w:t xml:space="preserve">dafür finden wir eine Lösung</w:t>
            </w:r>
            <w:r>
              <w:rPr>
                <w:rFonts w:asciiTheme="minorHAnsi" w:hAnsiTheme="minorHAnsi" w:cstheme="minorHAnsi"/>
                <w:sz w:val="24"/>
              </w:rPr>
              <w:t xml:space="preserve">“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Wiederspruch reizt und negative Formulierungen vermeiden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Gast ernst nehmen</w:t>
            </w:r>
            <w:r>
              <w:t xml:space="preserve"> 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Verständnis ausdrücken!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Keine üblichen Floskel- dieser Pfad ist ausgetreten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Entschuldigen: Missgeschick bedauern</w:t>
            </w:r>
            <w:r>
              <w:t xml:space="preserve"> 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Entschuldigen sie sich in Ihrem Namen (das tut mir leid) und wiederholen Sie den Sachverhalt in ICH-FORM: ICH habe das so verstanden, dass</w:t>
            </w:r>
            <w:r>
              <w:rPr>
                <w:rFonts w:asciiTheme="minorHAnsi" w:hAnsiTheme="minorHAnsi" w:cstheme="minorHAnsi"/>
                <w:sz w:val="24"/>
              </w:rPr>
              <w:t xml:space="preserve"> .</w:t>
            </w:r>
            <w:r>
              <w:rPr>
                <w:rFonts w:asciiTheme="minorHAnsi" w:hAnsiTheme="minorHAnsi" w:cstheme="minorHAnsi"/>
                <w:sz w:val="24"/>
              </w:rPr>
              <w:t xml:space="preserve">..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Bedauern sie das Missgeschick und dass Sie das genauso sehen – Sie bauen damit Barrieren ab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Sachverhalt klären</w:t>
            </w:r>
            <w:r>
              <w:t xml:space="preserve"> 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</w:t>
            </w:r>
            <w:r>
              <w:rPr>
                <w:rFonts w:asciiTheme="minorHAnsi" w:hAnsiTheme="minorHAnsi" w:cstheme="minorHAnsi"/>
                <w:sz w:val="24"/>
              </w:rPr>
              <w:t xml:space="preserve">vtl</w:t>
            </w:r>
            <w:r>
              <w:rPr>
                <w:rFonts w:asciiTheme="minorHAnsi" w:hAnsiTheme="minorHAnsi" w:cstheme="minorHAnsi"/>
                <w:sz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</w:rPr>
              <w:t xml:space="preserve">Nachfragen</w:t>
            </w:r>
            <w:r>
              <w:rPr>
                <w:rFonts w:asciiTheme="minorHAnsi" w:hAnsiTheme="minorHAnsi" w:cstheme="minorHAnsi"/>
                <w:sz w:val="24"/>
              </w:rPr>
              <w:t xml:space="preserve">(bei der betreffenden Stelle </w:t>
            </w:r>
            <w:r>
              <w:rPr>
                <w:rFonts w:asciiTheme="minorHAnsi" w:hAnsiTheme="minorHAnsi" w:cstheme="minorHAnsi"/>
                <w:sz w:val="24"/>
              </w:rPr>
              <w:t xml:space="preserve">oder:</w:t>
            </w:r>
            <w:r>
              <w:rPr>
                <w:rFonts w:asciiTheme="minorHAnsi" w:hAnsiTheme="minorHAnsi" w:cstheme="minorHAnsi"/>
                <w:sz w:val="24"/>
              </w:rPr>
              <w:t xml:space="preserve"> kann das so gewesen sein?)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Hinterfragen Sie</w:t>
            </w:r>
            <w:r>
              <w:rPr>
                <w:rFonts w:asciiTheme="minorHAnsi" w:hAnsiTheme="minorHAnsi" w:cstheme="minorHAnsi"/>
                <w:sz w:val="24"/>
              </w:rPr>
              <w:t xml:space="preserve"> Details</w:t>
            </w:r>
            <w:r>
              <w:rPr>
                <w:rFonts w:asciiTheme="minorHAnsi" w:hAnsiTheme="minorHAnsi" w:cstheme="minorHAnsi"/>
                <w:sz w:val="24"/>
              </w:rPr>
              <w:t xml:space="preserve">, das zeigt Verständnis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Angebot unterbreiten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:</w:t>
            </w:r>
            <w:r/>
          </w:p>
          <w:p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/>
          </w:p>
          <w:p>
            <w:pPr>
              <w:pStyle w:val="620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Abhilfe oder Ersatz schaffen</w:t>
            </w:r>
            <w:r/>
          </w:p>
          <w:p>
            <w:pPr>
              <w:pStyle w:val="620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Zusätzlich eine Kleinigkeit</w:t>
            </w:r>
            <w:r/>
          </w:p>
          <w:p>
            <w:pPr>
              <w:pStyle w:val="620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Vermeiden von F&amp;B Kosten und personalintensiven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Leistungen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pStyle w:val="613"/>
              <w:rPr>
                <w:bCs/>
              </w:rPr>
            </w:pPr>
            <w:r>
              <w:rPr>
                <w:bCs/>
              </w:rPr>
              <w:t xml:space="preserve">Verhältnismäßigkeit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Hose kaputt: Ersatz organisieren (Concierge)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Zu laut: Ohrenstöpsel</w:t>
            </w:r>
            <w:r>
              <w:rPr>
                <w:rFonts w:asciiTheme="minorHAnsi" w:hAnsiTheme="minorHAnsi" w:cstheme="minorHAnsi"/>
                <w:sz w:val="24"/>
              </w:rPr>
              <w:t xml:space="preserve">;  Siehe: Stufen der Deeskalation!</w:t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Besser zusätzlich</w:t>
            </w:r>
            <w:r>
              <w:rPr>
                <w:rFonts w:asciiTheme="minorHAnsi" w:hAnsiTheme="minorHAnsi" w:cstheme="minorHAnsi"/>
                <w:sz w:val="24"/>
              </w:rPr>
              <w:t xml:space="preserve"> einen </w:t>
            </w:r>
            <w:r>
              <w:rPr>
                <w:rFonts w:asciiTheme="minorHAnsi" w:hAnsiTheme="minorHAnsi" w:cstheme="minorHAnsi"/>
                <w:sz w:val="24"/>
              </w:rPr>
              <w:t xml:space="preserve">Discount-</w:t>
            </w:r>
            <w:r>
              <w:rPr>
                <w:rFonts w:asciiTheme="minorHAnsi" w:hAnsiTheme="minorHAnsi" w:cstheme="minorHAnsi"/>
                <w:sz w:val="24"/>
              </w:rPr>
              <w:t xml:space="preserve">Gutschein für den nächsten Aufenthalt </w:t>
            </w:r>
            <w:r>
              <w:rPr>
                <w:rFonts w:asciiTheme="minorHAnsi" w:hAnsiTheme="minorHAnsi" w:cstheme="minorHAnsi"/>
                <w:sz w:val="24"/>
              </w:rPr>
              <w:t xml:space="preserve">als ein Essen im Restaurant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Gast </w:t>
            </w:r>
            <w:r>
              <w:rPr>
                <w:rFonts w:asciiTheme="minorHAnsi" w:hAnsiTheme="minorHAnsi" w:cstheme="minorHAnsi"/>
                <w:sz w:val="24"/>
              </w:rPr>
              <w:t xml:space="preserve">soll  das</w:t>
            </w:r>
            <w:r>
              <w:rPr>
                <w:rFonts w:asciiTheme="minorHAnsi" w:hAnsiTheme="minorHAnsi" w:cstheme="minorHAnsi"/>
                <w:sz w:val="24"/>
              </w:rPr>
              <w:t xml:space="preserve"> Haus positiv in Erinnerung halten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Fragen Sie </w:t>
            </w:r>
            <w:r>
              <w:rPr>
                <w:rFonts w:asciiTheme="minorHAnsi" w:hAnsiTheme="minorHAnsi" w:cstheme="minorHAnsi"/>
                <w:sz w:val="24"/>
              </w:rPr>
              <w:t xml:space="preserve">nach,  ob</w:t>
            </w:r>
            <w:r>
              <w:rPr>
                <w:rFonts w:asciiTheme="minorHAnsi" w:hAnsiTheme="minorHAnsi" w:cstheme="minorHAnsi"/>
                <w:sz w:val="24"/>
              </w:rPr>
              <w:t xml:space="preserve"> er die Lösung akzeptiert!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Wohlbehagen steht im Zusammenhang mit Wohlfühlen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Reklamation als Chance nutzen</w:t>
            </w:r>
            <w:r>
              <w:t xml:space="preserve"> 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Bedanken Sie sich für die Reklamation!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Jede Reklamation ist eine Anregung, um es besser zu machen</w:t>
            </w:r>
            <w:r/>
          </w:p>
        </w:tc>
      </w:tr>
      <w:tr>
        <w:trPr/>
        <w:tc>
          <w:tcPr>
            <w:shd w:val="clear" w:color="auto" w:fill="auto"/>
            <w:tcW w:w="3120" w:type="dxa"/>
            <w:textDirection w:val="lrTb"/>
            <w:noWrap w:val="false"/>
          </w:tcPr>
          <w:p>
            <w:pPr>
              <w:rPr>
                <w:rFonts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Feedback einholen</w:t>
            </w:r>
            <w:r>
              <w:t xml:space="preserve"> 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shd w:val="clear" w:color="auto" w:fill="auto"/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Fragen Sie nach, ob alles zur Zufriedenheit </w:t>
            </w:r>
            <w:r>
              <w:rPr>
                <w:rFonts w:asciiTheme="minorHAnsi" w:hAnsiTheme="minorHAnsi" w:cstheme="minorHAnsi"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sz w:val="24"/>
              </w:rPr>
              <w:t xml:space="preserve"> wurde</w:t>
            </w:r>
            <w:r/>
          </w:p>
        </w:tc>
        <w:tc>
          <w:tcPr>
            <w:shd w:val="clear" w:color="auto" w:fill="auto"/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Feed Back</w:t>
            </w:r>
            <w:r>
              <w:rPr>
                <w:rFonts w:asciiTheme="minorHAnsi" w:hAnsiTheme="minorHAnsi" w:cstheme="minorHAnsi"/>
                <w:sz w:val="24"/>
              </w:rPr>
              <w:t xml:space="preserve">, am Besten in der nächsten Schicht, abfragen – Wohlbehagen (wir kümmern uns)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Geben Sie bekannt, dass der Vorgesetze informiert wird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Übergabeprotokoll anfertigen, Informationsfluss gewährleistet 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Notizen im Übergabeprotokoll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Datum; Uhrzeit, Reklamation und Lösung; Name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Nachvolliehbarkeit</w:t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Sie sind an der Reihe: i</w:t>
      </w:r>
      <w:r>
        <w:rPr>
          <w:rFonts w:asciiTheme="minorHAnsi" w:hAnsiTheme="minorHAnsi" w:cstheme="minorHAnsi"/>
          <w:b/>
          <w:sz w:val="24"/>
        </w:rPr>
        <w:t xml:space="preserve">n einem von Ihnen erfundenen</w:t>
      </w:r>
      <w:r>
        <w:rPr>
          <w:rFonts w:asciiTheme="minorHAnsi" w:hAnsiTheme="minorHAnsi" w:cstheme="minorHAnsi"/>
          <w:b/>
          <w:sz w:val="24"/>
        </w:rPr>
        <w:t xml:space="preserve"> Rollenspiel</w:t>
      </w:r>
      <w:r>
        <w:rPr>
          <w:rFonts w:asciiTheme="minorHAnsi" w:hAnsiTheme="minorHAnsi" w:cstheme="minorHAnsi"/>
          <w:b/>
          <w:sz w:val="24"/>
        </w:rPr>
        <w:t xml:space="preserve"> bearbeiten Sie nach den Regeln eine Reklam</w:t>
      </w:r>
      <w:r>
        <w:rPr>
          <w:rFonts w:asciiTheme="minorHAnsi" w:hAnsiTheme="minorHAnsi" w:cstheme="minorHAnsi"/>
          <w:b/>
          <w:sz w:val="24"/>
        </w:rPr>
        <w:t xml:space="preserve">ation. </w:t>
      </w:r>
      <w:r>
        <w:rPr>
          <w:rFonts w:asciiTheme="minorHAnsi" w:hAnsiTheme="minorHAnsi" w:cstheme="minorHAnsi"/>
          <w:b/>
          <w:sz w:val="24"/>
        </w:rPr>
        <w:t xml:space="preserve">Besprechen Sie nach dem Gespräch</w:t>
      </w:r>
      <w:r>
        <w:rPr>
          <w:rFonts w:asciiTheme="minorHAnsi" w:hAnsiTheme="minorHAnsi" w:cstheme="minorHAnsi"/>
          <w:b/>
          <w:sz w:val="24"/>
        </w:rPr>
        <w:t xml:space="preserve"> gemeinsam</w:t>
      </w:r>
      <w:r>
        <w:rPr>
          <w:rFonts w:asciiTheme="minorHAnsi" w:hAnsiTheme="minorHAnsi" w:cstheme="minorHAnsi"/>
          <w:b/>
          <w:sz w:val="24"/>
        </w:rPr>
        <w:t xml:space="preserve"> ob die Regeln eingehalten wurden und bewerten Sie das Gespräch.</w:t>
      </w:r>
      <w:r/>
    </w:p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pStyle w:val="620"/>
        <w:numPr>
          <w:ilvl w:val="0"/>
          <w:numId w:val="6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Rollenspiel: 2 Gäste</w:t>
      </w:r>
      <w:r>
        <w:rPr>
          <w:rFonts w:asciiTheme="minorHAnsi" w:hAnsiTheme="minorHAnsi" w:cstheme="minorHAnsi"/>
          <w:b/>
          <w:sz w:val="24"/>
        </w:rPr>
        <w:t xml:space="preserve"> (Ehepaar)</w:t>
      </w:r>
      <w:r>
        <w:rPr>
          <w:rFonts w:asciiTheme="minorHAnsi" w:hAnsiTheme="minorHAnsi" w:cstheme="minorHAnsi"/>
          <w:b/>
          <w:sz w:val="24"/>
        </w:rPr>
        <w:t xml:space="preserve"> beschweren sich!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1"/>
        <w:gridCol w:w="763"/>
        <w:gridCol w:w="840"/>
        <w:gridCol w:w="5171"/>
      </w:tblGrid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+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-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Bemerkung</w:t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Zuhören, ruhig und höflich bleiben – Notizen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Ausreden lassen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Keine Gegenargumente, oder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Ja, aber… (explosiv!)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Gast ernst nehmen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Entschuldigen: Missgeschick bedauern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Sachverhalt klären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Angebot unterbreiten, Abhilfe oder Ersatz schaffen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Reklamation als Chance nutzen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Rückfragen, ob alles zur Zufriedenheit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wurde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p>
      <w:pPr>
        <w:pStyle w:val="620"/>
        <w:numPr>
          <w:ilvl w:val="0"/>
          <w:numId w:val="6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Rollenspiel</w:t>
      </w:r>
      <w:r>
        <w:rPr>
          <w:rFonts w:asciiTheme="minorHAnsi" w:hAnsiTheme="minorHAnsi" w:cstheme="minorHAnsi"/>
          <w:b/>
          <w:sz w:val="24"/>
        </w:rPr>
        <w:t xml:space="preserve">:</w:t>
      </w:r>
      <w:r>
        <w:rPr>
          <w:rFonts w:asciiTheme="minorHAnsi" w:hAnsiTheme="minorHAnsi" w:cstheme="minorHAnsi"/>
          <w:b/>
          <w:sz w:val="24"/>
        </w:rPr>
        <w:t xml:space="preserve"> ein sehr anspruchsvoller Gast beschwert sich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1"/>
        <w:gridCol w:w="763"/>
        <w:gridCol w:w="840"/>
        <w:gridCol w:w="5171"/>
      </w:tblGrid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+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-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Bemerkung</w:t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Zuhören, ruhig und höflich bleiben – Notizen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Ausreden lassen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Keine Gegenargumente, oder</w:t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Ja, aber… (explosiv!)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Gast ernst nehmen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Entschuldigen: Missgeschick bedauern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Sachverhalt klären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Vorgesetzten einschalten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Angebot unterbreiten, Abhilfe oder Ersatz schaffen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Beim Gast Wohlbehagen wieder herstellen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Reklamation als Chance nutzen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344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Rückfragen, ob alles zur Zufriedenheit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erledigt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wurde</w:t>
            </w:r>
            <w:r/>
          </w:p>
        </w:tc>
        <w:tc>
          <w:tcPr>
            <w:tcW w:w="77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omic Sans MS">
    <w:panose1 w:val="030F070203030202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618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/>
    <w:r/>
    <w:r/>
    <w:r>
      <w:rPr>
        <w:rFonts w:ascii="Calibri" w:hAnsi="Calibri" w:eastAsia="Calibri" w:cs="Calibri"/>
        <w:sz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1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1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1"/>
    <w:next w:val="6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1"/>
    <w:next w:val="6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1"/>
    <w:next w:val="6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1"/>
    <w:next w:val="6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1"/>
    <w:next w:val="6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1"/>
    <w:next w:val="6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1"/>
    <w:next w:val="6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1"/>
    <w:next w:val="6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4"/>
    <w:link w:val="34"/>
    <w:uiPriority w:val="10"/>
    <w:rPr>
      <w:sz w:val="48"/>
      <w:szCs w:val="48"/>
    </w:rPr>
  </w:style>
  <w:style w:type="paragraph" w:styleId="36">
    <w:name w:val="Subtitle"/>
    <w:basedOn w:val="611"/>
    <w:next w:val="6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4"/>
    <w:link w:val="36"/>
    <w:uiPriority w:val="11"/>
    <w:rPr>
      <w:sz w:val="24"/>
      <w:szCs w:val="24"/>
    </w:rPr>
  </w:style>
  <w:style w:type="paragraph" w:styleId="38">
    <w:name w:val="Quote"/>
    <w:basedOn w:val="611"/>
    <w:next w:val="6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1"/>
    <w:next w:val="6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4"/>
    <w:link w:val="42"/>
    <w:uiPriority w:val="99"/>
  </w:style>
  <w:style w:type="paragraph" w:styleId="44">
    <w:name w:val="Footer"/>
    <w:basedOn w:val="61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4"/>
    <w:link w:val="44"/>
    <w:uiPriority w:val="99"/>
  </w:style>
  <w:style w:type="paragraph" w:styleId="46">
    <w:name w:val="Caption"/>
    <w:basedOn w:val="611"/>
    <w:next w:val="6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4"/>
    <w:uiPriority w:val="99"/>
    <w:unhideWhenUsed/>
    <w:rPr>
      <w:vertAlign w:val="superscript"/>
    </w:rPr>
  </w:style>
  <w:style w:type="paragraph" w:styleId="178">
    <w:name w:val="endnote text"/>
    <w:basedOn w:val="6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1"/>
    <w:next w:val="611"/>
    <w:uiPriority w:val="99"/>
    <w:unhideWhenUsed/>
    <w:pPr>
      <w:spacing w:after="0" w:afterAutospacing="0"/>
    </w:pPr>
  </w:style>
  <w:style w:type="paragraph" w:styleId="611" w:default="1">
    <w:name w:val="Normal"/>
    <w:qFormat/>
    <w:rPr>
      <w:rFonts w:ascii="Comic Sans MS" w:hAnsi="Comic Sans MS"/>
      <w:sz w:val="28"/>
      <w:szCs w:val="24"/>
      <w:lang w:val="de-DE" w:eastAsia="en-US"/>
    </w:rPr>
  </w:style>
  <w:style w:type="paragraph" w:styleId="612">
    <w:name w:val="Heading 1"/>
    <w:basedOn w:val="611"/>
    <w:next w:val="611"/>
    <w:qFormat/>
    <w:pPr>
      <w:keepNext/>
      <w:outlineLvl w:val="0"/>
    </w:pPr>
    <w:rPr>
      <w:u w:val="single"/>
    </w:rPr>
  </w:style>
  <w:style w:type="paragraph" w:styleId="613">
    <w:name w:val="Heading 2"/>
    <w:basedOn w:val="611"/>
    <w:next w:val="611"/>
    <w:link w:val="619"/>
    <w:uiPriority w:val="9"/>
    <w:unhideWhenUsed/>
    <w:qFormat/>
    <w:pPr>
      <w:keepNext/>
      <w:outlineLvl w:val="1"/>
    </w:pPr>
    <w:rPr>
      <w:rFonts w:asciiTheme="minorHAnsi" w:hAnsiTheme="minorHAnsi" w:cstheme="minorHAnsi"/>
      <w:b/>
      <w:sz w:val="24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paragraph" w:styleId="617">
    <w:name w:val="Normal (Web)"/>
    <w:basedOn w:val="611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styleId="618">
    <w:name w:val="Table Grid"/>
    <w:basedOn w:val="6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9" w:customStyle="1">
    <w:name w:val="Überschrift 2 Zchn"/>
    <w:basedOn w:val="614"/>
    <w:link w:val="613"/>
    <w:uiPriority w:val="9"/>
    <w:rPr>
      <w:rFonts w:asciiTheme="minorHAnsi" w:hAnsiTheme="minorHAnsi" w:cstheme="minorHAnsi"/>
      <w:b/>
      <w:sz w:val="24"/>
      <w:szCs w:val="24"/>
      <w:lang w:val="de-DE" w:eastAsia="en-US"/>
    </w:rPr>
  </w:style>
  <w:style w:type="paragraph" w:styleId="620">
    <w:name w:val="List Paragraph"/>
    <w:basedOn w:val="6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 Tuider</dc:creator>
  <cp:keywords/>
  <cp:lastModifiedBy>Jutta Tuider</cp:lastModifiedBy>
  <cp:revision>5</cp:revision>
  <dcterms:created xsi:type="dcterms:W3CDTF">2023-03-03T15:33:00Z</dcterms:created>
  <dcterms:modified xsi:type="dcterms:W3CDTF">2023-06-22T08:45:59Z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2023-03-03T14:54:26Z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f952614a-9174-49dc-bf58-c41ce2a819af</vt:lpwstr>
  </property>
  <property fmtid="{D5CDD505-2E9C-101B-9397-08002B2CF9AE}" pid="8" name="MSIP_Label_01d0f992-5b30-4030-9f58-f738860976b6_ContentBits">
    <vt:lpwstr>0</vt:lpwstr>
  </property>
</Properties>
</file>