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b/>
          <w:sz w:val="32"/>
          <w:szCs w:val="32"/>
        </w:rPr>
      </w:pPr>
      <w:r>
        <w:rPr>
          <w:b/>
          <w:sz w:val="32"/>
          <w:szCs w:val="32"/>
        </w:rPr>
        <w:t xml:space="preserve">Wildfang oder Aquakultur?</w:t>
      </w:r>
      <w:r>
        <w:rPr>
          <w:b/>
          <w:sz w:val="32"/>
          <w:szCs w:val="32"/>
        </w:rPr>
        <w:t xml:space="preserve"> Beispiel Lachs</w:t>
      </w:r>
      <w:r>
        <w:rPr>
          <w:b/>
          <w:sz w:val="32"/>
          <w:szCs w:val="32"/>
        </w:rPr>
      </w:r>
    </w:p>
    <w:p>
      <w:pPr>
        <w:pBdr/>
        <w:spacing/>
        <w:ind/>
        <w:jc w:val="center"/>
        <w:rPr>
          <w:b/>
          <w:sz w:val="16"/>
          <w:szCs w:val="16"/>
        </w:rPr>
      </w:pPr>
      <w:r>
        <w:rPr>
          <w:b/>
          <w:sz w:val="16"/>
          <w:szCs w:val="16"/>
        </w:rPr>
      </w:r>
      <w:r>
        <w:rPr>
          <w:b/>
          <w:sz w:val="16"/>
          <w:szCs w:val="16"/>
        </w:rPr>
      </w:r>
    </w:p>
    <w:p>
      <w:pPr>
        <w:pBdr/>
        <w:spacing/>
        <w:ind/>
        <w:rPr>
          <w:sz w:val="24"/>
          <w:szCs w:val="24"/>
        </w:rPr>
      </w:pPr>
      <w:r>
        <w:rPr>
          <w:sz w:val="24"/>
          <w:szCs w:val="24"/>
        </w:rPr>
        <w:t xml:space="preserve">Bei der Frage nach der geschmacklichen Qualität steht für viele Gourmets fest: „Wild gefangene Tiere schmecken besser!“ Aber ist das wirklich so?</w:t>
      </w:r>
      <w:r>
        <w:rPr>
          <w:sz w:val="24"/>
          <w:szCs w:val="24"/>
        </w:rPr>
        <w:t xml:space="preserve"> Diese Frage entscheidet der Geschmack und der ist subjektiv. Aber was lässt sich über Wildfang und Aquakultur sagen?</w:t>
      </w:r>
      <w:r>
        <w:rPr>
          <w:sz w:val="24"/>
          <w:szCs w:val="24"/>
        </w:rPr>
      </w:r>
    </w:p>
    <w:p>
      <w:pPr>
        <w:pBdr/>
        <w:spacing/>
        <w:ind/>
        <w:rPr>
          <w:sz w:val="24"/>
          <w:szCs w:val="24"/>
        </w:rPr>
      </w:pPr>
      <w:r>
        <w:rPr>
          <w:sz w:val="24"/>
          <w:szCs w:val="24"/>
        </w:rPr>
      </w:r>
      <w:r>
        <w:rPr>
          <w:sz w:val="24"/>
          <w:szCs w:val="24"/>
        </w:rPr>
      </w:r>
    </w:p>
    <w:p>
      <w:pPr>
        <w:pBdr/>
        <w:spacing/>
        <w:ind/>
        <w:rPr>
          <w:b/>
          <w:sz w:val="24"/>
          <w:szCs w:val="24"/>
        </w:rPr>
      </w:pPr>
      <w:r>
        <w:rPr>
          <w:b/>
          <w:sz w:val="24"/>
          <w:szCs w:val="24"/>
        </w:rPr>
        <w:t xml:space="preserve">Wildlachs</w:t>
      </w:r>
      <w:r>
        <w:rPr>
          <w:b/>
          <w:sz w:val="24"/>
          <w:szCs w:val="24"/>
        </w:rPr>
      </w:r>
    </w:p>
    <w:p>
      <w:pPr>
        <w:pBdr/>
        <w:spacing/>
        <w:ind/>
        <w:rPr>
          <w:sz w:val="24"/>
          <w:szCs w:val="24"/>
        </w:rPr>
      </w:pPr>
      <w:r>
        <w:rPr>
          <w:sz w:val="24"/>
          <w:szCs w:val="24"/>
        </w:rPr>
        <w:t xml:space="preserve">Wild gefangene Tiere bewegen sich mehr und entwickeln dadurch mehr festes Muskelfleisch. Außerdem sind sie in ihrer natürlichen Umgebung aufgewachsen und haben sich natürlich ernährt.</w:t>
      </w:r>
      <w:r>
        <w:rPr>
          <w:sz w:val="24"/>
          <w:szCs w:val="24"/>
        </w:rPr>
        <w:t xml:space="preserve"> </w:t>
      </w:r>
      <w:r>
        <w:rPr>
          <w:sz w:val="24"/>
          <w:szCs w:val="24"/>
        </w:rPr>
        <w:t xml:space="preserve">Die Fleischfarbe ist daher leicht rötlich. </w:t>
      </w:r>
      <w:r>
        <w:rPr>
          <w:sz w:val="24"/>
          <w:szCs w:val="24"/>
        </w:rPr>
        <w:t xml:space="preserve">Wildlachs ist an </w:t>
      </w:r>
      <w:r>
        <w:rPr>
          <w:sz w:val="24"/>
          <w:szCs w:val="24"/>
        </w:rPr>
        <w:t xml:space="preserve">Saisonzeiten gebunden, d.h. nur zeitlich und in geringen Mengen erhältlich.</w:t>
      </w:r>
      <w:r>
        <w:rPr>
          <w:sz w:val="24"/>
          <w:szCs w:val="24"/>
        </w:rPr>
      </w:r>
    </w:p>
    <w:p>
      <w:pPr>
        <w:pBdr/>
        <w:spacing/>
        <w:ind/>
        <w:rPr>
          <w:sz w:val="24"/>
          <w:szCs w:val="24"/>
        </w:rPr>
      </w:pPr>
      <w:r>
        <w:rPr>
          <w:sz w:val="24"/>
          <w:szCs w:val="24"/>
        </w:rPr>
      </w:r>
      <w:r>
        <w:rPr>
          <w:sz w:val="24"/>
          <w:szCs w:val="24"/>
        </w:rPr>
      </w:r>
    </w:p>
    <w:p>
      <w:pPr>
        <w:pBdr/>
        <w:spacing/>
        <w:ind/>
        <w:rPr>
          <w:b/>
          <w:sz w:val="24"/>
          <w:szCs w:val="24"/>
        </w:rPr>
      </w:pPr>
      <w:r>
        <w:rPr>
          <w:b/>
          <w:sz w:val="24"/>
          <w:szCs w:val="24"/>
        </w:rPr>
        <w:t xml:space="preserve">Zuchtlachs</w:t>
      </w:r>
      <w:r>
        <w:rPr>
          <w:b/>
          <w:sz w:val="24"/>
          <w:szCs w:val="24"/>
        </w:rPr>
      </w:r>
    </w:p>
    <w:p>
      <w:pPr>
        <w:pBdr/>
        <w:spacing/>
        <w:ind/>
        <w:rPr>
          <w:sz w:val="24"/>
          <w:szCs w:val="24"/>
        </w:rPr>
      </w:pPr>
      <w:r>
        <w:rPr>
          <w:sz w:val="24"/>
          <w:szCs w:val="24"/>
        </w:rPr>
        <w:t xml:space="preserve">In der Aquakultur kann man gezielt Einfluss nehmen bei der Aufzucht von Fischen. Man kann optimale Lebensbedingungen schaffen und Krankheiten durch Impfungen und Stärkung des Immunsystems vorbeugen. Die Menge an verabreichten Ant</w:t>
      </w:r>
      <w:r>
        <w:rPr>
          <w:sz w:val="24"/>
          <w:szCs w:val="24"/>
        </w:rPr>
        <w:t xml:space="preserve">ibiotika konnte in den letzten Jahren drastisch reduziert</w:t>
      </w:r>
      <w:r>
        <w:rPr>
          <w:sz w:val="24"/>
          <w:szCs w:val="24"/>
        </w:rPr>
        <w:t xml:space="preserve"> werden, so dass hier ein Fortschritt erreicht wurde. Für die Qualität der Fische ist die Besatzdichte entscheidend. Wo andere Arten bei zu wenig Platz zu innerartlicher Aggression neigen, fühlen sich Schwarmfische erst in hoher Anzahl wohl. Das Futter wir</w:t>
      </w:r>
      <w:r>
        <w:rPr>
          <w:sz w:val="24"/>
          <w:szCs w:val="24"/>
        </w:rPr>
        <w:t xml:space="preserve">d auf den jeweiligen Bedarf der Fische in den verschiedenen Lebensphasen abgestimmt und enthält Proteine, Fette, Mineralien, Vitamine und Farbpigmente, die die Lebenswichtigen Funktionen des Stoffwechsels, das Wachstum und die Gesundheit der Tiere fördern.</w:t>
      </w:r>
      <w:r>
        <w:rPr>
          <w:sz w:val="24"/>
          <w:szCs w:val="24"/>
        </w:rPr>
        <w:t xml:space="preserve"> </w:t>
      </w:r>
      <w:r>
        <w:rPr>
          <w:sz w:val="24"/>
          <w:szCs w:val="24"/>
        </w:rPr>
        <w:t xml:space="preserve">Durch die Farbpigmente im Futter ist das Fleisch der Zuchtlachse orange. </w:t>
      </w:r>
      <w:r>
        <w:rPr>
          <w:sz w:val="24"/>
          <w:szCs w:val="24"/>
        </w:rPr>
        <w:t xml:space="preserve">Aquakulturen ist es zu verdanken, dass Zuchtlachs günstiger im Einkauf ist und jederzeit in ausreichender Menge dem Verbraucher zur Verfügung steht</w:t>
      </w:r>
      <w:r>
        <w:rPr>
          <w:sz w:val="24"/>
          <w:szCs w:val="24"/>
        </w:rPr>
        <w:t xml:space="preserve">. Zuchtlachs zeichnet sich vor allem durch seine gleichbleibende Qualität aus, da diese über das Futter geregelt wird. In der Fischzucht ist es </w:t>
      </w:r>
      <w:r>
        <w:rPr>
          <w:sz w:val="24"/>
          <w:szCs w:val="24"/>
        </w:rPr>
        <w:t xml:space="preserve">aus wirtschaftlichen Gründen entscheidend, dass die Lachse bereits nach 18 Monaten schlachtreif sind. Das schnelle Wachstum wirkt sich auf die Qualität und den Geschmack aus. Das Fleisch ist fettreicher, weniger fest und aromatisch als das des Wildlachses.</w:t>
      </w:r>
      <w:r>
        <w:rPr>
          <w:sz w:val="24"/>
          <w:szCs w:val="24"/>
        </w:rPr>
        <w:t xml:space="preserve"> Zuchtlachs hat damit einen höheren Energiegehalt als Wildlachs.</w:t>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t xml:space="preserve">Arbeitsaufträge:</w:t>
      </w:r>
      <w:r>
        <w:rPr>
          <w:sz w:val="24"/>
          <w:szCs w:val="24"/>
        </w:rPr>
      </w:r>
    </w:p>
    <w:p>
      <w:pPr>
        <w:pStyle w:val="686"/>
        <w:numPr>
          <w:ilvl w:val="0"/>
          <w:numId w:val="2"/>
        </w:numPr>
        <w:pBdr/>
        <w:spacing/>
        <w:ind/>
        <w:rPr>
          <w:sz w:val="24"/>
          <w:szCs w:val="24"/>
        </w:rPr>
      </w:pPr>
      <w:r>
        <w:rPr>
          <w:sz w:val="24"/>
          <w:szCs w:val="24"/>
        </w:rPr>
        <w:t xml:space="preserve">Unterscheiden Sie Wildlachs und Zuchtlachs voneinander.</w:t>
      </w:r>
      <w:r>
        <w:rPr>
          <w:sz w:val="24"/>
          <w:szCs w:val="24"/>
        </w:rPr>
      </w:r>
    </w:p>
    <w:tbl>
      <w:tblPr>
        <w:tblStyle w:val="685"/>
        <w:tblW w:w="0" w:type="auto"/>
        <w:tblBorders/>
        <w:tblLook w:val="04A0" w:firstRow="1" w:lastRow="0" w:firstColumn="1" w:lastColumn="0" w:noHBand="0" w:noVBand="1"/>
      </w:tblPr>
      <w:tblGrid>
        <w:gridCol w:w="1594"/>
        <w:gridCol w:w="1559"/>
        <w:gridCol w:w="2959"/>
        <w:gridCol w:w="2950"/>
      </w:tblGrid>
      <w:tr>
        <w:trPr/>
        <w:tc>
          <w:tcPr>
            <w:tcBorders/>
            <w:tcW w:w="1594" w:type="dxa"/>
            <w:textDirection w:val="lrTb"/>
            <w:noWrap w:val="false"/>
          </w:tcPr>
          <w:p>
            <w:pPr>
              <w:pBdr/>
              <w:spacing w:line="360" w:lineRule="auto"/>
              <w:ind/>
              <w:rPr>
                <w:sz w:val="24"/>
                <w:szCs w:val="24"/>
              </w:rPr>
            </w:pPr>
            <w:r>
              <w:rPr>
                <w:sz w:val="24"/>
                <w:szCs w:val="24"/>
              </w:rPr>
            </w:r>
            <w:r>
              <w:rPr>
                <w:sz w:val="24"/>
                <w:szCs w:val="24"/>
              </w:rPr>
            </w:r>
          </w:p>
        </w:tc>
        <w:tc>
          <w:tcPr>
            <w:tcBorders/>
            <w:tcW w:w="1559" w:type="dxa"/>
            <w:textDirection w:val="lrTb"/>
            <w:noWrap w:val="false"/>
          </w:tcPr>
          <w:p>
            <w:pPr>
              <w:pBdr/>
              <w:spacing w:line="360" w:lineRule="auto"/>
              <w:ind/>
              <w:rPr>
                <w:sz w:val="24"/>
                <w:szCs w:val="24"/>
              </w:rPr>
            </w:pPr>
            <w:r>
              <w:rPr>
                <w:sz w:val="24"/>
                <w:szCs w:val="24"/>
              </w:rPr>
            </w:r>
            <w:r>
              <w:rPr>
                <w:sz w:val="24"/>
                <w:szCs w:val="24"/>
              </w:rPr>
            </w:r>
          </w:p>
        </w:tc>
        <w:tc>
          <w:tcPr>
            <w:tcBorders/>
            <w:tcW w:w="2959" w:type="dxa"/>
            <w:textDirection w:val="lrTb"/>
            <w:noWrap w:val="false"/>
          </w:tcPr>
          <w:p>
            <w:pPr>
              <w:pBdr/>
              <w:spacing w:line="360" w:lineRule="auto"/>
              <w:ind/>
              <w:rPr>
                <w:b/>
                <w:sz w:val="24"/>
                <w:szCs w:val="24"/>
              </w:rPr>
            </w:pPr>
            <w:r>
              <w:rPr>
                <w:b/>
                <w:sz w:val="24"/>
                <w:szCs w:val="24"/>
              </w:rPr>
              <w:t xml:space="preserve">Wildlachs</w:t>
            </w:r>
            <w:r>
              <w:rPr>
                <w:b/>
                <w:sz w:val="24"/>
                <w:szCs w:val="24"/>
              </w:rPr>
            </w:r>
          </w:p>
        </w:tc>
        <w:tc>
          <w:tcPr>
            <w:tcBorders/>
            <w:tcW w:w="2950" w:type="dxa"/>
            <w:textDirection w:val="lrTb"/>
            <w:noWrap w:val="false"/>
          </w:tcPr>
          <w:p>
            <w:pPr>
              <w:pBdr/>
              <w:spacing w:line="360" w:lineRule="auto"/>
              <w:ind w:firstLine="708"/>
              <w:rPr>
                <w:b/>
                <w:sz w:val="24"/>
                <w:szCs w:val="24"/>
              </w:rPr>
            </w:pPr>
            <w:r>
              <w:rPr>
                <w:b/>
                <w:sz w:val="24"/>
                <w:szCs w:val="24"/>
              </w:rPr>
              <w:t xml:space="preserve">Zuchtlachs</w:t>
            </w:r>
            <w:r>
              <w:rPr>
                <w:b/>
                <w:sz w:val="24"/>
                <w:szCs w:val="24"/>
              </w:rPr>
            </w:r>
          </w:p>
        </w:tc>
      </w:tr>
      <w:tr>
        <w:trPr/>
        <w:tc>
          <w:tcPr>
            <w:tcBorders/>
            <w:tcW w:w="1594" w:type="dxa"/>
            <w:vMerge w:val="restart"/>
            <w:textDirection w:val="lrTb"/>
            <w:noWrap w:val="false"/>
          </w:tcPr>
          <w:p>
            <w:pPr>
              <w:pBdr/>
              <w:spacing w:line="360" w:lineRule="auto"/>
              <w:ind/>
              <w:rPr>
                <w:b/>
                <w:sz w:val="24"/>
                <w:szCs w:val="24"/>
              </w:rPr>
            </w:pPr>
            <w:r>
              <w:rPr>
                <w:b/>
                <w:sz w:val="24"/>
                <w:szCs w:val="24"/>
              </w:rPr>
              <w:t xml:space="preserve">Fleisch</w:t>
            </w:r>
            <w:r>
              <w:rPr>
                <w:b/>
                <w:sz w:val="24"/>
                <w:szCs w:val="24"/>
              </w:rPr>
            </w:r>
          </w:p>
        </w:tc>
        <w:tc>
          <w:tcPr>
            <w:tcBorders/>
            <w:tcW w:w="1559" w:type="dxa"/>
            <w:textDirection w:val="lrTb"/>
            <w:noWrap w:val="false"/>
          </w:tcPr>
          <w:p>
            <w:pPr>
              <w:pBdr/>
              <w:spacing w:line="360" w:lineRule="auto"/>
              <w:ind/>
              <w:rPr>
                <w:sz w:val="24"/>
                <w:szCs w:val="24"/>
              </w:rPr>
            </w:pPr>
            <w:r>
              <w:rPr>
                <w:sz w:val="24"/>
                <w:szCs w:val="24"/>
              </w:rPr>
              <w:t xml:space="preserve">Konsistenz</w:t>
            </w:r>
            <w:r>
              <w:rPr>
                <w:sz w:val="24"/>
                <w:szCs w:val="24"/>
              </w:rPr>
            </w:r>
          </w:p>
        </w:tc>
        <w:tc>
          <w:tcPr>
            <w:tcBorders/>
            <w:tcW w:w="2959" w:type="dxa"/>
            <w:textDirection w:val="lrTb"/>
            <w:noWrap w:val="false"/>
          </w:tcPr>
          <w:p>
            <w:pPr>
              <w:pBdr/>
              <w:spacing w:line="360" w:lineRule="auto"/>
              <w:ind/>
              <w:rPr>
                <w:sz w:val="24"/>
                <w:szCs w:val="24"/>
              </w:rPr>
            </w:pPr>
            <w:r>
              <w:rPr>
                <w:sz w:val="24"/>
                <w:szCs w:val="24"/>
              </w:rPr>
            </w:r>
            <w:r>
              <w:rPr>
                <w:sz w:val="24"/>
                <w:szCs w:val="24"/>
              </w:rPr>
            </w:r>
          </w:p>
        </w:tc>
        <w:tc>
          <w:tcPr>
            <w:tcBorders/>
            <w:tcW w:w="2950" w:type="dxa"/>
            <w:textDirection w:val="lrTb"/>
            <w:noWrap w:val="false"/>
          </w:tcPr>
          <w:p>
            <w:pPr>
              <w:pBdr/>
              <w:spacing w:line="360" w:lineRule="auto"/>
              <w:ind/>
              <w:rPr>
                <w:sz w:val="24"/>
                <w:szCs w:val="24"/>
              </w:rPr>
            </w:pPr>
            <w:r>
              <w:rPr>
                <w:sz w:val="24"/>
                <w:szCs w:val="24"/>
              </w:rPr>
            </w:r>
            <w:r>
              <w:rPr>
                <w:sz w:val="24"/>
                <w:szCs w:val="24"/>
              </w:rPr>
            </w:r>
          </w:p>
        </w:tc>
      </w:tr>
      <w:tr>
        <w:trPr/>
        <w:tc>
          <w:tcPr>
            <w:tcBorders/>
            <w:tcW w:w="1594" w:type="dxa"/>
            <w:vMerge w:val="continue"/>
            <w:textDirection w:val="lrTb"/>
            <w:noWrap w:val="false"/>
          </w:tcPr>
          <w:p>
            <w:pPr>
              <w:pBdr/>
              <w:spacing w:line="360" w:lineRule="auto"/>
              <w:ind/>
              <w:rPr>
                <w:b/>
                <w:sz w:val="24"/>
                <w:szCs w:val="24"/>
              </w:rPr>
            </w:pPr>
            <w:r>
              <w:rPr>
                <w:b/>
                <w:sz w:val="24"/>
                <w:szCs w:val="24"/>
              </w:rPr>
            </w:r>
            <w:r>
              <w:rPr>
                <w:b/>
                <w:sz w:val="24"/>
                <w:szCs w:val="24"/>
              </w:rPr>
            </w:r>
          </w:p>
        </w:tc>
        <w:tc>
          <w:tcPr>
            <w:tcBorders/>
            <w:tcW w:w="1559" w:type="dxa"/>
            <w:textDirection w:val="lrTb"/>
            <w:noWrap w:val="false"/>
          </w:tcPr>
          <w:p>
            <w:pPr>
              <w:pBdr/>
              <w:spacing w:line="360" w:lineRule="auto"/>
              <w:ind/>
              <w:rPr>
                <w:sz w:val="24"/>
                <w:szCs w:val="24"/>
              </w:rPr>
            </w:pPr>
            <w:r>
              <w:rPr>
                <w:sz w:val="24"/>
                <w:szCs w:val="24"/>
              </w:rPr>
              <w:t xml:space="preserve">Farbe</w:t>
            </w:r>
            <w:r>
              <w:rPr>
                <w:sz w:val="24"/>
                <w:szCs w:val="24"/>
              </w:rPr>
            </w:r>
          </w:p>
        </w:tc>
        <w:tc>
          <w:tcPr>
            <w:tcBorders/>
            <w:tcW w:w="2959" w:type="dxa"/>
            <w:textDirection w:val="lrTb"/>
            <w:noWrap w:val="false"/>
          </w:tcPr>
          <w:p>
            <w:pPr>
              <w:pBdr/>
              <w:spacing w:line="360" w:lineRule="auto"/>
              <w:ind/>
              <w:rPr>
                <w:sz w:val="24"/>
                <w:szCs w:val="24"/>
              </w:rPr>
            </w:pPr>
            <w:r>
              <w:rPr>
                <w:sz w:val="24"/>
                <w:szCs w:val="24"/>
              </w:rPr>
            </w:r>
            <w:r>
              <w:rPr>
                <w:sz w:val="24"/>
                <w:szCs w:val="24"/>
              </w:rPr>
            </w:r>
          </w:p>
        </w:tc>
        <w:tc>
          <w:tcPr>
            <w:tcBorders/>
            <w:tcW w:w="2950" w:type="dxa"/>
            <w:textDirection w:val="lrTb"/>
            <w:noWrap w:val="false"/>
          </w:tcPr>
          <w:p>
            <w:pPr>
              <w:pBdr/>
              <w:spacing w:line="360" w:lineRule="auto"/>
              <w:ind/>
              <w:rPr>
                <w:sz w:val="24"/>
                <w:szCs w:val="24"/>
              </w:rPr>
            </w:pPr>
            <w:r>
              <w:rPr>
                <w:sz w:val="24"/>
                <w:szCs w:val="24"/>
              </w:rPr>
            </w:r>
            <w:r>
              <w:rPr>
                <w:sz w:val="24"/>
                <w:szCs w:val="24"/>
              </w:rPr>
            </w:r>
          </w:p>
        </w:tc>
      </w:tr>
      <w:tr>
        <w:trPr/>
        <w:tc>
          <w:tcPr>
            <w:tcBorders/>
            <w:tcW w:w="1594" w:type="dxa"/>
            <w:vMerge w:val="continue"/>
            <w:textDirection w:val="lrTb"/>
            <w:noWrap w:val="false"/>
          </w:tcPr>
          <w:p>
            <w:pPr>
              <w:pBdr/>
              <w:spacing w:line="360" w:lineRule="auto"/>
              <w:ind/>
              <w:rPr>
                <w:b/>
                <w:sz w:val="24"/>
                <w:szCs w:val="24"/>
              </w:rPr>
            </w:pPr>
            <w:r>
              <w:rPr>
                <w:b/>
                <w:sz w:val="24"/>
                <w:szCs w:val="24"/>
              </w:rPr>
            </w:r>
            <w:r>
              <w:rPr>
                <w:b/>
                <w:sz w:val="24"/>
                <w:szCs w:val="24"/>
              </w:rPr>
            </w:r>
          </w:p>
        </w:tc>
        <w:tc>
          <w:tcPr>
            <w:tcBorders/>
            <w:tcW w:w="1559" w:type="dxa"/>
            <w:textDirection w:val="lrTb"/>
            <w:noWrap w:val="false"/>
          </w:tcPr>
          <w:p>
            <w:pPr>
              <w:pBdr/>
              <w:spacing w:line="360" w:lineRule="auto"/>
              <w:ind/>
              <w:rPr>
                <w:sz w:val="24"/>
                <w:szCs w:val="24"/>
              </w:rPr>
            </w:pPr>
            <w:r>
              <w:rPr>
                <w:sz w:val="24"/>
                <w:szCs w:val="24"/>
              </w:rPr>
              <w:t xml:space="preserve">Fettgehalt</w:t>
            </w:r>
            <w:r>
              <w:rPr>
                <w:sz w:val="24"/>
                <w:szCs w:val="24"/>
              </w:rPr>
            </w:r>
          </w:p>
        </w:tc>
        <w:tc>
          <w:tcPr>
            <w:tcBorders/>
            <w:tcW w:w="2959" w:type="dxa"/>
            <w:textDirection w:val="lrTb"/>
            <w:noWrap w:val="false"/>
          </w:tcPr>
          <w:p>
            <w:pPr>
              <w:pBdr/>
              <w:spacing w:line="360" w:lineRule="auto"/>
              <w:ind/>
              <w:rPr>
                <w:sz w:val="24"/>
                <w:szCs w:val="24"/>
              </w:rPr>
            </w:pPr>
            <w:r>
              <w:rPr>
                <w:sz w:val="24"/>
                <w:szCs w:val="24"/>
              </w:rPr>
            </w:r>
            <w:r>
              <w:rPr>
                <w:sz w:val="24"/>
                <w:szCs w:val="24"/>
              </w:rPr>
            </w:r>
          </w:p>
        </w:tc>
        <w:tc>
          <w:tcPr>
            <w:tcBorders/>
            <w:tcW w:w="2950" w:type="dxa"/>
            <w:textDirection w:val="lrTb"/>
            <w:noWrap w:val="false"/>
          </w:tcPr>
          <w:p>
            <w:pPr>
              <w:pBdr/>
              <w:spacing w:line="360" w:lineRule="auto"/>
              <w:ind/>
              <w:rPr>
                <w:sz w:val="24"/>
                <w:szCs w:val="24"/>
              </w:rPr>
            </w:pPr>
            <w:r>
              <w:rPr>
                <w:sz w:val="24"/>
                <w:szCs w:val="24"/>
              </w:rPr>
            </w:r>
            <w:r>
              <w:rPr>
                <w:sz w:val="24"/>
                <w:szCs w:val="24"/>
              </w:rPr>
            </w:r>
          </w:p>
        </w:tc>
      </w:tr>
      <w:tr>
        <w:trPr/>
        <w:tc>
          <w:tcPr>
            <w:tcBorders/>
            <w:tcW w:w="1594" w:type="dxa"/>
            <w:vMerge w:val="continue"/>
            <w:textDirection w:val="lrTb"/>
            <w:noWrap w:val="false"/>
          </w:tcPr>
          <w:p>
            <w:pPr>
              <w:pBdr/>
              <w:spacing w:line="360" w:lineRule="auto"/>
              <w:ind/>
              <w:rPr>
                <w:b/>
                <w:sz w:val="24"/>
                <w:szCs w:val="24"/>
              </w:rPr>
            </w:pPr>
            <w:r>
              <w:rPr>
                <w:b/>
                <w:sz w:val="24"/>
                <w:szCs w:val="24"/>
              </w:rPr>
            </w:r>
            <w:r>
              <w:rPr>
                <w:b/>
                <w:sz w:val="24"/>
                <w:szCs w:val="24"/>
              </w:rPr>
            </w:r>
          </w:p>
        </w:tc>
        <w:tc>
          <w:tcPr>
            <w:tcBorders/>
            <w:tcW w:w="1559" w:type="dxa"/>
            <w:textDirection w:val="lrTb"/>
            <w:noWrap w:val="false"/>
          </w:tcPr>
          <w:p>
            <w:pPr>
              <w:pBdr/>
              <w:spacing w:line="360" w:lineRule="auto"/>
              <w:ind/>
              <w:rPr>
                <w:sz w:val="24"/>
                <w:szCs w:val="24"/>
              </w:rPr>
            </w:pPr>
            <w:r>
              <w:rPr>
                <w:sz w:val="24"/>
                <w:szCs w:val="24"/>
              </w:rPr>
              <w:t xml:space="preserve">Energiegehalt</w:t>
            </w:r>
            <w:r>
              <w:rPr>
                <w:sz w:val="24"/>
                <w:szCs w:val="24"/>
              </w:rPr>
            </w:r>
          </w:p>
        </w:tc>
        <w:tc>
          <w:tcPr>
            <w:tcBorders/>
            <w:tcW w:w="2959" w:type="dxa"/>
            <w:textDirection w:val="lrTb"/>
            <w:noWrap w:val="false"/>
          </w:tcPr>
          <w:p>
            <w:pPr>
              <w:pBdr/>
              <w:spacing w:line="360" w:lineRule="auto"/>
              <w:ind/>
              <w:rPr>
                <w:sz w:val="24"/>
                <w:szCs w:val="24"/>
              </w:rPr>
            </w:pPr>
            <w:r>
              <w:rPr>
                <w:sz w:val="24"/>
                <w:szCs w:val="24"/>
              </w:rPr>
            </w:r>
            <w:r>
              <w:rPr>
                <w:sz w:val="24"/>
                <w:szCs w:val="24"/>
              </w:rPr>
            </w:r>
          </w:p>
        </w:tc>
        <w:tc>
          <w:tcPr>
            <w:tcBorders/>
            <w:tcW w:w="2950" w:type="dxa"/>
            <w:textDirection w:val="lrTb"/>
            <w:noWrap w:val="false"/>
          </w:tcPr>
          <w:p>
            <w:pPr>
              <w:pBdr/>
              <w:spacing w:line="360" w:lineRule="auto"/>
              <w:ind/>
              <w:rPr>
                <w:sz w:val="24"/>
                <w:szCs w:val="24"/>
              </w:rPr>
            </w:pPr>
            <w:r>
              <w:rPr>
                <w:sz w:val="24"/>
                <w:szCs w:val="24"/>
              </w:rPr>
            </w:r>
            <w:r>
              <w:rPr>
                <w:sz w:val="24"/>
                <w:szCs w:val="24"/>
              </w:rPr>
            </w:r>
          </w:p>
        </w:tc>
      </w:tr>
      <w:tr>
        <w:trPr/>
        <w:tc>
          <w:tcPr>
            <w:gridSpan w:val="2"/>
            <w:tcBorders/>
            <w:tcW w:w="3153" w:type="dxa"/>
            <w:textDirection w:val="lrTb"/>
            <w:noWrap w:val="false"/>
          </w:tcPr>
          <w:p>
            <w:pPr>
              <w:pBdr/>
              <w:spacing w:line="360" w:lineRule="auto"/>
              <w:ind/>
              <w:rPr>
                <w:b/>
                <w:sz w:val="24"/>
                <w:szCs w:val="24"/>
              </w:rPr>
            </w:pPr>
            <w:r>
              <w:rPr>
                <w:b/>
                <w:sz w:val="24"/>
                <w:szCs w:val="24"/>
              </w:rPr>
              <w:t xml:space="preserve">Geschmack</w:t>
            </w:r>
            <w:r>
              <w:rPr>
                <w:b/>
                <w:sz w:val="24"/>
                <w:szCs w:val="24"/>
              </w:rPr>
            </w:r>
          </w:p>
        </w:tc>
        <w:tc>
          <w:tcPr>
            <w:tcBorders/>
            <w:tcW w:w="2959" w:type="dxa"/>
            <w:textDirection w:val="lrTb"/>
            <w:noWrap w:val="false"/>
          </w:tcPr>
          <w:p>
            <w:pPr>
              <w:pBdr/>
              <w:spacing w:line="360" w:lineRule="auto"/>
              <w:ind/>
              <w:rPr>
                <w:sz w:val="24"/>
                <w:szCs w:val="24"/>
              </w:rPr>
            </w:pPr>
            <w:r>
              <w:rPr>
                <w:sz w:val="24"/>
                <w:szCs w:val="24"/>
              </w:rPr>
            </w:r>
            <w:r>
              <w:rPr>
                <w:sz w:val="24"/>
                <w:szCs w:val="24"/>
              </w:rPr>
            </w:r>
          </w:p>
        </w:tc>
        <w:tc>
          <w:tcPr>
            <w:tcBorders/>
            <w:tcW w:w="2950" w:type="dxa"/>
            <w:textDirection w:val="lrTb"/>
            <w:noWrap w:val="false"/>
          </w:tcPr>
          <w:p>
            <w:pPr>
              <w:pBdr/>
              <w:spacing w:line="360" w:lineRule="auto"/>
              <w:ind/>
              <w:rPr>
                <w:sz w:val="24"/>
                <w:szCs w:val="24"/>
              </w:rPr>
            </w:pPr>
            <w:r>
              <w:rPr>
                <w:sz w:val="24"/>
                <w:szCs w:val="24"/>
              </w:rPr>
            </w:r>
            <w:r>
              <w:rPr>
                <w:sz w:val="24"/>
                <w:szCs w:val="24"/>
              </w:rPr>
            </w:r>
          </w:p>
        </w:tc>
      </w:tr>
      <w:tr>
        <w:trPr/>
        <w:tc>
          <w:tcPr>
            <w:gridSpan w:val="2"/>
            <w:tcBorders/>
            <w:tcW w:w="3153" w:type="dxa"/>
            <w:textDirection w:val="lrTb"/>
            <w:noWrap w:val="false"/>
          </w:tcPr>
          <w:p>
            <w:pPr>
              <w:pBdr/>
              <w:spacing w:line="360" w:lineRule="auto"/>
              <w:ind/>
              <w:rPr>
                <w:sz w:val="24"/>
                <w:szCs w:val="24"/>
              </w:rPr>
            </w:pPr>
            <w:r>
              <w:rPr>
                <w:b/>
                <w:sz w:val="24"/>
                <w:szCs w:val="24"/>
              </w:rPr>
              <w:t xml:space="preserve">Preis</w:t>
            </w:r>
            <w:r>
              <w:rPr>
                <w:sz w:val="24"/>
                <w:szCs w:val="24"/>
              </w:rPr>
            </w:r>
          </w:p>
        </w:tc>
        <w:tc>
          <w:tcPr>
            <w:tcBorders/>
            <w:tcW w:w="2959" w:type="dxa"/>
            <w:textDirection w:val="lrTb"/>
            <w:noWrap w:val="false"/>
          </w:tcPr>
          <w:p>
            <w:pPr>
              <w:pBdr/>
              <w:spacing w:line="360" w:lineRule="auto"/>
              <w:ind/>
              <w:rPr>
                <w:sz w:val="24"/>
                <w:szCs w:val="24"/>
              </w:rPr>
            </w:pPr>
            <w:r>
              <w:rPr>
                <w:sz w:val="24"/>
                <w:szCs w:val="24"/>
              </w:rPr>
            </w:r>
            <w:r>
              <w:rPr>
                <w:sz w:val="24"/>
                <w:szCs w:val="24"/>
              </w:rPr>
            </w:r>
          </w:p>
        </w:tc>
        <w:tc>
          <w:tcPr>
            <w:tcBorders/>
            <w:tcW w:w="2950" w:type="dxa"/>
            <w:textDirection w:val="lrTb"/>
            <w:noWrap w:val="false"/>
          </w:tcPr>
          <w:p>
            <w:pPr>
              <w:pBdr/>
              <w:spacing w:line="360" w:lineRule="auto"/>
              <w:ind/>
              <w:rPr>
                <w:sz w:val="24"/>
                <w:szCs w:val="24"/>
              </w:rPr>
            </w:pPr>
            <w:r>
              <w:rPr>
                <w:sz w:val="24"/>
                <w:szCs w:val="24"/>
              </w:rPr>
            </w:r>
            <w:r>
              <w:rPr>
                <w:sz w:val="24"/>
                <w:szCs w:val="24"/>
              </w:rPr>
            </w:r>
          </w:p>
        </w:tc>
      </w:tr>
      <w:tr>
        <w:trPr/>
        <w:tc>
          <w:tcPr>
            <w:gridSpan w:val="2"/>
            <w:tcBorders/>
            <w:tcW w:w="3153" w:type="dxa"/>
            <w:textDirection w:val="lrTb"/>
            <w:noWrap w:val="false"/>
          </w:tcPr>
          <w:p>
            <w:pPr>
              <w:pBdr/>
              <w:spacing w:line="360" w:lineRule="auto"/>
              <w:ind/>
              <w:rPr>
                <w:sz w:val="24"/>
                <w:szCs w:val="24"/>
              </w:rPr>
            </w:pPr>
            <w:r/>
            <w:bookmarkStart w:id="0" w:name="_GoBack"/>
            <w:r>
              <w:rPr>
                <w:b/>
                <w:sz w:val="24"/>
                <w:szCs w:val="24"/>
              </w:rPr>
              <w:t xml:space="preserve">Verfügbarkeit</w:t>
            </w:r>
            <w:r>
              <w:rPr>
                <w:sz w:val="24"/>
                <w:szCs w:val="24"/>
              </w:rPr>
            </w:r>
          </w:p>
        </w:tc>
        <w:tc>
          <w:tcPr>
            <w:tcBorders/>
            <w:tcW w:w="2959" w:type="dxa"/>
            <w:textDirection w:val="lrTb"/>
            <w:noWrap w:val="false"/>
          </w:tcPr>
          <w:p>
            <w:pPr>
              <w:pBdr/>
              <w:spacing w:line="360" w:lineRule="auto"/>
              <w:ind/>
              <w:rPr>
                <w:sz w:val="24"/>
                <w:szCs w:val="24"/>
              </w:rPr>
            </w:pPr>
            <w:r>
              <w:rPr>
                <w:sz w:val="24"/>
                <w:szCs w:val="24"/>
              </w:rPr>
            </w:r>
            <w:r>
              <w:rPr>
                <w:sz w:val="24"/>
                <w:szCs w:val="24"/>
              </w:rPr>
            </w:r>
          </w:p>
        </w:tc>
        <w:tc>
          <w:tcPr>
            <w:tcBorders/>
            <w:tcW w:w="2950" w:type="dxa"/>
            <w:textDirection w:val="lrTb"/>
            <w:noWrap w:val="false"/>
          </w:tcPr>
          <w:p>
            <w:pPr>
              <w:pBdr/>
              <w:spacing w:line="360" w:lineRule="auto"/>
              <w:ind/>
              <w:rPr>
                <w:sz w:val="24"/>
                <w:szCs w:val="24"/>
              </w:rPr>
            </w:pPr>
            <w:r>
              <w:rPr>
                <w:sz w:val="24"/>
                <w:szCs w:val="24"/>
              </w:rPr>
            </w:r>
            <w:r>
              <w:rPr>
                <w:sz w:val="24"/>
                <w:szCs w:val="24"/>
              </w:rPr>
            </w:r>
          </w:p>
        </w:tc>
      </w:tr>
    </w:tbl>
    <w:p>
      <w:pPr>
        <w:pBdr/>
        <w:spacing w:line="360" w:lineRule="auto"/>
        <w:ind/>
        <w:rPr>
          <w:sz w:val="24"/>
          <w:szCs w:val="24"/>
        </w:rPr>
      </w:pPr>
      <w:r>
        <w:rPr>
          <w:sz w:val="24"/>
          <w:szCs w:val="24"/>
        </w:rPr>
      </w:r>
      <w:r>
        <w:rPr>
          <w:sz w:val="24"/>
          <w:szCs w:val="24"/>
        </w:rPr>
      </w:r>
    </w:p>
    <w:p>
      <w:pPr>
        <w:pStyle w:val="686"/>
        <w:numPr>
          <w:ilvl w:val="0"/>
          <w:numId w:val="2"/>
        </w:numPr>
        <w:pBdr/>
        <w:spacing w:line="360" w:lineRule="auto"/>
        <w:ind/>
        <w:rPr>
          <w:sz w:val="24"/>
          <w:szCs w:val="24"/>
        </w:rPr>
      </w:pPr>
      <w:r>
        <w:rPr>
          <w:sz w:val="24"/>
          <w:szCs w:val="24"/>
        </w:rPr>
        <w:t xml:space="preserve">Formulieren Sie drei Vorteile, die Zuchtlachs gegenüber Wildlachs aufweist!</w:t>
      </w:r>
      <w:r>
        <w:rPr>
          <w:sz w:val="24"/>
          <w:szCs w:val="24"/>
        </w:rPr>
      </w:r>
    </w:p>
    <w:p>
      <w:pPr>
        <w:pStyle w:val="686"/>
        <w:pBdr/>
        <w:spacing w:line="360" w:lineRule="auto"/>
        <w:ind/>
        <w:rPr>
          <w:sz w:val="24"/>
          <w:szCs w:val="24"/>
        </w:rPr>
      </w:pPr>
      <w:r>
        <w:rPr>
          <w:sz w:val="24"/>
          <w:szCs w:val="24"/>
        </w:rPr>
      </w:r>
      <w:r>
        <w:rPr>
          <w:sz w:val="24"/>
          <w:szCs w:val="24"/>
        </w:rPr>
      </w:r>
    </w:p>
    <w:p>
      <w:pPr>
        <w:pStyle w:val="686"/>
        <w:numPr>
          <w:ilvl w:val="0"/>
          <w:numId w:val="1"/>
        </w:numPr>
        <w:pBdr/>
        <w:spacing w:line="360" w:lineRule="auto"/>
        <w:ind/>
        <w:rPr>
          <w:sz w:val="24"/>
          <w:szCs w:val="24"/>
        </w:rPr>
      </w:pPr>
      <w:r>
        <w:rPr>
          <w:sz w:val="24"/>
          <w:szCs w:val="24"/>
        </w:rPr>
        <w:t xml:space="preserve">__________________________________________________________________________________________________________________________________________</w:t>
      </w:r>
      <w:bookmarkEnd w:id="0"/>
      <w:r>
        <w:rPr>
          <w:sz w:val="24"/>
          <w:szCs w:val="24"/>
        </w:rPr>
      </w:r>
    </w:p>
    <w:p>
      <w:pPr>
        <w:pStyle w:val="686"/>
        <w:numPr>
          <w:ilvl w:val="0"/>
          <w:numId w:val="1"/>
        </w:numPr>
        <w:pBdr/>
        <w:spacing w:line="360" w:lineRule="auto"/>
        <w:ind/>
        <w:rPr>
          <w:sz w:val="24"/>
          <w:szCs w:val="24"/>
        </w:rPr>
      </w:pPr>
      <w:r>
        <w:rPr>
          <w:sz w:val="24"/>
          <w:szCs w:val="24"/>
        </w:rPr>
        <w:t xml:space="preserve">__________________________________________________________________________________________________________________________________________</w:t>
      </w:r>
      <w:r>
        <w:rPr>
          <w:sz w:val="24"/>
          <w:szCs w:val="24"/>
        </w:rPr>
      </w:r>
    </w:p>
    <w:p>
      <w:pPr>
        <w:pStyle w:val="686"/>
        <w:numPr>
          <w:ilvl w:val="0"/>
          <w:numId w:val="1"/>
        </w:numPr>
        <w:pBdr/>
        <w:spacing w:line="360" w:lineRule="auto"/>
        <w:ind/>
        <w:rPr>
          <w:sz w:val="24"/>
          <w:szCs w:val="24"/>
        </w:rPr>
      </w:pPr>
      <w:r>
        <w:rPr>
          <w:sz w:val="24"/>
          <w:szCs w:val="24"/>
        </w:rPr>
        <w:t xml:space="preserve">__________________________________________________________________________________________________________________________________________</w:t>
      </w:r>
      <w:r>
        <w:rPr>
          <w:sz w:val="24"/>
          <w:szCs w:val="24"/>
        </w:rPr>
      </w:r>
    </w:p>
    <w:p>
      <w:pPr>
        <w:pStyle w:val="686"/>
        <w:pBdr/>
        <w:spacing w:line="360" w:lineRule="auto"/>
        <w:ind/>
        <w:rPr>
          <w:sz w:val="24"/>
          <w:szCs w:val="24"/>
        </w:rPr>
      </w:pPr>
      <w:r>
        <w:rPr>
          <w:sz w:val="24"/>
          <w:szCs w:val="24"/>
        </w:rPr>
      </w:r>
      <w:r>
        <w:rPr>
          <w:sz w:val="24"/>
          <w:szCs w:val="24"/>
        </w:rPr>
      </w:r>
    </w:p>
    <w:p>
      <w:pPr>
        <w:pStyle w:val="686"/>
        <w:numPr>
          <w:ilvl w:val="0"/>
          <w:numId w:val="2"/>
        </w:numPr>
        <w:pBdr/>
        <w:spacing/>
        <w:ind/>
        <w:rPr>
          <w:sz w:val="24"/>
          <w:szCs w:val="24"/>
        </w:rPr>
      </w:pPr>
      <w:r>
        <w:rPr>
          <w:sz w:val="24"/>
          <w:szCs w:val="24"/>
        </w:rPr>
        <w:t xml:space="preserve">Das Thema Aquakultur bedarf einer kritischen Auseinandersetzung, da auch Zuchtfische nicht immer nachhaltig sind, das Ökosystem belasten und das </w:t>
      </w:r>
      <w:r>
        <w:rPr>
          <w:sz w:val="24"/>
          <w:szCs w:val="24"/>
        </w:rPr>
        <w:t xml:space="preserve">Tierwohl</w:t>
      </w:r>
      <w:r>
        <w:rPr>
          <w:sz w:val="24"/>
          <w:szCs w:val="24"/>
        </w:rPr>
        <w:t xml:space="preserve"> nicht immer gegeben ist. Die Siegel sind eine Kompromissvereinbarung zwischen Naturschutzverbänden und Wirtschaftsverbänden. </w:t>
      </w:r>
      <w:r>
        <w:rPr>
          <w:sz w:val="24"/>
          <w:szCs w:val="24"/>
        </w:rPr>
      </w:r>
    </w:p>
    <w:p>
      <w:pPr>
        <w:pStyle w:val="686"/>
        <w:pBdr/>
        <w:spacing/>
        <w:ind/>
        <w:rPr>
          <w:sz w:val="24"/>
          <w:szCs w:val="24"/>
        </w:rPr>
      </w:pPr>
      <w:r>
        <w:rPr>
          <w:sz w:val="24"/>
          <w:szCs w:val="24"/>
        </w:rPr>
        <w:t xml:space="preserve">Suchen Sie sich einen Link aus und informieren Sie sich über die Probleme der Aquakultur.</w:t>
      </w:r>
      <w:r>
        <w:rPr>
          <w:sz w:val="24"/>
          <w:szCs w:val="24"/>
        </w:rPr>
      </w:r>
    </w:p>
    <w:p>
      <w:pPr>
        <w:pStyle w:val="686"/>
        <w:pBdr/>
        <w:spacing/>
        <w:ind/>
        <w:rPr>
          <w:sz w:val="24"/>
          <w:szCs w:val="24"/>
        </w:rPr>
      </w:pPr>
      <w:r>
        <w:rPr>
          <w:sz w:val="24"/>
          <w:szCs w:val="24"/>
        </w:rPr>
      </w:r>
      <w:r>
        <w:rPr>
          <w:sz w:val="24"/>
          <w:szCs w:val="24"/>
        </w:rPr>
      </w:r>
    </w:p>
    <w:p>
      <w:pPr>
        <w:pStyle w:val="686"/>
        <w:pBdr/>
        <w:spacing/>
        <w:ind/>
        <w:rPr>
          <w:sz w:val="24"/>
          <w:szCs w:val="24"/>
        </w:rPr>
      </w:pPr>
      <w:r/>
      <w:hyperlink r:id="rId10" w:tooltip="https://mediathek.mebis.bayern.de/?doc=provideVideo&amp;identifier=BY-00237483&amp;type=audio&amp;title=&amp;filename=dummy.mp4" w:history="1">
        <w:r>
          <w:rPr>
            <w:rStyle w:val="687"/>
            <w:sz w:val="24"/>
            <w:szCs w:val="24"/>
          </w:rPr>
          <w:t xml:space="preserve">https://mediathek.mebis.bayern.de/?doc=provideVideo&amp;identifier=BY-00237483&amp;type=audio&amp;title=&amp;filename=dummy.mp4</w:t>
        </w:r>
      </w:hyperlink>
      <w:r/>
      <w:r>
        <w:rPr>
          <w:sz w:val="24"/>
          <w:szCs w:val="24"/>
        </w:rPr>
      </w:r>
    </w:p>
    <w:p>
      <w:pPr>
        <w:pStyle w:val="686"/>
        <w:pBdr/>
        <w:spacing/>
        <w:ind/>
        <w:rPr>
          <w:sz w:val="24"/>
          <w:szCs w:val="24"/>
        </w:rPr>
      </w:pPr>
      <w:r>
        <w:rPr>
          <w:sz w:val="24"/>
          <w:szCs w:val="24"/>
        </w:rPr>
      </w:r>
      <w:r>
        <w:rPr>
          <w:sz w:val="24"/>
          <w:szCs w:val="24"/>
        </w:rPr>
      </w:r>
    </w:p>
    <w:p>
      <w:pPr>
        <w:pStyle w:val="686"/>
        <w:pBdr/>
        <w:spacing/>
        <w:ind/>
        <w:rPr>
          <w:sz w:val="24"/>
          <w:szCs w:val="24"/>
        </w:rPr>
      </w:pPr>
      <w:r/>
      <w:hyperlink r:id="rId11" w:tooltip="https://mediathek.mebis.bayern.de/?doc=provideVideo&amp;identifier=SODIX-0001049309&amp;type=audio&amp;title=&amp;filename=dummy.mp4" w:history="1">
        <w:r>
          <w:rPr>
            <w:rStyle w:val="687"/>
            <w:sz w:val="24"/>
            <w:szCs w:val="24"/>
          </w:rPr>
          <w:t xml:space="preserve">https://mediathek.mebis.bayern.de/?doc=provideVideo&amp;identifier=SODIX-0001049309&amp;type=audio&amp;title=&amp;filename=dummy.mp4</w:t>
        </w:r>
      </w:hyperlink>
      <w:r/>
      <w:r>
        <w:rPr>
          <w:sz w:val="24"/>
          <w:szCs w:val="24"/>
        </w:rPr>
      </w:r>
    </w:p>
    <w:p>
      <w:pPr>
        <w:pStyle w:val="686"/>
        <w:pBdr/>
        <w:spacing/>
        <w:ind/>
        <w:rPr>
          <w:sz w:val="24"/>
          <w:szCs w:val="24"/>
        </w:rPr>
      </w:pPr>
      <w:r>
        <w:rPr>
          <w:sz w:val="24"/>
          <w:szCs w:val="24"/>
        </w:rPr>
      </w:r>
      <w:r>
        <w:rPr>
          <w:sz w:val="24"/>
          <w:szCs w:val="24"/>
        </w:rPr>
      </w:r>
    </w:p>
    <w:p>
      <w:pPr>
        <w:pStyle w:val="686"/>
        <w:pBdr/>
        <w:spacing/>
        <w:ind/>
        <w:rPr>
          <w:sz w:val="24"/>
          <w:szCs w:val="24"/>
        </w:rPr>
      </w:pPr>
      <w:r/>
      <w:hyperlink r:id="rId12" w:tooltip="https://mediathek.mebis.bayern.de/?doc=provideVideo&amp;identifier=BY-00268083&amp;type=audio&amp;title=&amp;filename=dummy.mp4" w:history="1">
        <w:r>
          <w:rPr>
            <w:rStyle w:val="687"/>
            <w:sz w:val="24"/>
            <w:szCs w:val="24"/>
          </w:rPr>
          <w:t xml:space="preserve">https://mediathek.mebis.bayern.de/?doc=provideVideo&amp;identifier=BY-00268083&amp;type=audio&amp;title=&amp;filename=dummy.mp4</w:t>
        </w:r>
      </w:hyperlink>
      <w:r/>
      <w:r>
        <w:rPr>
          <w:sz w:val="24"/>
          <w:szCs w:val="24"/>
        </w:rPr>
      </w:r>
    </w:p>
    <w:p>
      <w:pPr>
        <w:pStyle w:val="686"/>
        <w:pBdr/>
        <w:spacing/>
        <w:ind/>
        <w:rPr>
          <w:sz w:val="24"/>
          <w:szCs w:val="24"/>
        </w:rPr>
      </w:pPr>
      <w:r>
        <w:rPr>
          <w:sz w:val="24"/>
          <w:szCs w:val="24"/>
        </w:rPr>
      </w:r>
      <w:r>
        <w:rPr>
          <w:sz w:val="24"/>
          <w:szCs w:val="24"/>
        </w:rPr>
      </w:r>
    </w:p>
    <w:p>
      <w:pPr>
        <w:pStyle w:val="686"/>
        <w:pBdr/>
        <w:spacing/>
        <w:ind/>
        <w:rPr>
          <w:sz w:val="24"/>
          <w:szCs w:val="24"/>
        </w:rPr>
      </w:pPr>
      <w:r/>
      <w:hyperlink r:id="rId13" w:tooltip="https://mediathek.mebis.bayern.de/?doc=provideVideo&amp;identifier=BY-00209727&amp;type=audio&amp;title=&amp;filename=dummy.mp4" w:history="1">
        <w:r>
          <w:rPr>
            <w:rStyle w:val="687"/>
            <w:sz w:val="24"/>
            <w:szCs w:val="24"/>
          </w:rPr>
          <w:t xml:space="preserve">https://mediathek.mebis.bayern.de/?doc=provideVideo&amp;identifier=BY-00209727&amp;type=audio&amp;title=&amp;filename=dummy.mp4</w:t>
        </w:r>
      </w:hyperlink>
      <w:r/>
      <w:r>
        <w:rPr>
          <w:sz w:val="24"/>
          <w:szCs w:val="24"/>
        </w:rPr>
      </w:r>
    </w:p>
    <w:p>
      <w:pPr>
        <w:pStyle w:val="686"/>
        <w:pBdr/>
        <w:spacing/>
        <w:ind/>
        <w:rPr>
          <w:sz w:val="24"/>
          <w:szCs w:val="24"/>
        </w:rPr>
      </w:pPr>
      <w:r>
        <w:rPr>
          <w:sz w:val="24"/>
          <w:szCs w:val="24"/>
        </w:rPr>
      </w:r>
      <w:r>
        <w:rPr>
          <w:sz w:val="24"/>
          <w:szCs w:val="24"/>
        </w:rPr>
      </w:r>
    </w:p>
    <w:p>
      <w:pPr>
        <w:pStyle w:val="686"/>
        <w:pBdr/>
        <w:spacing/>
        <w:ind/>
        <w:rPr/>
      </w:pPr>
      <w:r/>
      <w:hyperlink r:id="rId14" w:tooltip="https://www.greenpeace.de/biodiversitaet/meere/meeresschutz/aquakulturen" w:history="1">
        <w:r>
          <w:rPr>
            <w:color w:val="0000ff"/>
            <w:u w:val="single"/>
          </w:rPr>
          <w:t xml:space="preserve">Aquakulturen | Greenpeace</w:t>
        </w:r>
      </w:hyperlink>
      <w:r/>
      <w:r/>
    </w:p>
    <w:p>
      <w:pPr>
        <w:pStyle w:val="686"/>
        <w:pBdr/>
        <w:spacing/>
        <w:ind/>
        <w:rPr/>
      </w:pPr>
      <w:r/>
      <w:r/>
    </w:p>
    <w:p>
      <w:pPr>
        <w:pStyle w:val="686"/>
        <w:pBdr/>
        <w:spacing/>
        <w:ind/>
        <w:rPr/>
      </w:pPr>
      <w:r/>
      <w:hyperlink r:id="rId15" w:tooltip="https://www.nabu.de/umwelt-und-ressourcen/oekologisch-leben/essen-und-trinken/bio-fair-regional/labels/15610.html" w:history="1">
        <w:r>
          <w:rPr>
            <w:color w:val="0000ff"/>
            <w:u w:val="single"/>
          </w:rPr>
          <w:t xml:space="preserve">Lebensmittellabels: Fisch - NABU</w:t>
        </w:r>
      </w:hyperlink>
      <w:r/>
      <w:r/>
    </w:p>
    <w:p>
      <w:pPr>
        <w:pStyle w:val="686"/>
        <w:pBdr/>
        <w:spacing/>
        <w:ind/>
        <w:rPr/>
      </w:pPr>
      <w:r/>
      <w:r/>
    </w:p>
    <w:p>
      <w:pPr>
        <w:pStyle w:val="686"/>
        <w:pBdr/>
        <w:spacing/>
        <w:ind/>
        <w:rPr/>
      </w:pPr>
      <w:r/>
      <w:hyperlink r:id="rId16" w:tooltip="https://www.nabu-buerstadt.de/fundst%C3%BCcke/umwelttipps-2019-2022/lachskonsum/" w:history="1">
        <w:r>
          <w:rPr>
            <w:color w:val="0000ff"/>
            <w:u w:val="single"/>
          </w:rPr>
          <w:t xml:space="preserve">Die Folgen des gestiegenen Lachskonsums - </w:t>
        </w:r>
        <w:r>
          <w:rPr>
            <w:color w:val="0000ff"/>
            <w:u w:val="single"/>
          </w:rPr>
          <w:t xml:space="preserve">nabu-buerstadts</w:t>
        </w:r>
        <w:r>
          <w:rPr>
            <w:color w:val="0000ff"/>
            <w:u w:val="single"/>
          </w:rPr>
          <w:t xml:space="preserve"> Webseite!</w:t>
        </w:r>
      </w:hyperlink>
      <w:r/>
      <w:r/>
    </w:p>
    <w:p>
      <w:pPr>
        <w:pStyle w:val="686"/>
        <w:pBdr/>
        <w:spacing/>
        <w:ind/>
        <w:rPr>
          <w:sz w:val="24"/>
          <w:szCs w:val="24"/>
        </w:rPr>
      </w:pPr>
      <w:r>
        <w:rPr>
          <w:sz w:val="24"/>
          <w:szCs w:val="24"/>
        </w:rPr>
      </w:r>
      <w:r>
        <w:rPr>
          <w:sz w:val="24"/>
          <w:szCs w:val="24"/>
        </w:rPr>
      </w:r>
    </w:p>
    <w:p>
      <w:pPr>
        <w:pBdr/>
        <w:spacing/>
        <w:ind/>
        <w:rPr>
          <w:sz w:val="24"/>
          <w:szCs w:val="24"/>
        </w:rPr>
      </w:pPr>
      <w:r>
        <w:rPr>
          <w:sz w:val="24"/>
          <w:szCs w:val="24"/>
        </w:rPr>
        <w:t xml:space="preserve">Quellen:</w:t>
      </w:r>
      <w:r>
        <w:rPr>
          <w:sz w:val="24"/>
          <w:szCs w:val="24"/>
        </w:rPr>
      </w:r>
    </w:p>
    <w:p>
      <w:pPr>
        <w:pBdr/>
        <w:spacing w:line="240" w:lineRule="auto"/>
        <w:ind/>
        <w:rPr/>
      </w:pPr>
      <w:r/>
      <w:hyperlink r:id="rId17" w:tooltip="http://www.fischinfo.de/images/broschueren/pdf/FIZ_Broschuere-2020.pdf%20Zugriff%20am%2019.04.2023" w:history="1">
        <w:r>
          <w:rPr>
            <w:rStyle w:val="687"/>
            <w:color w:val="auto"/>
            <w:u w:val="none"/>
          </w:rPr>
        </w:r>
        <w:r>
          <w:rPr>
            <w:rStyle w:val="687"/>
            <w:color w:val="auto"/>
            <w:u w:val="none"/>
          </w:rPr>
          <w:t xml:space="preserve">www.fischinfo.de/images/broschueren/pdf/FIZ_Broschuere-2020.pdf </w:t>
        </w:r>
        <w:r>
          <w:rPr>
            <w:rStyle w:val="687"/>
            <w:color w:val="auto"/>
            <w:u w:val="none"/>
          </w:rPr>
        </w:r>
      </w:hyperlink>
      <w:r/>
    </w:p>
    <w:p>
      <w:pPr>
        <w:pBdr/>
        <w:spacing w:line="240" w:lineRule="auto"/>
        <w:ind/>
        <w:rPr>
          <w:sz w:val="24"/>
          <w:szCs w:val="24"/>
        </w:rPr>
      </w:pPr>
      <w:r/>
      <w:hyperlink r:id="rId18" w:tooltip="http://www.lebensmittellexikon.de/10000240.php" w:history="1">
        <w:r>
          <w:rPr>
            <w:rStyle w:val="687"/>
            <w:color w:val="auto"/>
            <w:sz w:val="24"/>
            <w:szCs w:val="24"/>
            <w:u w:val="none"/>
          </w:rPr>
          <w:t xml:space="preserve">www.lebensmittellexikon.de/10000240.php</w:t>
        </w:r>
      </w:hyperlink>
      <w:r/>
      <w:r>
        <w:rPr>
          <w:sz w:val="24"/>
          <w:szCs w:val="24"/>
        </w:rPr>
      </w:r>
    </w:p>
    <w:p>
      <w:pPr>
        <w:pBdr/>
        <w:spacing w:line="240" w:lineRule="auto"/>
        <w:ind/>
        <w:rPr>
          <w:sz w:val="24"/>
          <w:szCs w:val="24"/>
        </w:rPr>
      </w:pPr>
      <w:r>
        <w:rPr>
          <w:sz w:val="24"/>
          <w:szCs w:val="24"/>
        </w:rPr>
        <w:t xml:space="preserve">www.lachswarenkunde.com</w:t>
      </w:r>
      <w:r>
        <w:rPr>
          <w:sz w:val="24"/>
          <w:szCs w:val="24"/>
        </w:rPr>
      </w:r>
    </w:p>
    <w:sectPr>
      <w:headerReference w:type="default" r:id="rId9"/>
      <w:footnotePr/>
      <w:endnotePr/>
      <w:type w:val="nextPage"/>
      <w:pgSz w:h="16838" w:orient="portrait" w:w="11906"/>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10000000000000000"/>
  </w:font>
  <w:font w:name="Courier New">
    <w:panose1 w:val="02070309020205020404"/>
  </w:font>
  <w:font w:name="Symbol">
    <w:panose1 w:val="05010000000000000000"/>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2"/>
      <w:pBdr>
        <w:bottom w:val="single" w:color="000000" w:sz="4" w:space="0"/>
      </w:pBdr>
      <w:tabs>
        <w:tab w:val="left" w:leader="none" w:pos="4537"/>
        <w:tab w:val="left" w:leader="none" w:pos="9073"/>
      </w:tabs>
      <w:spacing w:after="0" w:afterAutospacing="0" w:before="0" w:beforeAutospacing="0"/>
      <w:ind/>
      <w:rPr/>
    </w:pPr>
    <w:r>
      <w:rPr>
        <w:rFonts w:ascii="Calibri" w:hAnsi="Calibri" w:cs="Calibri"/>
        <w:b/>
        <w:bCs/>
        <w:color w:val="000000"/>
        <w:sz w:val="28"/>
        <w:szCs w:val="28"/>
      </w:rPr>
      <w:t xml:space="preserve">KÜCHE UND ERNÄHRUNG 11</w:t>
    </w:r>
    <w:r/>
  </w:p>
  <w:p>
    <w:pPr>
      <w:pStyle w:val="693"/>
      <w:pBdr>
        <w:bottom w:val="single" w:color="000000" w:sz="4" w:space="0"/>
      </w:pBdr>
      <w:tabs>
        <w:tab w:val="left" w:leader="none" w:pos="4537"/>
        <w:tab w:val="left" w:leader="none" w:pos="9073"/>
      </w:tabs>
      <w:spacing w:after="0" w:afterAutospacing="0" w:before="0" w:beforeAutospacing="0"/>
      <w:ind/>
      <w:rPr/>
    </w:pPr>
    <w:r>
      <w:rPr>
        <w:rFonts w:ascii="Calibri" w:hAnsi="Calibri" w:cs="Calibri"/>
        <w:i/>
        <w:iCs/>
        <w:color w:val="000000"/>
        <w:sz w:val="20"/>
        <w:szCs w:val="20"/>
      </w:rPr>
      <w:t xml:space="preserve">Lernfeld 8: Gerichte aus Fisch herstellen und präsentieren</w:t>
    </w:r>
    <w:r/>
  </w:p>
  <w:p>
    <w:pPr>
      <w:pStyle w:val="693"/>
      <w:pBdr>
        <w:bottom w:val="single" w:color="000000" w:sz="4" w:space="0"/>
      </w:pBdr>
      <w:tabs>
        <w:tab w:val="left" w:leader="none" w:pos="4537"/>
        <w:tab w:val="left" w:leader="none" w:pos="7230"/>
        <w:tab w:val="left" w:leader="none" w:pos="9073"/>
      </w:tabs>
      <w:spacing w:after="0" w:afterAutospacing="0" w:before="0" w:beforeAutospacing="0"/>
      <w:ind/>
      <w:rPr/>
    </w:pPr>
    <w:r>
      <w:rPr>
        <w:rFonts w:ascii="Calibri" w:hAnsi="Calibri" w:cs="Calibri"/>
        <w:color w:val="000000"/>
      </w:rPr>
      <w:t xml:space="preserve">Name: </w:t>
    </w:r>
    <w:r>
      <w:rPr>
        <w:rFonts w:ascii="Calibri" w:hAnsi="Calibri" w:cs="Calibri"/>
        <w:color w:val="000000"/>
      </w:rPr>
      <w:tab/>
      <w:t xml:space="preserve">Klasse: </w:t>
    </w:r>
    <w:r>
      <w:rPr>
        <w:rFonts w:ascii="Calibri" w:hAnsi="Calibri" w:cs="Calibri"/>
        <w:color w:val="000000"/>
      </w:rPr>
      <w:tab/>
      <w:t xml:space="preserve">Datum:</w:t>
    </w:r>
    <w:r/>
  </w:p>
  <w:p>
    <w:pPr>
      <w:pStyle w:val="688"/>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81"/>
    <w:next w:val="681"/>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682"/>
    <w:link w:val="13"/>
    <w:uiPriority w:val="9"/>
    <w:pPr>
      <w:pBdr/>
      <w:spacing/>
      <w:ind/>
    </w:pPr>
    <w:rPr>
      <w:rFonts w:ascii="Arial" w:hAnsi="Arial" w:eastAsia="Arial" w:cs="Arial"/>
      <w:sz w:val="40"/>
      <w:szCs w:val="40"/>
    </w:rPr>
  </w:style>
  <w:style w:type="paragraph" w:styleId="15">
    <w:name w:val="Heading 2"/>
    <w:basedOn w:val="681"/>
    <w:next w:val="681"/>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682"/>
    <w:link w:val="15"/>
    <w:uiPriority w:val="9"/>
    <w:pPr>
      <w:pBdr/>
      <w:spacing/>
      <w:ind/>
    </w:pPr>
    <w:rPr>
      <w:rFonts w:ascii="Arial" w:hAnsi="Arial" w:eastAsia="Arial" w:cs="Arial"/>
      <w:sz w:val="34"/>
    </w:rPr>
  </w:style>
  <w:style w:type="paragraph" w:styleId="17">
    <w:name w:val="Heading 3"/>
    <w:basedOn w:val="681"/>
    <w:next w:val="681"/>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682"/>
    <w:link w:val="17"/>
    <w:uiPriority w:val="9"/>
    <w:pPr>
      <w:pBdr/>
      <w:spacing/>
      <w:ind/>
    </w:pPr>
    <w:rPr>
      <w:rFonts w:ascii="Arial" w:hAnsi="Arial" w:eastAsia="Arial" w:cs="Arial"/>
      <w:sz w:val="30"/>
      <w:szCs w:val="30"/>
    </w:rPr>
  </w:style>
  <w:style w:type="paragraph" w:styleId="19">
    <w:name w:val="Heading 4"/>
    <w:basedOn w:val="681"/>
    <w:next w:val="681"/>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682"/>
    <w:link w:val="19"/>
    <w:uiPriority w:val="9"/>
    <w:pPr>
      <w:pBdr/>
      <w:spacing/>
      <w:ind/>
    </w:pPr>
    <w:rPr>
      <w:rFonts w:ascii="Arial" w:hAnsi="Arial" w:eastAsia="Arial" w:cs="Arial"/>
      <w:b/>
      <w:bCs/>
      <w:sz w:val="26"/>
      <w:szCs w:val="26"/>
    </w:rPr>
  </w:style>
  <w:style w:type="paragraph" w:styleId="21">
    <w:name w:val="Heading 5"/>
    <w:basedOn w:val="681"/>
    <w:next w:val="681"/>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682"/>
    <w:link w:val="21"/>
    <w:uiPriority w:val="9"/>
    <w:pPr>
      <w:pBdr/>
      <w:spacing/>
      <w:ind/>
    </w:pPr>
    <w:rPr>
      <w:rFonts w:ascii="Arial" w:hAnsi="Arial" w:eastAsia="Arial" w:cs="Arial"/>
      <w:b/>
      <w:bCs/>
      <w:sz w:val="24"/>
      <w:szCs w:val="24"/>
    </w:rPr>
  </w:style>
  <w:style w:type="paragraph" w:styleId="23">
    <w:name w:val="Heading 6"/>
    <w:basedOn w:val="681"/>
    <w:next w:val="681"/>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682"/>
    <w:link w:val="23"/>
    <w:uiPriority w:val="9"/>
    <w:pPr>
      <w:pBdr/>
      <w:spacing/>
      <w:ind/>
    </w:pPr>
    <w:rPr>
      <w:rFonts w:ascii="Arial" w:hAnsi="Arial" w:eastAsia="Arial" w:cs="Arial"/>
      <w:b/>
      <w:bCs/>
      <w:sz w:val="22"/>
      <w:szCs w:val="22"/>
    </w:rPr>
  </w:style>
  <w:style w:type="paragraph" w:styleId="25">
    <w:name w:val="Heading 7"/>
    <w:basedOn w:val="681"/>
    <w:next w:val="681"/>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682"/>
    <w:link w:val="25"/>
    <w:uiPriority w:val="9"/>
    <w:pPr>
      <w:pBdr/>
      <w:spacing/>
      <w:ind/>
    </w:pPr>
    <w:rPr>
      <w:rFonts w:ascii="Arial" w:hAnsi="Arial" w:eastAsia="Arial" w:cs="Arial"/>
      <w:b/>
      <w:bCs/>
      <w:i/>
      <w:iCs/>
      <w:sz w:val="22"/>
      <w:szCs w:val="22"/>
    </w:rPr>
  </w:style>
  <w:style w:type="paragraph" w:styleId="27">
    <w:name w:val="Heading 8"/>
    <w:basedOn w:val="681"/>
    <w:next w:val="681"/>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682"/>
    <w:link w:val="27"/>
    <w:uiPriority w:val="9"/>
    <w:pPr>
      <w:pBdr/>
      <w:spacing/>
      <w:ind/>
    </w:pPr>
    <w:rPr>
      <w:rFonts w:ascii="Arial" w:hAnsi="Arial" w:eastAsia="Arial" w:cs="Arial"/>
      <w:i/>
      <w:iCs/>
      <w:sz w:val="22"/>
      <w:szCs w:val="22"/>
    </w:rPr>
  </w:style>
  <w:style w:type="paragraph" w:styleId="29">
    <w:name w:val="Heading 9"/>
    <w:basedOn w:val="681"/>
    <w:next w:val="681"/>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682"/>
    <w:link w:val="29"/>
    <w:uiPriority w:val="9"/>
    <w:pPr>
      <w:pBdr/>
      <w:spacing/>
      <w:ind/>
    </w:pPr>
    <w:rPr>
      <w:rFonts w:ascii="Arial" w:hAnsi="Arial" w:eastAsia="Arial" w:cs="Arial"/>
      <w:i/>
      <w:iCs/>
      <w:sz w:val="21"/>
      <w:szCs w:val="21"/>
    </w:rPr>
  </w:style>
  <w:style w:type="paragraph" w:styleId="33">
    <w:name w:val="No Spacing"/>
    <w:uiPriority w:val="1"/>
    <w:qFormat/>
    <w:pPr>
      <w:pBdr/>
      <w:spacing w:after="0" w:before="0" w:line="240" w:lineRule="auto"/>
      <w:ind/>
    </w:pPr>
  </w:style>
  <w:style w:type="paragraph" w:styleId="34">
    <w:name w:val="Title"/>
    <w:basedOn w:val="681"/>
    <w:next w:val="681"/>
    <w:link w:val="35"/>
    <w:uiPriority w:val="10"/>
    <w:qFormat/>
    <w:pPr>
      <w:pBdr/>
      <w:spacing w:after="200" w:before="300"/>
      <w:ind/>
      <w:contextualSpacing w:val="true"/>
    </w:pPr>
    <w:rPr>
      <w:sz w:val="48"/>
      <w:szCs w:val="48"/>
    </w:rPr>
  </w:style>
  <w:style w:type="character" w:styleId="35">
    <w:name w:val="Title Char"/>
    <w:basedOn w:val="682"/>
    <w:link w:val="34"/>
    <w:uiPriority w:val="10"/>
    <w:pPr>
      <w:pBdr/>
      <w:spacing/>
      <w:ind/>
    </w:pPr>
    <w:rPr>
      <w:sz w:val="48"/>
      <w:szCs w:val="48"/>
    </w:rPr>
  </w:style>
  <w:style w:type="paragraph" w:styleId="36">
    <w:name w:val="Subtitle"/>
    <w:basedOn w:val="681"/>
    <w:next w:val="681"/>
    <w:link w:val="37"/>
    <w:uiPriority w:val="11"/>
    <w:qFormat/>
    <w:pPr>
      <w:pBdr/>
      <w:spacing w:after="200" w:before="200"/>
      <w:ind/>
    </w:pPr>
    <w:rPr>
      <w:sz w:val="24"/>
      <w:szCs w:val="24"/>
    </w:rPr>
  </w:style>
  <w:style w:type="character" w:styleId="37">
    <w:name w:val="Subtitle Char"/>
    <w:basedOn w:val="682"/>
    <w:link w:val="36"/>
    <w:uiPriority w:val="11"/>
    <w:pPr>
      <w:pBdr/>
      <w:spacing/>
      <w:ind/>
    </w:pPr>
    <w:rPr>
      <w:sz w:val="24"/>
      <w:szCs w:val="24"/>
    </w:rPr>
  </w:style>
  <w:style w:type="paragraph" w:styleId="38">
    <w:name w:val="Quote"/>
    <w:basedOn w:val="681"/>
    <w:next w:val="681"/>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81"/>
    <w:next w:val="681"/>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82"/>
    <w:link w:val="688"/>
    <w:uiPriority w:val="99"/>
    <w:pPr>
      <w:pBdr/>
      <w:spacing/>
      <w:ind/>
    </w:pPr>
  </w:style>
  <w:style w:type="character" w:styleId="45">
    <w:name w:val="Footer Char"/>
    <w:basedOn w:val="682"/>
    <w:link w:val="690"/>
    <w:uiPriority w:val="99"/>
    <w:pPr>
      <w:pBdr/>
      <w:spacing/>
      <w:ind/>
    </w:pPr>
  </w:style>
  <w:style w:type="paragraph" w:styleId="46">
    <w:name w:val="Caption"/>
    <w:basedOn w:val="681"/>
    <w:next w:val="681"/>
    <w:uiPriority w:val="35"/>
    <w:semiHidden/>
    <w:unhideWhenUsed/>
    <w:qFormat/>
    <w:pPr>
      <w:pBdr/>
      <w:spacing w:line="276" w:lineRule="auto"/>
      <w:ind/>
    </w:pPr>
    <w:rPr>
      <w:b/>
      <w:bCs/>
      <w:color w:val="4f81bd" w:themeColor="accent1"/>
      <w:sz w:val="18"/>
      <w:szCs w:val="18"/>
    </w:rPr>
  </w:style>
  <w:style w:type="character" w:styleId="47">
    <w:name w:val="Caption Char"/>
    <w:basedOn w:val="46"/>
    <w:link w:val="690"/>
    <w:uiPriority w:val="99"/>
    <w:pPr>
      <w:pBdr/>
      <w:spacing/>
      <w:ind/>
    </w:pPr>
  </w:style>
  <w:style w:type="table" w:styleId="49">
    <w:name w:val="Table Grid Light"/>
    <w:basedOn w:val="68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8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8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8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8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8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8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8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8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8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8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8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8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8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8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8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8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8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8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8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8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8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8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8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8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8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8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8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8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8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8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8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8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8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8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8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8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8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8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8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8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8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8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8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8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8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8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8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8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8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8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8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8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8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8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8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8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8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8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8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8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8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8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8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8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8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8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8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8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8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8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8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8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8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8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8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8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8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8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8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8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8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48">
    <w:name w:val="List Table 7 Colorful - Accent 2"/>
    <w:basedOn w:val="68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49">
    <w:name w:val="List Table 7 Colorful - Accent 3"/>
    <w:basedOn w:val="68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8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1">
    <w:name w:val="List Table 7 Colorful - Accent 5"/>
    <w:basedOn w:val="68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2">
    <w:name w:val="List Table 7 Colorful - Accent 6"/>
    <w:basedOn w:val="68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
    <w:name w:val="Lined - Accent"/>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8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8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8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8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8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8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8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8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8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8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8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8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8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8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681"/>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82"/>
    <w:uiPriority w:val="99"/>
    <w:unhideWhenUsed/>
    <w:pPr>
      <w:pBdr/>
      <w:spacing/>
      <w:ind/>
    </w:pPr>
    <w:rPr>
      <w:vertAlign w:val="superscript"/>
    </w:rPr>
  </w:style>
  <w:style w:type="paragraph" w:styleId="178">
    <w:name w:val="endnote text"/>
    <w:basedOn w:val="681"/>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82"/>
    <w:uiPriority w:val="99"/>
    <w:semiHidden/>
    <w:unhideWhenUsed/>
    <w:pPr>
      <w:pBdr/>
      <w:spacing/>
      <w:ind/>
    </w:pPr>
    <w:rPr>
      <w:vertAlign w:val="superscript"/>
    </w:rPr>
  </w:style>
  <w:style w:type="paragraph" w:styleId="181">
    <w:name w:val="toc 1"/>
    <w:basedOn w:val="681"/>
    <w:next w:val="681"/>
    <w:uiPriority w:val="39"/>
    <w:unhideWhenUsed/>
    <w:pPr>
      <w:pBdr/>
      <w:spacing w:after="57"/>
      <w:ind w:right="0" w:firstLine="0" w:left="0"/>
    </w:pPr>
  </w:style>
  <w:style w:type="paragraph" w:styleId="182">
    <w:name w:val="toc 2"/>
    <w:basedOn w:val="681"/>
    <w:next w:val="681"/>
    <w:uiPriority w:val="39"/>
    <w:unhideWhenUsed/>
    <w:pPr>
      <w:pBdr/>
      <w:spacing w:after="57"/>
      <w:ind w:right="0" w:firstLine="0" w:left="283"/>
    </w:pPr>
  </w:style>
  <w:style w:type="paragraph" w:styleId="183">
    <w:name w:val="toc 3"/>
    <w:basedOn w:val="681"/>
    <w:next w:val="681"/>
    <w:uiPriority w:val="39"/>
    <w:unhideWhenUsed/>
    <w:pPr>
      <w:pBdr/>
      <w:spacing w:after="57"/>
      <w:ind w:right="0" w:firstLine="0" w:left="567"/>
    </w:pPr>
  </w:style>
  <w:style w:type="paragraph" w:styleId="184">
    <w:name w:val="toc 4"/>
    <w:basedOn w:val="681"/>
    <w:next w:val="681"/>
    <w:uiPriority w:val="39"/>
    <w:unhideWhenUsed/>
    <w:pPr>
      <w:pBdr/>
      <w:spacing w:after="57"/>
      <w:ind w:right="0" w:firstLine="0" w:left="850"/>
    </w:pPr>
  </w:style>
  <w:style w:type="paragraph" w:styleId="185">
    <w:name w:val="toc 5"/>
    <w:basedOn w:val="681"/>
    <w:next w:val="681"/>
    <w:uiPriority w:val="39"/>
    <w:unhideWhenUsed/>
    <w:pPr>
      <w:pBdr/>
      <w:spacing w:after="57"/>
      <w:ind w:right="0" w:firstLine="0" w:left="1134"/>
    </w:pPr>
  </w:style>
  <w:style w:type="paragraph" w:styleId="186">
    <w:name w:val="toc 6"/>
    <w:basedOn w:val="681"/>
    <w:next w:val="681"/>
    <w:uiPriority w:val="39"/>
    <w:unhideWhenUsed/>
    <w:pPr>
      <w:pBdr/>
      <w:spacing w:after="57"/>
      <w:ind w:right="0" w:firstLine="0" w:left="1417"/>
    </w:pPr>
  </w:style>
  <w:style w:type="paragraph" w:styleId="187">
    <w:name w:val="toc 7"/>
    <w:basedOn w:val="681"/>
    <w:next w:val="681"/>
    <w:uiPriority w:val="39"/>
    <w:unhideWhenUsed/>
    <w:pPr>
      <w:pBdr/>
      <w:spacing w:after="57"/>
      <w:ind w:right="0" w:firstLine="0" w:left="1701"/>
    </w:pPr>
  </w:style>
  <w:style w:type="paragraph" w:styleId="188">
    <w:name w:val="toc 8"/>
    <w:basedOn w:val="681"/>
    <w:next w:val="681"/>
    <w:uiPriority w:val="39"/>
    <w:unhideWhenUsed/>
    <w:pPr>
      <w:pBdr/>
      <w:spacing w:after="57"/>
      <w:ind w:right="0" w:firstLine="0" w:left="1984"/>
    </w:pPr>
  </w:style>
  <w:style w:type="paragraph" w:styleId="189">
    <w:name w:val="toc 9"/>
    <w:basedOn w:val="681"/>
    <w:next w:val="681"/>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81"/>
    <w:next w:val="681"/>
    <w:uiPriority w:val="99"/>
    <w:unhideWhenUsed/>
    <w:pPr>
      <w:pBdr/>
      <w:spacing w:after="0" w:afterAutospacing="0"/>
      <w:ind/>
    </w:pPr>
  </w:style>
  <w:style w:type="paragraph" w:styleId="681" w:default="1">
    <w:name w:val="Normal"/>
    <w:qFormat/>
    <w:pPr>
      <w:pBdr/>
      <w:spacing/>
      <w:ind/>
    </w:pPr>
  </w:style>
  <w:style w:type="character" w:styleId="682" w:default="1">
    <w:name w:val="Default Paragraph Font"/>
    <w:uiPriority w:val="1"/>
    <w:semiHidden/>
    <w:unhideWhenUsed/>
    <w:pPr>
      <w:pBdr/>
      <w:spacing/>
      <w:ind/>
    </w:pPr>
  </w:style>
  <w:style w:type="table" w:styleId="68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84" w:default="1">
    <w:name w:val="No List"/>
    <w:uiPriority w:val="99"/>
    <w:semiHidden/>
    <w:unhideWhenUsed/>
    <w:pPr>
      <w:pBdr/>
      <w:spacing/>
      <w:ind/>
    </w:pPr>
  </w:style>
  <w:style w:type="table" w:styleId="685">
    <w:name w:val="Table Grid"/>
    <w:basedOn w:val="683"/>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86">
    <w:name w:val="List Paragraph"/>
    <w:basedOn w:val="681"/>
    <w:uiPriority w:val="34"/>
    <w:qFormat/>
    <w:pPr>
      <w:pBdr/>
      <w:spacing/>
      <w:ind w:left="720"/>
      <w:contextualSpacing w:val="true"/>
    </w:pPr>
  </w:style>
  <w:style w:type="character" w:styleId="687">
    <w:name w:val="Hyperlink"/>
    <w:basedOn w:val="682"/>
    <w:uiPriority w:val="99"/>
    <w:unhideWhenUsed/>
    <w:pPr>
      <w:pBdr/>
      <w:spacing/>
      <w:ind/>
    </w:pPr>
    <w:rPr>
      <w:color w:val="0563c1" w:themeColor="hyperlink"/>
      <w:u w:val="single"/>
    </w:rPr>
  </w:style>
  <w:style w:type="paragraph" w:styleId="688">
    <w:name w:val="Header"/>
    <w:basedOn w:val="681"/>
    <w:link w:val="689"/>
    <w:uiPriority w:val="99"/>
    <w:unhideWhenUsed/>
    <w:pPr>
      <w:pBdr/>
      <w:tabs>
        <w:tab w:val="center" w:leader="none" w:pos="4536"/>
        <w:tab w:val="right" w:leader="none" w:pos="9072"/>
      </w:tabs>
      <w:spacing w:after="0" w:line="240" w:lineRule="auto"/>
      <w:ind/>
    </w:pPr>
  </w:style>
  <w:style w:type="character" w:styleId="689" w:customStyle="1">
    <w:name w:val="Kopfzeile Zchn"/>
    <w:basedOn w:val="682"/>
    <w:link w:val="688"/>
    <w:uiPriority w:val="99"/>
    <w:pPr>
      <w:pBdr/>
      <w:spacing/>
      <w:ind/>
    </w:pPr>
  </w:style>
  <w:style w:type="paragraph" w:styleId="690">
    <w:name w:val="Footer"/>
    <w:basedOn w:val="681"/>
    <w:link w:val="691"/>
    <w:uiPriority w:val="99"/>
    <w:unhideWhenUsed/>
    <w:pPr>
      <w:pBdr/>
      <w:tabs>
        <w:tab w:val="center" w:leader="none" w:pos="4536"/>
        <w:tab w:val="right" w:leader="none" w:pos="9072"/>
      </w:tabs>
      <w:spacing w:after="0" w:line="240" w:lineRule="auto"/>
      <w:ind/>
    </w:pPr>
  </w:style>
  <w:style w:type="character" w:styleId="691" w:customStyle="1">
    <w:name w:val="Fußzeile Zchn"/>
    <w:basedOn w:val="682"/>
    <w:link w:val="690"/>
    <w:uiPriority w:val="99"/>
    <w:pPr>
      <w:pBdr/>
      <w:spacing/>
      <w:ind/>
    </w:pPr>
  </w:style>
  <w:style w:type="paragraph" w:styleId="692" w:customStyle="1">
    <w:name w:val="docdata"/>
    <w:basedOn w:val="681"/>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693">
    <w:name w:val="Normal (Web)"/>
    <w:basedOn w:val="681"/>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de-D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mediathek.mebis.bayern.de/?doc=provideVideo&amp;identifier=BY-00237483&amp;type=audio&amp;title=&amp;filename=dummy.mp4" TargetMode="External"/><Relationship Id="rId11" Type="http://schemas.openxmlformats.org/officeDocument/2006/relationships/hyperlink" Target="https://mediathek.mebis.bayern.de/?doc=provideVideo&amp;identifier=SODIX-0001049309&amp;type=audio&amp;title=&amp;filename=dummy.mp4" TargetMode="External"/><Relationship Id="rId12" Type="http://schemas.openxmlformats.org/officeDocument/2006/relationships/hyperlink" Target="https://mediathek.mebis.bayern.de/?doc=provideVideo&amp;identifier=BY-00268083&amp;type=audio&amp;title=&amp;filename=dummy.mp4" TargetMode="External"/><Relationship Id="rId13" Type="http://schemas.openxmlformats.org/officeDocument/2006/relationships/hyperlink" Target="https://mediathek.mebis.bayern.de/?doc=provideVideo&amp;identifier=BY-00209727&amp;type=audio&amp;title=&amp;filename=dummy.mp4" TargetMode="External"/><Relationship Id="rId14" Type="http://schemas.openxmlformats.org/officeDocument/2006/relationships/hyperlink" Target="https://www.greenpeace.de/biodiversitaet/meere/meeresschutz/aquakulturen" TargetMode="External"/><Relationship Id="rId15" Type="http://schemas.openxmlformats.org/officeDocument/2006/relationships/hyperlink" Target="https://www.nabu.de/umwelt-und-ressourcen/oekologisch-leben/essen-und-trinken/bio-fair-regional/labels/15610.html" TargetMode="External"/><Relationship Id="rId16" Type="http://schemas.openxmlformats.org/officeDocument/2006/relationships/hyperlink" Target="https://www.nabu-buerstadt.de/fundst%C3%BCcke/umwelttipps-2019-2022/lachskonsum/" TargetMode="External"/><Relationship Id="rId17" Type="http://schemas.openxmlformats.org/officeDocument/2006/relationships/hyperlink" Target="http://www.fischinfo.de/images/broschueren/pdf/FIZ_Broschuere-2020.pdf%20Zugriff%20am%2019.04.2023" TargetMode="External"/><Relationship Id="rId18" Type="http://schemas.openxmlformats.org/officeDocument/2006/relationships/hyperlink" Target="http://www.lebensmittellexikon.de/10000240.php"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Nadine_Bach</dc:creator>
  <cp:keywords/>
  <dc:description/>
  <cp:lastModifiedBy>Alfred Stark</cp:lastModifiedBy>
  <cp:revision>5</cp:revision>
  <dcterms:created xsi:type="dcterms:W3CDTF">2023-04-19T11:58:00Z</dcterms:created>
  <dcterms:modified xsi:type="dcterms:W3CDTF">2024-04-08T10:10:18Z</dcterms:modified>
</cp:coreProperties>
</file>