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cs="Arial" w:asciiTheme="minorHAnsi" w:hAnsiTheme="minorHAnsi"/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295275</wp:posOffset>
                </wp:positionV>
                <wp:extent cx="2715260" cy="1527175"/>
                <wp:effectExtent l="0" t="0" r="2540" b="0"/>
                <wp:wrapTight wrapText="bothSides">
                  <wp:wrapPolygon edited="1">
                    <wp:start x="0" y="0"/>
                    <wp:lineTo x="0" y="21196"/>
                    <wp:lineTo x="21418" y="21196"/>
                    <wp:lineTo x="21418" y="0"/>
                    <wp:lineTo x="0" y="0"/>
                  </wp:wrapPolygon>
                </wp:wrapTight>
                <wp:docPr id="1" name="Bild 4" descr="/Users/admin/Downloads/asparagus-823785_12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admin/Downloads/asparagus-823785_128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15259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131.35pt;mso-position-horizontal:absolute;mso-position-vertical-relative:text;margin-top:23.25pt;mso-position-vertical:absolute;width:213.80pt;height:120.25pt;mso-wrap-distance-left:9.00pt;mso-wrap-distance-top:0.00pt;mso-wrap-distance-right:9.00pt;mso-wrap-distance-bottom:0.00pt;z-index:1;" wrapcoords="0 0 0 98130 99157 98130 99157 0 0 0" stroked="f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rFonts w:cs="Arial" w:asciiTheme="minorHAnsi" w:hAnsiTheme="minorHAnsi"/>
          <w:b/>
          <w:bCs/>
          <w:color w:val="ff0000"/>
          <w:sz w:val="32"/>
          <w:szCs w:val="32"/>
        </w:rPr>
        <w:t xml:space="preserve">Verluste erhöhen den Preis – Übung!</w:t>
      </w:r>
      <w:r>
        <w:rPr>
          <w:rFonts w:cs="Arial" w:asciiTheme="minorHAnsi" w:hAnsiTheme="minorHAnsi"/>
          <w:b/>
          <w:bCs/>
          <w:color w:val="385623" w:themeColor="accent6" w:themeShade="80"/>
          <w:sz w:val="32"/>
          <w:szCs w:val="32"/>
        </w:rPr>
        <w:br/>
      </w:r>
      <w:r>
        <w:rPr>
          <w:rFonts w:cs="Arial" w:asciiTheme="minorHAnsi" w:hAnsiTheme="minorHAnsi"/>
          <w:sz w:val="10"/>
          <w:szCs w:val="10"/>
        </w:rPr>
        <w:br/>
      </w:r>
      <w:r>
        <w:rPr>
          <w:rFonts w:cs="Arial" w:asciiTheme="minorHAnsi" w:hAnsiTheme="minorHAnsi"/>
          <w:sz w:val="2"/>
          <w:szCs w:val="2"/>
        </w:rPr>
      </w:r>
      <w:r>
        <w:rPr>
          <w:rFonts w:cs="Arial" w:asciiTheme="minorHAnsi" w:hAnsiTheme="minorHAnsi"/>
          <w:sz w:val="2"/>
          <w:szCs w:val="2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</w:r>
      <w:r>
        <w:rPr>
          <w:rFonts w:ascii="Arial" w:hAnsi="Arial" w:cs="Arial"/>
          <w:b/>
          <w:bCs/>
          <w:sz w:val="40"/>
        </w:rPr>
      </w:r>
      <w:r>
        <w:rPr>
          <w:rFonts w:ascii="Arial" w:hAnsi="Arial" w:cs="Arial"/>
          <w:b/>
          <w:bCs/>
          <w:sz w:val="40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</w:r>
      <w:r>
        <w:rPr>
          <w:rFonts w:ascii="Arial" w:hAnsi="Arial" w:cs="Arial"/>
          <w:b/>
          <w:bCs/>
          <w:sz w:val="40"/>
        </w:rPr>
      </w:r>
      <w:r>
        <w:rPr>
          <w:rFonts w:ascii="Arial" w:hAnsi="Arial" w:cs="Arial"/>
          <w:b/>
          <w:bCs/>
          <w:sz w:val="40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</w:r>
      <w:r>
        <w:rPr>
          <w:rFonts w:ascii="Arial" w:hAnsi="Arial" w:cs="Arial"/>
          <w:b/>
          <w:bCs/>
          <w:sz w:val="40"/>
        </w:rPr>
      </w:r>
      <w:r>
        <w:rPr>
          <w:rFonts w:ascii="Arial" w:hAnsi="Arial" w:cs="Arial"/>
          <w:b/>
          <w:bCs/>
          <w:sz w:val="40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</w:p>
    <w:p>
      <w:pPr>
        <w:pBdr/>
        <w:spacing/>
        <w:ind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</w:p>
    <w:p>
      <w:pPr>
        <w:pBdr/>
        <w:spacing/>
        <w:ind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</w:p>
    <w:p>
      <w:pPr>
        <w:pBdr/>
        <w:spacing/>
        <w:ind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96"/>
        <w:gridCol w:w="7825"/>
      </w:tblGrid>
      <w:tr>
        <w:trPr/>
        <w:tc>
          <w:tcPr>
            <w:shd w:val="clear" w:color="auto" w:fill="auto"/>
            <w:tcBorders/>
            <w:tcW w:w="18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b/>
                <w:sz w:val="18"/>
                <w:szCs w:val="18"/>
              </w:rPr>
            </w:pPr>
            <w:r>
              <w:rPr>
                <w:rFonts w:eastAsia="Calibri" w:cs="Arial" w:asciiTheme="minorHAnsi" w:hAnsiTheme="minorHAnsi"/>
                <w:b/>
                <w:sz w:val="18"/>
                <w:szCs w:val="18"/>
              </w:rPr>
              <w:t xml:space="preserve">Einteilung</w:t>
            </w:r>
            <w:r>
              <w:rPr>
                <w:rFonts w:eastAsia="Calibri" w:cs="Arial" w:asciiTheme="minorHAnsi" w:hAnsiTheme="minorHAnsi"/>
                <w:b/>
                <w:sz w:val="18"/>
                <w:szCs w:val="18"/>
              </w:rPr>
            </w:r>
            <w:r>
              <w:rPr>
                <w:rFonts w:eastAsia="Calibri" w:cs="Arial" w:asciiTheme="minorHAnsi" w:hAnsiTheme="minorHAnsi"/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Borders/>
            <w:tcW w:w="79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b/>
                <w:sz w:val="18"/>
                <w:szCs w:val="18"/>
              </w:rPr>
            </w:pPr>
            <w:r>
              <w:rPr>
                <w:rFonts w:eastAsia="Calibri" w:cs="Arial" w:asciiTheme="minorHAnsi" w:hAnsiTheme="minorHAnsi"/>
                <w:b/>
                <w:sz w:val="18"/>
                <w:szCs w:val="18"/>
              </w:rPr>
              <w:t xml:space="preserve">Beschreibung</w:t>
            </w:r>
            <w:r>
              <w:rPr>
                <w:rFonts w:eastAsia="Calibri" w:cs="Arial" w:asciiTheme="minorHAnsi" w:hAnsiTheme="minorHAnsi"/>
                <w:b/>
                <w:sz w:val="18"/>
                <w:szCs w:val="18"/>
              </w:rPr>
            </w:r>
            <w:r>
              <w:rPr>
                <w:rFonts w:eastAsia="Calibri" w:cs="Arial" w:asciiTheme="minorHAnsi" w:hAnsiTheme="minorHAnsi"/>
                <w:b/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Borders/>
            <w:tcW w:w="18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b/>
                <w:bCs/>
              </w:rPr>
            </w:pPr>
            <w:r>
              <w:rPr>
                <w:rFonts w:eastAsia="Calibri" w:cs="Arial" w:asciiTheme="minorHAnsi" w:hAnsiTheme="minorHAnsi"/>
                <w:b/>
                <w:bCs/>
              </w:rPr>
              <w:t xml:space="preserve">Klasse Extra</w:t>
            </w:r>
            <w:r>
              <w:rPr>
                <w:rFonts w:eastAsia="Calibri" w:cs="Arial" w:asciiTheme="minorHAnsi" w:hAnsiTheme="minorHAnsi"/>
                <w:b/>
                <w:bCs/>
              </w:rPr>
            </w:r>
            <w:r>
              <w:rPr>
                <w:rFonts w:eastAsia="Calibri" w:cs="Arial" w:asciiTheme="minorHAnsi" w:hAnsiTheme="minorHAnsi"/>
                <w:b/>
                <w:bCs/>
              </w:rPr>
            </w:r>
          </w:p>
        </w:tc>
        <w:tc>
          <w:tcPr>
            <w:shd w:val="clear" w:color="auto" w:fill="auto"/>
            <w:tcBorders/>
            <w:tcW w:w="79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Gerade Stangen, geschlossene helle Köpfe, 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  <w:br/>
              <w:t xml:space="preserve">keine Hohlstangen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Durchmesser 16 – 22 mm, Länge 22 cm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18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b/>
                <w:bCs/>
              </w:rPr>
            </w:pPr>
            <w:r>
              <w:rPr>
                <w:rFonts w:eastAsia="Calibri" w:cs="Arial" w:asciiTheme="minorHAnsi" w:hAnsiTheme="minorHAnsi"/>
                <w:b/>
                <w:bCs/>
              </w:rPr>
              <w:t xml:space="preserve">Klasse I</w:t>
            </w:r>
            <w:r>
              <w:rPr>
                <w:rFonts w:eastAsia="Calibri" w:cs="Arial" w:asciiTheme="minorHAnsi" w:hAnsiTheme="minorHAnsi"/>
                <w:b/>
                <w:bCs/>
              </w:rPr>
            </w:r>
            <w:r>
              <w:rPr>
                <w:rFonts w:eastAsia="Calibri" w:cs="Arial" w:asciiTheme="minorHAnsi" w:hAnsiTheme="minorHAnsi"/>
                <w:b/>
                <w:bCs/>
              </w:rPr>
            </w:r>
          </w:p>
        </w:tc>
        <w:tc>
          <w:tcPr>
            <w:shd w:val="clear" w:color="auto" w:fill="auto"/>
            <w:tcBorders/>
            <w:tcW w:w="79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Stangen gut geformt, nur leicht gebogen, 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  <w:br/>
              <w:t xml:space="preserve">Köpfe geschlossen mit nur leichten Verfärbungen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Durchmesser 12 – 26 mm, Länge 17 – 22 cm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18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b/>
                <w:bCs/>
              </w:rPr>
            </w:pPr>
            <w:r>
              <w:rPr>
                <w:rFonts w:eastAsia="Calibri" w:cs="Arial" w:asciiTheme="minorHAnsi" w:hAnsiTheme="minorHAnsi"/>
                <w:b/>
                <w:bCs/>
              </w:rPr>
              <w:t xml:space="preserve">Klasse II</w:t>
            </w:r>
            <w:r>
              <w:rPr>
                <w:rFonts w:eastAsia="Calibri" w:cs="Arial" w:asciiTheme="minorHAnsi" w:hAnsiTheme="minorHAnsi"/>
                <w:b/>
                <w:bCs/>
              </w:rPr>
            </w:r>
            <w:r>
              <w:rPr>
                <w:rFonts w:eastAsia="Calibri" w:cs="Arial" w:asciiTheme="minorHAnsi" w:hAnsiTheme="minorHAnsi"/>
                <w:b/>
                <w:bCs/>
              </w:rPr>
            </w:r>
          </w:p>
        </w:tc>
        <w:tc>
          <w:tcPr>
            <w:shd w:val="clear" w:color="auto" w:fill="auto"/>
            <w:tcBorders/>
            <w:tcW w:w="79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Stangen weniger gut geformt, Köpfe weniger fest geschlossen, 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  <w:br/>
              <w:t xml:space="preserve">Verfärbungen sind zulässig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Durchmesser mehr als 12 mm, Länge 12 – 22 cm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18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b/>
                <w:bCs/>
              </w:rPr>
            </w:pPr>
            <w:r>
              <w:rPr>
                <w:rFonts w:eastAsia="Calibri" w:cs="Arial" w:asciiTheme="minorHAnsi" w:hAnsiTheme="minorHAnsi"/>
                <w:b/>
                <w:bCs/>
              </w:rPr>
              <w:t xml:space="preserve">Spargelbruch</w:t>
            </w:r>
            <w:r>
              <w:rPr>
                <w:rFonts w:eastAsia="Calibri" w:cs="Arial" w:asciiTheme="minorHAnsi" w:hAnsiTheme="minorHAnsi"/>
                <w:b/>
                <w:bCs/>
              </w:rPr>
            </w:r>
            <w:r>
              <w:rPr>
                <w:rFonts w:eastAsia="Calibri" w:cs="Arial" w:asciiTheme="minorHAnsi" w:hAnsiTheme="minorHAnsi"/>
                <w:b/>
                <w:bCs/>
              </w:rPr>
            </w:r>
          </w:p>
        </w:tc>
        <w:tc>
          <w:tcPr>
            <w:shd w:val="clear" w:color="auto" w:fill="auto"/>
            <w:tcBorders/>
            <w:tcW w:w="79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keine Vorschriften,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meist Spargelstücke ohne Kopf mit unterschiedlicher Länge, 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21"/>
                <w:szCs w:val="21"/>
              </w:rPr>
            </w:pPr>
            <w:r>
              <w:rPr>
                <w:rFonts w:eastAsia="Calibri" w:cs="Arial" w:asciiTheme="minorHAnsi" w:hAnsiTheme="minorHAnsi"/>
                <w:sz w:val="21"/>
                <w:szCs w:val="21"/>
              </w:rPr>
              <w:t xml:space="preserve">mit Verfärbungen und Hohlstangen </w:t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  <w:r>
              <w:rPr>
                <w:rFonts w:eastAsia="Calibri" w:cs="Arial" w:asciiTheme="minorHAnsi" w:hAnsiTheme="minorHAnsi"/>
                <w:sz w:val="21"/>
                <w:szCs w:val="21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1"/>
      </w:tblGrid>
      <w:tr>
        <w:trPr/>
        <w:tc>
          <w:tcPr>
            <w:shd w:val="clear" w:color="auto" w:fill="auto"/>
            <w:tcBorders/>
            <w:tcW w:w="9778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Auf dem Bauernmarkt wird Spargel angeboten.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pBdr/>
              <w:spacing/>
              <w:ind w:left="720"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500 g der Klasse Extra kosten 9,50 €. Beim Schälen entsteht ein Verlust von 22 %.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3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Berechnen Sie den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Schälverlust in Gramm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!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3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Wie viel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Euro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muss ein Gastwirt für eine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Portion Spargel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ansetzen, wenn er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350 g geschälten Spargel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für eine Portion rechnet?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pBdr/>
              <w:spacing/>
              <w:ind w:left="720"/>
              <w:rPr>
                <w:rFonts w:eastAsia="Calibri" w:cs="Arial" w:asciiTheme="minorHAnsi" w:hAnsiTheme="minorHAnsi"/>
                <w:sz w:val="10"/>
                <w:szCs w:val="10"/>
              </w:rPr>
            </w:pP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</w:p>
          <w:p>
            <w:pPr>
              <w:numPr>
                <w:ilvl w:val="0"/>
                <w:numId w:val="11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Im Supermarkt wird ein Körbchen Spargel mit 2 kg Inhalt der Klasse II für 19,90 € angeboten. Beim Schälen entsteht ein Verlust von 840 g.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Berechnen Sie den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Schälverlust in Prozent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!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4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Wie viel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Euro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muss ein Gastwirt für eine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Portion Spargel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ansetzen, wenn er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350 g geschälten Spargel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für eine Portion rechnet?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10"/>
                <w:szCs w:val="10"/>
              </w:rPr>
            </w:pP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</w:p>
          <w:p>
            <w:pPr>
              <w:numPr>
                <w:ilvl w:val="0"/>
                <w:numId w:val="11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Im Großmarkt gibt es eine Kiste Spargel Klasse I mit 4,5 kg Inhalt für 59.-- €. Nachdem Schälen bleiben 3070 g Spargel übrig.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Berechnen Sie den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Schälverlust in Prozent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!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5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Wie viel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Euro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muss ein Gastwirt für eine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Portion Spargel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ansetzen, wenn er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350 g geschälten Spargel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für eine Portion rechnet?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eastAsia="Calibri" w:cs="Arial" w:asciiTheme="minorHAnsi" w:hAnsiTheme="minorHAnsi"/>
                <w:sz w:val="10"/>
                <w:szCs w:val="10"/>
              </w:rPr>
            </w:pP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  <w:r>
              <w:rPr>
                <w:rFonts w:eastAsia="Calibri" w:cs="Arial" w:asciiTheme="minorHAnsi" w:hAnsiTheme="minorHAnsi"/>
                <w:sz w:val="10"/>
                <w:szCs w:val="10"/>
              </w:rPr>
            </w:r>
          </w:p>
          <w:p>
            <w:pPr>
              <w:numPr>
                <w:ilvl w:val="0"/>
                <w:numId w:val="11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Im Sonderverkauf gibt es beim Spargelhof eine Tüte Spargelbruch mit 1,750 kg Inhalt zum Kilopreis von 6.-- €.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6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Zu welchem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Preis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wird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die Tüte 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verkauft?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  <w:p>
            <w:pPr>
              <w:numPr>
                <w:ilvl w:val="0"/>
                <w:numId w:val="16"/>
              </w:numPr>
              <w:pBdr/>
              <w:spacing/>
              <w:ind/>
              <w:rPr>
                <w:rFonts w:eastAsia="Calibri" w:cs="Arial" w:asciiTheme="minorHAnsi" w:hAnsiTheme="minorHAnsi"/>
                <w:sz w:val="22"/>
                <w:szCs w:val="22"/>
              </w:rPr>
            </w:pP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Aus dem Spargelbruch bereitet der Koch Spargelsuppe zu. Für eine Portion rechnet er 150 g geschälten Spargel. Wie viel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Euro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muss er für eine </w:t>
            </w:r>
            <w:r>
              <w:rPr>
                <w:rFonts w:eastAsia="Calibri" w:cs="Arial" w:asciiTheme="minorHAnsi" w:hAnsiTheme="minorHAnsi"/>
                <w:color w:val="ff0000"/>
                <w:sz w:val="22"/>
                <w:szCs w:val="22"/>
              </w:rPr>
              <w:t xml:space="preserve">Portion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  <w:t xml:space="preserve"> ansetzen, wenn man von einem Schälverlust von 60 % ausgeht?</w:t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  <w:r>
              <w:rPr>
                <w:rFonts w:eastAsia="Calibri" w:cs="Arial" w:asciiTheme="minorHAnsi" w:hAnsiTheme="minorHAnsi"/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rFonts w:cs="Arial" w:asciiTheme="minorHAnsi" w:hAnsiTheme="minorHAnsi"/>
          <w:sz w:val="16"/>
          <w:szCs w:val="16"/>
        </w:rPr>
      </w:pPr>
      <w:r>
        <w:rPr>
          <w:rFonts w:cs="Arial" w:asciiTheme="minorHAnsi" w:hAnsiTheme="minorHAnsi"/>
          <w:sz w:val="10"/>
          <w:szCs w:val="10"/>
        </w:rPr>
        <w:br/>
      </w:r>
      <w:r>
        <w:rPr>
          <w:rFonts w:cs="Arial" w:asciiTheme="minorHAnsi" w:hAnsiTheme="minorHAnsi"/>
          <w:sz w:val="16"/>
          <w:szCs w:val="16"/>
        </w:rPr>
        <w:t xml:space="preserve">Lösungen: (mit Blindgängern!)</w:t>
      </w:r>
      <w:r>
        <w:rPr>
          <w:rFonts w:cs="Arial" w:asciiTheme="minorHAnsi" w:hAnsiTheme="minorHAnsi"/>
          <w:sz w:val="16"/>
          <w:szCs w:val="16"/>
        </w:rPr>
      </w:r>
      <w:r>
        <w:rPr>
          <w:rFonts w:cs="Arial" w:asciiTheme="minorHAnsi" w:hAnsiTheme="minorHAnsi"/>
          <w:sz w:val="16"/>
          <w:szCs w:val="16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3"/>
        <w:gridCol w:w="1924"/>
        <w:gridCol w:w="1925"/>
        <w:gridCol w:w="1924"/>
        <w:gridCol w:w="1925"/>
      </w:tblGrid>
      <w:tr>
        <w:trPr>
          <w:jc w:val="center"/>
        </w:trPr>
        <w:tc>
          <w:tcPr>
            <w:shd w:val="clear" w:color="auto" w:fill="auto"/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7,88 € / 350 g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8,53 € / 350 g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27,55 %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42 %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31,78 %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6,-- € / 350 g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10,50 €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110 g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6,73 € / 350 g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19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 w:cs="Arial" w:asciiTheme="minorHAnsi" w:hAnsiTheme="minorHAnsi"/>
                <w:sz w:val="16"/>
                <w:szCs w:val="16"/>
              </w:rPr>
            </w:pP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2,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25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  <w:t xml:space="preserve"> € / 150 g</w:t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  <w:r>
              <w:rPr>
                <w:rFonts w:eastAsia="Calibri" w:cs="Arial" w:asciiTheme="minorHAnsi" w:hAnsiTheme="minorHAnsi"/>
                <w:sz w:val="16"/>
                <w:szCs w:val="16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sz w:val="16"/>
          <w:szCs w:val="16"/>
        </w:rPr>
      </w:pPr>
      <w:r/>
      <w:bookmarkStart w:id="0" w:name="_GoBack"/>
      <w:r/>
      <w:bookmarkEnd w:id="0"/>
      <w:r>
        <w:rPr>
          <w:rFonts w:ascii="Arial" w:hAnsi="Arial" w:cs="Arial"/>
          <w:sz w:val="16"/>
          <w:szCs w:val="16"/>
        </w:rPr>
        <w:t xml:space="preserve">Quelle: Bild </w:t>
      </w:r>
      <w:r>
        <w:rPr>
          <w:rFonts w:ascii="Arial" w:hAnsi="Arial" w:cs="Arial"/>
          <w:sz w:val="16"/>
          <w:szCs w:val="16"/>
        </w:rPr>
        <w:t xml:space="preserve">Pixabay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sectPr>
      <w:headerReference w:type="default" r:id="rId9"/>
      <w:footnotePr/>
      <w:endnotePr/>
      <w:type w:val="nextPage"/>
      <w:pgSz w:h="16840" w:orient="portrait" w:w="11900"/>
      <w:pgMar w:top="851" w:right="851" w:bottom="567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KÜCHE UND ERNÄHRUNG 11</w:t>
    </w:r>
    <w:r>
      <w:rPr>
        <w:color w:val="000000"/>
      </w:rPr>
    </w:r>
    <w:r>
      <w:rPr>
        <w:color w:val="000000"/>
      </w:rPr>
    </w:r>
  </w:p>
  <w:p>
    <w:pPr>
      <w:pStyle w:val="912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9: Pflanzliche Rohstoffe und Pilze verarbeiten</w:t>
    </w:r>
    <w:r>
      <w:rPr>
        <w:color w:val="000000"/>
      </w:rPr>
    </w:r>
    <w:r>
      <w:rPr>
        <w:color w:val="000000"/>
      </w:rPr>
    </w:r>
  </w:p>
  <w:p>
    <w:pPr>
      <w:pStyle w:val="912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906"/>
        <w:rFonts w:ascii="Calibri" w:hAnsi="Calibri"/>
        <w:color w:val="000000"/>
        <w:sz w:val="22"/>
        <w:szCs w:val="22"/>
      </w:rPr>
      <w:t xml:space="preserve"> </w:t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906"/>
        <w:rFonts w:ascii="Calibri" w:hAnsi="Calibri"/>
        <w:color w:val="000000"/>
        <w:sz w:val="22"/>
        <w:szCs w:val="22"/>
      </w:rPr>
      <w:t xml:space="preserve"> </w:t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Style w:val="906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907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(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Zero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14"/>
  </w:num>
  <w:num w:numId="11">
    <w:abstractNumId w:val="12"/>
  </w:num>
  <w:num w:numId="12">
    <w:abstractNumId w:val="15"/>
  </w:num>
  <w:num w:numId="13">
    <w:abstractNumId w:val="13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pBdr/>
      <w:spacing w:after="0" w:before="0" w:line="240" w:lineRule="auto"/>
      <w:ind/>
    </w:pPr>
  </w:style>
  <w:style w:type="paragraph" w:styleId="743">
    <w:name w:val="Title"/>
    <w:basedOn w:val="897"/>
    <w:next w:val="897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898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898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character" w:styleId="751">
    <w:name w:val="Header Char"/>
    <w:basedOn w:val="898"/>
    <w:link w:val="907"/>
    <w:uiPriority w:val="99"/>
    <w:pPr>
      <w:pBdr/>
      <w:spacing/>
      <w:ind/>
    </w:pPr>
  </w:style>
  <w:style w:type="character" w:styleId="752">
    <w:name w:val="Footer Char"/>
    <w:basedOn w:val="898"/>
    <w:link w:val="909"/>
    <w:uiPriority w:val="99"/>
    <w:pPr>
      <w:pBdr/>
      <w:spacing/>
      <w:ind/>
    </w:pPr>
  </w:style>
  <w:style w:type="paragraph" w:styleId="753">
    <w:name w:val="Caption"/>
    <w:basedOn w:val="897"/>
    <w:next w:val="89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909"/>
    <w:uiPriority w:val="99"/>
    <w:pPr>
      <w:pBdr/>
      <w:spacing/>
      <w:ind/>
    </w:pPr>
  </w:style>
  <w:style w:type="table" w:styleId="755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footnote text"/>
    <w:basedOn w:val="897"/>
    <w:link w:val="8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1">
    <w:name w:val="Footnote Text Char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898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4">
    <w:name w:val="Endnote Text Char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7"/>
    <w:next w:val="897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7"/>
    <w:next w:val="897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7"/>
    <w:next w:val="897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7"/>
    <w:next w:val="897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7"/>
    <w:next w:val="897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7"/>
    <w:next w:val="897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7"/>
    <w:next w:val="897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7"/>
    <w:next w:val="897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eastAsia="de-DE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table" w:styleId="901">
    <w:name w:val="Table Grid"/>
    <w:basedOn w:val="899"/>
    <w:uiPriority w:val="3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de-DE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Hyperlink"/>
    <w:basedOn w:val="898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3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904" w:customStyle="1">
    <w:name w:val="Unresolved Mention"/>
    <w:basedOn w:val="8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05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06" w:customStyle="1">
    <w:name w:val="apple-converted-space"/>
    <w:basedOn w:val="898"/>
    <w:pPr>
      <w:pBdr/>
      <w:spacing/>
      <w:ind/>
    </w:pPr>
  </w:style>
  <w:style w:type="paragraph" w:styleId="907">
    <w:name w:val="Header"/>
    <w:basedOn w:val="897"/>
    <w:link w:val="90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8" w:customStyle="1">
    <w:name w:val="Kopfzeile Zchn"/>
    <w:basedOn w:val="898"/>
    <w:link w:val="907"/>
    <w:uiPriority w:val="99"/>
    <w:pPr>
      <w:pBdr/>
      <w:spacing/>
      <w:ind/>
    </w:pPr>
    <w:rPr>
      <w:rFonts w:ascii="Times New Roman" w:hAnsi="Times New Roman" w:eastAsia="Times New Roman" w:cs="Times New Roman"/>
      <w:lang w:eastAsia="de-DE"/>
    </w:rPr>
  </w:style>
  <w:style w:type="paragraph" w:styleId="909">
    <w:name w:val="Footer"/>
    <w:basedOn w:val="897"/>
    <w:link w:val="91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10" w:customStyle="1">
    <w:name w:val="Fußzeile Zchn"/>
    <w:basedOn w:val="898"/>
    <w:link w:val="909"/>
    <w:uiPriority w:val="99"/>
    <w:pPr>
      <w:pBdr/>
      <w:spacing/>
      <w:ind/>
    </w:pPr>
    <w:rPr>
      <w:rFonts w:ascii="Times New Roman" w:hAnsi="Times New Roman" w:eastAsia="Times New Roman" w:cs="Times New Roman"/>
      <w:lang w:eastAsia="de-DE"/>
    </w:rPr>
  </w:style>
  <w:style w:type="paragraph" w:styleId="911" w:customStyle="1">
    <w:name w:val="docdata"/>
    <w:basedOn w:val="897"/>
    <w:pPr>
      <w:pBdr/>
      <w:spacing w:after="100" w:afterAutospacing="1" w:before="100" w:beforeAutospacing="1"/>
      <w:ind/>
    </w:pPr>
    <w:rPr>
      <w:rFonts w:eastAsiaTheme="minorHAnsi"/>
    </w:rPr>
  </w:style>
  <w:style w:type="paragraph" w:styleId="912">
    <w:name w:val="Normal (Web)"/>
    <w:basedOn w:val="897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Uschi Delißen</dc:creator>
  <cp:keywords/>
  <dc:description/>
  <cp:lastModifiedBy>Alfred Stark</cp:lastModifiedBy>
  <cp:revision>8</cp:revision>
  <dcterms:created xsi:type="dcterms:W3CDTF">2023-06-13T15:25:00Z</dcterms:created>
  <dcterms:modified xsi:type="dcterms:W3CDTF">2024-04-08T12:02:03Z</dcterms:modified>
</cp:coreProperties>
</file>