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Wiederholungsfragen zur Warenwirtschaft</w:t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</w:t>
      </w:r>
      <w:r>
        <w:rPr>
          <w:rFonts w:asciiTheme="minorHAnsi" w:hAnsiTheme="minorHAnsi" w:cstheme="minorHAnsi"/>
        </w:rPr>
        <w:tab/>
        <w:t xml:space="preserve">Was wird als Mindestbestand bezeichnet?</w:t>
      </w:r>
      <w:r>
        <w:rPr>
          <w:rFonts w:asciiTheme="minorHAnsi" w:hAnsiTheme="minorHAnsi" w:cstheme="minorHAnsi"/>
        </w:rPr>
      </w:r>
    </w:p>
    <w:p>
      <w:pPr>
        <w:pBdr/>
        <w:spacing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Einheitsmenge</w:t>
      </w:r>
      <w:r>
        <w:rPr>
          <w:rFonts w:asciiTheme="minorHAnsi" w:hAnsiTheme="minorHAnsi" w:cstheme="minorHAnsi"/>
        </w:rPr>
      </w:r>
    </w:p>
    <w:p>
      <w:pPr>
        <w:pBdr/>
        <w:spacing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Endbestand</w:t>
      </w:r>
      <w:r>
        <w:rPr>
          <w:rFonts w:asciiTheme="minorHAnsi" w:hAnsiTheme="minorHAnsi" w:cstheme="minorHAnsi"/>
        </w:rPr>
      </w:r>
    </w:p>
    <w:p>
      <w:pPr>
        <w:pBdr/>
        <w:spacing/>
        <w:ind w:firstLine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c)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Eiserner Bestand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Verbrauchsbestand</w:t>
      </w:r>
      <w:r>
        <w:rPr>
          <w:rFonts w:asciiTheme="minorHAnsi" w:hAnsiTheme="minorHAnsi" w:cstheme="minorHAnsi"/>
        </w:rPr>
      </w:r>
    </w:p>
    <w:p>
      <w:pPr>
        <w:pBdr/>
        <w:spacing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Anfangsbestand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</w:t>
      </w:r>
      <w:r>
        <w:rPr>
          <w:rFonts w:asciiTheme="minorHAnsi" w:hAnsiTheme="minorHAnsi" w:cstheme="minorHAnsi"/>
        </w:rPr>
        <w:tab/>
        <w:t xml:space="preserve">Was ist der Meldebestand?</w:t>
      </w:r>
      <w:r>
        <w:rPr>
          <w:rFonts w:asciiTheme="minorHAnsi" w:hAnsiTheme="minorHAnsi" w:cstheme="minorHAnsi"/>
        </w:rPr>
      </w:r>
    </w:p>
    <w:p>
      <w:pPr>
        <w:pBdr/>
        <w:spacing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Der, Bestand, bei dem die Buchhaltung zu benachrichtigen ist.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b)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Der Bestand, bei dessen Erreichen eine Nachbestellung notwendig wird.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Der Bestand mit den günstigsten Lagerhaltungskosten.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Der eiserne Bestand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Der Bestand, der durch die Inventur festgestellt wird.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</w:t>
      </w:r>
      <w:r>
        <w:rPr>
          <w:rFonts w:asciiTheme="minorHAnsi" w:hAnsiTheme="minorHAnsi" w:cstheme="minorHAnsi"/>
        </w:rPr>
        <w:tab/>
        <w:t xml:space="preserve">Mit welchen Daten kann der Meldebestand von Konserven ermittelt werden?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a)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Aus dem Verbrauch je Tag x Lieferzeit + Reserve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Aus dem Höchstbestand, dem durchschnittlichen Verbrauch und dem Reservebestand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Aus dem Höchstbestand abzüglich des Reservebestandes</w:t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Aus dem Höchstbestand und dem durchschnittlichen Warenverbrauch in einem bestimmten Zeitraum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Aus dem durchschnittlichen Warenverbrauch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</w:t>
      </w:r>
      <w:r>
        <w:rPr>
          <w:rFonts w:asciiTheme="minorHAnsi" w:hAnsiTheme="minorHAnsi" w:cstheme="minorHAnsi"/>
        </w:rPr>
        <w:tab/>
        <w:t xml:space="preserve">Welche Aussage über die Bestellung und Lagerung von Waren im Magazin ist richtig?</w:t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Grundsätzlich sollte frische Ware erst dann bestellt werden, wenn die alte Ware restlos verbraucht ist. Umsatzverluste muss man in Kauf nehmen.</w:t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Unabhängig von den Lagerbeständen sollte Ware dann bestellt werden, wenn Sonderangebote auf dem Markt sind. Dann lassen sich verdorbene Überschussbestände rechtfertigen.</w:t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1413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c)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Es sollte immer so rechtzeitig nachbestellt werden, dass keine Gästereklamationen wegen der Fehlbestände vorkommen. Die neu gelieferte Ware wird hinter die alte Ware sortiert.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hanging="705"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Ware wird regelmäßig in gleicher Menge und gleichen Zeitabständen bestellt, dann wird nichts vergessen. Es ist Sache des Chefs, die bestellten Waren ordnungsgemäß einzulagern.</w:t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Ein gut gefülltes Lager ist die beste Kapitalanlage. Von Bestellung zu Bestellung verteuern sich manche Produkte, deshalb sollte man das Magazin immer bis zur Grenze auffüllen.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</w:t>
      </w:r>
      <w:r>
        <w:rPr>
          <w:rFonts w:asciiTheme="minorHAnsi" w:hAnsiTheme="minorHAnsi" w:cstheme="minorHAnsi"/>
        </w:rPr>
        <w:tab/>
        <w:t xml:space="preserve">Worauf muss bei der Annahme einer Warenlieferung besonders geachtet werden?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Auf das richtige Entnehmen von Stichproben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Auf die Übereinstimmung von vereinbartem Preis und Rechnungspreis</w:t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1413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c)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Auf die Übereinstimmung der Liefermenge mit der Mengenangabe auf dem Lieferschein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Auf gute Rabattgewährung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Auf korrektes Einräumen der Waren durch die Lieferfirma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</w:t>
      </w:r>
      <w:r>
        <w:rPr>
          <w:rFonts w:asciiTheme="minorHAnsi" w:hAnsiTheme="minorHAnsi" w:cstheme="minorHAnsi"/>
        </w:rPr>
        <w:tab/>
        <w:t xml:space="preserve">Bei der Lieferannahme wird festgestellt, dass die auf dem Lieferschein angegebene Warenmenge mit der tatsächlichen Lieferung nicht übereinstimmt. Wann muss reklamiert werden?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a)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Sofort bei der Warenannahme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Einen Tag nach der Warenannahme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Innerhalb einer Woche nach Lieferung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Innerhalb von 6 Monaten nach Lieferung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Innerhalb von 6 Monaten nach Entdeckung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</w:t>
      </w:r>
      <w:r>
        <w:rPr>
          <w:rFonts w:asciiTheme="minorHAnsi" w:hAnsiTheme="minorHAnsi" w:cstheme="minorHAnsi"/>
        </w:rPr>
        <w:tab/>
        <w:t xml:space="preserve">Welcher Grundsatz für eine richtige Lagerhaltung trifft zu?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Möglichst viel von jeder Ware lagern, damit alles jederzeit da ist.</w:t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Möglichst alle Waren und das anfallende Leergut aus Kostengründen in einem Raum lagern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c)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Warenbestand ständig überprüfen und bei Bedarf nachbestellen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Einmal im Jahr das Lager kontrollieren, damit der Verbrauch errechnet wird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Als Lagerraum eignet sich jeder beliebige Raum, wenn er groß genug ist.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8.</w:t>
      </w:r>
      <w:r>
        <w:rPr>
          <w:rFonts w:asciiTheme="minorHAnsi" w:hAnsiTheme="minorHAnsi" w:cstheme="minorHAnsi"/>
        </w:rPr>
        <w:tab/>
        <w:t xml:space="preserve">Welche Unterlagen werden bei der Warenannahme mindestens benötigt?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a)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Bestellschein und Lieferschein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Rechnung und Lieferschein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Lagerfachkarte und Rechnung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Warenverbrauchsmeldung und Preisangebot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Warenanforderungsschein und Auftragsbestätigung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9.</w:t>
      </w:r>
      <w:r>
        <w:rPr>
          <w:rFonts w:asciiTheme="minorHAnsi" w:hAnsiTheme="minorHAnsi" w:cstheme="minorHAnsi"/>
        </w:rPr>
        <w:tab/>
        <w:t xml:space="preserve">Welchen Zweck erfüllt der Lieferschein?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Er stellt eine ordnungsgemäße Rechnung dar.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Er dient als Empfangsbestätigung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Er dient als rechtliche Unterlage für die Buchhaltung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Er wird als Zahlungsgrundlage benutzt.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e)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Er dient zur Kontrolle der Lieferung nach Art und Menge.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</w:t>
      </w:r>
      <w:r>
        <w:rPr>
          <w:rFonts w:asciiTheme="minorHAnsi" w:hAnsiTheme="minorHAnsi" w:cstheme="minorHAnsi"/>
        </w:rPr>
        <w:tab/>
        <w:t xml:space="preserve">Auf welche Weise wird dem Verkäufer einer Ware die ordnungsgemäße Lieferung bestätigt?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Durch Überweisung des Rechnungsbetrages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Durch Entgegennahme der Ware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Durch Auftragsbestätigung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d)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Durch Unterschrift auf dem Lieferschein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Durch Annahme der Rechnung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 w:hanging="705"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</w:t>
      </w:r>
      <w:r>
        <w:rPr>
          <w:rFonts w:asciiTheme="minorHAnsi" w:hAnsiTheme="minorHAnsi" w:cstheme="minorHAnsi"/>
        </w:rPr>
        <w:tab/>
        <w:t xml:space="preserve">Welches Formular erfasst in einfachster Weise den mengenmäßigen Bestand der lagernden Ware?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Wareneingangsliste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d) </w:t>
      </w:r>
      <w:r>
        <w:rPr>
          <w:rFonts w:asciiTheme="minorHAnsi" w:hAnsiTheme="minorHAnsi" w:cstheme="minorHAnsi"/>
        </w:rPr>
        <w:t xml:space="preserve">Bonbuch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Warenausgangsliste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e) Lagerfachkarte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Küchen-Verbrauchsliste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12.</w:t>
      </w:r>
      <w:r>
        <w:rPr>
          <w:rFonts w:asciiTheme="minorHAnsi" w:hAnsiTheme="minorHAnsi" w:cstheme="minorHAnsi"/>
        </w:rPr>
        <w:tab/>
        <w:t xml:space="preserve">Welche Eintragungen werden auf der Lagerkarteikarte vorgenommen?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Ein- und Ausgang sowie die Kunden der Waren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color w:val="92d050"/>
          <w:highlight w:val="white"/>
        </w:rPr>
        <w:t xml:space="preserve">b)</w:t>
      </w:r>
      <w:r>
        <w:rPr>
          <w:rFonts w:asciiTheme="minorHAnsi" w:hAnsiTheme="minorHAnsi" w:cstheme="minorHAnsi"/>
          <w:b/>
          <w:bCs/>
          <w:color w:val="92d050"/>
          <w:highlight w:val="white"/>
        </w:rPr>
        <w:tab/>
        <w:t xml:space="preserve">Ein- und Ausgang sowie Einkaufspreise und der Istbestand der Waren</w:t>
      </w:r>
      <w:r>
        <w:rPr>
          <w:rFonts w:asciiTheme="minorHAnsi" w:hAnsiTheme="minorHAnsi" w:cstheme="minorHAnsi"/>
          <w:b/>
          <w:b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Bezugsquellen und Marktberichte der Waren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Eingang und augenblicklicher Zustand der Waren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Ein- und Ausgang sowie der augenblickliche Bestand der Waren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</w:t>
      </w:r>
      <w:r>
        <w:rPr>
          <w:rFonts w:asciiTheme="minorHAnsi" w:hAnsiTheme="minorHAnsi" w:cstheme="minorHAnsi"/>
        </w:rPr>
        <w:tab/>
        <w:t xml:space="preserve">Ordnen Sie drei der insgesamt sieben Vorgänge, die das Magazin betreffen, bei den Formularen ein!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Vorgänge, die das Magazin betreffen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</w:t>
      </w:r>
      <w:r>
        <w:rPr>
          <w:rFonts w:asciiTheme="minorHAnsi" w:hAnsiTheme="minorHAnsi" w:cstheme="minorHAnsi"/>
          <w:b/>
        </w:rPr>
        <w:t xml:space="preserve">Formulare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Mahnung bei nicht erfolgter Lieferung von bestellten Waren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Einrichtung zur Erfassung des jeweiligen Lagerbestandes</w:t>
      </w:r>
      <w:r>
        <w:rPr>
          <w:rFonts w:asciiTheme="minorHAnsi" w:hAnsiTheme="minorHAnsi" w:cstheme="minorHAnsi"/>
        </w:rPr>
        <w:tab/>
        <w:t xml:space="preserve">             Lieferschein _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e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Auftrag zur Lieferung von bestimmten Waren an eine Firma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Regelmäßige Bestandsaufnahme der Magazinbestände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Warenanforderung _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f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Begleitpapier beim Eintreffen bestellter Waren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</w:t>
      </w:r>
      <w:r>
        <w:rPr>
          <w:rFonts w:asciiTheme="minorHAnsi" w:hAnsiTheme="minorHAnsi" w:cstheme="minorHAnsi"/>
        </w:rPr>
        <w:tab/>
        <w:t xml:space="preserve">Warenbestellung einer Verbraucherstelle an das Magazin</w:t>
      </w:r>
      <w:r>
        <w:rPr>
          <w:rFonts w:asciiTheme="minorHAnsi" w:hAnsiTheme="minorHAnsi" w:cstheme="minorHAnsi"/>
        </w:rPr>
        <w:tab/>
        <w:t xml:space="preserve">                 Gutschrift _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g</w:t>
      </w:r>
      <w:r>
        <w:rPr>
          <w:rFonts w:asciiTheme="minorHAnsi" w:hAnsiTheme="minorHAnsi" w:cstheme="minorHAnsi"/>
        </w:rPr>
      </w:r>
    </w:p>
    <w:p>
      <w:pPr>
        <w:pBdr/>
        <w:spacing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g)</w:t>
      </w:r>
      <w:r>
        <w:rPr>
          <w:rFonts w:asciiTheme="minorHAnsi" w:hAnsiTheme="minorHAnsi" w:cstheme="minorHAnsi"/>
        </w:rPr>
        <w:tab/>
        <w:t xml:space="preserve">Entlastung des Lieferers bei Rücknahme falscher oder</w:t>
      </w:r>
      <w:r>
        <w:rPr>
          <w:rFonts w:asciiTheme="minorHAnsi" w:hAnsiTheme="minorHAnsi" w:cstheme="minorHAnsi"/>
        </w:rPr>
      </w:r>
    </w:p>
    <w:p>
      <w:pPr>
        <w:pBdr/>
        <w:spacing/>
        <w:ind w:firstLine="3"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mangelbehafteter Ware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</w:t>
      </w:r>
      <w:r>
        <w:rPr>
          <w:rFonts w:asciiTheme="minorHAnsi" w:hAnsiTheme="minorHAnsi" w:cstheme="minorHAnsi"/>
        </w:rPr>
        <w:tab/>
        <w:t xml:space="preserve">Welche Angaben sind bei der Annahme eines Warenanforderungsscheins zu prüfen?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Menge, Preis der Ware und Datum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b)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Menge, Art, Abteilung und Datum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Preis der Ware und Kenn-Nummer des Bestellers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Preis der Ware, Unterschrift des Bestellers, Ausgabetag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Ausgabetag, Preis der Ware, Menge der Ware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</w:t>
      </w:r>
      <w:r>
        <w:rPr>
          <w:rFonts w:asciiTheme="minorHAnsi" w:hAnsiTheme="minorHAnsi" w:cstheme="minorHAnsi"/>
        </w:rPr>
        <w:tab/>
        <w:t xml:space="preserve">Welche Unterlagen dienen der Überwachung des Warenmagazins?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Lieferschein, Rechnung, Warenausgangsliste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b)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Wareneingangsliste, Lagerkartei, Warenausgangsliste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Lieferschein, Lagerkartei, Rechnung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Wareneingangsliste, Lagerfachkartei, Rechnung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Warenverbrauchsstatistik, Lagerkartei, Lieferschein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16.</w:t>
      </w:r>
      <w:r>
        <w:rPr>
          <w:rFonts w:asciiTheme="minorHAnsi" w:hAnsiTheme="minorHAnsi" w:cstheme="minorHAnsi"/>
        </w:rPr>
        <w:tab/>
        <w:t xml:space="preserve">Welche Aussage trifft auf die Warenkontrolle im Lager zu?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Leicht verderbliche Waren werden wöchentlich kontrolliert.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Die Überprüfung von Vollkonserven ist überflüssig.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c)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Leicht verderbliche Waren müssen täglich kontrolliert werden.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Frische Ware wird vor die ältere gepackt.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Zur Warenkontrolle dienen die Lieferscheine.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17.</w:t>
      </w:r>
      <w:r>
        <w:rPr>
          <w:rFonts w:asciiTheme="minorHAnsi" w:hAnsiTheme="minorHAnsi" w:cstheme="minorHAnsi"/>
        </w:rPr>
        <w:tab/>
        <w:t xml:space="preserve">Welche Aussage trifft auf den optimalen Lagerbestand zu?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 Beschaffungskosten sind hoch, Lagerkosten dagegen niedrig.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b)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 Bei minimalen Lager- und Beschaffungskosten ist immer ausreichend Ware vorhanden.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 Minimale Lagerkosten bei maximaler Lagermenge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</w:t>
      </w:r>
      <w:r>
        <w:rPr>
          <w:rFonts w:asciiTheme="minorHAnsi" w:hAnsiTheme="minorHAnsi" w:cstheme="minorHAnsi"/>
        </w:rPr>
        <w:tab/>
        <w:t xml:space="preserve"> Minimaler Lagerbestand und hohe Beschaffungskosten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</w:t>
      </w:r>
      <w:r>
        <w:rPr>
          <w:rFonts w:asciiTheme="minorHAnsi" w:hAnsiTheme="minorHAnsi" w:cstheme="minorHAnsi"/>
        </w:rPr>
        <w:tab/>
        <w:t xml:space="preserve"> Beschaffungskosten sind niedrig, Lagerkosten dagegen hoch.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18.</w:t>
      </w:r>
      <w:r>
        <w:rPr>
          <w:rFonts w:asciiTheme="minorHAnsi" w:hAnsiTheme="minorHAnsi" w:cstheme="minorHAnsi"/>
        </w:rPr>
        <w:tab/>
        <w:t xml:space="preserve">Welche Angabe hat keinen Einfluss auf die Höhe der Lagerkosten?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Die Lagerorganisation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f) Die Lagerdauer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Der Lagerbestandswert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e) Die Lagerfähigkeit der Waren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Die Lagerbestandsmenge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19.</w:t>
      </w:r>
      <w:r>
        <w:rPr>
          <w:rFonts w:asciiTheme="minorHAnsi" w:hAnsiTheme="minorHAnsi" w:cstheme="minorHAnsi"/>
        </w:rPr>
        <w:tab/>
        <w:t xml:space="preserve">Mit welcher Formel wird die Lagerumschlagshäufigkeit ermittelt?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</w:t>
      </w:r>
      <w:r>
        <w:rPr>
          <w:rFonts w:asciiTheme="minorHAnsi" w:hAnsiTheme="minorHAnsi" w:cstheme="minorHAnsi"/>
        </w:rPr>
        <w:tab/>
        <w:t xml:space="preserve">Warenanfangsbestand abzüglich Warenendbestand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</w:t>
      </w:r>
      <w:r>
        <w:rPr>
          <w:rFonts w:asciiTheme="minorHAnsi" w:hAnsiTheme="minorHAnsi" w:cstheme="minorHAnsi"/>
        </w:rPr>
        <w:tab/>
        <w:t xml:space="preserve">360 dividiert durch Lagerdauer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</w:t>
      </w:r>
      <w:r>
        <w:rPr>
          <w:rFonts w:asciiTheme="minorHAnsi" w:hAnsiTheme="minorHAnsi" w:cstheme="minorHAnsi"/>
        </w:rPr>
        <w:tab/>
        <w:t xml:space="preserve">Summe der 12 Monatsbestände geteilt durch 12</w:t>
      </w:r>
      <w:r>
        <w:rPr>
          <w:rFonts w:asciiTheme="minorHAnsi" w:hAnsiTheme="minorHAnsi" w:cstheme="minorHAnsi"/>
        </w:rPr>
      </w:r>
    </w:p>
    <w:p>
      <w:pPr>
        <w:pBdr/>
        <w:spacing/>
        <w:ind w:left="708"/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pP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 xml:space="preserve">d)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  <w:tab/>
        <w:t xml:space="preserve">Wareneinsatz geteilt durch durchschnittlichen Lagerbestand</w:t>
      </w:r>
      <w:r>
        <w:rPr>
          <w:rFonts w:asciiTheme="minorHAnsi" w:hAnsiTheme="minorHAnsi" w:cstheme="minorHAnsi"/>
          <w:b/>
          <w:bCs/>
          <w:i/>
          <w:iCs/>
          <w:color w:val="92d050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2325" w:right="1134" w:bottom="1134" w:left="1531" w:header="45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Spacing w:w="0" w:type="dxa"/>
      <w:tblInd w:w="-147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ook w:val="04A0" w:firstRow="1" w:lastRow="0" w:firstColumn="1" w:lastColumn="0" w:noHBand="0" w:noVBand="1"/>
    </w:tblPr>
    <w:tblGrid>
      <w:gridCol w:w="1800"/>
      <w:gridCol w:w="6465"/>
      <w:gridCol w:w="1113"/>
    </w:tblGrid>
    <w:tr>
      <w:trPr>
        <w:tblCellSpacing w:w="0" w:type="dxa"/>
        <w:trHeight w:val="964"/>
      </w:trPr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eastAsia="Times New Roman"/>
              <w:color w:val="000000"/>
              <w:sz w:val="28"/>
              <w:szCs w:val="28"/>
              <w:lang w:eastAsia="de-DE"/>
            </w:rPr>
            <w:t xml:space="preserve">Schullogo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</w:tc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W w:w="6945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  <w:t xml:space="preserve"> 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  <w:p>
          <w:pPr>
            <w:pBdr/>
            <w:tabs>
              <w:tab w:val="left" w:leader="none" w:pos="4537"/>
              <w:tab w:val="left" w:leader="none" w:pos="9073"/>
            </w:tabs>
            <w:spacing w:before="80"/>
            <w:ind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Name: </w:t>
          </w:r>
          <w:r>
            <w:rPr>
              <w:rFonts w:eastAsia="Times New Roman"/>
              <w:color w:val="a6a6a6"/>
              <w:sz w:val="20"/>
              <w:szCs w:val="20"/>
              <w:lang w:eastAsia="de-DE"/>
            </w:rPr>
            <w:t xml:space="preserve">_______________________</w:t>
          </w:r>
          <w:r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Klasse: </w:t>
          </w:r>
          <w:r>
            <w:rPr>
              <w:rFonts w:eastAsia="Times New Roman"/>
              <w:color w:val="a6a6a6"/>
              <w:sz w:val="20"/>
              <w:szCs w:val="20"/>
              <w:lang w:eastAsia="de-DE"/>
            </w:rPr>
            <w:t xml:space="preserve">_______</w:t>
          </w:r>
          <w:r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Datum: </w:t>
          </w:r>
          <w:r>
            <w:rPr>
              <w:rFonts w:eastAsia="Times New Roman"/>
              <w:color w:val="a6a6a6"/>
              <w:sz w:val="20"/>
              <w:szCs w:val="20"/>
              <w:lang w:eastAsia="de-DE"/>
            </w:rPr>
            <w:t xml:space="preserve">_______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eastAsia="Times New Roman"/>
              <w:b/>
              <w:bCs/>
              <w:color w:val="000000"/>
              <w:sz w:val="28"/>
              <w:szCs w:val="28"/>
              <w:lang w:eastAsia="de-DE"/>
            </w:rPr>
            <w:t xml:space="preserve">LF 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  <w:t xml:space="preserve"> 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</w:tc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W w:w="1134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eastAsia="Times New Roman"/>
              <w:color w:val="000000"/>
              <w:sz w:val="28"/>
              <w:szCs w:val="28"/>
              <w:lang w:eastAsia="de-DE"/>
            </w:rPr>
            <w:t xml:space="preserve">Fach-bez.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  <w:t xml:space="preserve"> 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</w:tc>
    </w:tr>
  </w:tbl>
  <w:p>
    <w:pPr>
      <w:pStyle w:val="973"/>
      <w:pBdr/>
      <w:spacing/>
      <w:ind/>
      <w:rPr/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1" locked="0" layoutInCell="0" allowOverlap="1">
              <wp:simplePos x="0" y="0"/>
              <wp:positionH relativeFrom="margin">
                <wp:posOffset>-900430</wp:posOffset>
              </wp:positionH>
              <wp:positionV relativeFrom="margin">
                <wp:posOffset>-970915</wp:posOffset>
              </wp:positionV>
              <wp:extent cx="7560945" cy="10692130"/>
              <wp:effectExtent l="0" t="0" r="1905" b="0"/>
              <wp:wrapNone/>
              <wp:docPr id="1" name="Grafik 5" descr="zweitblat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zweitblatt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945" cy="106921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74624;o:allowoverlap:true;o:allowincell:false;mso-position-horizontal-relative:margin;margin-left:-70.90pt;mso-position-horizontal:absolute;mso-position-vertical-relative:margin;margin-top:-76.45pt;mso-position-vertical:absolute;width:595.35pt;height:841.9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Spacing w:w="0" w:type="dxa"/>
      <w:tblInd w:w="-147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ook w:val="04A0" w:firstRow="1" w:lastRow="0" w:firstColumn="1" w:lastColumn="0" w:noHBand="0" w:noVBand="1"/>
    </w:tblPr>
    <w:tblGrid>
      <w:gridCol w:w="1800"/>
      <w:gridCol w:w="6465"/>
      <w:gridCol w:w="1113"/>
    </w:tblGrid>
    <w:tr>
      <w:trPr>
        <w:tblCellSpacing w:w="0" w:type="dxa"/>
        <w:trHeight w:val="964"/>
      </w:trPr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eastAsia="Times New Roman"/>
              <w:color w:val="000000"/>
              <w:sz w:val="28"/>
              <w:szCs w:val="28"/>
              <w:lang w:eastAsia="de-DE"/>
            </w:rPr>
            <w:t xml:space="preserve">Schullogo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</w:tc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W w:w="6945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  <w:t xml:space="preserve"> 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  <w:p>
          <w:pPr>
            <w:pBdr/>
            <w:tabs>
              <w:tab w:val="left" w:leader="none" w:pos="4537"/>
              <w:tab w:val="left" w:leader="none" w:pos="9073"/>
            </w:tabs>
            <w:spacing w:before="80"/>
            <w:ind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Name: </w:t>
          </w:r>
          <w:r>
            <w:rPr>
              <w:rFonts w:eastAsia="Times New Roman"/>
              <w:color w:val="a6a6a6"/>
              <w:sz w:val="20"/>
              <w:szCs w:val="20"/>
              <w:lang w:eastAsia="de-DE"/>
            </w:rPr>
            <w:t xml:space="preserve">_______________________</w:t>
          </w:r>
          <w:r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Klasse: </w:t>
          </w:r>
          <w:r>
            <w:rPr>
              <w:rFonts w:eastAsia="Times New Roman"/>
              <w:color w:val="a6a6a6"/>
              <w:sz w:val="20"/>
              <w:szCs w:val="20"/>
              <w:lang w:eastAsia="de-DE"/>
            </w:rPr>
            <w:t xml:space="preserve">_______</w:t>
          </w:r>
          <w:r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Datum: </w:t>
          </w:r>
          <w:r>
            <w:rPr>
              <w:rFonts w:eastAsia="Times New Roman"/>
              <w:color w:val="a6a6a6"/>
              <w:sz w:val="20"/>
              <w:szCs w:val="20"/>
              <w:lang w:eastAsia="de-DE"/>
            </w:rPr>
            <w:t xml:space="preserve">_______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eastAsia="Times New Roman"/>
              <w:b/>
              <w:bCs/>
              <w:color w:val="000000"/>
              <w:sz w:val="28"/>
              <w:szCs w:val="28"/>
              <w:lang w:eastAsia="de-DE"/>
            </w:rPr>
            <w:t xml:space="preserve">LF 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  <w:t xml:space="preserve"> 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</w:tc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tcW w:w="1134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eastAsia="Times New Roman"/>
              <w:color w:val="000000"/>
              <w:sz w:val="28"/>
              <w:szCs w:val="28"/>
              <w:lang w:eastAsia="de-DE"/>
            </w:rPr>
            <w:t xml:space="preserve">Fach-bez.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  <w:p>
          <w:pPr>
            <w:pBdr/>
            <w:tabs>
              <w:tab w:val="left" w:leader="none" w:pos="4537"/>
              <w:tab w:val="left" w:leader="none" w:pos="9073"/>
            </w:tabs>
            <w:spacing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  <w:t xml:space="preserve"> 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eastAsia="de-DE"/>
            </w:rPr>
          </w:r>
        </w:p>
      </w:tc>
    </w:tr>
  </w:tbl>
  <w:p>
    <w:pPr>
      <w:pStyle w:val="97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3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cs="Arial" w:eastAsiaTheme="minorHAns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04"/>
    <w:link w:val="7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04"/>
    <w:link w:val="7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804"/>
    <w:link w:val="7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04"/>
    <w:link w:val="7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04"/>
    <w:link w:val="7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04"/>
    <w:link w:val="8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04"/>
    <w:link w:val="8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04"/>
    <w:link w:val="8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04"/>
    <w:link w:val="818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804"/>
    <w:link w:val="820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822"/>
    <w:uiPriority w:val="29"/>
    <w:pPr>
      <w:pBdr/>
      <w:spacing/>
      <w:ind/>
    </w:pPr>
    <w:rPr>
      <w:i/>
    </w:rPr>
  </w:style>
  <w:style w:type="character" w:styleId="41">
    <w:name w:val="Intense Quote Char"/>
    <w:link w:val="824"/>
    <w:uiPriority w:val="30"/>
    <w:pPr>
      <w:pBdr/>
      <w:spacing/>
      <w:ind/>
    </w:pPr>
    <w:rPr>
      <w:i/>
    </w:rPr>
  </w:style>
  <w:style w:type="character" w:styleId="176">
    <w:name w:val="Footnote Text Char"/>
    <w:link w:val="956"/>
    <w:uiPriority w:val="99"/>
    <w:pPr>
      <w:pBdr/>
      <w:spacing/>
      <w:ind/>
    </w:pPr>
    <w:rPr>
      <w:sz w:val="18"/>
    </w:rPr>
  </w:style>
  <w:style w:type="character" w:styleId="179">
    <w:name w:val="Endnote Text Char"/>
    <w:link w:val="959"/>
    <w:uiPriority w:val="99"/>
    <w:pPr>
      <w:pBdr/>
      <w:spacing/>
      <w:ind/>
    </w:pPr>
    <w:rPr>
      <w:sz w:val="20"/>
    </w:rPr>
  </w:style>
  <w:style w:type="paragraph" w:styleId="794" w:default="1">
    <w:name w:val="Normal"/>
    <w:qFormat/>
    <w:pPr>
      <w:pBdr/>
      <w:spacing w:after="0" w:line="240" w:lineRule="auto"/>
      <w:ind/>
    </w:pPr>
  </w:style>
  <w:style w:type="paragraph" w:styleId="795">
    <w:name w:val="Heading 1"/>
    <w:basedOn w:val="794"/>
    <w:next w:val="794"/>
    <w:link w:val="80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eastAsia="Arial"/>
      <w:sz w:val="40"/>
      <w:szCs w:val="40"/>
    </w:rPr>
  </w:style>
  <w:style w:type="paragraph" w:styleId="796">
    <w:name w:val="Heading 2"/>
    <w:basedOn w:val="794"/>
    <w:next w:val="794"/>
    <w:link w:val="8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eastAsia="Arial"/>
      <w:sz w:val="34"/>
    </w:rPr>
  </w:style>
  <w:style w:type="paragraph" w:styleId="797">
    <w:name w:val="Heading 3"/>
    <w:basedOn w:val="794"/>
    <w:next w:val="794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eastAsia="Arial"/>
      <w:sz w:val="30"/>
      <w:szCs w:val="30"/>
    </w:rPr>
  </w:style>
  <w:style w:type="paragraph" w:styleId="798">
    <w:name w:val="Heading 4"/>
    <w:basedOn w:val="794"/>
    <w:next w:val="794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eastAsia="Arial"/>
      <w:b/>
      <w:bCs/>
      <w:sz w:val="26"/>
      <w:szCs w:val="26"/>
    </w:rPr>
  </w:style>
  <w:style w:type="paragraph" w:styleId="799">
    <w:name w:val="Heading 5"/>
    <w:basedOn w:val="794"/>
    <w:next w:val="794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eastAsia="Arial"/>
      <w:b/>
      <w:bCs/>
      <w:sz w:val="24"/>
      <w:szCs w:val="24"/>
    </w:rPr>
  </w:style>
  <w:style w:type="paragraph" w:styleId="800">
    <w:name w:val="Heading 6"/>
    <w:basedOn w:val="794"/>
    <w:next w:val="794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eastAsia="Arial"/>
      <w:b/>
      <w:bCs/>
    </w:rPr>
  </w:style>
  <w:style w:type="paragraph" w:styleId="801">
    <w:name w:val="Heading 7"/>
    <w:basedOn w:val="794"/>
    <w:next w:val="794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eastAsia="Arial"/>
      <w:b/>
      <w:bCs/>
      <w:i/>
      <w:iCs/>
    </w:rPr>
  </w:style>
  <w:style w:type="paragraph" w:styleId="802">
    <w:name w:val="Heading 8"/>
    <w:basedOn w:val="794"/>
    <w:next w:val="794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eastAsia="Arial"/>
      <w:i/>
      <w:iCs/>
    </w:rPr>
  </w:style>
  <w:style w:type="paragraph" w:styleId="803">
    <w:name w:val="Heading 9"/>
    <w:basedOn w:val="794"/>
    <w:next w:val="794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eastAsia="Arial"/>
      <w:i/>
      <w:iCs/>
      <w:sz w:val="21"/>
      <w:szCs w:val="21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character" w:styleId="807" w:customStyle="1">
    <w:name w:val="Überschrift 1 Zchn"/>
    <w:basedOn w:val="804"/>
    <w:link w:val="7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8" w:customStyle="1">
    <w:name w:val="Überschrift 2 Zchn"/>
    <w:basedOn w:val="804"/>
    <w:link w:val="7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9" w:customStyle="1">
    <w:name w:val="Überschrift 3 Zchn"/>
    <w:basedOn w:val="804"/>
    <w:link w:val="7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0" w:customStyle="1">
    <w:name w:val="Überschrift 4 Zchn"/>
    <w:basedOn w:val="804"/>
    <w:link w:val="7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Überschrift 5 Zchn"/>
    <w:basedOn w:val="804"/>
    <w:link w:val="7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Überschrift 6 Zchn"/>
    <w:basedOn w:val="804"/>
    <w:link w:val="8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Überschrift 7 Zchn"/>
    <w:basedOn w:val="804"/>
    <w:link w:val="8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Überschrift 8 Zchn"/>
    <w:basedOn w:val="804"/>
    <w:link w:val="8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Überschrift 9 Zchn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6">
    <w:name w:val="List Paragraph"/>
    <w:basedOn w:val="794"/>
    <w:uiPriority w:val="34"/>
    <w:qFormat/>
    <w:pPr>
      <w:pBdr/>
      <w:spacing/>
      <w:ind w:left="720"/>
      <w:contextualSpacing w:val="true"/>
    </w:pPr>
  </w:style>
  <w:style w:type="paragraph" w:styleId="817">
    <w:name w:val="No Spacing"/>
    <w:uiPriority w:val="1"/>
    <w:qFormat/>
    <w:pPr>
      <w:pBdr/>
      <w:spacing w:after="0" w:line="240" w:lineRule="auto"/>
      <w:ind/>
    </w:pPr>
  </w:style>
  <w:style w:type="paragraph" w:styleId="818">
    <w:name w:val="Title"/>
    <w:basedOn w:val="794"/>
    <w:next w:val="794"/>
    <w:link w:val="81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9" w:customStyle="1">
    <w:name w:val="Titel Zchn"/>
    <w:basedOn w:val="804"/>
    <w:link w:val="818"/>
    <w:uiPriority w:val="10"/>
    <w:pPr>
      <w:pBdr/>
      <w:spacing/>
      <w:ind/>
    </w:pPr>
    <w:rPr>
      <w:sz w:val="48"/>
      <w:szCs w:val="48"/>
    </w:rPr>
  </w:style>
  <w:style w:type="paragraph" w:styleId="820">
    <w:name w:val="Subtitle"/>
    <w:basedOn w:val="794"/>
    <w:next w:val="794"/>
    <w:link w:val="82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1" w:customStyle="1">
    <w:name w:val="Untertitel Zchn"/>
    <w:basedOn w:val="804"/>
    <w:link w:val="820"/>
    <w:uiPriority w:val="11"/>
    <w:pPr>
      <w:pBdr/>
      <w:spacing/>
      <w:ind/>
    </w:pPr>
    <w:rPr>
      <w:sz w:val="24"/>
      <w:szCs w:val="24"/>
    </w:rPr>
  </w:style>
  <w:style w:type="paragraph" w:styleId="822">
    <w:name w:val="Quote"/>
    <w:basedOn w:val="794"/>
    <w:next w:val="794"/>
    <w:link w:val="823"/>
    <w:uiPriority w:val="29"/>
    <w:qFormat/>
    <w:pPr>
      <w:pBdr/>
      <w:spacing/>
      <w:ind w:right="720" w:left="720"/>
    </w:pPr>
    <w:rPr>
      <w:i/>
    </w:rPr>
  </w:style>
  <w:style w:type="character" w:styleId="823" w:customStyle="1">
    <w:name w:val="Zitat Zchn"/>
    <w:link w:val="822"/>
    <w:uiPriority w:val="29"/>
    <w:pPr>
      <w:pBdr/>
      <w:spacing/>
      <w:ind/>
    </w:pPr>
    <w:rPr>
      <w:i/>
    </w:rPr>
  </w:style>
  <w:style w:type="paragraph" w:styleId="824">
    <w:name w:val="Intense Quote"/>
    <w:basedOn w:val="794"/>
    <w:next w:val="794"/>
    <w:link w:val="8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5" w:customStyle="1">
    <w:name w:val="Intensives Zitat Zchn"/>
    <w:link w:val="824"/>
    <w:uiPriority w:val="30"/>
    <w:pPr>
      <w:pBdr/>
      <w:spacing/>
      <w:ind/>
    </w:pPr>
    <w:rPr>
      <w:i/>
    </w:rPr>
  </w:style>
  <w:style w:type="character" w:styleId="826" w:customStyle="1">
    <w:name w:val="Header Char"/>
    <w:basedOn w:val="804"/>
    <w:uiPriority w:val="99"/>
    <w:pPr>
      <w:pBdr/>
      <w:spacing/>
      <w:ind/>
    </w:pPr>
  </w:style>
  <w:style w:type="character" w:styleId="827" w:customStyle="1">
    <w:name w:val="Footer Char"/>
    <w:basedOn w:val="804"/>
    <w:uiPriority w:val="99"/>
    <w:pPr>
      <w:pBdr/>
      <w:spacing/>
      <w:ind/>
    </w:pPr>
  </w:style>
  <w:style w:type="paragraph" w:styleId="828">
    <w:name w:val="Caption"/>
    <w:basedOn w:val="794"/>
    <w:next w:val="79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9" w:customStyle="1">
    <w:name w:val="Caption Char"/>
    <w:uiPriority w:val="99"/>
    <w:pPr>
      <w:pBdr/>
      <w:spacing/>
      <w:ind/>
    </w:pPr>
  </w:style>
  <w:style w:type="table" w:styleId="830" w:customStyle="1">
    <w:name w:val="Table Grid Light"/>
    <w:basedOn w:val="80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1"/>
    <w:basedOn w:val="80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2"/>
    <w:basedOn w:val="80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2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3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5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6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1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2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3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4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5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6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1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2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3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4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5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6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6">
    <w:name w:val="footnote text"/>
    <w:basedOn w:val="794"/>
    <w:link w:val="957"/>
    <w:uiPriority w:val="99"/>
    <w:semiHidden/>
    <w:unhideWhenUsed/>
    <w:pPr>
      <w:pBdr/>
      <w:spacing w:after="40"/>
      <w:ind/>
    </w:pPr>
    <w:rPr>
      <w:sz w:val="18"/>
    </w:rPr>
  </w:style>
  <w:style w:type="character" w:styleId="957" w:customStyle="1">
    <w:name w:val="Fußnotentext Zchn"/>
    <w:link w:val="956"/>
    <w:uiPriority w:val="99"/>
    <w:pPr>
      <w:pBdr/>
      <w:spacing/>
      <w:ind/>
    </w:pPr>
    <w:rPr>
      <w:sz w:val="18"/>
    </w:rPr>
  </w:style>
  <w:style w:type="character" w:styleId="958">
    <w:name w:val="footnote reference"/>
    <w:basedOn w:val="804"/>
    <w:uiPriority w:val="99"/>
    <w:unhideWhenUsed/>
    <w:pPr>
      <w:pBdr/>
      <w:spacing/>
      <w:ind/>
    </w:pPr>
    <w:rPr>
      <w:vertAlign w:val="superscript"/>
    </w:rPr>
  </w:style>
  <w:style w:type="paragraph" w:styleId="959">
    <w:name w:val="endnote text"/>
    <w:basedOn w:val="794"/>
    <w:link w:val="960"/>
    <w:uiPriority w:val="99"/>
    <w:semiHidden/>
    <w:unhideWhenUsed/>
    <w:pPr>
      <w:pBdr/>
      <w:spacing/>
      <w:ind/>
    </w:pPr>
    <w:rPr>
      <w:sz w:val="20"/>
    </w:rPr>
  </w:style>
  <w:style w:type="character" w:styleId="960" w:customStyle="1">
    <w:name w:val="Endnotentext Zchn"/>
    <w:link w:val="959"/>
    <w:uiPriority w:val="99"/>
    <w:pPr>
      <w:pBdr/>
      <w:spacing/>
      <w:ind/>
    </w:pPr>
    <w:rPr>
      <w:sz w:val="20"/>
    </w:rPr>
  </w:style>
  <w:style w:type="character" w:styleId="961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toc 1"/>
    <w:basedOn w:val="794"/>
    <w:next w:val="794"/>
    <w:uiPriority w:val="39"/>
    <w:unhideWhenUsed/>
    <w:pPr>
      <w:pBdr/>
      <w:spacing w:after="57"/>
      <w:ind/>
    </w:pPr>
  </w:style>
  <w:style w:type="paragraph" w:styleId="963">
    <w:name w:val="toc 2"/>
    <w:basedOn w:val="794"/>
    <w:next w:val="794"/>
    <w:uiPriority w:val="39"/>
    <w:unhideWhenUsed/>
    <w:pPr>
      <w:pBdr/>
      <w:spacing w:after="57"/>
      <w:ind w:left="283"/>
    </w:pPr>
  </w:style>
  <w:style w:type="paragraph" w:styleId="964">
    <w:name w:val="toc 3"/>
    <w:basedOn w:val="794"/>
    <w:next w:val="794"/>
    <w:uiPriority w:val="39"/>
    <w:unhideWhenUsed/>
    <w:pPr>
      <w:pBdr/>
      <w:spacing w:after="57"/>
      <w:ind w:left="567"/>
    </w:pPr>
  </w:style>
  <w:style w:type="paragraph" w:styleId="965">
    <w:name w:val="toc 4"/>
    <w:basedOn w:val="794"/>
    <w:next w:val="794"/>
    <w:uiPriority w:val="39"/>
    <w:unhideWhenUsed/>
    <w:pPr>
      <w:pBdr/>
      <w:spacing w:after="57"/>
      <w:ind w:left="850"/>
    </w:pPr>
  </w:style>
  <w:style w:type="paragraph" w:styleId="966">
    <w:name w:val="toc 5"/>
    <w:basedOn w:val="794"/>
    <w:next w:val="794"/>
    <w:uiPriority w:val="39"/>
    <w:unhideWhenUsed/>
    <w:pPr>
      <w:pBdr/>
      <w:spacing w:after="57"/>
      <w:ind w:left="1134"/>
    </w:pPr>
  </w:style>
  <w:style w:type="paragraph" w:styleId="967">
    <w:name w:val="toc 6"/>
    <w:basedOn w:val="794"/>
    <w:next w:val="794"/>
    <w:uiPriority w:val="39"/>
    <w:unhideWhenUsed/>
    <w:pPr>
      <w:pBdr/>
      <w:spacing w:after="57"/>
      <w:ind w:left="1417"/>
    </w:pPr>
  </w:style>
  <w:style w:type="paragraph" w:styleId="968">
    <w:name w:val="toc 7"/>
    <w:basedOn w:val="794"/>
    <w:next w:val="794"/>
    <w:uiPriority w:val="39"/>
    <w:unhideWhenUsed/>
    <w:pPr>
      <w:pBdr/>
      <w:spacing w:after="57"/>
      <w:ind w:left="1701"/>
    </w:pPr>
  </w:style>
  <w:style w:type="paragraph" w:styleId="969">
    <w:name w:val="toc 8"/>
    <w:basedOn w:val="794"/>
    <w:next w:val="794"/>
    <w:uiPriority w:val="39"/>
    <w:unhideWhenUsed/>
    <w:pPr>
      <w:pBdr/>
      <w:spacing w:after="57"/>
      <w:ind w:left="1984"/>
    </w:pPr>
  </w:style>
  <w:style w:type="paragraph" w:styleId="970">
    <w:name w:val="toc 9"/>
    <w:basedOn w:val="794"/>
    <w:next w:val="794"/>
    <w:uiPriority w:val="39"/>
    <w:unhideWhenUsed/>
    <w:pPr>
      <w:pBdr/>
      <w:spacing w:after="57"/>
      <w:ind w:left="2268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794"/>
    <w:next w:val="794"/>
    <w:uiPriority w:val="99"/>
    <w:unhideWhenUsed/>
    <w:pPr>
      <w:pBdr/>
      <w:spacing/>
      <w:ind/>
    </w:pPr>
  </w:style>
  <w:style w:type="paragraph" w:styleId="973">
    <w:name w:val="Header"/>
    <w:basedOn w:val="794"/>
    <w:link w:val="97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74" w:customStyle="1">
    <w:name w:val="Kopfzeile Zchn"/>
    <w:basedOn w:val="804"/>
    <w:link w:val="973"/>
    <w:uiPriority w:val="99"/>
    <w:pPr>
      <w:pBdr/>
      <w:spacing/>
      <w:ind/>
    </w:pPr>
  </w:style>
  <w:style w:type="paragraph" w:styleId="975">
    <w:name w:val="Footer"/>
    <w:basedOn w:val="794"/>
    <w:link w:val="97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76" w:customStyle="1">
    <w:name w:val="Fußzeile Zchn"/>
    <w:basedOn w:val="804"/>
    <w:link w:val="975"/>
    <w:uiPriority w:val="99"/>
    <w:pPr>
      <w:pBdr/>
      <w:spacing/>
      <w:ind/>
    </w:pPr>
  </w:style>
  <w:style w:type="paragraph" w:styleId="977">
    <w:name w:val="Balloon Text"/>
    <w:basedOn w:val="794"/>
    <w:link w:val="97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8" w:customStyle="1">
    <w:name w:val="Sprechblasentext Zchn"/>
    <w:basedOn w:val="804"/>
    <w:link w:val="97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79">
    <w:name w:val="Table Grid"/>
    <w:basedOn w:val="80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C5800-CD75-4C21-AEAA-A305113FC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45C08-D6B3-4753-98FF-82C1D4C4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aeb9b-b833-44a9-8194-b4246bdc2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42AF7-C088-4D08-B965-928A22FD33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867A11-4335-468E-8583-B8F278C094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Schule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Johanna Juran</cp:lastModifiedBy>
  <cp:revision>3</cp:revision>
  <dcterms:created xsi:type="dcterms:W3CDTF">2024-03-08T17:35:00Z</dcterms:created>
  <dcterms:modified xsi:type="dcterms:W3CDTF">2024-03-08T17:41:23Z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