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7D05A" w14:textId="77777777" w:rsidR="00C04E15" w:rsidRPr="00C04E15" w:rsidRDefault="00C04E15" w:rsidP="00C04E15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  <w:r w:rsidRPr="00C04E15">
        <w:rPr>
          <w:rFonts w:ascii="Arial" w:hAnsi="Arial" w:cs="Arial"/>
          <w:color w:val="auto"/>
          <w:sz w:val="24"/>
          <w:szCs w:val="24"/>
        </w:rPr>
        <w:t xml:space="preserve">Länderübergreifende Arbeitsgruppe „Umsetzung Rahmenlehrpläne“ </w:t>
      </w:r>
    </w:p>
    <w:p w14:paraId="5B80EA34" w14:textId="77777777" w:rsidR="00C04E15" w:rsidRPr="00C04E15" w:rsidRDefault="00C04E15" w:rsidP="00C04E15">
      <w:pPr>
        <w:spacing w:line="240" w:lineRule="auto"/>
        <w:rPr>
          <w:rFonts w:ascii="Arial" w:hAnsi="Arial" w:cs="Arial"/>
          <w:b/>
          <w:color w:val="auto"/>
          <w:sz w:val="24"/>
          <w:szCs w:val="24"/>
        </w:rPr>
      </w:pPr>
      <w:r w:rsidRPr="00C04E15">
        <w:rPr>
          <w:rFonts w:ascii="Arial" w:hAnsi="Arial" w:cs="Arial"/>
          <w:b/>
          <w:color w:val="auto"/>
          <w:sz w:val="24"/>
          <w:szCs w:val="24"/>
        </w:rPr>
        <w:t>Länderübergreifende Empfehlung zur Darstellung von Lernsituationen im Ausbildungsberuf:</w:t>
      </w:r>
    </w:p>
    <w:p w14:paraId="7BA5C11A" w14:textId="77777777" w:rsidR="00C04E15" w:rsidRPr="00C04E15" w:rsidRDefault="00C04E15" w:rsidP="00C04E15">
      <w:pPr>
        <w:spacing w:line="240" w:lineRule="auto"/>
        <w:rPr>
          <w:rFonts w:ascii="Arial" w:hAnsi="Arial" w:cs="Arial"/>
          <w:b/>
          <w:color w:val="auto"/>
          <w:sz w:val="24"/>
          <w:szCs w:val="24"/>
        </w:rPr>
      </w:pPr>
      <w:r w:rsidRPr="00C04E15">
        <w:rPr>
          <w:rFonts w:ascii="Arial" w:hAnsi="Arial" w:cs="Arial"/>
          <w:b/>
          <w:color w:val="auto"/>
          <w:sz w:val="24"/>
          <w:szCs w:val="24"/>
        </w:rPr>
        <w:t>„Verfahrensmechaniker Glastechnik und Verfahrensmechanikerin Glastechnik“</w:t>
      </w:r>
    </w:p>
    <w:p w14:paraId="20EDF816" w14:textId="77777777" w:rsidR="00C04E15" w:rsidRPr="00C04E15" w:rsidRDefault="00C04E15" w:rsidP="00C04E15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p w14:paraId="1926720A" w14:textId="2EF38F6A" w:rsidR="00627E66" w:rsidRPr="00C04E15" w:rsidRDefault="00627E66" w:rsidP="00627E66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  <w:r w:rsidRPr="00C04E15">
        <w:rPr>
          <w:rFonts w:ascii="Arial" w:hAnsi="Arial" w:cs="Arial"/>
          <w:color w:val="auto"/>
          <w:sz w:val="24"/>
          <w:szCs w:val="24"/>
        </w:rPr>
        <w:t>Anordnung der Lernsituationen im Lernfeld</w:t>
      </w:r>
      <w:r w:rsidR="00685BD1" w:rsidRPr="00C04E15">
        <w:rPr>
          <w:rFonts w:ascii="Arial" w:hAnsi="Arial" w:cs="Arial"/>
          <w:color w:val="auto"/>
          <w:sz w:val="24"/>
          <w:szCs w:val="24"/>
        </w:rPr>
        <w:t xml:space="preserve"> 3</w:t>
      </w:r>
    </w:p>
    <w:p w14:paraId="50D19EDD" w14:textId="37899822" w:rsidR="00685BD1" w:rsidRPr="00C04E15" w:rsidRDefault="00685BD1" w:rsidP="00627E66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  <w:r w:rsidRPr="00C04E15">
        <w:rPr>
          <w:rFonts w:ascii="Arial" w:hAnsi="Arial" w:cs="Arial"/>
          <w:color w:val="auto"/>
          <w:sz w:val="24"/>
          <w:szCs w:val="24"/>
        </w:rPr>
        <w:t>Glaserzeugung überwachen</w:t>
      </w:r>
    </w:p>
    <w:p w14:paraId="2F11679B" w14:textId="77777777" w:rsidR="00685BD1" w:rsidRPr="00C04E15" w:rsidRDefault="00685BD1" w:rsidP="00627E66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W w:w="9498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6223"/>
        <w:gridCol w:w="2552"/>
      </w:tblGrid>
      <w:tr w:rsidR="00C04E15" w:rsidRPr="00C04E15" w14:paraId="530F753B" w14:textId="77777777" w:rsidTr="00BB2B8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9236" w14:textId="77777777" w:rsidR="00E65109" w:rsidRPr="00C04E15" w:rsidRDefault="00E65109" w:rsidP="00BB2B88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C04E15">
              <w:rPr>
                <w:rFonts w:ascii="Arial" w:hAnsi="Arial" w:cs="Arial"/>
                <w:b/>
                <w:color w:val="auto"/>
                <w:sz w:val="24"/>
                <w:szCs w:val="24"/>
              </w:rPr>
              <w:t>Nr.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E38D" w14:textId="77777777" w:rsidR="00E65109" w:rsidRPr="00C04E15" w:rsidRDefault="00E65109" w:rsidP="00BB2B88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C04E15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Abfolge der Lernsituationen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926F" w14:textId="77777777" w:rsidR="00E65109" w:rsidRPr="00C04E15" w:rsidRDefault="00E65109" w:rsidP="00BB2B88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C04E15">
              <w:rPr>
                <w:rFonts w:ascii="Arial" w:hAnsi="Arial" w:cs="Arial"/>
                <w:b/>
                <w:color w:val="auto"/>
                <w:sz w:val="24"/>
                <w:szCs w:val="24"/>
              </w:rPr>
              <w:t>Zeitrichtwert (</w:t>
            </w:r>
            <w:proofErr w:type="spellStart"/>
            <w:r w:rsidRPr="00C04E15">
              <w:rPr>
                <w:rFonts w:ascii="Arial" w:hAnsi="Arial" w:cs="Arial"/>
                <w:b/>
                <w:color w:val="auto"/>
                <w:sz w:val="24"/>
                <w:szCs w:val="24"/>
              </w:rPr>
              <w:t>UStd</w:t>
            </w:r>
            <w:proofErr w:type="spellEnd"/>
            <w:r w:rsidRPr="00C04E15">
              <w:rPr>
                <w:rFonts w:ascii="Arial" w:hAnsi="Arial" w:cs="Arial"/>
                <w:b/>
                <w:color w:val="auto"/>
                <w:sz w:val="24"/>
                <w:szCs w:val="24"/>
              </w:rPr>
              <w:t>.)</w:t>
            </w:r>
          </w:p>
        </w:tc>
      </w:tr>
      <w:tr w:rsidR="00C04E15" w:rsidRPr="00C04E15" w14:paraId="1F3D9B99" w14:textId="77777777" w:rsidTr="00BB2B8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2829" w14:textId="77777777" w:rsidR="00E65109" w:rsidRPr="00C04E15" w:rsidRDefault="00E65109" w:rsidP="00BB2B88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04E15">
              <w:rPr>
                <w:rFonts w:ascii="Arial" w:hAnsi="Arial" w:cs="Arial"/>
                <w:color w:val="auto"/>
                <w:sz w:val="24"/>
                <w:szCs w:val="24"/>
              </w:rPr>
              <w:t>3.1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6A90" w14:textId="77777777" w:rsidR="00E65109" w:rsidRPr="00C04E15" w:rsidRDefault="00E65109" w:rsidP="00BB2B88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04E15">
              <w:rPr>
                <w:rFonts w:ascii="Arial" w:hAnsi="Arial" w:cs="Arial"/>
                <w:color w:val="auto"/>
                <w:sz w:val="24"/>
                <w:szCs w:val="24"/>
              </w:rPr>
              <w:t>Neuanschaffung einer Gemengeeinlegemaschine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DC99" w14:textId="77777777" w:rsidR="00E65109" w:rsidRPr="00C04E15" w:rsidRDefault="00E65109" w:rsidP="00BB2B88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04E15">
              <w:rPr>
                <w:rFonts w:ascii="Arial" w:hAnsi="Arial" w:cs="Arial"/>
                <w:color w:val="auto"/>
                <w:sz w:val="24"/>
                <w:szCs w:val="24"/>
              </w:rPr>
              <w:t>10</w:t>
            </w:r>
          </w:p>
        </w:tc>
      </w:tr>
      <w:tr w:rsidR="00C04E15" w:rsidRPr="00C04E15" w14:paraId="7C98B687" w14:textId="77777777" w:rsidTr="00BB2B8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F109" w14:textId="77777777" w:rsidR="00E65109" w:rsidRPr="00C04E15" w:rsidRDefault="00E65109" w:rsidP="00BB2B88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04E15">
              <w:rPr>
                <w:rFonts w:ascii="Arial" w:hAnsi="Arial" w:cs="Arial"/>
                <w:color w:val="auto"/>
                <w:sz w:val="24"/>
                <w:szCs w:val="24"/>
              </w:rPr>
              <w:t>3.2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9F70" w14:textId="77777777" w:rsidR="00E65109" w:rsidRPr="00C04E15" w:rsidRDefault="00E65109" w:rsidP="00BB2B88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04E15">
              <w:rPr>
                <w:rFonts w:ascii="Arial" w:hAnsi="Arial" w:cs="Arial"/>
                <w:color w:val="auto"/>
                <w:sz w:val="24"/>
                <w:szCs w:val="24"/>
              </w:rPr>
              <w:t>Änderung der Anforderungen der Glasart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7C3A" w14:textId="77777777" w:rsidR="00E65109" w:rsidRPr="00C04E15" w:rsidRDefault="00E65109" w:rsidP="00BB2B88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04E15">
              <w:rPr>
                <w:rFonts w:ascii="Arial" w:hAnsi="Arial" w:cs="Arial"/>
                <w:color w:val="auto"/>
                <w:sz w:val="24"/>
                <w:szCs w:val="24"/>
              </w:rPr>
              <w:t>30</w:t>
            </w:r>
          </w:p>
        </w:tc>
      </w:tr>
      <w:tr w:rsidR="00C04E15" w:rsidRPr="00C04E15" w14:paraId="45F501BB" w14:textId="77777777" w:rsidTr="00BB2B8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43D2" w14:textId="77777777" w:rsidR="00E65109" w:rsidRPr="00C04E15" w:rsidRDefault="00E65109" w:rsidP="00BB2B88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04E15">
              <w:rPr>
                <w:rFonts w:ascii="Arial" w:hAnsi="Arial" w:cs="Arial"/>
                <w:color w:val="auto"/>
                <w:sz w:val="24"/>
                <w:szCs w:val="24"/>
              </w:rPr>
              <w:t>3.3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7C9F" w14:textId="77777777" w:rsidR="00E65109" w:rsidRPr="00C04E15" w:rsidRDefault="00E65109" w:rsidP="00BB2B88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04E15">
              <w:rPr>
                <w:rFonts w:ascii="Arial" w:hAnsi="Arial" w:cs="Arial"/>
                <w:color w:val="auto"/>
                <w:sz w:val="24"/>
                <w:szCs w:val="24"/>
              </w:rPr>
              <w:t>Anhand der Tonnage die Rohstoffmenge ermitteln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B57B" w14:textId="77777777" w:rsidR="00E65109" w:rsidRPr="00C04E15" w:rsidRDefault="00E65109" w:rsidP="00BB2B88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04E15">
              <w:rPr>
                <w:rFonts w:ascii="Arial" w:hAnsi="Arial" w:cs="Arial"/>
                <w:color w:val="auto"/>
                <w:sz w:val="24"/>
                <w:szCs w:val="24"/>
              </w:rPr>
              <w:t>15</w:t>
            </w:r>
          </w:p>
        </w:tc>
      </w:tr>
      <w:tr w:rsidR="00C04E15" w:rsidRPr="00C04E15" w14:paraId="269E80B9" w14:textId="77777777" w:rsidTr="00BB2B8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38CD" w14:textId="77777777" w:rsidR="00E65109" w:rsidRPr="00C04E15" w:rsidRDefault="00E65109" w:rsidP="00BB2B88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04E15">
              <w:rPr>
                <w:rFonts w:ascii="Arial" w:hAnsi="Arial" w:cs="Arial"/>
                <w:color w:val="auto"/>
                <w:sz w:val="24"/>
                <w:szCs w:val="24"/>
              </w:rPr>
              <w:t>3.4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F075" w14:textId="77777777" w:rsidR="00E65109" w:rsidRPr="00C04E15" w:rsidRDefault="00E65109" w:rsidP="00BB2B88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04E15">
              <w:rPr>
                <w:rFonts w:ascii="Arial" w:hAnsi="Arial" w:cs="Arial"/>
                <w:color w:val="auto"/>
                <w:sz w:val="24"/>
                <w:szCs w:val="24"/>
              </w:rPr>
              <w:t>Strömungen in einer Schmelze grafisch darstellen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8621" w14:textId="77777777" w:rsidR="00E65109" w:rsidRPr="00C04E15" w:rsidRDefault="00E65109" w:rsidP="00BB2B88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04E15">
              <w:rPr>
                <w:rFonts w:ascii="Arial" w:hAnsi="Arial" w:cs="Arial"/>
                <w:color w:val="auto"/>
                <w:sz w:val="24"/>
                <w:szCs w:val="24"/>
              </w:rPr>
              <w:t>15</w:t>
            </w:r>
          </w:p>
        </w:tc>
      </w:tr>
      <w:tr w:rsidR="00C04E15" w:rsidRPr="00C04E15" w14:paraId="5453C6ED" w14:textId="77777777" w:rsidTr="00BB2B8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FFDE" w14:textId="77777777" w:rsidR="00E65109" w:rsidRPr="00C04E15" w:rsidRDefault="00E65109" w:rsidP="00BB2B88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A623" w14:textId="77777777" w:rsidR="00E65109" w:rsidRPr="00C04E15" w:rsidRDefault="00E65109" w:rsidP="00BB2B88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04E15">
              <w:rPr>
                <w:rFonts w:ascii="Arial" w:hAnsi="Arial" w:cs="Arial"/>
                <w:color w:val="auto"/>
                <w:sz w:val="24"/>
                <w:szCs w:val="24"/>
              </w:rPr>
              <w:t>Wiederholung, Leistungskontrollen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7949" w14:textId="77777777" w:rsidR="00E65109" w:rsidRPr="00C04E15" w:rsidRDefault="00E65109" w:rsidP="00BB2B88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04E15">
              <w:rPr>
                <w:rFonts w:ascii="Arial" w:hAnsi="Arial" w:cs="Arial"/>
                <w:color w:val="auto"/>
                <w:sz w:val="24"/>
                <w:szCs w:val="24"/>
              </w:rPr>
              <w:t>10</w:t>
            </w:r>
          </w:p>
        </w:tc>
      </w:tr>
    </w:tbl>
    <w:p w14:paraId="6FD9C804" w14:textId="77777777" w:rsidR="00627E66" w:rsidRPr="00C04E15" w:rsidRDefault="00627E66" w:rsidP="00D7295B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4673"/>
        <w:gridCol w:w="4820"/>
      </w:tblGrid>
      <w:tr w:rsidR="00C04E15" w:rsidRPr="00C04E15" w14:paraId="6548A373" w14:textId="77777777" w:rsidTr="0011516C">
        <w:trPr>
          <w:trHeight w:val="1444"/>
        </w:trPr>
        <w:tc>
          <w:tcPr>
            <w:tcW w:w="9493" w:type="dxa"/>
            <w:gridSpan w:val="2"/>
          </w:tcPr>
          <w:p w14:paraId="10DB3046" w14:textId="77777777" w:rsidR="00925FDC" w:rsidRPr="00C04E15" w:rsidRDefault="00925FDC" w:rsidP="0073241D">
            <w:pPr>
              <w:pStyle w:val="Tabellentext"/>
              <w:tabs>
                <w:tab w:val="left" w:pos="2354"/>
              </w:tabs>
              <w:spacing w:before="60" w:after="60"/>
              <w:rPr>
                <w:rFonts w:ascii="Arial" w:hAnsi="Arial" w:cs="Arial"/>
                <w:b/>
              </w:rPr>
            </w:pPr>
            <w:r w:rsidRPr="00C04E15">
              <w:rPr>
                <w:rFonts w:ascii="Arial" w:hAnsi="Arial" w:cs="Arial"/>
                <w:b/>
              </w:rPr>
              <w:t>Curricularer Bezug</w:t>
            </w:r>
            <w:r w:rsidR="007755F2" w:rsidRPr="00C04E15">
              <w:rPr>
                <w:rStyle w:val="Endnotenzeichen"/>
                <w:rFonts w:ascii="Arial" w:hAnsi="Arial" w:cs="Arial"/>
              </w:rPr>
              <w:endnoteReference w:id="1"/>
            </w:r>
            <w:r w:rsidRPr="00C04E15">
              <w:rPr>
                <w:rFonts w:ascii="Arial" w:hAnsi="Arial" w:cs="Arial"/>
                <w:b/>
              </w:rPr>
              <w:t>:</w:t>
            </w:r>
          </w:p>
          <w:p w14:paraId="43D7B9C8" w14:textId="4C646634" w:rsidR="0011516C" w:rsidRPr="00C04E15" w:rsidRDefault="0011516C" w:rsidP="0073241D">
            <w:pPr>
              <w:pStyle w:val="Tabellentext"/>
              <w:tabs>
                <w:tab w:val="left" w:pos="2354"/>
              </w:tabs>
              <w:spacing w:before="60" w:after="60"/>
              <w:rPr>
                <w:rFonts w:ascii="Arial" w:hAnsi="Arial" w:cs="Arial"/>
              </w:rPr>
            </w:pPr>
            <w:r w:rsidRPr="00C04E15">
              <w:rPr>
                <w:rFonts w:ascii="Arial" w:hAnsi="Arial" w:cs="Arial"/>
              </w:rPr>
              <w:t>Ausbildungsjahr</w:t>
            </w:r>
            <w:r w:rsidR="00FF0A34" w:rsidRPr="00C04E15">
              <w:rPr>
                <w:rFonts w:ascii="Arial" w:hAnsi="Arial" w:cs="Arial"/>
              </w:rPr>
              <w:t>:</w:t>
            </w:r>
            <w:r w:rsidR="00F40E30" w:rsidRPr="00C04E15">
              <w:rPr>
                <w:rFonts w:ascii="Arial" w:hAnsi="Arial" w:cs="Arial"/>
              </w:rPr>
              <w:t xml:space="preserve"> 1</w:t>
            </w:r>
            <w:r w:rsidR="00FF0A34" w:rsidRPr="00C04E15">
              <w:rPr>
                <w:rFonts w:ascii="Arial" w:hAnsi="Arial" w:cs="Arial"/>
              </w:rPr>
              <w:tab/>
            </w:r>
          </w:p>
          <w:p w14:paraId="45FF0B04" w14:textId="198CD175" w:rsidR="0011516C" w:rsidRPr="00C04E15" w:rsidRDefault="0011516C" w:rsidP="0073241D">
            <w:pPr>
              <w:pStyle w:val="Tabellentext"/>
              <w:tabs>
                <w:tab w:val="left" w:pos="2354"/>
              </w:tabs>
              <w:spacing w:before="60" w:after="60"/>
              <w:rPr>
                <w:rFonts w:ascii="Arial" w:hAnsi="Arial" w:cs="Arial"/>
              </w:rPr>
            </w:pPr>
            <w:r w:rsidRPr="00C04E15">
              <w:rPr>
                <w:rFonts w:ascii="Arial" w:hAnsi="Arial" w:cs="Arial"/>
              </w:rPr>
              <w:t>Lernfeld Nr</w:t>
            </w:r>
            <w:r w:rsidR="00685BD1" w:rsidRPr="00C04E15">
              <w:rPr>
                <w:rFonts w:ascii="Arial" w:hAnsi="Arial" w:cs="Arial"/>
              </w:rPr>
              <w:t>. 3</w:t>
            </w:r>
            <w:r w:rsidRPr="00C04E15">
              <w:rPr>
                <w:rFonts w:ascii="Arial" w:hAnsi="Arial" w:cs="Arial"/>
              </w:rPr>
              <w:t xml:space="preserve">: </w:t>
            </w:r>
            <w:r w:rsidR="00FF0A34" w:rsidRPr="00C04E15">
              <w:rPr>
                <w:rFonts w:ascii="Arial" w:hAnsi="Arial" w:cs="Arial"/>
              </w:rPr>
              <w:tab/>
            </w:r>
            <w:r w:rsidR="00F40E30" w:rsidRPr="00C04E15">
              <w:rPr>
                <w:rFonts w:ascii="Arial" w:hAnsi="Arial" w:cs="Arial"/>
              </w:rPr>
              <w:t>Glaserzeugung überwachen</w:t>
            </w:r>
            <w:r w:rsidRPr="00C04E15">
              <w:rPr>
                <w:rFonts w:ascii="Arial" w:hAnsi="Arial" w:cs="Arial"/>
              </w:rPr>
              <w:t xml:space="preserve"> (</w:t>
            </w:r>
            <w:r w:rsidR="00F40E30" w:rsidRPr="00C04E15">
              <w:rPr>
                <w:rFonts w:ascii="Arial" w:hAnsi="Arial" w:cs="Arial"/>
              </w:rPr>
              <w:t xml:space="preserve">80 </w:t>
            </w:r>
            <w:proofErr w:type="spellStart"/>
            <w:r w:rsidR="00F40E30" w:rsidRPr="00C04E15">
              <w:rPr>
                <w:rFonts w:ascii="Arial" w:hAnsi="Arial" w:cs="Arial"/>
              </w:rPr>
              <w:t>UStd</w:t>
            </w:r>
            <w:proofErr w:type="spellEnd"/>
            <w:r w:rsidR="00F40E30" w:rsidRPr="00C04E15">
              <w:rPr>
                <w:rFonts w:ascii="Arial" w:hAnsi="Arial" w:cs="Arial"/>
              </w:rPr>
              <w:t>.</w:t>
            </w:r>
            <w:r w:rsidRPr="00C04E15">
              <w:rPr>
                <w:rFonts w:ascii="Arial" w:hAnsi="Arial" w:cs="Arial"/>
              </w:rPr>
              <w:t>)</w:t>
            </w:r>
          </w:p>
          <w:p w14:paraId="64567EBA" w14:textId="60F61110" w:rsidR="0011516C" w:rsidRPr="00C04E15" w:rsidRDefault="0011516C" w:rsidP="0073241D">
            <w:pPr>
              <w:pStyle w:val="Tabellentext"/>
              <w:tabs>
                <w:tab w:val="left" w:pos="2354"/>
              </w:tabs>
              <w:spacing w:before="60" w:after="60"/>
              <w:rPr>
                <w:rFonts w:ascii="Arial" w:hAnsi="Arial" w:cs="Arial"/>
                <w:b/>
              </w:rPr>
            </w:pPr>
            <w:r w:rsidRPr="00C04E15">
              <w:rPr>
                <w:rFonts w:ascii="Arial" w:hAnsi="Arial" w:cs="Arial"/>
              </w:rPr>
              <w:t>Lernsituation Nr</w:t>
            </w:r>
            <w:r w:rsidR="00F40E30" w:rsidRPr="00C04E15">
              <w:rPr>
                <w:rFonts w:ascii="Arial" w:hAnsi="Arial" w:cs="Arial"/>
              </w:rPr>
              <w:t>. 3.1</w:t>
            </w:r>
            <w:r w:rsidRPr="00C04E15">
              <w:rPr>
                <w:rFonts w:ascii="Arial" w:hAnsi="Arial" w:cs="Arial"/>
              </w:rPr>
              <w:t xml:space="preserve">: </w:t>
            </w:r>
            <w:r w:rsidR="00FF0A34" w:rsidRPr="00C04E15">
              <w:rPr>
                <w:rFonts w:ascii="Arial" w:hAnsi="Arial" w:cs="Arial"/>
              </w:rPr>
              <w:tab/>
            </w:r>
            <w:r w:rsidR="00AE21D4" w:rsidRPr="00C04E15">
              <w:rPr>
                <w:rFonts w:ascii="Arial" w:hAnsi="Arial" w:cs="Arial"/>
              </w:rPr>
              <w:t>Neuanschaffung einer Gemengeeinlegemaschine</w:t>
            </w:r>
            <w:r w:rsidR="00AE21D4" w:rsidRPr="00C04E15">
              <w:rPr>
                <w:rFonts w:ascii="Arial" w:hAnsi="Arial" w:cs="Arial"/>
                <w:i/>
                <w:vertAlign w:val="superscript"/>
              </w:rPr>
              <w:t xml:space="preserve"> </w:t>
            </w:r>
            <w:r w:rsidRPr="00C04E15">
              <w:rPr>
                <w:rStyle w:val="Endnotenzeichen"/>
                <w:rFonts w:ascii="Arial" w:hAnsi="Arial" w:cs="Arial"/>
              </w:rPr>
              <w:endnoteReference w:id="2"/>
            </w:r>
            <w:r w:rsidRPr="00C04E15">
              <w:rPr>
                <w:rFonts w:ascii="Arial" w:hAnsi="Arial" w:cs="Arial"/>
              </w:rPr>
              <w:t xml:space="preserve"> (</w:t>
            </w:r>
            <w:r w:rsidR="00977007" w:rsidRPr="00C04E15">
              <w:rPr>
                <w:rFonts w:ascii="Arial" w:hAnsi="Arial" w:cs="Arial"/>
              </w:rPr>
              <w:t>1</w:t>
            </w:r>
            <w:r w:rsidR="00460288" w:rsidRPr="00C04E15">
              <w:rPr>
                <w:rFonts w:ascii="Arial" w:hAnsi="Arial" w:cs="Arial"/>
              </w:rPr>
              <w:t xml:space="preserve">0 </w:t>
            </w:r>
            <w:proofErr w:type="spellStart"/>
            <w:r w:rsidR="00460288" w:rsidRPr="00C04E15">
              <w:rPr>
                <w:rFonts w:ascii="Arial" w:hAnsi="Arial" w:cs="Arial"/>
              </w:rPr>
              <w:t>UStd</w:t>
            </w:r>
            <w:proofErr w:type="spellEnd"/>
            <w:r w:rsidR="00460288" w:rsidRPr="00C04E15">
              <w:rPr>
                <w:rFonts w:ascii="Arial" w:hAnsi="Arial" w:cs="Arial"/>
              </w:rPr>
              <w:t>.</w:t>
            </w:r>
            <w:r w:rsidRPr="00C04E15">
              <w:rPr>
                <w:rStyle w:val="Endnotenzeichen"/>
                <w:rFonts w:ascii="Arial" w:hAnsi="Arial" w:cs="Arial"/>
              </w:rPr>
              <w:endnoteReference w:id="3"/>
            </w:r>
            <w:r w:rsidRPr="00C04E15">
              <w:rPr>
                <w:rFonts w:ascii="Arial" w:hAnsi="Arial" w:cs="Arial"/>
              </w:rPr>
              <w:t>)</w:t>
            </w:r>
          </w:p>
        </w:tc>
      </w:tr>
      <w:tr w:rsidR="00C04E15" w:rsidRPr="00C04E15" w14:paraId="699C3AE8" w14:textId="77777777" w:rsidTr="009360BD">
        <w:tc>
          <w:tcPr>
            <w:tcW w:w="4673" w:type="dxa"/>
          </w:tcPr>
          <w:p w14:paraId="2EB3529D" w14:textId="4BF016CE" w:rsidR="00460288" w:rsidRPr="00C04E15" w:rsidRDefault="009360BD" w:rsidP="00D33B9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04E15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Handlungssituation:</w:t>
            </w:r>
            <w:r w:rsidRPr="00C04E15">
              <w:rPr>
                <w:rStyle w:val="Endnotenzeichen"/>
                <w:rFonts w:ascii="Arial" w:hAnsi="Arial" w:cs="Arial"/>
                <w:color w:val="auto"/>
                <w:sz w:val="24"/>
                <w:szCs w:val="24"/>
              </w:rPr>
              <w:endnoteReference w:id="4"/>
            </w:r>
          </w:p>
          <w:p w14:paraId="0C465324" w14:textId="6C42866A" w:rsidR="00460288" w:rsidRPr="00C04E15" w:rsidRDefault="00460288" w:rsidP="00460288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4F2B901C" w14:textId="5D6E9900" w:rsidR="0029644A" w:rsidRPr="00C04E15" w:rsidRDefault="0029644A" w:rsidP="00460288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04E15">
              <w:rPr>
                <w:rFonts w:ascii="Arial" w:hAnsi="Arial" w:cs="Arial"/>
                <w:color w:val="auto"/>
                <w:sz w:val="24"/>
                <w:szCs w:val="24"/>
              </w:rPr>
              <w:t>Eine in die Jahre gekommene Einlegemaschine</w:t>
            </w:r>
            <w:r w:rsidR="006836A1" w:rsidRPr="00C04E15">
              <w:rPr>
                <w:rFonts w:ascii="Arial" w:hAnsi="Arial" w:cs="Arial"/>
                <w:color w:val="auto"/>
                <w:sz w:val="24"/>
                <w:szCs w:val="24"/>
              </w:rPr>
              <w:t xml:space="preserve"> der Firma „Glasbruch“</w:t>
            </w:r>
            <w:r w:rsidRPr="00C04E15">
              <w:rPr>
                <w:rFonts w:ascii="Arial" w:hAnsi="Arial" w:cs="Arial"/>
                <w:color w:val="auto"/>
                <w:sz w:val="24"/>
                <w:szCs w:val="24"/>
              </w:rPr>
              <w:t xml:space="preserve"> soll erneuert werden. Sie werden beauftragt aktuelle Alternativen zu ermitteln und vergleichend darzustellen.</w:t>
            </w:r>
          </w:p>
          <w:p w14:paraId="54A7A8D0" w14:textId="432F6519" w:rsidR="0029644A" w:rsidRPr="00C04E15" w:rsidRDefault="0029644A" w:rsidP="00460288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07510BA" w14:textId="77777777" w:rsidR="009360BD" w:rsidRPr="00C04E15" w:rsidRDefault="009360BD" w:rsidP="009360BD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04E15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Handlungsergebnis:</w:t>
            </w:r>
            <w:r w:rsidRPr="00C04E15">
              <w:rPr>
                <w:rStyle w:val="Endnotenzeichen"/>
                <w:rFonts w:ascii="Arial" w:hAnsi="Arial" w:cs="Arial"/>
                <w:color w:val="auto"/>
                <w:sz w:val="24"/>
                <w:szCs w:val="24"/>
              </w:rPr>
              <w:endnoteReference w:id="5"/>
            </w:r>
          </w:p>
          <w:p w14:paraId="2D37D79B" w14:textId="77777777" w:rsidR="009360BD" w:rsidRPr="00C04E15" w:rsidRDefault="009360BD" w:rsidP="00D961F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0FD684D4" w14:textId="7AD54A45" w:rsidR="00460288" w:rsidRPr="00C04E15" w:rsidRDefault="00A83465" w:rsidP="001A07FF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04E15">
              <w:rPr>
                <w:rFonts w:ascii="Arial" w:hAnsi="Arial" w:cs="Arial"/>
                <w:color w:val="auto"/>
                <w:sz w:val="24"/>
                <w:szCs w:val="24"/>
              </w:rPr>
              <w:t>Vergleichsliste Pro/Kontra aktueller Gemengeeinlegemaschinen für eine Neuanschaffung mit einer konkreten Empfehlung</w:t>
            </w:r>
          </w:p>
          <w:p w14:paraId="160F722F" w14:textId="62952C6F" w:rsidR="00A83465" w:rsidRPr="00C04E15" w:rsidRDefault="00A83465" w:rsidP="00A8346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04E15" w:rsidRPr="00C04E15" w14:paraId="15304238" w14:textId="77777777" w:rsidTr="0011516C">
        <w:tc>
          <w:tcPr>
            <w:tcW w:w="4673" w:type="dxa"/>
          </w:tcPr>
          <w:p w14:paraId="298CBB36" w14:textId="2C1CDCE9" w:rsidR="00137F8A" w:rsidRPr="00C04E15" w:rsidRDefault="00137F8A" w:rsidP="00137F8A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C04E15">
              <w:rPr>
                <w:rFonts w:ascii="Arial" w:hAnsi="Arial" w:cs="Arial"/>
                <w:b/>
                <w:color w:val="auto"/>
                <w:sz w:val="24"/>
                <w:szCs w:val="24"/>
              </w:rPr>
              <w:t>Berufliche Handlung</w:t>
            </w:r>
            <w:r w:rsidR="00895116" w:rsidRPr="00C04E15">
              <w:rPr>
                <w:rFonts w:ascii="Arial" w:hAnsi="Arial" w:cs="Arial"/>
                <w:b/>
                <w:color w:val="auto"/>
                <w:sz w:val="24"/>
                <w:szCs w:val="24"/>
              </w:rPr>
              <w:t>skompetenz</w:t>
            </w:r>
            <w:r w:rsidR="00761E8E" w:rsidRPr="00C04E15">
              <w:rPr>
                <w:rStyle w:val="Endnotenzeichen"/>
                <w:rFonts w:ascii="Arial" w:hAnsi="Arial" w:cs="Arial"/>
                <w:color w:val="auto"/>
                <w:sz w:val="24"/>
                <w:szCs w:val="24"/>
              </w:rPr>
              <w:endnoteReference w:id="6"/>
            </w:r>
            <w:r w:rsidR="00761E8E" w:rsidRPr="00C04E15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895116" w:rsidRPr="00C04E15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="00761E8E" w:rsidRPr="00C04E15">
              <w:rPr>
                <w:rFonts w:ascii="Arial" w:hAnsi="Arial" w:cs="Arial"/>
                <w:b/>
                <w:color w:val="auto"/>
                <w:sz w:val="24"/>
                <w:szCs w:val="24"/>
              </w:rPr>
              <w:t>als vollständige Handlung</w:t>
            </w:r>
            <w:r w:rsidRPr="00C04E15">
              <w:rPr>
                <w:rStyle w:val="Endnotenzeichen"/>
                <w:rFonts w:ascii="Arial" w:hAnsi="Arial" w:cs="Arial"/>
                <w:color w:val="auto"/>
                <w:sz w:val="24"/>
                <w:szCs w:val="24"/>
              </w:rPr>
              <w:endnoteReference w:id="7"/>
            </w:r>
          </w:p>
          <w:p w14:paraId="6A53A671" w14:textId="58BD14AA" w:rsidR="00685BD1" w:rsidRPr="00C04E15" w:rsidRDefault="00685BD1" w:rsidP="00137F8A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68CEAE39" w14:textId="08036B72" w:rsidR="00685BD1" w:rsidRPr="00C04E15" w:rsidRDefault="00685BD1" w:rsidP="00137F8A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04E15">
              <w:rPr>
                <w:rFonts w:ascii="Arial" w:hAnsi="Arial" w:cs="Arial"/>
                <w:color w:val="auto"/>
                <w:sz w:val="24"/>
                <w:szCs w:val="24"/>
              </w:rPr>
              <w:t>Die Schülerinnen und Schüler verfügen über die Kompetenz, Glasschmelzen zu erzeugen und den Schmelzprozess zu überwachen.</w:t>
            </w:r>
          </w:p>
          <w:p w14:paraId="063DBB13" w14:textId="77777777" w:rsidR="00685BD1" w:rsidRPr="00C04E15" w:rsidRDefault="00685BD1" w:rsidP="00137F8A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4949A87F" w14:textId="77777777" w:rsidR="000E12F9" w:rsidRPr="00C04E15" w:rsidRDefault="000E12F9" w:rsidP="000E12F9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04E15">
              <w:rPr>
                <w:rFonts w:ascii="Arial" w:hAnsi="Arial" w:cs="Arial"/>
                <w:color w:val="auto"/>
                <w:sz w:val="24"/>
                <w:szCs w:val="24"/>
              </w:rPr>
              <w:t>Die Schülerinnen und Schüler …</w:t>
            </w:r>
          </w:p>
          <w:p w14:paraId="29D1EAE0" w14:textId="68A5063D" w:rsidR="000E12F9" w:rsidRPr="00C04E15" w:rsidRDefault="000E12F9" w:rsidP="000E12F9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04E15">
              <w:rPr>
                <w:rFonts w:ascii="Segoe UI Emoji" w:hAnsi="Segoe UI Emoji" w:cs="Segoe UI Emoji"/>
                <w:color w:val="auto"/>
                <w:sz w:val="24"/>
                <w:szCs w:val="24"/>
              </w:rPr>
              <w:t>▶</w:t>
            </w:r>
            <w:r w:rsidRPr="00C04E15">
              <w:rPr>
                <w:rFonts w:ascii="Arial" w:hAnsi="Arial" w:cs="Arial"/>
                <w:color w:val="auto"/>
                <w:sz w:val="24"/>
                <w:szCs w:val="24"/>
              </w:rPr>
              <w:t xml:space="preserve"> analysieren </w:t>
            </w:r>
            <w:r w:rsidR="0029644A" w:rsidRPr="00C04E15">
              <w:rPr>
                <w:rFonts w:ascii="Arial" w:hAnsi="Arial" w:cs="Arial"/>
                <w:color w:val="auto"/>
                <w:sz w:val="24"/>
                <w:szCs w:val="24"/>
              </w:rPr>
              <w:t xml:space="preserve">die </w:t>
            </w:r>
            <w:r w:rsidR="006836A1" w:rsidRPr="00C04E15">
              <w:rPr>
                <w:rFonts w:ascii="Arial" w:hAnsi="Arial" w:cs="Arial"/>
                <w:color w:val="auto"/>
                <w:sz w:val="24"/>
                <w:szCs w:val="24"/>
              </w:rPr>
              <w:t>Ist</w:t>
            </w:r>
            <w:r w:rsidR="00A430F7" w:rsidRPr="00C04E15">
              <w:rPr>
                <w:rFonts w:ascii="Arial" w:hAnsi="Arial" w:cs="Arial"/>
                <w:color w:val="auto"/>
                <w:sz w:val="24"/>
                <w:szCs w:val="24"/>
              </w:rPr>
              <w:t>-S</w:t>
            </w:r>
            <w:r w:rsidR="006836A1" w:rsidRPr="00C04E15">
              <w:rPr>
                <w:rFonts w:ascii="Arial" w:hAnsi="Arial" w:cs="Arial"/>
                <w:color w:val="auto"/>
                <w:sz w:val="24"/>
                <w:szCs w:val="24"/>
              </w:rPr>
              <w:t>ituation (fiktiv) in ihrem Betrieb</w:t>
            </w:r>
            <w:r w:rsidR="007C14A2" w:rsidRPr="00C04E15">
              <w:rPr>
                <w:rFonts w:ascii="Arial" w:hAnsi="Arial" w:cs="Arial"/>
                <w:color w:val="auto"/>
                <w:sz w:val="24"/>
                <w:szCs w:val="24"/>
              </w:rPr>
              <w:t>,</w:t>
            </w:r>
          </w:p>
          <w:p w14:paraId="752C6BF0" w14:textId="52075E88" w:rsidR="000E12F9" w:rsidRPr="00C04E15" w:rsidRDefault="000E12F9" w:rsidP="000E12F9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04E15">
              <w:rPr>
                <w:rFonts w:ascii="Segoe UI Emoji" w:hAnsi="Segoe UI Emoji" w:cs="Segoe UI Emoji"/>
                <w:color w:val="auto"/>
                <w:sz w:val="24"/>
                <w:szCs w:val="24"/>
              </w:rPr>
              <w:t>▶</w:t>
            </w:r>
            <w:r w:rsidRPr="00C04E15">
              <w:rPr>
                <w:rFonts w:ascii="Arial" w:hAnsi="Arial" w:cs="Arial"/>
                <w:color w:val="auto"/>
                <w:sz w:val="24"/>
                <w:szCs w:val="24"/>
              </w:rPr>
              <w:t xml:space="preserve"> informieren </w:t>
            </w:r>
            <w:r w:rsidR="002E27C5" w:rsidRPr="00C04E15">
              <w:rPr>
                <w:rFonts w:ascii="Arial" w:hAnsi="Arial" w:cs="Arial"/>
                <w:color w:val="auto"/>
                <w:sz w:val="24"/>
                <w:szCs w:val="24"/>
              </w:rPr>
              <w:t xml:space="preserve">sich </w:t>
            </w:r>
            <w:r w:rsidR="0029644A" w:rsidRPr="00C04E15">
              <w:rPr>
                <w:rFonts w:ascii="Arial" w:hAnsi="Arial" w:cs="Arial"/>
                <w:color w:val="auto"/>
                <w:sz w:val="24"/>
                <w:szCs w:val="24"/>
              </w:rPr>
              <w:t xml:space="preserve">über </w:t>
            </w:r>
            <w:r w:rsidR="006836A1" w:rsidRPr="00C04E15">
              <w:rPr>
                <w:rFonts w:ascii="Arial" w:hAnsi="Arial" w:cs="Arial"/>
                <w:color w:val="auto"/>
                <w:sz w:val="24"/>
                <w:szCs w:val="24"/>
              </w:rPr>
              <w:t>mögliche</w:t>
            </w:r>
            <w:r w:rsidR="0029644A" w:rsidRPr="00C04E15">
              <w:rPr>
                <w:rFonts w:ascii="Arial" w:hAnsi="Arial" w:cs="Arial"/>
                <w:color w:val="auto"/>
                <w:sz w:val="24"/>
                <w:szCs w:val="24"/>
              </w:rPr>
              <w:t xml:space="preserve"> Einlegetechniken</w:t>
            </w:r>
            <w:r w:rsidR="007C14A2" w:rsidRPr="00C04E15">
              <w:rPr>
                <w:rFonts w:ascii="Arial" w:hAnsi="Arial" w:cs="Arial"/>
                <w:color w:val="auto"/>
                <w:sz w:val="24"/>
                <w:szCs w:val="24"/>
              </w:rPr>
              <w:t>,</w:t>
            </w:r>
          </w:p>
          <w:p w14:paraId="4435CADA" w14:textId="3732B0F1" w:rsidR="000E12F9" w:rsidRPr="00C04E15" w:rsidRDefault="000E12F9" w:rsidP="000E12F9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04E15">
              <w:rPr>
                <w:rFonts w:ascii="Segoe UI Emoji" w:hAnsi="Segoe UI Emoji" w:cs="Segoe UI Emoji"/>
                <w:color w:val="auto"/>
                <w:sz w:val="24"/>
                <w:szCs w:val="24"/>
              </w:rPr>
              <w:t>▶</w:t>
            </w:r>
            <w:r w:rsidRPr="00C04E15">
              <w:rPr>
                <w:rFonts w:ascii="Arial" w:hAnsi="Arial" w:cs="Arial"/>
                <w:color w:val="auto"/>
                <w:sz w:val="24"/>
                <w:szCs w:val="24"/>
              </w:rPr>
              <w:t xml:space="preserve"> planen </w:t>
            </w:r>
            <w:r w:rsidR="006836A1" w:rsidRPr="00C04E15">
              <w:rPr>
                <w:rFonts w:ascii="Arial" w:hAnsi="Arial" w:cs="Arial"/>
                <w:color w:val="auto"/>
                <w:sz w:val="24"/>
                <w:szCs w:val="24"/>
              </w:rPr>
              <w:t>auf Grundlage der Parameter eine Alternative</w:t>
            </w:r>
            <w:r w:rsidR="007C14A2" w:rsidRPr="00C04E15">
              <w:rPr>
                <w:rFonts w:ascii="Arial" w:hAnsi="Arial" w:cs="Arial"/>
                <w:color w:val="auto"/>
                <w:sz w:val="24"/>
                <w:szCs w:val="24"/>
              </w:rPr>
              <w:t>,</w:t>
            </w:r>
          </w:p>
          <w:p w14:paraId="5EB3DFFD" w14:textId="12C3E8A3" w:rsidR="000E12F9" w:rsidRPr="00C04E15" w:rsidRDefault="000E12F9" w:rsidP="000E12F9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04E15">
              <w:rPr>
                <w:rFonts w:ascii="Segoe UI Emoji" w:hAnsi="Segoe UI Emoji" w:cs="Segoe UI Emoji"/>
                <w:color w:val="auto"/>
                <w:sz w:val="24"/>
                <w:szCs w:val="24"/>
              </w:rPr>
              <w:t>▶</w:t>
            </w:r>
            <w:r w:rsidRPr="00C04E15">
              <w:rPr>
                <w:rFonts w:ascii="Arial" w:hAnsi="Arial" w:cs="Arial"/>
                <w:color w:val="auto"/>
                <w:sz w:val="24"/>
                <w:szCs w:val="24"/>
              </w:rPr>
              <w:t xml:space="preserve"> er</w:t>
            </w:r>
            <w:r w:rsidR="00F51513" w:rsidRPr="00C04E15">
              <w:rPr>
                <w:rFonts w:ascii="Arial" w:hAnsi="Arial" w:cs="Arial"/>
                <w:color w:val="auto"/>
                <w:sz w:val="24"/>
                <w:szCs w:val="24"/>
              </w:rPr>
              <w:t>stellen</w:t>
            </w:r>
            <w:r w:rsidR="0029644A" w:rsidRPr="00C04E15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6836A1" w:rsidRPr="00C04E15">
              <w:rPr>
                <w:rFonts w:ascii="Arial" w:hAnsi="Arial" w:cs="Arial"/>
                <w:color w:val="auto"/>
                <w:sz w:val="24"/>
                <w:szCs w:val="24"/>
              </w:rPr>
              <w:t>eine Vergleichsliste</w:t>
            </w:r>
            <w:r w:rsidR="007C14A2" w:rsidRPr="00C04E15">
              <w:rPr>
                <w:rFonts w:ascii="Arial" w:hAnsi="Arial" w:cs="Arial"/>
                <w:color w:val="auto"/>
                <w:sz w:val="24"/>
                <w:szCs w:val="24"/>
              </w:rPr>
              <w:t>,</w:t>
            </w:r>
          </w:p>
          <w:p w14:paraId="35A4E219" w14:textId="0C8DA8EF" w:rsidR="000E12F9" w:rsidRPr="00C04E15" w:rsidRDefault="000E12F9" w:rsidP="000E12F9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04E15">
              <w:rPr>
                <w:rFonts w:ascii="Segoe UI Emoji" w:hAnsi="Segoe UI Emoji" w:cs="Segoe UI Emoji"/>
                <w:color w:val="auto"/>
                <w:sz w:val="24"/>
                <w:szCs w:val="24"/>
              </w:rPr>
              <w:t>▶</w:t>
            </w:r>
            <w:r w:rsidRPr="00C04E15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6836A1" w:rsidRPr="00C04E15">
              <w:rPr>
                <w:rFonts w:ascii="Arial" w:hAnsi="Arial" w:cs="Arial"/>
                <w:color w:val="auto"/>
                <w:sz w:val="24"/>
                <w:szCs w:val="24"/>
              </w:rPr>
              <w:t>führen den Vergleich durch</w:t>
            </w:r>
            <w:r w:rsidR="007C14A2" w:rsidRPr="00C04E15">
              <w:rPr>
                <w:rFonts w:ascii="Arial" w:hAnsi="Arial" w:cs="Arial"/>
                <w:color w:val="auto"/>
                <w:sz w:val="24"/>
                <w:szCs w:val="24"/>
              </w:rPr>
              <w:t>,</w:t>
            </w:r>
            <w:r w:rsidR="006836A1" w:rsidRPr="00C04E15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14:paraId="41F20D21" w14:textId="140469CE" w:rsidR="000E12F9" w:rsidRPr="00C04E15" w:rsidRDefault="000E12F9" w:rsidP="000E12F9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04E15">
              <w:rPr>
                <w:rFonts w:ascii="Segoe UI Emoji" w:hAnsi="Segoe UI Emoji" w:cs="Segoe UI Emoji"/>
                <w:color w:val="auto"/>
                <w:sz w:val="24"/>
                <w:szCs w:val="24"/>
              </w:rPr>
              <w:t xml:space="preserve">▶ </w:t>
            </w:r>
            <w:r w:rsidRPr="00C04E15">
              <w:rPr>
                <w:rFonts w:ascii="Arial" w:hAnsi="Arial" w:cs="Arial"/>
                <w:color w:val="auto"/>
                <w:sz w:val="24"/>
                <w:szCs w:val="24"/>
              </w:rPr>
              <w:t>reflektieren</w:t>
            </w:r>
            <w:r w:rsidR="006836A1" w:rsidRPr="00C04E15">
              <w:rPr>
                <w:rFonts w:ascii="Arial" w:hAnsi="Arial" w:cs="Arial"/>
                <w:color w:val="auto"/>
                <w:sz w:val="24"/>
                <w:szCs w:val="24"/>
              </w:rPr>
              <w:t xml:space="preserve"> die Ergebnisse und legen sich auf ein System fest</w:t>
            </w:r>
            <w:r w:rsidR="007C14A2" w:rsidRPr="00C04E15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  <w:p w14:paraId="16F6D3CC" w14:textId="4D045582" w:rsidR="00685BD1" w:rsidRPr="00C04E15" w:rsidRDefault="00685BD1" w:rsidP="00260527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627F009" w14:textId="2B99A7BF" w:rsidR="00D4179F" w:rsidRPr="00C04E15" w:rsidRDefault="00047578" w:rsidP="00260527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C04E15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Konkretisierung der </w:t>
            </w:r>
            <w:r w:rsidR="00137F8A" w:rsidRPr="00C04E15">
              <w:rPr>
                <w:rFonts w:ascii="Arial" w:hAnsi="Arial" w:cs="Arial"/>
                <w:b/>
                <w:color w:val="auto"/>
                <w:sz w:val="24"/>
                <w:szCs w:val="24"/>
              </w:rPr>
              <w:t>Inhalte:</w:t>
            </w:r>
            <w:r w:rsidR="00137F8A" w:rsidRPr="00C04E15">
              <w:rPr>
                <w:rStyle w:val="Endnotenzeichen"/>
                <w:rFonts w:ascii="Arial" w:hAnsi="Arial" w:cs="Arial"/>
                <w:color w:val="auto"/>
                <w:sz w:val="24"/>
                <w:szCs w:val="24"/>
              </w:rPr>
              <w:endnoteReference w:id="8"/>
            </w:r>
          </w:p>
          <w:p w14:paraId="40C50F19" w14:textId="334522D3" w:rsidR="00D4179F" w:rsidRPr="00C04E15" w:rsidRDefault="00D4179F" w:rsidP="00D4179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78029B72" w14:textId="77777777" w:rsidR="00D4179F" w:rsidRPr="00C04E15" w:rsidRDefault="00D4179F" w:rsidP="001A07FF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04E15">
              <w:rPr>
                <w:rFonts w:ascii="Arial" w:hAnsi="Arial" w:cs="Arial"/>
                <w:color w:val="auto"/>
                <w:sz w:val="24"/>
                <w:szCs w:val="24"/>
              </w:rPr>
              <w:t xml:space="preserve">Einlegeparameter: Gemengeteppichdicke, Gemengeteppichoberfläche, Gemengeteppichfläche </w:t>
            </w:r>
          </w:p>
          <w:p w14:paraId="41F679E6" w14:textId="77777777" w:rsidR="00AE21D4" w:rsidRPr="00C04E15" w:rsidRDefault="00AE21D4" w:rsidP="00D4179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266F57D1" w14:textId="2B9DD2AD" w:rsidR="00AE21D4" w:rsidRPr="00C04E15" w:rsidRDefault="00AE21D4" w:rsidP="001A07FF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04E15">
              <w:rPr>
                <w:rFonts w:ascii="Arial" w:hAnsi="Arial" w:cs="Arial"/>
                <w:color w:val="auto"/>
                <w:sz w:val="24"/>
                <w:szCs w:val="24"/>
              </w:rPr>
              <w:t>Vergleichsparameter:</w:t>
            </w:r>
          </w:p>
          <w:p w14:paraId="08D87066" w14:textId="1D250205" w:rsidR="00AE21D4" w:rsidRPr="00C04E15" w:rsidRDefault="00AE21D4" w:rsidP="001A07FF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04E15">
              <w:rPr>
                <w:rFonts w:ascii="Arial" w:hAnsi="Arial" w:cs="Arial"/>
                <w:color w:val="auto"/>
                <w:sz w:val="24"/>
                <w:szCs w:val="24"/>
              </w:rPr>
              <w:t>Geschlossenes/offenes System</w:t>
            </w:r>
          </w:p>
          <w:p w14:paraId="3F79FCEE" w14:textId="77777777" w:rsidR="00AE21D4" w:rsidRPr="00C04E15" w:rsidRDefault="00AE21D4" w:rsidP="001A07FF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spellStart"/>
            <w:r w:rsidRPr="00C04E15">
              <w:rPr>
                <w:rFonts w:ascii="Arial" w:hAnsi="Arial" w:cs="Arial"/>
                <w:color w:val="auto"/>
                <w:sz w:val="24"/>
                <w:szCs w:val="24"/>
              </w:rPr>
              <w:t>Häufchenbildung</w:t>
            </w:r>
            <w:proofErr w:type="spellEnd"/>
            <w:r w:rsidRPr="00C04E15">
              <w:rPr>
                <w:rFonts w:ascii="Arial" w:hAnsi="Arial" w:cs="Arial"/>
                <w:color w:val="auto"/>
                <w:sz w:val="24"/>
                <w:szCs w:val="24"/>
              </w:rPr>
              <w:t xml:space="preserve"> ja/nein</w:t>
            </w:r>
          </w:p>
          <w:p w14:paraId="77F0B0F1" w14:textId="77777777" w:rsidR="00AE21D4" w:rsidRPr="00C04E15" w:rsidRDefault="00AE21D4" w:rsidP="001A07FF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04E15">
              <w:rPr>
                <w:rFonts w:ascii="Arial" w:hAnsi="Arial" w:cs="Arial"/>
                <w:color w:val="auto"/>
                <w:sz w:val="24"/>
                <w:szCs w:val="24"/>
              </w:rPr>
              <w:t>Flächeneinlegend ja/nein</w:t>
            </w:r>
          </w:p>
          <w:p w14:paraId="5E68C154" w14:textId="41F6AD96" w:rsidR="00AE21D4" w:rsidRPr="00C04E15" w:rsidRDefault="00AE21D4" w:rsidP="001A07FF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04E15">
              <w:rPr>
                <w:rFonts w:ascii="Arial" w:hAnsi="Arial" w:cs="Arial"/>
                <w:color w:val="auto"/>
                <w:sz w:val="24"/>
                <w:szCs w:val="24"/>
              </w:rPr>
              <w:t>Fossil/elektrisch</w:t>
            </w:r>
          </w:p>
          <w:p w14:paraId="2F6E20E5" w14:textId="2AA5DD72" w:rsidR="00CC50FB" w:rsidRPr="00C04E15" w:rsidRDefault="00CC50FB" w:rsidP="001A07FF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04E15">
              <w:rPr>
                <w:rFonts w:ascii="Arial" w:hAnsi="Arial" w:cs="Arial"/>
                <w:color w:val="auto"/>
                <w:sz w:val="24"/>
                <w:szCs w:val="24"/>
              </w:rPr>
              <w:t>Vorwärmen</w:t>
            </w:r>
          </w:p>
          <w:p w14:paraId="53315560" w14:textId="77777777" w:rsidR="002D30F7" w:rsidRPr="00C04E15" w:rsidRDefault="002D30F7" w:rsidP="00D4179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6DB5287D" w14:textId="730F9798" w:rsidR="002D30F7" w:rsidRPr="00C04E15" w:rsidRDefault="008805ED" w:rsidP="001A07FF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04E15">
              <w:rPr>
                <w:rFonts w:ascii="Arial" w:hAnsi="Arial" w:cs="Arial"/>
                <w:color w:val="auto"/>
                <w:sz w:val="24"/>
                <w:szCs w:val="24"/>
              </w:rPr>
              <w:t>K</w:t>
            </w:r>
            <w:r w:rsidR="002D30F7" w:rsidRPr="00C04E15">
              <w:rPr>
                <w:rFonts w:ascii="Arial" w:hAnsi="Arial" w:cs="Arial"/>
                <w:color w:val="auto"/>
                <w:sz w:val="24"/>
                <w:szCs w:val="24"/>
              </w:rPr>
              <w:t>ristalline</w:t>
            </w:r>
            <w:r w:rsidRPr="00C04E15">
              <w:rPr>
                <w:rFonts w:ascii="Arial" w:hAnsi="Arial" w:cs="Arial"/>
                <w:color w:val="auto"/>
                <w:sz w:val="24"/>
                <w:szCs w:val="24"/>
              </w:rPr>
              <w:t>/amorphe</w:t>
            </w:r>
            <w:r w:rsidR="002D30F7" w:rsidRPr="00C04E15">
              <w:rPr>
                <w:rFonts w:ascii="Arial" w:hAnsi="Arial" w:cs="Arial"/>
                <w:color w:val="auto"/>
                <w:sz w:val="24"/>
                <w:szCs w:val="24"/>
              </w:rPr>
              <w:t xml:space="preserve"> Stoffe</w:t>
            </w:r>
          </w:p>
          <w:p w14:paraId="2D676647" w14:textId="77777777" w:rsidR="00CC50FB" w:rsidRPr="00C04E15" w:rsidRDefault="00CC50FB" w:rsidP="00D4179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7E55DA21" w14:textId="3B2C5B0A" w:rsidR="00CC50FB" w:rsidRPr="00C04E15" w:rsidRDefault="00CC50FB" w:rsidP="00D4179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C04E15" w:rsidRPr="00C04E15" w14:paraId="65C38248" w14:textId="77777777" w:rsidTr="0011516C">
        <w:tc>
          <w:tcPr>
            <w:tcW w:w="9493" w:type="dxa"/>
            <w:gridSpan w:val="2"/>
          </w:tcPr>
          <w:p w14:paraId="7769139D" w14:textId="77777777" w:rsidR="00CC292A" w:rsidRPr="00C04E15" w:rsidRDefault="00925FDC" w:rsidP="009B766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04E15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Didaktisch-methodische </w:t>
            </w:r>
            <w:r w:rsidR="00CC292A" w:rsidRPr="00C04E15">
              <w:rPr>
                <w:rFonts w:ascii="Arial" w:hAnsi="Arial" w:cs="Arial"/>
                <w:b/>
                <w:color w:val="auto"/>
                <w:sz w:val="24"/>
                <w:szCs w:val="24"/>
              </w:rPr>
              <w:t>An</w:t>
            </w:r>
            <w:r w:rsidR="00747EE2" w:rsidRPr="00C04E15">
              <w:rPr>
                <w:rFonts w:ascii="Arial" w:hAnsi="Arial" w:cs="Arial"/>
                <w:b/>
                <w:color w:val="auto"/>
                <w:sz w:val="24"/>
                <w:szCs w:val="24"/>
              </w:rPr>
              <w:t>regungen</w:t>
            </w:r>
            <w:r w:rsidR="008137F4" w:rsidRPr="00C04E15">
              <w:rPr>
                <w:rFonts w:ascii="Arial" w:hAnsi="Arial" w:cs="Arial"/>
                <w:b/>
                <w:color w:val="auto"/>
                <w:sz w:val="24"/>
                <w:szCs w:val="24"/>
              </w:rPr>
              <w:t>:</w:t>
            </w:r>
            <w:r w:rsidR="00CC292A" w:rsidRPr="00C04E15">
              <w:rPr>
                <w:rStyle w:val="Endnotenzeichen"/>
                <w:rFonts w:ascii="Arial" w:hAnsi="Arial" w:cs="Arial"/>
                <w:color w:val="auto"/>
                <w:sz w:val="24"/>
                <w:szCs w:val="24"/>
              </w:rPr>
              <w:endnoteReference w:id="9"/>
            </w:r>
          </w:p>
          <w:p w14:paraId="14F83D33" w14:textId="77777777" w:rsidR="00CC292A" w:rsidRPr="00C04E15" w:rsidRDefault="00CC292A" w:rsidP="00D961F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152273DC" w14:textId="679A59BD" w:rsidR="007A34F8" w:rsidRPr="00C04E15" w:rsidRDefault="007A34F8" w:rsidP="00D961F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04E15">
              <w:rPr>
                <w:rFonts w:ascii="Arial" w:hAnsi="Arial" w:cs="Arial"/>
                <w:color w:val="auto"/>
                <w:sz w:val="24"/>
                <w:szCs w:val="24"/>
              </w:rPr>
              <w:t>Webrecherche üblicher Maschinenbauer für Gemengeeinlegemaschinen, Fachbücher, Brainstorming</w:t>
            </w:r>
          </w:p>
        </w:tc>
      </w:tr>
    </w:tbl>
    <w:p w14:paraId="1869E950" w14:textId="77777777" w:rsidR="00F223DD" w:rsidRPr="00D7295B" w:rsidRDefault="00F223DD" w:rsidP="00D961F5">
      <w:pPr>
        <w:rPr>
          <w:rFonts w:ascii="Arial" w:hAnsi="Arial" w:cs="Arial"/>
          <w:color w:val="auto"/>
          <w:sz w:val="16"/>
          <w:szCs w:val="16"/>
        </w:rPr>
      </w:pPr>
    </w:p>
    <w:sectPr w:rsidR="00F223DD" w:rsidRPr="00D7295B" w:rsidSect="006041EF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707" w:bottom="737" w:left="1418" w:header="709" w:footer="6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  <w:endnote w:id="1">
    <w:p w14:paraId="71506A7C" w14:textId="77777777" w:rsidR="007755F2" w:rsidRPr="0005603C" w:rsidRDefault="007755F2" w:rsidP="007755F2">
      <w:pPr>
        <w:pStyle w:val="Endnotentext"/>
        <w:tabs>
          <w:tab w:val="left" w:pos="284"/>
        </w:tabs>
        <w:ind w:left="284" w:right="425" w:hanging="284"/>
        <w:rPr>
          <w:rFonts w:ascii="Arial" w:hAnsi="Arial" w:cs="Arial"/>
          <w:color w:val="auto"/>
          <w:szCs w:val="22"/>
        </w:rPr>
      </w:pPr>
      <w:r w:rsidRPr="00C10E19">
        <w:rPr>
          <w:rStyle w:val="Endnotenzeichen"/>
          <w:rFonts w:ascii="Arial" w:hAnsi="Arial" w:cs="Arial"/>
          <w:color w:val="auto"/>
          <w:szCs w:val="22"/>
        </w:rPr>
        <w:endnoteRef/>
      </w:r>
      <w:r w:rsidRPr="00C10E19">
        <w:rPr>
          <w:rFonts w:ascii="Arial" w:hAnsi="Arial" w:cs="Arial"/>
          <w:color w:val="auto"/>
          <w:szCs w:val="22"/>
        </w:rPr>
        <w:t xml:space="preserve"> </w:t>
      </w:r>
      <w:r w:rsidRPr="00C10E19">
        <w:rPr>
          <w:rFonts w:ascii="Arial" w:hAnsi="Arial" w:cs="Arial"/>
          <w:color w:val="auto"/>
          <w:szCs w:val="22"/>
        </w:rPr>
        <w:tab/>
      </w:r>
      <w:r w:rsidRPr="0005603C">
        <w:rPr>
          <w:rFonts w:ascii="Arial" w:hAnsi="Arial" w:cs="Arial"/>
          <w:color w:val="auto"/>
          <w:szCs w:val="22"/>
        </w:rPr>
        <w:t xml:space="preserve">In diesem Bereich ist es anlassbezogen sinnvoll, auch Querverweise zu anderen </w:t>
      </w:r>
      <w:r w:rsidR="00BE699F" w:rsidRPr="0005603C">
        <w:rPr>
          <w:rFonts w:ascii="Arial" w:hAnsi="Arial" w:cs="Arial"/>
          <w:color w:val="auto"/>
          <w:szCs w:val="22"/>
        </w:rPr>
        <w:t xml:space="preserve">Lernsituationen </w:t>
      </w:r>
      <w:r w:rsidRPr="0005603C">
        <w:rPr>
          <w:rFonts w:ascii="Arial" w:hAnsi="Arial" w:cs="Arial"/>
          <w:color w:val="auto"/>
          <w:szCs w:val="22"/>
        </w:rPr>
        <w:t xml:space="preserve">bzw. </w:t>
      </w:r>
      <w:r w:rsidR="00BE699F" w:rsidRPr="0005603C">
        <w:rPr>
          <w:rFonts w:ascii="Arial" w:hAnsi="Arial" w:cs="Arial"/>
          <w:color w:val="auto"/>
          <w:szCs w:val="22"/>
        </w:rPr>
        <w:t xml:space="preserve">Lernfeldern </w:t>
      </w:r>
      <w:r w:rsidRPr="0005603C">
        <w:rPr>
          <w:rFonts w:ascii="Arial" w:hAnsi="Arial" w:cs="Arial"/>
          <w:color w:val="auto"/>
          <w:szCs w:val="22"/>
        </w:rPr>
        <w:t>aufzuführen.</w:t>
      </w:r>
    </w:p>
  </w:endnote>
  <w:endnote w:id="2">
    <w:p w14:paraId="3512044B" w14:textId="77777777" w:rsidR="0011516C" w:rsidRPr="00C10E19" w:rsidRDefault="0011516C" w:rsidP="0020130C">
      <w:pPr>
        <w:pStyle w:val="Endnotentext"/>
        <w:tabs>
          <w:tab w:val="left" w:pos="284"/>
        </w:tabs>
        <w:ind w:left="284" w:right="425" w:hanging="284"/>
        <w:rPr>
          <w:rFonts w:ascii="Arial" w:hAnsi="Arial" w:cs="Arial"/>
          <w:color w:val="auto"/>
          <w:szCs w:val="22"/>
        </w:rPr>
      </w:pPr>
      <w:r w:rsidRPr="00C10E19">
        <w:rPr>
          <w:rStyle w:val="Endnotenzeichen"/>
          <w:rFonts w:ascii="Arial" w:hAnsi="Arial" w:cs="Arial"/>
          <w:color w:val="auto"/>
          <w:szCs w:val="22"/>
        </w:rPr>
        <w:endnoteRef/>
      </w:r>
      <w:r w:rsidRPr="00C10E19">
        <w:rPr>
          <w:rFonts w:ascii="Arial" w:hAnsi="Arial" w:cs="Arial"/>
          <w:color w:val="auto"/>
          <w:szCs w:val="22"/>
        </w:rPr>
        <w:t xml:space="preserve"> </w:t>
      </w:r>
      <w:r w:rsidR="00C10E19" w:rsidRPr="00C10E19">
        <w:rPr>
          <w:rFonts w:ascii="Arial" w:hAnsi="Arial" w:cs="Arial"/>
          <w:color w:val="auto"/>
          <w:szCs w:val="22"/>
        </w:rPr>
        <w:tab/>
      </w:r>
      <w:r w:rsidRPr="00C10E19">
        <w:rPr>
          <w:rFonts w:ascii="Arial" w:hAnsi="Arial" w:cs="Arial"/>
          <w:color w:val="auto"/>
          <w:szCs w:val="22"/>
        </w:rPr>
        <w:t>Der aussagefähige Titel der Lernsituation ist kurz, prägnant und beschreibt die grundsätzliche Handlung (z.</w:t>
      </w:r>
      <w:r w:rsidR="00172912" w:rsidRPr="00C10E19">
        <w:rPr>
          <w:rFonts w:ascii="Arial" w:hAnsi="Arial" w:cs="Arial"/>
          <w:color w:val="auto"/>
          <w:szCs w:val="22"/>
        </w:rPr>
        <w:t> </w:t>
      </w:r>
      <w:r w:rsidRPr="00C10E19">
        <w:rPr>
          <w:rFonts w:ascii="Arial" w:hAnsi="Arial" w:cs="Arial"/>
          <w:color w:val="auto"/>
          <w:szCs w:val="22"/>
        </w:rPr>
        <w:t>B. durch Substantiv und Verb).</w:t>
      </w:r>
    </w:p>
  </w:endnote>
  <w:endnote w:id="3">
    <w:p w14:paraId="0F3B84CB" w14:textId="77777777" w:rsidR="0011516C" w:rsidRPr="00FC1C38" w:rsidRDefault="0011516C" w:rsidP="0020130C">
      <w:pPr>
        <w:tabs>
          <w:tab w:val="left" w:pos="284"/>
        </w:tabs>
        <w:spacing w:line="240" w:lineRule="auto"/>
        <w:ind w:left="284" w:right="425" w:hanging="284"/>
        <w:rPr>
          <w:rFonts w:ascii="Arial" w:hAnsi="Arial" w:cs="Arial"/>
          <w:color w:val="auto"/>
          <w:sz w:val="20"/>
        </w:rPr>
      </w:pPr>
      <w:r w:rsidRPr="00C10E19">
        <w:rPr>
          <w:rStyle w:val="Endnotenzeichen"/>
          <w:rFonts w:ascii="Arial" w:hAnsi="Arial" w:cs="Arial"/>
          <w:color w:val="auto"/>
          <w:sz w:val="20"/>
        </w:rPr>
        <w:endnoteRef/>
      </w:r>
      <w:r w:rsidRPr="00C10E19">
        <w:rPr>
          <w:rFonts w:ascii="Arial" w:hAnsi="Arial" w:cs="Arial"/>
          <w:color w:val="auto"/>
          <w:sz w:val="20"/>
        </w:rPr>
        <w:t xml:space="preserve"> </w:t>
      </w:r>
      <w:r w:rsidR="00C10E19">
        <w:rPr>
          <w:rFonts w:ascii="Arial" w:hAnsi="Arial" w:cs="Arial"/>
          <w:color w:val="auto"/>
          <w:sz w:val="20"/>
        </w:rPr>
        <w:tab/>
      </w:r>
      <w:r w:rsidRPr="00FC1C38">
        <w:rPr>
          <w:rFonts w:ascii="Arial" w:hAnsi="Arial" w:cs="Arial"/>
          <w:color w:val="auto"/>
          <w:sz w:val="20"/>
        </w:rPr>
        <w:t>Der Zeitrichtwert bezieht sich auf die Summe einzelner Unterrichtsstunden der Lernsituation und wird aus dem zu erwartenden Arbeitsaufwand abgeleitet.</w:t>
      </w:r>
      <w:r w:rsidR="00925FDC" w:rsidRPr="00FC1C38">
        <w:rPr>
          <w:rFonts w:ascii="Arial" w:hAnsi="Arial" w:cs="Arial"/>
          <w:color w:val="auto"/>
          <w:sz w:val="20"/>
        </w:rPr>
        <w:t xml:space="preserve"> </w:t>
      </w:r>
      <w:r w:rsidRPr="00FC1C38">
        <w:rPr>
          <w:rFonts w:ascii="Arial" w:hAnsi="Arial" w:cs="Arial"/>
          <w:color w:val="auto"/>
          <w:sz w:val="20"/>
        </w:rPr>
        <w:t xml:space="preserve">Bezugspunkt </w:t>
      </w:r>
      <w:r w:rsidR="00575835" w:rsidRPr="00FC1C38">
        <w:rPr>
          <w:rFonts w:ascii="Arial" w:hAnsi="Arial" w:cs="Arial"/>
          <w:color w:val="auto"/>
          <w:sz w:val="20"/>
        </w:rPr>
        <w:t xml:space="preserve">ist der </w:t>
      </w:r>
      <w:r w:rsidRPr="00FC1C38">
        <w:rPr>
          <w:rFonts w:ascii="Arial" w:hAnsi="Arial" w:cs="Arial"/>
          <w:color w:val="auto"/>
          <w:sz w:val="20"/>
        </w:rPr>
        <w:t>Zeitrichtwert de</w:t>
      </w:r>
      <w:r w:rsidR="00575835" w:rsidRPr="00FC1C38">
        <w:rPr>
          <w:rFonts w:ascii="Arial" w:hAnsi="Arial" w:cs="Arial"/>
          <w:color w:val="auto"/>
          <w:sz w:val="20"/>
        </w:rPr>
        <w:t>s</w:t>
      </w:r>
      <w:r w:rsidRPr="00FC1C38">
        <w:rPr>
          <w:rFonts w:ascii="Arial" w:hAnsi="Arial" w:cs="Arial"/>
          <w:color w:val="auto"/>
          <w:sz w:val="20"/>
        </w:rPr>
        <w:t xml:space="preserve"> </w:t>
      </w:r>
      <w:r w:rsidR="00575835" w:rsidRPr="00FC1C38">
        <w:rPr>
          <w:rFonts w:ascii="Arial" w:hAnsi="Arial" w:cs="Arial"/>
          <w:color w:val="auto"/>
          <w:sz w:val="20"/>
        </w:rPr>
        <w:t>Rahmenlehrplans</w:t>
      </w:r>
      <w:r w:rsidRPr="00FC1C38">
        <w:rPr>
          <w:rFonts w:ascii="Arial" w:hAnsi="Arial" w:cs="Arial"/>
          <w:color w:val="auto"/>
          <w:sz w:val="20"/>
        </w:rPr>
        <w:t>.</w:t>
      </w:r>
    </w:p>
  </w:endnote>
  <w:endnote w:id="4">
    <w:p w14:paraId="79622786" w14:textId="77777777" w:rsidR="009360BD" w:rsidRPr="00C10E19" w:rsidRDefault="009360BD" w:rsidP="0020130C">
      <w:pPr>
        <w:tabs>
          <w:tab w:val="left" w:pos="284"/>
        </w:tabs>
        <w:spacing w:line="240" w:lineRule="auto"/>
        <w:ind w:left="284" w:right="425" w:hanging="284"/>
        <w:rPr>
          <w:rFonts w:ascii="Arial" w:hAnsi="Arial" w:cs="Arial"/>
          <w:color w:val="auto"/>
          <w:sz w:val="20"/>
        </w:rPr>
      </w:pPr>
      <w:r w:rsidRPr="00C10E19">
        <w:rPr>
          <w:rStyle w:val="Endnotenzeichen"/>
          <w:rFonts w:ascii="Arial" w:hAnsi="Arial" w:cs="Arial"/>
          <w:color w:val="auto"/>
          <w:sz w:val="20"/>
        </w:rPr>
        <w:endnoteRef/>
      </w:r>
      <w:r w:rsidRPr="00C10E19">
        <w:rPr>
          <w:rFonts w:ascii="Arial" w:hAnsi="Arial" w:cs="Arial"/>
          <w:color w:val="auto"/>
          <w:sz w:val="20"/>
        </w:rPr>
        <w:t xml:space="preserve"> </w:t>
      </w:r>
      <w:r w:rsidR="00C10E19" w:rsidRPr="00C10E19">
        <w:rPr>
          <w:rFonts w:ascii="Arial" w:hAnsi="Arial" w:cs="Arial"/>
          <w:color w:val="auto"/>
          <w:sz w:val="20"/>
        </w:rPr>
        <w:tab/>
      </w:r>
      <w:r w:rsidRPr="00C10E19">
        <w:rPr>
          <w:rFonts w:ascii="Arial" w:hAnsi="Arial" w:cs="Arial"/>
          <w:color w:val="auto"/>
          <w:sz w:val="20"/>
        </w:rPr>
        <w:t xml:space="preserve">Die Handlungssituation (synonym Einstiegsszenario) ist Kern einer Lernsituation, beschreibt </w:t>
      </w:r>
      <w:r w:rsidR="00C10E19" w:rsidRPr="00C10E19">
        <w:rPr>
          <w:rFonts w:ascii="Arial" w:hAnsi="Arial" w:cs="Arial"/>
          <w:color w:val="auto"/>
          <w:sz w:val="20"/>
        </w:rPr>
        <w:tab/>
      </w:r>
      <w:r w:rsidRPr="00C10E19">
        <w:rPr>
          <w:rFonts w:ascii="Arial" w:hAnsi="Arial" w:cs="Arial"/>
          <w:color w:val="auto"/>
          <w:sz w:val="20"/>
        </w:rPr>
        <w:t xml:space="preserve">einen beruflichen, fachlichen, gesellschaftlichen oder privaten Kontext und initiiert bzw. trägt einen komplexen Lern- und Arbeitsprozess. Sie bildet den Rahmen für den Unterricht und führt über die </w:t>
      </w:r>
      <w:r w:rsidR="00C10E19">
        <w:rPr>
          <w:rFonts w:ascii="Arial" w:hAnsi="Arial" w:cs="Arial"/>
          <w:color w:val="auto"/>
          <w:sz w:val="20"/>
        </w:rPr>
        <w:t>Aufgaben-</w:t>
      </w:r>
      <w:r w:rsidR="00FC1C38">
        <w:rPr>
          <w:rFonts w:ascii="Arial" w:hAnsi="Arial" w:cs="Arial"/>
          <w:color w:val="auto"/>
          <w:sz w:val="20"/>
        </w:rPr>
        <w:t xml:space="preserve"> </w:t>
      </w:r>
      <w:r w:rsidRPr="00C10E19">
        <w:rPr>
          <w:rFonts w:ascii="Arial" w:hAnsi="Arial" w:cs="Arial"/>
          <w:color w:val="auto"/>
          <w:sz w:val="20"/>
        </w:rPr>
        <w:t>und Problemstellung zu einem Handlungsergebnis.</w:t>
      </w:r>
    </w:p>
  </w:endnote>
  <w:endnote w:id="5">
    <w:p w14:paraId="45934055" w14:textId="77777777" w:rsidR="009360BD" w:rsidRPr="00C10E19" w:rsidRDefault="009360BD" w:rsidP="0020130C">
      <w:pPr>
        <w:pStyle w:val="Endnotentext"/>
        <w:tabs>
          <w:tab w:val="left" w:pos="284"/>
        </w:tabs>
        <w:ind w:left="284" w:right="425" w:hanging="284"/>
        <w:rPr>
          <w:color w:val="auto"/>
          <w:szCs w:val="22"/>
        </w:rPr>
      </w:pPr>
      <w:r w:rsidRPr="00C10E19">
        <w:rPr>
          <w:rStyle w:val="Endnotenzeichen"/>
          <w:rFonts w:ascii="Arial" w:hAnsi="Arial" w:cs="Arial"/>
          <w:color w:val="auto"/>
          <w:szCs w:val="22"/>
        </w:rPr>
        <w:endnoteRef/>
      </w:r>
      <w:r w:rsidRPr="00C10E19">
        <w:rPr>
          <w:rFonts w:ascii="Arial" w:hAnsi="Arial" w:cs="Arial"/>
          <w:color w:val="auto"/>
          <w:szCs w:val="22"/>
        </w:rPr>
        <w:t xml:space="preserve"> </w:t>
      </w:r>
      <w:r w:rsidR="00C10E19" w:rsidRPr="00C10E19">
        <w:rPr>
          <w:rFonts w:ascii="Arial" w:hAnsi="Arial" w:cs="Arial"/>
          <w:color w:val="auto"/>
          <w:szCs w:val="22"/>
        </w:rPr>
        <w:tab/>
      </w:r>
      <w:r w:rsidRPr="00C10E19">
        <w:rPr>
          <w:rFonts w:ascii="Arial" w:hAnsi="Arial" w:cs="Arial"/>
          <w:color w:val="auto"/>
          <w:szCs w:val="22"/>
        </w:rPr>
        <w:t>Der Begriff Handlungsergebnis verdeutlicht gegenüber dem Begriff Handlungsprodukt stärker, dass neben materiellen auch nicht-materielle Produkte Ergebnisse von Lernsituationen sein können (z.</w:t>
      </w:r>
      <w:r w:rsidR="0066766A" w:rsidRPr="00C10E19">
        <w:rPr>
          <w:rFonts w:ascii="Arial" w:hAnsi="Arial" w:cs="Arial"/>
          <w:color w:val="auto"/>
          <w:szCs w:val="22"/>
        </w:rPr>
        <w:t> </w:t>
      </w:r>
      <w:r w:rsidRPr="00C10E19">
        <w:rPr>
          <w:rFonts w:ascii="Arial" w:hAnsi="Arial" w:cs="Arial"/>
          <w:color w:val="auto"/>
          <w:szCs w:val="22"/>
        </w:rPr>
        <w:t>B. Handlungskonzept, Stellungnahme, Beratungsgespräch). Hier lassen sich ebenso Lernergebnisse darstellen (z. B. Technische Zeichnungen, Berechnungen, Dokumentationen, Präsentationen).</w:t>
      </w:r>
    </w:p>
  </w:endnote>
  <w:endnote w:id="6">
    <w:p w14:paraId="3D17D213" w14:textId="77777777" w:rsidR="00707E6F" w:rsidRPr="0005603C" w:rsidRDefault="00761E8E" w:rsidP="0020130C">
      <w:pPr>
        <w:tabs>
          <w:tab w:val="left" w:pos="284"/>
        </w:tabs>
        <w:spacing w:line="240" w:lineRule="auto"/>
        <w:ind w:left="284" w:right="425" w:hanging="284"/>
        <w:rPr>
          <w:rFonts w:ascii="Arial" w:hAnsi="Arial" w:cs="Arial"/>
          <w:color w:val="auto"/>
          <w:sz w:val="20"/>
        </w:rPr>
      </w:pPr>
      <w:r w:rsidRPr="00C10E19">
        <w:rPr>
          <w:rStyle w:val="Endnotenzeichen"/>
          <w:rFonts w:ascii="Arial" w:hAnsi="Arial" w:cs="Arial"/>
          <w:color w:val="auto"/>
          <w:sz w:val="20"/>
        </w:rPr>
        <w:endnoteRef/>
      </w:r>
      <w:r w:rsidRPr="00C10E19">
        <w:rPr>
          <w:rFonts w:ascii="Arial" w:hAnsi="Arial" w:cs="Arial"/>
          <w:color w:val="auto"/>
          <w:sz w:val="20"/>
        </w:rPr>
        <w:t xml:space="preserve"> </w:t>
      </w:r>
      <w:r w:rsidR="00C10E19" w:rsidRPr="00C10E19">
        <w:rPr>
          <w:rFonts w:ascii="Arial" w:hAnsi="Arial" w:cs="Arial"/>
          <w:color w:val="auto"/>
          <w:sz w:val="20"/>
        </w:rPr>
        <w:tab/>
      </w:r>
      <w:r w:rsidRPr="0005603C">
        <w:rPr>
          <w:rFonts w:ascii="Arial" w:hAnsi="Arial" w:cs="Arial"/>
          <w:color w:val="auto"/>
          <w:sz w:val="20"/>
        </w:rPr>
        <w:t>Handlungskompetenz wird als Bereitschaft und Befähigung des Einzelnen verstanden, sich in beruflichen, gesellschaftlichen und privaten Situationen sachgerecht durchdacht sowie individuell und sozial verantwortlich zu verhalten.</w:t>
      </w:r>
      <w:r w:rsidR="00925FDC" w:rsidRPr="0005603C">
        <w:rPr>
          <w:rFonts w:ascii="Arial" w:hAnsi="Arial" w:cs="Arial"/>
          <w:color w:val="auto"/>
          <w:sz w:val="20"/>
        </w:rPr>
        <w:t xml:space="preserve"> </w:t>
      </w:r>
      <w:r w:rsidRPr="0005603C">
        <w:rPr>
          <w:rFonts w:ascii="Arial" w:hAnsi="Arial" w:cs="Arial"/>
          <w:color w:val="auto"/>
          <w:sz w:val="20"/>
        </w:rPr>
        <w:t>Handlungskompetenz entfaltet sich in den Dimensionen Fach</w:t>
      </w:r>
      <w:r w:rsidR="007755F2" w:rsidRPr="0005603C">
        <w:rPr>
          <w:rFonts w:ascii="Arial" w:hAnsi="Arial" w:cs="Arial"/>
          <w:color w:val="auto"/>
          <w:sz w:val="20"/>
        </w:rPr>
        <w:t>-</w:t>
      </w:r>
      <w:r w:rsidRPr="0005603C">
        <w:rPr>
          <w:rFonts w:ascii="Arial" w:hAnsi="Arial" w:cs="Arial"/>
          <w:color w:val="auto"/>
          <w:sz w:val="20"/>
        </w:rPr>
        <w:t>, Selbst- und Sozialkompetenz. In Handlungskompetenz sind Kommunikations-, Methoden- und Lern</w:t>
      </w:r>
      <w:r w:rsidR="00672660" w:rsidRPr="0005603C">
        <w:rPr>
          <w:rFonts w:ascii="Arial" w:hAnsi="Arial" w:cs="Arial"/>
          <w:color w:val="auto"/>
          <w:sz w:val="20"/>
        </w:rPr>
        <w:softHyphen/>
      </w:r>
      <w:r w:rsidRPr="0005603C">
        <w:rPr>
          <w:rFonts w:ascii="Arial" w:hAnsi="Arial" w:cs="Arial"/>
          <w:color w:val="auto"/>
          <w:sz w:val="20"/>
        </w:rPr>
        <w:t>kompetenzen immanent.</w:t>
      </w:r>
      <w:r w:rsidR="00925FDC" w:rsidRPr="0005603C">
        <w:rPr>
          <w:rFonts w:ascii="Arial" w:hAnsi="Arial" w:cs="Arial"/>
          <w:color w:val="auto"/>
          <w:sz w:val="20"/>
        </w:rPr>
        <w:t xml:space="preserve"> </w:t>
      </w:r>
      <w:r w:rsidR="00707E6F" w:rsidRPr="0005603C">
        <w:rPr>
          <w:rFonts w:ascii="Arial" w:hAnsi="Arial" w:cs="Arial"/>
          <w:color w:val="auto"/>
          <w:sz w:val="20"/>
        </w:rPr>
        <w:t xml:space="preserve">Die Förderung der Handlungskompetenz </w:t>
      </w:r>
      <w:r w:rsidR="00FF0A34" w:rsidRPr="0005603C">
        <w:rPr>
          <w:rFonts w:ascii="Arial" w:hAnsi="Arial" w:cs="Arial"/>
          <w:color w:val="auto"/>
          <w:sz w:val="20"/>
        </w:rPr>
        <w:t>beinhaltet</w:t>
      </w:r>
      <w:r w:rsidR="00707E6F" w:rsidRPr="0005603C">
        <w:rPr>
          <w:rFonts w:ascii="Arial" w:hAnsi="Arial" w:cs="Arial"/>
          <w:color w:val="auto"/>
          <w:sz w:val="20"/>
        </w:rPr>
        <w:t xml:space="preserve"> Aspekte der Digitali</w:t>
      </w:r>
      <w:r w:rsidR="00672660" w:rsidRPr="0005603C">
        <w:rPr>
          <w:rFonts w:ascii="Arial" w:hAnsi="Arial" w:cs="Arial"/>
          <w:color w:val="auto"/>
          <w:sz w:val="20"/>
        </w:rPr>
        <w:softHyphen/>
      </w:r>
      <w:r w:rsidR="00707E6F" w:rsidRPr="0005603C">
        <w:rPr>
          <w:rFonts w:ascii="Arial" w:hAnsi="Arial" w:cs="Arial"/>
          <w:color w:val="auto"/>
          <w:sz w:val="20"/>
        </w:rPr>
        <w:t>sierung, Berufssprache und Nachhaltigkeit</w:t>
      </w:r>
      <w:r w:rsidR="00FF0A34" w:rsidRPr="0005603C">
        <w:rPr>
          <w:rFonts w:ascii="Arial" w:hAnsi="Arial" w:cs="Arial"/>
          <w:color w:val="auto"/>
          <w:sz w:val="20"/>
        </w:rPr>
        <w:t>.</w:t>
      </w:r>
    </w:p>
    <w:p w14:paraId="55E2EA88" w14:textId="77777777" w:rsidR="007755F2" w:rsidRPr="0005603C" w:rsidRDefault="007755F2" w:rsidP="0020130C">
      <w:pPr>
        <w:tabs>
          <w:tab w:val="left" w:pos="284"/>
        </w:tabs>
        <w:spacing w:line="240" w:lineRule="auto"/>
        <w:ind w:left="284" w:right="425" w:hanging="284"/>
        <w:rPr>
          <w:rFonts w:ascii="Arial" w:hAnsi="Arial" w:cs="Arial"/>
          <w:color w:val="auto"/>
          <w:sz w:val="20"/>
        </w:rPr>
      </w:pPr>
      <w:r w:rsidRPr="0005603C">
        <w:rPr>
          <w:rFonts w:ascii="Arial" w:hAnsi="Arial" w:cs="Arial"/>
          <w:color w:val="auto"/>
          <w:sz w:val="20"/>
        </w:rPr>
        <w:tab/>
        <w:t xml:space="preserve">Bei der Bearbeitung dieses Bereiches ist </w:t>
      </w:r>
      <w:r w:rsidR="00BE699F" w:rsidRPr="0005603C">
        <w:rPr>
          <w:rFonts w:ascii="Arial" w:hAnsi="Arial" w:cs="Arial"/>
          <w:color w:val="auto"/>
          <w:sz w:val="20"/>
        </w:rPr>
        <w:t>es hilfreich, Bezüge zur curricularen Analyse herzustellen.</w:t>
      </w:r>
    </w:p>
  </w:endnote>
  <w:endnote w:id="7">
    <w:p w14:paraId="7D4C561E" w14:textId="77777777" w:rsidR="00137F8A" w:rsidRPr="00C10E19" w:rsidRDefault="00137F8A" w:rsidP="0020130C">
      <w:pPr>
        <w:pStyle w:val="Endnotentext"/>
        <w:tabs>
          <w:tab w:val="left" w:pos="284"/>
        </w:tabs>
        <w:ind w:left="284" w:right="425" w:hanging="284"/>
        <w:rPr>
          <w:rFonts w:ascii="Arial" w:hAnsi="Arial" w:cs="Arial"/>
          <w:color w:val="auto"/>
          <w:szCs w:val="22"/>
        </w:rPr>
      </w:pPr>
      <w:r w:rsidRPr="0005603C">
        <w:rPr>
          <w:rStyle w:val="Endnotenzeichen"/>
          <w:rFonts w:ascii="Arial" w:hAnsi="Arial" w:cs="Arial"/>
          <w:color w:val="auto"/>
          <w:szCs w:val="22"/>
        </w:rPr>
        <w:endnoteRef/>
      </w:r>
      <w:r w:rsidRPr="0005603C">
        <w:rPr>
          <w:rFonts w:ascii="Arial" w:hAnsi="Arial" w:cs="Arial"/>
          <w:color w:val="auto"/>
          <w:szCs w:val="22"/>
        </w:rPr>
        <w:t xml:space="preserve"> </w:t>
      </w:r>
      <w:r w:rsidR="00C10E19" w:rsidRPr="0005603C">
        <w:rPr>
          <w:rFonts w:ascii="Arial" w:hAnsi="Arial" w:cs="Arial"/>
          <w:color w:val="auto"/>
          <w:szCs w:val="22"/>
        </w:rPr>
        <w:tab/>
      </w:r>
      <w:r w:rsidRPr="0005603C">
        <w:rPr>
          <w:rFonts w:ascii="Arial" w:hAnsi="Arial" w:cs="Arial"/>
          <w:color w:val="auto"/>
          <w:szCs w:val="22"/>
        </w:rPr>
        <w:t xml:space="preserve">Lernen vollzieht sich in vollständigen Handlungen der Lernenden auf Basis der Phasen Informieren </w:t>
      </w:r>
      <w:r w:rsidRPr="00C10E19">
        <w:rPr>
          <w:rFonts w:ascii="Arial" w:hAnsi="Arial" w:cs="Arial"/>
          <w:color w:val="auto"/>
          <w:szCs w:val="22"/>
        </w:rPr>
        <w:t xml:space="preserve">bzw. Analysieren, Planen, Entscheiden, Durchführen, Kontrollieren bzw. Bewerten und Reflektieren. Hier lassen sich bei Bedarf auch Anmerkungen zu Sozial- und </w:t>
      </w:r>
      <w:r w:rsidRPr="00FC1C38">
        <w:rPr>
          <w:rFonts w:ascii="Arial" w:hAnsi="Arial" w:cs="Arial"/>
          <w:color w:val="auto"/>
          <w:szCs w:val="22"/>
        </w:rPr>
        <w:t xml:space="preserve">Aktionsformen </w:t>
      </w:r>
      <w:r w:rsidR="00575835" w:rsidRPr="00FC1C38">
        <w:rPr>
          <w:rFonts w:ascii="Arial" w:hAnsi="Arial" w:cs="Arial"/>
          <w:color w:val="auto"/>
          <w:szCs w:val="22"/>
        </w:rPr>
        <w:t>ergänzen</w:t>
      </w:r>
      <w:r w:rsidRPr="00FC1C38">
        <w:rPr>
          <w:rFonts w:ascii="Arial" w:hAnsi="Arial" w:cs="Arial"/>
          <w:color w:val="auto"/>
          <w:szCs w:val="22"/>
        </w:rPr>
        <w:t>.</w:t>
      </w:r>
    </w:p>
  </w:endnote>
  <w:endnote w:id="8">
    <w:p w14:paraId="7490C09F" w14:textId="77777777" w:rsidR="00137F8A" w:rsidRPr="00C10E19" w:rsidRDefault="00137F8A" w:rsidP="0020130C">
      <w:pPr>
        <w:pStyle w:val="Endnotentext"/>
        <w:tabs>
          <w:tab w:val="left" w:pos="284"/>
        </w:tabs>
        <w:ind w:left="284" w:right="425" w:hanging="284"/>
        <w:rPr>
          <w:rFonts w:ascii="Arial" w:hAnsi="Arial" w:cs="Arial"/>
          <w:color w:val="auto"/>
          <w:szCs w:val="22"/>
        </w:rPr>
      </w:pPr>
      <w:r w:rsidRPr="00C10E19">
        <w:rPr>
          <w:rStyle w:val="Endnotenzeichen"/>
          <w:rFonts w:ascii="Arial" w:hAnsi="Arial" w:cs="Arial"/>
          <w:color w:val="auto"/>
          <w:szCs w:val="22"/>
        </w:rPr>
        <w:endnoteRef/>
      </w:r>
      <w:r w:rsidRPr="00C10E19">
        <w:rPr>
          <w:rFonts w:ascii="Arial" w:hAnsi="Arial" w:cs="Arial"/>
          <w:color w:val="auto"/>
          <w:szCs w:val="22"/>
        </w:rPr>
        <w:t xml:space="preserve"> </w:t>
      </w:r>
      <w:r w:rsidR="00C10E19" w:rsidRPr="00C10E19">
        <w:rPr>
          <w:rFonts w:ascii="Arial" w:hAnsi="Arial" w:cs="Arial"/>
          <w:color w:val="auto"/>
          <w:szCs w:val="22"/>
        </w:rPr>
        <w:tab/>
      </w:r>
      <w:r w:rsidRPr="00C10E19">
        <w:rPr>
          <w:rFonts w:ascii="Arial" w:hAnsi="Arial" w:cs="Arial"/>
          <w:color w:val="auto"/>
          <w:szCs w:val="22"/>
        </w:rPr>
        <w:t xml:space="preserve">Inhalte der Lernsituation erschließen sich aus den Kompetenzen und ggf. den Inhalten des </w:t>
      </w:r>
      <w:r w:rsidR="00047578" w:rsidRPr="00C10E19">
        <w:rPr>
          <w:rFonts w:ascii="Arial" w:hAnsi="Arial" w:cs="Arial"/>
          <w:color w:val="auto"/>
          <w:szCs w:val="22"/>
        </w:rPr>
        <w:t>Rahmenlehrplans</w:t>
      </w:r>
      <w:r w:rsidR="00A75662" w:rsidRPr="00C10E19">
        <w:rPr>
          <w:rFonts w:ascii="Arial" w:hAnsi="Arial" w:cs="Arial"/>
          <w:color w:val="auto"/>
          <w:szCs w:val="22"/>
        </w:rPr>
        <w:t>. Nach Möglichkeit können s</w:t>
      </w:r>
      <w:r w:rsidRPr="00C10E19">
        <w:rPr>
          <w:rFonts w:ascii="Arial" w:hAnsi="Arial" w:cs="Arial"/>
          <w:color w:val="auto"/>
          <w:szCs w:val="22"/>
        </w:rPr>
        <w:t>ie auch direkt innerhalb der aufgeführten Kompetenzen ausgewiesen werden. Sie sind z.</w:t>
      </w:r>
      <w:r w:rsidR="0066766A" w:rsidRPr="00C10E19">
        <w:rPr>
          <w:rFonts w:ascii="Arial" w:hAnsi="Arial" w:cs="Arial"/>
          <w:color w:val="auto"/>
          <w:szCs w:val="22"/>
        </w:rPr>
        <w:t> </w:t>
      </w:r>
      <w:r w:rsidRPr="00C10E19">
        <w:rPr>
          <w:rFonts w:ascii="Arial" w:hAnsi="Arial" w:cs="Arial"/>
          <w:color w:val="auto"/>
          <w:szCs w:val="22"/>
        </w:rPr>
        <w:t xml:space="preserve">B. </w:t>
      </w:r>
      <w:r w:rsidR="00FF0A34" w:rsidRPr="00C10E19">
        <w:rPr>
          <w:rFonts w:ascii="Arial" w:hAnsi="Arial" w:cs="Arial"/>
          <w:color w:val="auto"/>
          <w:szCs w:val="22"/>
        </w:rPr>
        <w:t xml:space="preserve">hinsichtlich </w:t>
      </w:r>
      <w:r w:rsidRPr="00C10E19">
        <w:rPr>
          <w:rFonts w:ascii="Arial" w:hAnsi="Arial" w:cs="Arial"/>
          <w:color w:val="auto"/>
          <w:szCs w:val="22"/>
        </w:rPr>
        <w:t xml:space="preserve">Aktualität, Komplexität, Bearbeitungstiefe </w:t>
      </w:r>
      <w:r w:rsidR="00672660">
        <w:rPr>
          <w:rFonts w:ascii="Arial" w:hAnsi="Arial" w:cs="Arial"/>
          <w:color w:val="auto"/>
          <w:szCs w:val="22"/>
        </w:rPr>
        <w:tab/>
      </w:r>
      <w:r w:rsidRPr="00C10E19">
        <w:rPr>
          <w:rFonts w:ascii="Arial" w:hAnsi="Arial" w:cs="Arial"/>
          <w:color w:val="auto"/>
          <w:szCs w:val="22"/>
        </w:rPr>
        <w:t>und regionaler Spezifika zu analysieren.</w:t>
      </w:r>
    </w:p>
  </w:endnote>
  <w:endnote w:id="9">
    <w:p w14:paraId="703A7A30" w14:textId="77777777" w:rsidR="00CC292A" w:rsidRPr="0066766A" w:rsidRDefault="00CC292A" w:rsidP="0020130C">
      <w:pPr>
        <w:pStyle w:val="Endnotentext"/>
        <w:tabs>
          <w:tab w:val="left" w:pos="284"/>
        </w:tabs>
        <w:ind w:left="284" w:right="425" w:hanging="284"/>
        <w:rPr>
          <w:rFonts w:ascii="Arial" w:hAnsi="Arial" w:cs="Arial"/>
          <w:color w:val="auto"/>
          <w:sz w:val="24"/>
          <w:szCs w:val="22"/>
        </w:rPr>
      </w:pPr>
      <w:r w:rsidRPr="00C10E19">
        <w:rPr>
          <w:rStyle w:val="Endnotenzeichen"/>
          <w:rFonts w:ascii="Arial" w:hAnsi="Arial" w:cs="Arial"/>
          <w:color w:val="auto"/>
          <w:szCs w:val="22"/>
        </w:rPr>
        <w:endnoteRef/>
      </w:r>
      <w:r w:rsidR="00747EE2" w:rsidRPr="00C10E19">
        <w:rPr>
          <w:rStyle w:val="Endnotenzeichen"/>
          <w:rFonts w:ascii="Arial" w:hAnsi="Arial" w:cs="Arial"/>
          <w:szCs w:val="22"/>
          <w:vertAlign w:val="baseline"/>
        </w:rPr>
        <w:t xml:space="preserve"> </w:t>
      </w:r>
      <w:r w:rsidR="00C10E19" w:rsidRPr="00C10E19">
        <w:rPr>
          <w:rFonts w:ascii="Arial" w:hAnsi="Arial" w:cs="Arial"/>
          <w:szCs w:val="22"/>
        </w:rPr>
        <w:tab/>
      </w:r>
      <w:r w:rsidR="00747EE2" w:rsidRPr="00C10E19">
        <w:rPr>
          <w:rFonts w:ascii="Arial" w:hAnsi="Arial" w:cs="Arial"/>
          <w:color w:val="auto"/>
          <w:szCs w:val="22"/>
        </w:rPr>
        <w:t>Für</w:t>
      </w:r>
      <w:r w:rsidRPr="00C10E19">
        <w:rPr>
          <w:rFonts w:ascii="Arial" w:hAnsi="Arial" w:cs="Arial"/>
          <w:color w:val="auto"/>
          <w:szCs w:val="22"/>
        </w:rPr>
        <w:t xml:space="preserve"> Lernsituationen müssen weitere Entscheidungen berücksichtigt werden, wie z. B. zu </w:t>
      </w:r>
      <w:r w:rsidR="00EC6BEF" w:rsidRPr="00C10E19">
        <w:rPr>
          <w:rFonts w:ascii="Arial" w:hAnsi="Arial" w:cs="Arial"/>
          <w:color w:val="auto"/>
          <w:szCs w:val="22"/>
        </w:rPr>
        <w:t>didaktisch-methodischen Entscheidungen</w:t>
      </w:r>
      <w:r w:rsidRPr="00C10E19">
        <w:rPr>
          <w:rFonts w:ascii="Arial" w:hAnsi="Arial" w:cs="Arial"/>
          <w:color w:val="auto"/>
          <w:szCs w:val="22"/>
        </w:rPr>
        <w:t xml:space="preserve">, </w:t>
      </w:r>
      <w:r w:rsidR="00EC6BEF" w:rsidRPr="00C10E19">
        <w:rPr>
          <w:rFonts w:ascii="Arial" w:hAnsi="Arial" w:cs="Arial"/>
          <w:color w:val="auto"/>
          <w:szCs w:val="22"/>
        </w:rPr>
        <w:t>Möglichkeiten der Leistungsbewertung und</w:t>
      </w:r>
      <w:r w:rsidRPr="00C10E19">
        <w:rPr>
          <w:rFonts w:ascii="Arial" w:hAnsi="Arial" w:cs="Arial"/>
          <w:color w:val="auto"/>
          <w:szCs w:val="22"/>
        </w:rPr>
        <w:t xml:space="preserve"> Lernortkooperationen sow</w:t>
      </w:r>
      <w:r w:rsidR="00EC6BEF" w:rsidRPr="00C10E19">
        <w:rPr>
          <w:rFonts w:ascii="Arial" w:hAnsi="Arial" w:cs="Arial"/>
          <w:color w:val="auto"/>
          <w:szCs w:val="22"/>
        </w:rPr>
        <w:t>ie Materialien und Medien. Die</w:t>
      </w:r>
      <w:r w:rsidRPr="00C10E19">
        <w:rPr>
          <w:rFonts w:ascii="Arial" w:hAnsi="Arial" w:cs="Arial"/>
          <w:color w:val="auto"/>
          <w:szCs w:val="22"/>
        </w:rPr>
        <w:t xml:space="preserve"> Entscheidungen werden i.</w:t>
      </w:r>
      <w:r w:rsidR="0066766A" w:rsidRPr="00C10E19">
        <w:rPr>
          <w:rFonts w:ascii="Arial" w:hAnsi="Arial" w:cs="Arial"/>
          <w:color w:val="auto"/>
          <w:szCs w:val="22"/>
        </w:rPr>
        <w:t> </w:t>
      </w:r>
      <w:r w:rsidRPr="00C10E19">
        <w:rPr>
          <w:rFonts w:ascii="Arial" w:hAnsi="Arial" w:cs="Arial"/>
          <w:color w:val="auto"/>
          <w:szCs w:val="22"/>
        </w:rPr>
        <w:t>d.</w:t>
      </w:r>
      <w:r w:rsidR="0066766A" w:rsidRPr="00C10E19">
        <w:rPr>
          <w:rFonts w:ascii="Arial" w:hAnsi="Arial" w:cs="Arial"/>
          <w:color w:val="auto"/>
          <w:szCs w:val="22"/>
        </w:rPr>
        <w:t> </w:t>
      </w:r>
      <w:r w:rsidRPr="00C10E19">
        <w:rPr>
          <w:rFonts w:ascii="Arial" w:hAnsi="Arial" w:cs="Arial"/>
          <w:color w:val="auto"/>
          <w:szCs w:val="22"/>
        </w:rPr>
        <w:t>R. von den Schulen bzw. den an der Lernsituation beteiligten Lehrkräften getroffen.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AEC23" w14:textId="72DF405E" w:rsidR="000C3E29" w:rsidRPr="0066766A" w:rsidRDefault="002329F6" w:rsidP="0066766A">
    <w:pPr>
      <w:pStyle w:val="Fuzeile"/>
      <w:tabs>
        <w:tab w:val="clear" w:pos="4536"/>
        <w:tab w:val="clear" w:pos="9072"/>
        <w:tab w:val="right" w:pos="9631"/>
      </w:tabs>
      <w:rPr>
        <w:rFonts w:ascii="Arial" w:hAnsi="Arial" w:cs="Arial"/>
        <w:sz w:val="20"/>
        <w:szCs w:val="20"/>
      </w:rPr>
    </w:pPr>
    <w:r>
      <w:rPr>
        <w:rFonts w:eastAsia="Calibri"/>
        <w:sz w:val="20"/>
        <w:szCs w:val="20"/>
      </w:rPr>
      <w:tab/>
    </w:r>
    <w:r w:rsidRPr="0066766A">
      <w:rPr>
        <w:rFonts w:ascii="Arial" w:eastAsia="Calibri" w:hAnsi="Arial" w:cs="Arial"/>
        <w:sz w:val="20"/>
        <w:szCs w:val="20"/>
      </w:rPr>
      <w:fldChar w:fldCharType="begin"/>
    </w:r>
    <w:r w:rsidRPr="0066766A">
      <w:rPr>
        <w:rFonts w:ascii="Arial" w:eastAsia="Calibri" w:hAnsi="Arial" w:cs="Arial"/>
        <w:sz w:val="20"/>
        <w:szCs w:val="20"/>
      </w:rPr>
      <w:instrText>PAGE   \* MERGEFORMAT</w:instrText>
    </w:r>
    <w:r w:rsidRPr="0066766A">
      <w:rPr>
        <w:rFonts w:ascii="Arial" w:eastAsia="Calibri" w:hAnsi="Arial" w:cs="Arial"/>
        <w:sz w:val="20"/>
        <w:szCs w:val="20"/>
      </w:rPr>
      <w:fldChar w:fldCharType="separate"/>
    </w:r>
    <w:r w:rsidR="0005603C">
      <w:rPr>
        <w:rFonts w:ascii="Arial" w:eastAsia="Calibri" w:hAnsi="Arial" w:cs="Arial"/>
        <w:noProof/>
        <w:sz w:val="20"/>
        <w:szCs w:val="20"/>
      </w:rPr>
      <w:t>1</w:t>
    </w:r>
    <w:r w:rsidRPr="0066766A">
      <w:rPr>
        <w:rFonts w:ascii="Arial" w:eastAsia="Calibri" w:hAnsi="Arial" w:cs="Arial"/>
        <w:sz w:val="20"/>
        <w:szCs w:val="20"/>
      </w:rPr>
      <w:fldChar w:fldCharType="end"/>
    </w:r>
    <w:r w:rsidRPr="0066766A">
      <w:rPr>
        <w:rStyle w:val="Seitenzahl"/>
        <w:rFonts w:ascii="Arial" w:hAnsi="Arial" w:cs="Arial"/>
        <w:sz w:val="20"/>
        <w:szCs w:val="20"/>
      </w:rPr>
      <w:fldChar w:fldCharType="begin"/>
    </w:r>
    <w:r w:rsidRPr="0066766A">
      <w:rPr>
        <w:rStyle w:val="Seitenzahl"/>
        <w:rFonts w:ascii="Arial" w:hAnsi="Arial" w:cs="Arial"/>
        <w:sz w:val="20"/>
        <w:szCs w:val="20"/>
      </w:rPr>
      <w:fldChar w:fldCharType="begin"/>
    </w:r>
    <w:r w:rsidRPr="0066766A">
      <w:rPr>
        <w:rStyle w:val="Seitenzahl"/>
        <w:rFonts w:ascii="Arial" w:hAnsi="Arial" w:cs="Arial"/>
        <w:sz w:val="20"/>
        <w:szCs w:val="20"/>
      </w:rPr>
      <w:instrText xml:space="preserve"> page </w:instrText>
    </w:r>
    <w:r w:rsidRPr="0066766A">
      <w:rPr>
        <w:rStyle w:val="Seitenzahl"/>
        <w:rFonts w:ascii="Arial" w:hAnsi="Arial" w:cs="Arial"/>
        <w:sz w:val="20"/>
        <w:szCs w:val="20"/>
      </w:rPr>
      <w:fldChar w:fldCharType="separate"/>
    </w:r>
    <w:r w:rsidR="00C04E15">
      <w:rPr>
        <w:rStyle w:val="Seitenzahl"/>
        <w:rFonts w:ascii="Arial" w:hAnsi="Arial" w:cs="Arial"/>
        <w:noProof/>
        <w:sz w:val="20"/>
        <w:szCs w:val="20"/>
      </w:rPr>
      <w:instrText>2</w:instrText>
    </w:r>
    <w:r w:rsidRPr="0066766A">
      <w:rPr>
        <w:rStyle w:val="Seitenzahl"/>
        <w:rFonts w:ascii="Arial" w:hAnsi="Arial" w:cs="Arial"/>
        <w:sz w:val="20"/>
        <w:szCs w:val="20"/>
      </w:rPr>
      <w:fldChar w:fldCharType="end"/>
    </w:r>
    <w:r w:rsidRPr="0066766A">
      <w:rPr>
        <w:rStyle w:val="Seitenzahl"/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873F6" w14:textId="54585BD9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C04E15">
      <w:rPr>
        <w:rFonts w:eastAsia="Calibri"/>
        <w:noProof/>
        <w:sz w:val="20"/>
        <w:szCs w:val="20"/>
      </w:rPr>
      <w:t>24.02.2026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C04E15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2" name="Grafik 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8865595"/>
    <w:multiLevelType w:val="hybridMultilevel"/>
    <w:tmpl w:val="15A4B1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54B3C"/>
    <w:multiLevelType w:val="hybridMultilevel"/>
    <w:tmpl w:val="91C6F2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70975"/>
    <w:multiLevelType w:val="hybridMultilevel"/>
    <w:tmpl w:val="BBFAF9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73204B"/>
    <w:multiLevelType w:val="hybridMultilevel"/>
    <w:tmpl w:val="0BCCCAE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 w16cid:durableId="640303256">
    <w:abstractNumId w:val="1"/>
  </w:num>
  <w:num w:numId="2" w16cid:durableId="993222992">
    <w:abstractNumId w:val="6"/>
  </w:num>
  <w:num w:numId="3" w16cid:durableId="1189568706">
    <w:abstractNumId w:val="5"/>
  </w:num>
  <w:num w:numId="4" w16cid:durableId="1959217646">
    <w:abstractNumId w:val="7"/>
  </w:num>
  <w:num w:numId="5" w16cid:durableId="348339986">
    <w:abstractNumId w:val="9"/>
  </w:num>
  <w:num w:numId="6" w16cid:durableId="449473123">
    <w:abstractNumId w:val="0"/>
  </w:num>
  <w:num w:numId="7" w16cid:durableId="1657340037">
    <w:abstractNumId w:val="3"/>
  </w:num>
  <w:num w:numId="8" w16cid:durableId="1424573234">
    <w:abstractNumId w:val="4"/>
  </w:num>
  <w:num w:numId="9" w16cid:durableId="835805285">
    <w:abstractNumId w:val="8"/>
  </w:num>
  <w:num w:numId="10" w16cid:durableId="658849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3DD"/>
    <w:rsid w:val="00000A2F"/>
    <w:rsid w:val="0004673B"/>
    <w:rsid w:val="00047578"/>
    <w:rsid w:val="0005603C"/>
    <w:rsid w:val="000C3E29"/>
    <w:rsid w:val="000E12F9"/>
    <w:rsid w:val="0011516C"/>
    <w:rsid w:val="00137F8A"/>
    <w:rsid w:val="0015710B"/>
    <w:rsid w:val="00172912"/>
    <w:rsid w:val="001A07FF"/>
    <w:rsid w:val="0020130C"/>
    <w:rsid w:val="002329F6"/>
    <w:rsid w:val="00260527"/>
    <w:rsid w:val="00261B54"/>
    <w:rsid w:val="0029644A"/>
    <w:rsid w:val="002B2319"/>
    <w:rsid w:val="002D30F7"/>
    <w:rsid w:val="002E27C5"/>
    <w:rsid w:val="002E6AF5"/>
    <w:rsid w:val="002F5582"/>
    <w:rsid w:val="003A5E5C"/>
    <w:rsid w:val="00460288"/>
    <w:rsid w:val="00497790"/>
    <w:rsid w:val="004E5B03"/>
    <w:rsid w:val="00545C44"/>
    <w:rsid w:val="0057447B"/>
    <w:rsid w:val="00575835"/>
    <w:rsid w:val="005826D0"/>
    <w:rsid w:val="00590CE9"/>
    <w:rsid w:val="006041EF"/>
    <w:rsid w:val="00626E19"/>
    <w:rsid w:val="00627E66"/>
    <w:rsid w:val="0066766A"/>
    <w:rsid w:val="00672660"/>
    <w:rsid w:val="006836A1"/>
    <w:rsid w:val="00685BD1"/>
    <w:rsid w:val="006E7C04"/>
    <w:rsid w:val="00707E6F"/>
    <w:rsid w:val="007337F4"/>
    <w:rsid w:val="00747EE2"/>
    <w:rsid w:val="007515BF"/>
    <w:rsid w:val="00761E8E"/>
    <w:rsid w:val="007755F2"/>
    <w:rsid w:val="007A34F8"/>
    <w:rsid w:val="007C14A2"/>
    <w:rsid w:val="008137F4"/>
    <w:rsid w:val="00846599"/>
    <w:rsid w:val="008648B0"/>
    <w:rsid w:val="008805ED"/>
    <w:rsid w:val="00895116"/>
    <w:rsid w:val="008C1DE3"/>
    <w:rsid w:val="00916422"/>
    <w:rsid w:val="00921CBF"/>
    <w:rsid w:val="00925FDC"/>
    <w:rsid w:val="009360BD"/>
    <w:rsid w:val="0096461F"/>
    <w:rsid w:val="00977007"/>
    <w:rsid w:val="0098543D"/>
    <w:rsid w:val="009B7665"/>
    <w:rsid w:val="009E658F"/>
    <w:rsid w:val="00A064B4"/>
    <w:rsid w:val="00A430F7"/>
    <w:rsid w:val="00A75662"/>
    <w:rsid w:val="00A83465"/>
    <w:rsid w:val="00AE21D4"/>
    <w:rsid w:val="00B221DF"/>
    <w:rsid w:val="00B719FA"/>
    <w:rsid w:val="00BC370A"/>
    <w:rsid w:val="00BD39D4"/>
    <w:rsid w:val="00BE699F"/>
    <w:rsid w:val="00C04E15"/>
    <w:rsid w:val="00C10E19"/>
    <w:rsid w:val="00C53F7E"/>
    <w:rsid w:val="00CC292A"/>
    <w:rsid w:val="00CC50FB"/>
    <w:rsid w:val="00CD189D"/>
    <w:rsid w:val="00D1479C"/>
    <w:rsid w:val="00D208BC"/>
    <w:rsid w:val="00D33B91"/>
    <w:rsid w:val="00D33FBC"/>
    <w:rsid w:val="00D4179F"/>
    <w:rsid w:val="00D7295B"/>
    <w:rsid w:val="00D961F5"/>
    <w:rsid w:val="00DC60D0"/>
    <w:rsid w:val="00DF0EBC"/>
    <w:rsid w:val="00E064FD"/>
    <w:rsid w:val="00E65109"/>
    <w:rsid w:val="00EC6BEF"/>
    <w:rsid w:val="00EC7A36"/>
    <w:rsid w:val="00EE00CD"/>
    <w:rsid w:val="00EF6304"/>
    <w:rsid w:val="00F223DD"/>
    <w:rsid w:val="00F26D2A"/>
    <w:rsid w:val="00F40E30"/>
    <w:rsid w:val="00F51513"/>
    <w:rsid w:val="00F64C99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64F4C27"/>
  <w15:docId w15:val="{867C971B-C591-438B-A05E-398FE5C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447B"/>
    <w:pPr>
      <w:spacing w:after="0"/>
    </w:pPr>
    <w:rPr>
      <w:color w:val="50505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11516C"/>
    <w:pPr>
      <w:spacing w:before="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6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Sebastian Viehbeck"/>
    <f:field ref="FSCFOLIO_1_1001_FieldCurrentDate" text="14.02.2022 17:28"/>
    <f:field ref="CCAPRECONFIG_15_1001_Objektname" text="A1.1_Lernsituation" edit="true"/>
    <f:field ref="DEPRECONFIG_15_1001_Objektname" text="A1.1_Lernsituation" edit="true"/>
    <f:field ref="CFGBAYERN_15_1400_FieldDocumentTitle" text="" edit="true"/>
    <f:field ref="CFGBAYERN_15_1400_FieldDocumentSubject" text="" multiline="true" edit="true"/>
    <f:field ref="CFGBAYERN_15_1400_FieldDocumentTerms" text="" multiline="true"/>
    <f:field ref="CFGBAYERN_15_1400_FieldDocumentAddSubject" text="" multiline="true" edit="true"/>
    <f:field ref="CFGBAYERN_15_1400_FieldDocumentIncAttachments" text="" multiline="true"/>
    <f:field ref="CFGBAYERN_15_1400_FieldDocumentRecipients" text="" multiline="true"/>
    <f:field ref="CFGBAYERN_15_1400_FieldDocumentRecipientsBlocked" text="" multiline="true"/>
    <f:field ref="CFGBAYERN_15_1400_FieldDocumentCopyRecipients" text="" multiline="true"/>
    <f:field ref="CFGBAYERN_15_1400_FieldDocumentCopyRecipientsBlocked" text="" multiline="true"/>
    <f:field ref="BAYLFST_15_1800_FieldDocumentTitle" text="" edit="true"/>
    <f:field ref="BAYLFST_15_1800_FieldDocumentSubject" text="" multiline="true" edit="true"/>
    <f:field ref="BAYLFST_15_1800_FieldDocumentAddSubject" text="" multiline="true" edit="true"/>
    <f:field ref="BAYLFST_15_1800_FieldDocumentIncAttachments" text="" multiline="true" edit="true"/>
    <f:field ref="BAYLFST_15_1800_FieldDocumentTerms" text="" multiline="true"/>
    <f:field ref="BAYLFST_15_1800_FieldDocumentRecipients" text="" multiline="true"/>
    <f:field ref="CFGBAYERNEX_15_1800_FieldCopyRecipients" text="" multiline="true"/>
    <f:field ref="CFGBAYERNEX_15_1800_FieldCopyRecipientsBlocked" text="" multiline="true"/>
    <f:field ref="CFGBAYERNEX_15_1800_FieldWorkflowFloatingFile" text="Kein Laufweg ermittelbar. Schriftstück muss direkt in 'Ergänzende Dokumente' einer Umlaufmappe liegen!" multiline="true"/>
    <f:field ref="objname" text="A1.1_Lernsituation" edit="true"/>
    <f:field ref="objsubject" text="" edit="true"/>
    <f:field ref="objcreatedby" text="Viehbeck, Sebastian, StMUK"/>
    <f:field ref="objcreatedat" date="2021-12-09T10:29:38" text="09.12.2021 10:29:38"/>
    <f:field ref="objchangedby" text="Viehbeck, Sebastian, StMUK"/>
    <f:field ref="objmodifiedat" date="2021-12-09T10:29:38" text="09.12.2021 10:29:38"/>
    <f:field ref="objprimaryrelated__0_objname" text="Landesinstitute - Aufbereitung von Material für PbB (Kopie)" edit="true"/>
    <f:field ref="objprimaryrelated__0_objsubject" text="" edit="true"/>
    <f:field ref="objprimaryrelated__0_objcreatedby" text="Viehbeck, Sebastian, StMUK"/>
    <f:field ref="objprimaryrelated__0_objcreatedat" date="2021-12-09T10:29:37" text="09.12.2021 10:29:37"/>
    <f:field ref="objprimaryrelated__0_objchangedby" text="Viehbeck, Sebastian, StMUK"/>
    <f:field ref="objprimaryrelated__0_objmodifiedat" date="2022-02-08T17:06:30" text="08.02.2022 17:06:30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CCAPRECONFIG_15_1001_Objektname" text="Objektname"/>
    <f:field ref="DEPRECONFIG_15_1001_Objektname" text="Objektname"/>
    <f:field ref="CFGBAYERN_15_1400_FieldDocumentTitle" text="Bay-Titel (Erledigung)"/>
    <f:field ref="CFGBAYERN_15_1400_FieldDocumentSubject" text="Bay-Betreff (Erledigung)"/>
    <f:field ref="CFGBAYERN_15_1400_FieldDocumentTerms" text="Bay-Schlagwort (Erledigung)"/>
    <f:field ref="CFGBAYERN_15_1400_FieldDocumentAddSubject" text="Bay-Dokumentenbezogene Hinweise (Erledigung)"/>
    <f:field ref="CFGBAYERN_15_1400_FieldDocumentIncAttachments" text="Bay-Beschreibung der Anlagen (Allgemeine Anlagen)"/>
    <f:field ref="CFGBAYERN_15_1400_FieldDocumentRecipients" text="Bay-Empfänger"/>
    <f:field ref="CFGBAYERN_15_1400_FieldDocumentRecipientsBlocked" text="Bay-Empfänger - blockorientiert"/>
    <f:field ref="CFGBAYERN_15_1400_FieldDocumentCopyRecipients" text="Bay-Kopieempfänger"/>
    <f:field ref="CFGBAYERN_15_1400_FieldDocumentCopyRecipientsBlocked" text="Bay-Kopieempfänger - blockorientiert"/>
    <f:field ref="BAYLFST_15_1800_FieldDocumentTitle" text="LfSt-Titel (Erledigung)"/>
    <f:field ref="BAYLFST_15_1800_FieldDocumentSubject" text="LfSt-Betreff (Erledigung)"/>
    <f:field ref="BAYLFST_15_1800_FieldDocumentAddSubject" text="LfSt-Dokumentenbezogene Hinweise (Erledigung)"/>
    <f:field ref="BAYLFST_15_1800_FieldDocumentIncAttachments" text="LfSt-Beschreibung der Anlagen (Allgemeine Anlagen)"/>
    <f:field ref="BAYLFST_15_1800_FieldDocumentTerms" text="LfSt-Schlagworte (Erledigung)"/>
    <f:field ref="BAYLFST_15_1800_FieldDocumentRecipients" text="LfSt-Originalempfängerliste"/>
    <f:field ref="CFGBAYERNEX_15_1800_FieldCopyRecipients" text="Kopieempfänger"/>
    <f:field ref="CFGBAYERNEX_15_1800_FieldCopyRecipientsBlocked" text="Kopieempfänger (blockorientiert)"/>
    <f:field ref="CFGBAYERNEX_15_1800_FieldWorkflowFloatingFile" text="Laufweg (Umlaufmappe)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  <f:display text="Ursprungsort">
    <f:field ref="objprimaryrelated__0_objname" text="Name"/>
    <f:field ref="objprimaryrelated__0_objsubject" text="Betreff (einzeilig)"/>
    <f:field ref="objprimaryrelated__0_objcreatedby" text="Erzeugt von"/>
    <f:field ref="objprimaryrelated__0_objcreatedat" text="Erzeugt am/um"/>
    <f:field ref="objprimaryrelated__0_objchangedby" text="Letzte Änderung von"/>
    <f:field ref="objprimaryrelated__0_objmodifiedat" text="Letzte Änderung am/um"/>
  </f:display>
  <f:record inx="1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"/>
    <f:field ref="CFGBAYERN_15_1400_Fax" text=""/>
    <f:field ref="CFGBAYERN_15_1400_Telefon" text=""/>
    <f:field ref="CFGBAYERN_15_1400_Mobiltelefon" text=""/>
    <f:field ref="CFGBAYERN_15_1400_Organisation_Name_vollstaendig" text=""/>
    <f:field ref="CFGBAYERN_15_1400_Organisation_Kurzname" text="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Hallo, 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"/>
    <f:field ref="CFGBAYERN_15_1400_Versandart" text="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CAPRECONFIG_15_1001_AntwortReferenz" text=""/>
    <f:field ref="CCAPRECONFIG_15_1001_Anlagentext" text=""/>
    <f:field ref="CFGBAYERNEX_15_1800_Versandinformation" text=""/>
    <f:field ref="CFGBAYERNEX_15_1800_KompletteAdresse" text=""/>
    <f:field ref="CFGBAYERNEX_15_1800_Anlagen" text=""/>
    <f:field ref="CFGBAYERNEX_15_1800_KopieEmpfaengerVersandinformation" text=""/>
    <f:field ref="CFGBAYERNEX_15_1800_KopieEmpfaengerKompletteAdresse" text=""/>
    <f:field ref="CFGBAYERNEX_15_1800_KopieEmpfaengerAnlagen" text=""/>
    <f:field ref="CFGBAYERNEX_15_1800_gezbeiEMail" text=""/>
  </f:record>
  <f:display text="Serialcontext &gt; Adressaten">
    <f:field ref="CFGBAYERN_15_1400_Anrede" text="OBSOLET_Adressanrede"/>
    <f:field ref="CFGBAYERN_15_1400_Titel" text="Titel"/>
    <f:field ref="CFGBAYERN_15_1400_Vorname" text="Vorname"/>
    <f:field ref="CFGBAYERN_15_1400_Nachname" text="Nachname"/>
    <f:field ref="CFGBAYERN_15_1400_Hauptadresse_Strasse" text="Hauptadresse_Strasse"/>
    <f:field ref="CFGBAYERN_15_1400_Hauptadresse_Postfach" text="Hauptadresse_Postfach"/>
    <f:field ref="CFGBAYERN_15_1400_Hauptadresse_Postleitzahl" text="Hauptadresse_Postleitzahl"/>
    <f:field ref="CFGBAYERN_15_1400_Hauptadresse_Ort" text="Hauptadresse_Ort"/>
    <f:field ref="CFGBAYERN_15_1400_Hauptadresse_Gemeinde" text="Hauptadresse_Gemeinde"/>
    <f:field ref="CFGBAYERN_15_1400_Hauptadresse_Bundesland" text="Hauptadresse_Bundesland"/>
    <f:field ref="CFGBAYERN_15_1400_Hauptadresse_Land" text="Hauptadresse_Land"/>
    <f:field ref="CFGBAYERN_15_1400_EMailAdresse" text="EMailAdresse"/>
    <f:field ref="CFGBAYERN_15_1400_Fax" text="Fax"/>
    <f:field ref="CFGBAYERN_15_1400_Telefon" text="Telefon"/>
    <f:field ref="CFGBAYERN_15_1400_Mobiltelefon" text="Mobiltelefon"/>
    <f:field ref="CFGBAYERN_15_1400_Organisation_Name_vollstaendig" text="Organisation_Name_vollstaendig"/>
    <f:field ref="CFGBAYERN_15_1400_Organisation_Kurzname" text="Organisation_Kurzname"/>
    <f:field ref="CFGBAYERN_15_1400_Organisation_Opt_Adressangaben" text="Organisation_Opt_Adressangaben"/>
    <f:field ref="CFGBAYERN_15_1400_Geschlecht" text="Geschlecht"/>
    <f:field ref="CFGBAYERN_15_1400_Geboren_am" text="Geboren_am"/>
    <f:field ref="CFGBAYERN_15_1400_Geboren_in" text="Geboren_in"/>
    <f:field ref="CFGBAYERN_15_1400_Namenszusatz" text="Namenszusatz"/>
    <f:field ref="CFGBAYERN_15_1400_Briefanrede" text="Briefanrede"/>
    <f:field ref="CFGBAYERN_15_1400_Dienstbezeichnung" text="Dienstbezeichnung"/>
    <f:field ref="CFGBAYERN_15_1400_Funktionsbezeichnung" text="Funktionsbezeichnung"/>
    <f:field ref="CFGBAYERN_15_1400_Versand_und_Zustellvermerk" text="Versand_und_Zustellvermerk"/>
    <f:field ref="CFGBAYERN_15_1400_Bemerkung" text="Bemerkung"/>
    <f:field ref="CFGBAYERN_15_1400_Beschreibung_der_pers_Anlagen" text="Beschreibung_der_pers_Anlagen"/>
    <f:field ref="CFGBAYERN_15_1400_Kategorie" text="Kategorie"/>
    <f:field ref="CFGBAYERN_15_1400_Versandart" text="Versandart"/>
    <f:field ref="CFGBAYERN_15_1400_Kontoverbindung_Kontonummer" text="Kontoverbindung_Kontonummer"/>
    <f:field ref="CFGBAYERN_15_1400_Kontoverbindung_Kontoinhaber" text="Kontoverbindung_Kontoinhaber"/>
    <f:field ref="CFGBAYERN_15_1400_Kontoverbindung_Institut" text="Kontoverbindung_Institut"/>
    <f:field ref="CFGBAYERN_15_1400_Kontoverbindung_Bankleitzahl" text="Kontoverbindung_Bankleitzahl"/>
    <f:field ref="CFGBAYERN_15_1400_Kontoverbindung_IBAN" text="Kontoverbindung_IBAN"/>
    <f:field ref="CFGBAYERN_15_1400_Kontoverbindung_BIC" text="Kontoverbindung_BIC"/>
    <f:field ref="CFGBAYERN_15_1400_Kopietext" text="Kopietext"/>
    <f:field ref="CFGBAYERN_15_1400_Kopietext_ohne_Adressat" text="Kopietext_ohne_Adressat"/>
    <f:field ref="CFGBAYERN_15_1400_Kopietext_vorlagenspezifisch" text="Kopietext_vorlagenspezifisch"/>
    <f:field ref="CFGBAYERN_15_1400_Zusatz_1" text="Zusatz 1"/>
    <f:field ref="CFGBAYERN_15_1400_Zusatz_2" text="Zusatz 2"/>
    <f:field ref="CFGBAYERN_15_1400_Zusatz_3" text="Zusatz 3"/>
    <f:field ref="CFGBAYERN_15_1400_Zusatz_4" text="Zusatz 4"/>
    <f:field ref="CFGBAYERN_15_1400_Zusatz_5" text="Zusatz 5"/>
    <f:field ref="CFGBAYERN_15_1400_Kopieempfaenger_Anrede" text="OBSOLET_Kopieempfaenger_Adressanrede"/>
    <f:field ref="CFGBAYERN_15_1400_Kopieempfaenger_Titel" text="Kopieempfaenger_Titel"/>
    <f:field ref="CFGBAYERN_15_1400_Kopieempfaenger_Vorname" text="Kopieempfaenger_Vorname"/>
    <f:field ref="CFGBAYERN_15_1400_Kopieempfaenger_Nachname" text="Kopieempfaenger_Nachname"/>
    <f:field ref="CFGBAYERN_15_1400_Kopieempfaenger_Strasse" text="Kopieempfaenger_Strasse"/>
    <f:field ref="CFGBAYERN_15_1400_Kopieempfaenger_Postfach" text="Kopieempfaenger_Postfach"/>
    <f:field ref="CFGBAYERN_15_1400_Kopieempfaenger_Postleitzahl" text="Kopieempfaenger_Postleitzahl"/>
    <f:field ref="CFGBAYERN_15_1400_Kopieempfaenger_Ort" text="Kopieempfaenger_Ort"/>
    <f:field ref="CFGBAYERN_15_1400_Kopieempfaenger_Gemeinde" text="Kopieempfaenger_Gemeinde"/>
    <f:field ref="CFGBAYERN_15_1400_Kopieempfaenger_Bundesland" text="Kopieempfaenger_Bundesland"/>
    <f:field ref="CFGBAYERN_15_1400_Kopieempfaenger_Land" text="Kopieempfaenger_Land"/>
    <f:field ref="CFGBAYERN_15_1400_Kopieempfaenger_Org_Name" text="Kopieempfaenger_Org_Name"/>
    <f:field ref="CFGBAYERN_15_1400_Kopieempfaenger_Org_Kurzname" text="Kopieempfaenger_Org_Kurzname"/>
    <f:field ref="CFGBAYERN_15_1400_Kopieempfaenger_Org_Option_Adressan" text="Kopieempfaenger_Org_Option_Adressan"/>
    <f:field ref="CFGBAYERN_15_1400_Kopieempfaenger_Namenszusatz" text="Kopieempfaenger_Namenszusatz"/>
    <f:field ref="CFGBAYERN_15_1400_Kopieempfaenger_Briefanrede" text="Kopieempfaenger_Briefanrede"/>
    <f:field ref="CFGBAYERN_15_1400_Kopieempfaenger_Dienstbezeichnung" text="Kopieempfaenger_Dienstbezeichnung"/>
    <f:field ref="CFGBAYERN_15_1400_Kopieempfaenger_Funktionsbezeichnung" text="Kopieempfaenger_Funktionsbezeichnung"/>
    <f:field ref="CFGBAYERN_15_1400_Kopieempfaenger_Beschr_pers_Anlagen" text="Kopieempfaenger_Beschr_pers_Anlagen"/>
    <f:field ref="CFGBAYERN_15_1400_Kopieempfaenger_Kategorie" text="Kopieempfaenger_Kategorie"/>
    <f:field ref="CFGBAYERN_15_1400_Kopieempfaenger_Versandart" text="Kopieempfaenger_Versandart"/>
    <f:field ref="CCAPRECONFIG_15_1001_AntwortReferenz" text="Antwort Referenz"/>
    <f:field ref="CCAPRECONFIG_15_1001_Anlagentext" text="Anlagentext"/>
    <f:field ref="CFGBAYERNEX_15_1800_Versandinformation" text="Versandinformation"/>
    <f:field ref="CFGBAYERNEX_15_1800_KompletteAdresse" text="Komplette Adresse"/>
    <f:field ref="CFGBAYERNEX_15_1800_Anlagen" text="Anlagen"/>
    <f:field ref="CFGBAYERNEX_15_1800_KopieEmpfaengerVersandinformation" text="Kopieempfänger - Versandinformation"/>
    <f:field ref="CFGBAYERNEX_15_1800_KopieEmpfaengerKompletteAdresse" text="Kopieempfänger - Komplette Adresse"/>
    <f:field ref="CFGBAYERNEX_15_1800_KopieEmpfaengerAnlagen" text="Kopieempfänger - Anlagen"/>
    <f:field ref="CFGBAYERNEX_15_1800_gezbeiEMail" text="gez. (bei E-Mail)"/>
  </f:display>
</f:fields>
</file>

<file path=customXml/itemProps1.xml><?xml version="1.0" encoding="utf-8"?>
<ds:datastoreItem xmlns:ds="http://schemas.openxmlformats.org/officeDocument/2006/customXml" ds:itemID="{A9269791-52B3-41B6-B73C-CEDC8B3032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IT.Niedersachsen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Velbinger, Jan (NLQ)</dc:creator>
  <cp:lastModifiedBy>Stark, Alfred</cp:lastModifiedBy>
  <cp:revision>19</cp:revision>
  <dcterms:created xsi:type="dcterms:W3CDTF">2026-02-23T14:42:00Z</dcterms:created>
  <dcterms:modified xsi:type="dcterms:W3CDTF">2026-03-03T10:44:00Z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FGBAYERN@15.1400:ProcAddSubjNumber">
    <vt:lpwstr/>
  </property>
  <property fmtid="{D5CDD505-2E9C-101B-9397-08002B2CF9AE}" pid="3" name="FSC#CFGBAYERN@15.1400:BankDetailsIDOwnerGroup">
    <vt:lpwstr/>
  </property>
  <property fmtid="{D5CDD505-2E9C-101B-9397-08002B2CF9AE}" pid="4" name="FSC#CFGBAYERN@15.1400:BankDetailsIDOwner">
    <vt:lpwstr/>
  </property>
  <property fmtid="{D5CDD505-2E9C-101B-9397-08002B2CF9AE}" pid="5" name="FSC#CFGBAYERN@15.1400:BankDetailsOwnerGroup">
    <vt:lpwstr/>
  </property>
  <property fmtid="{D5CDD505-2E9C-101B-9397-08002B2CF9AE}" pid="6" name="FSC#CFGBAYERN@15.1400:BankDetailsOwner">
    <vt:lpwstr/>
  </property>
  <property fmtid="{D5CDD505-2E9C-101B-9397-08002B2CF9AE}" pid="7" name="FSC#CFGBAYERN@15.1400:DocumentFileUrgency">
    <vt:lpwstr/>
  </property>
  <property fmtid="{D5CDD505-2E9C-101B-9397-08002B2CF9AE}" pid="8" name="FSC#CFGBAYERN@15.1400:IncAttachments">
    <vt:lpwstr/>
  </property>
  <property fmtid="{D5CDD505-2E9C-101B-9397-08002B2CF9AE}" pid="9" name="FSC#CFGBAYERN@15.1400:VisitingHoursOwnerGroup">
    <vt:lpwstr/>
  </property>
  <property fmtid="{D5CDD505-2E9C-101B-9397-08002B2CF9AE}" pid="10" name="FSC#CFGBAYERN@15.1400:DocumentFileSubject">
    <vt:lpwstr/>
  </property>
  <property fmtid="{D5CDD505-2E9C-101B-9397-08002B2CF9AE}" pid="11" name="FSC#CFGBAYERN@15.1400:FileSubject">
    <vt:lpwstr/>
  </property>
  <property fmtid="{D5CDD505-2E9C-101B-9397-08002B2CF9AE}" pid="12" name="FSC#CFGBAYERN@15.1400:BankDetailsBICOwnerGroup">
    <vt:lpwstr/>
  </property>
  <property fmtid="{D5CDD505-2E9C-101B-9397-08002B2CF9AE}" pid="13" name="FSC#CFGBAYERN@15.1400:BankDetailsBICOwner">
    <vt:lpwstr/>
  </property>
  <property fmtid="{D5CDD505-2E9C-101B-9397-08002B2CF9AE}" pid="14" name="FSC#CFGBAYERN@15.1400:AddrDate">
    <vt:lpwstr/>
  </property>
  <property fmtid="{D5CDD505-2E9C-101B-9397-08002B2CF9AE}" pid="15" name="FSC#CFGBAYERN@15.1400:OwnerGroupOfficeBuilding">
    <vt:lpwstr/>
  </property>
  <property fmtid="{D5CDD505-2E9C-101B-9397-08002B2CF9AE}" pid="16" name="FSC#CFGBAYERN@15.1400:OwnerOfficeBuilding">
    <vt:lpwstr/>
  </property>
  <property fmtid="{D5CDD505-2E9C-101B-9397-08002B2CF9AE}" pid="17" name="FSC#CFGBAYERN@15.1400:OwnerName">
    <vt:lpwstr/>
  </property>
  <property fmtid="{D5CDD505-2E9C-101B-9397-08002B2CF9AE}" pid="18" name="FSC#CFGBAYERN@15.1400:OwnerFunction">
    <vt:lpwstr/>
  </property>
  <property fmtid="{D5CDD505-2E9C-101B-9397-08002B2CF9AE}" pid="19" name="FSC#CFGBAYERN@15.1400:OwnerGender">
    <vt:lpwstr/>
  </property>
  <property fmtid="{D5CDD505-2E9C-101B-9397-08002B2CF9AE}" pid="20" name="FSC#CFGBAYERN@15.1400:OwnerJobTitle">
    <vt:lpwstr/>
  </property>
  <property fmtid="{D5CDD505-2E9C-101B-9397-08002B2CF9AE}" pid="21" name="FSC#CFGBAYERN@15.1400:OwnerSurName">
    <vt:lpwstr/>
  </property>
  <property fmtid="{D5CDD505-2E9C-101B-9397-08002B2CF9AE}" pid="22" name="FSC#CFGBAYERN@15.1400:OwnerNameAffix">
    <vt:lpwstr/>
  </property>
  <property fmtid="{D5CDD505-2E9C-101B-9397-08002B2CF9AE}" pid="23" name="FSC#CFGBAYERN@15.1400:OwnerTitle">
    <vt:lpwstr/>
  </property>
  <property fmtid="{D5CDD505-2E9C-101B-9397-08002B2CF9AE}" pid="24" name="FSC#CFGBAYERN@15.1400:OwnerFirstName">
    <vt:lpwstr/>
  </property>
  <property fmtid="{D5CDD505-2E9C-101B-9397-08002B2CF9AE}" pid="25" name="FSC#CFGBAYERN@15.1400:OwnerAdditional1">
    <vt:lpwstr/>
  </property>
  <property fmtid="{D5CDD505-2E9C-101B-9397-08002B2CF9AE}" pid="26" name="FSC#CFGBAYERN@15.1400:OwnerAdditional2">
    <vt:lpwstr/>
  </property>
  <property fmtid="{D5CDD505-2E9C-101B-9397-08002B2CF9AE}" pid="27" name="FSC#CFGBAYERN@15.1400:OwnerAdditional3">
    <vt:lpwstr/>
  </property>
  <property fmtid="{D5CDD505-2E9C-101B-9397-08002B2CF9AE}" pid="28" name="FSC#CFGBAYERN@15.1400:OwnerAdditional4">
    <vt:lpwstr/>
  </property>
  <property fmtid="{D5CDD505-2E9C-101B-9397-08002B2CF9AE}" pid="29" name="FSC#CFGBAYERN@15.1400:OwnerAdditional5">
    <vt:lpwstr/>
  </property>
  <property fmtid="{D5CDD505-2E9C-101B-9397-08002B2CF9AE}" pid="30" name="FSC#CFGBAYERN@15.1400:EmailOwnerGroup">
    <vt:lpwstr/>
  </property>
  <property fmtid="{D5CDD505-2E9C-101B-9397-08002B2CF9AE}" pid="31" name="FSC#CFGBAYERN@15.1400:EmailOwner">
    <vt:lpwstr/>
  </property>
  <property fmtid="{D5CDD505-2E9C-101B-9397-08002B2CF9AE}" pid="32" name="FSC#CFGBAYERN@15.1400:Recipients">
    <vt:lpwstr/>
  </property>
  <property fmtid="{D5CDD505-2E9C-101B-9397-08002B2CF9AE}" pid="33" name="FSC#CFGBAYERN@15.1400:RecipientsBlocked">
    <vt:lpwstr/>
  </property>
  <property fmtid="{D5CDD505-2E9C-101B-9397-08002B2CF9AE}" pid="34" name="FSC#CFGBAYERN@15.1400:FaxNumberOwnerGroup">
    <vt:lpwstr/>
  </property>
  <property fmtid="{D5CDD505-2E9C-101B-9397-08002B2CF9AE}" pid="35" name="FSC#CFGBAYERN@15.1400:FaxNumberOwner">
    <vt:lpwstr/>
  </property>
  <property fmtid="{D5CDD505-2E9C-101B-9397-08002B2CF9AE}" pid="36" name="FSC#CFGBAYERN@15.1400:ForeignNr">
    <vt:lpwstr/>
  </property>
  <property fmtid="{D5CDD505-2E9C-101B-9397-08002B2CF9AE}" pid="37" name="FSC#CFGBAYERN@15.1400:DocumentName">
    <vt:lpwstr/>
  </property>
  <property fmtid="{D5CDD505-2E9C-101B-9397-08002B2CF9AE}" pid="38" name="FSC#CFGBAYERN@15.1400:BankDetailsIBANOwnerGroup">
    <vt:lpwstr/>
  </property>
  <property fmtid="{D5CDD505-2E9C-101B-9397-08002B2CF9AE}" pid="39" name="FSC#CFGBAYERN@15.1400:BankDetailsIBANOwner">
    <vt:lpwstr/>
  </property>
  <property fmtid="{D5CDD505-2E9C-101B-9397-08002B2CF9AE}" pid="40" name="FSC#CFGBAYERN@15.1400:BankDetailsNameOwnerGroup">
    <vt:lpwstr/>
  </property>
  <property fmtid="{D5CDD505-2E9C-101B-9397-08002B2CF9AE}" pid="41" name="FSC#CFGBAYERN@15.1400:BankDetailsNameOwner">
    <vt:lpwstr/>
  </property>
  <property fmtid="{D5CDD505-2E9C-101B-9397-08002B2CF9AE}" pid="42" name="FSC#CFGBAYERN@15.1400:BankDetailsOwnerOwnerGroup">
    <vt:lpwstr/>
  </property>
  <property fmtid="{D5CDD505-2E9C-101B-9397-08002B2CF9AE}" pid="43" name="FSC#CFGBAYERN@15.1400:BankDetailsOwnerOwner">
    <vt:lpwstr/>
  </property>
  <property fmtid="{D5CDD505-2E9C-101B-9397-08002B2CF9AE}" pid="44" name="FSC#CFGBAYERN@15.1400:BankDetailsAccountOwnerGroup">
    <vt:lpwstr/>
  </property>
  <property fmtid="{D5CDD505-2E9C-101B-9397-08002B2CF9AE}" pid="45" name="FSC#CFGBAYERN@15.1400:BankDetailsAccountOwner">
    <vt:lpwstr/>
  </property>
  <property fmtid="{D5CDD505-2E9C-101B-9397-08002B2CF9AE}" pid="46" name="FSC#CFGBAYERN@15.1400:CopyRecipients">
    <vt:lpwstr/>
  </property>
  <property fmtid="{D5CDD505-2E9C-101B-9397-08002B2CF9AE}" pid="47" name="FSC#CFGBAYERN@15.1400:CopyRecipientsBlocked">
    <vt:lpwstr/>
  </property>
  <property fmtid="{D5CDD505-2E9C-101B-9397-08002B2CF9AE}" pid="48" name="FSC#CFGBAYERN@15.1400:OrganizationOwnerGroup">
    <vt:lpwstr/>
  </property>
  <property fmtid="{D5CDD505-2E9C-101B-9397-08002B2CF9AE}" pid="49" name="FSC#CFGBAYERN@15.1400:SignFinalVersionByJobTitle">
    <vt:lpwstr/>
  </property>
  <property fmtid="{D5CDD505-2E9C-101B-9397-08002B2CF9AE}" pid="50" name="FSC#CFGBAYERN@15.1400:SignFinalVersionByFunction">
    <vt:lpwstr/>
  </property>
  <property fmtid="{D5CDD505-2E9C-101B-9397-08002B2CF9AE}" pid="51" name="FSC#CFGBAYERN@15.1400:SignFinalVersionBySurname">
    <vt:lpwstr/>
  </property>
  <property fmtid="{D5CDD505-2E9C-101B-9397-08002B2CF9AE}" pid="52" name="FSC#CFGBAYERN@15.1400:SignFinalVersionByNameAffix">
    <vt:lpwstr/>
  </property>
  <property fmtid="{D5CDD505-2E9C-101B-9397-08002B2CF9AE}" pid="53" name="FSC#CFGBAYERN@15.1400:SignFinalVersionByTitle">
    <vt:lpwstr/>
  </property>
  <property fmtid="{D5CDD505-2E9C-101B-9397-08002B2CF9AE}" pid="54" name="FSC#CFGBAYERN@15.1400:SignFinalVersionByFirstname">
    <vt:lpwstr/>
  </property>
  <property fmtid="{D5CDD505-2E9C-101B-9397-08002B2CF9AE}" pid="55" name="FSC#CFGBAYERN@15.1400:SignApprovedByJobTitle">
    <vt:lpwstr/>
  </property>
  <property fmtid="{D5CDD505-2E9C-101B-9397-08002B2CF9AE}" pid="56" name="FSC#CFGBAYERN@15.1400:SignApprovedByFunction">
    <vt:lpwstr/>
  </property>
  <property fmtid="{D5CDD505-2E9C-101B-9397-08002B2CF9AE}" pid="57" name="FSC#CFGBAYERN@15.1400:SignApprovedBySurname">
    <vt:lpwstr/>
  </property>
  <property fmtid="{D5CDD505-2E9C-101B-9397-08002B2CF9AE}" pid="58" name="FSC#CFGBAYERN@15.1400:SignApprovedByNameAffix">
    <vt:lpwstr/>
  </property>
  <property fmtid="{D5CDD505-2E9C-101B-9397-08002B2CF9AE}" pid="59" name="FSC#CFGBAYERN@15.1400:SignApprovedByTitle">
    <vt:lpwstr/>
  </property>
  <property fmtid="{D5CDD505-2E9C-101B-9397-08002B2CF9AE}" pid="60" name="FSC#CFGBAYERN@15.1400:SignApprovedByFirstname">
    <vt:lpwstr/>
  </property>
  <property fmtid="{D5CDD505-2E9C-101B-9397-08002B2CF9AE}" pid="61" name="FSC#CFGBAYERN@15.1400:SignApprovedAt">
    <vt:lpwstr/>
  </property>
  <property fmtid="{D5CDD505-2E9C-101B-9397-08002B2CF9AE}" pid="62" name="FSC#CFGBAYERN@15.1400:SignAcceptDraftByJobTitle">
    <vt:lpwstr/>
  </property>
  <property fmtid="{D5CDD505-2E9C-101B-9397-08002B2CF9AE}" pid="63" name="FSC#CFGBAYERN@15.1400:SignAcceptDraftByFunction">
    <vt:lpwstr/>
  </property>
  <property fmtid="{D5CDD505-2E9C-101B-9397-08002B2CF9AE}" pid="64" name="FSC#CFGBAYERN@15.1400:SignAcceptDraftBySurname">
    <vt:lpwstr/>
  </property>
  <property fmtid="{D5CDD505-2E9C-101B-9397-08002B2CF9AE}" pid="65" name="FSC#CFGBAYERN@15.1400:SignAcceptDraftByNameAffix">
    <vt:lpwstr/>
  </property>
  <property fmtid="{D5CDD505-2E9C-101B-9397-08002B2CF9AE}" pid="66" name="FSC#CFGBAYERN@15.1400:SignAcceptDraftByTitle">
    <vt:lpwstr/>
  </property>
  <property fmtid="{D5CDD505-2E9C-101B-9397-08002B2CF9AE}" pid="67" name="FSC#CFGBAYERN@15.1400:SignAcceptDraftByFirstname">
    <vt:lpwstr/>
  </property>
  <property fmtid="{D5CDD505-2E9C-101B-9397-08002B2CF9AE}" pid="68" name="FSC#CFGBAYERN@15.1400:SignAcceptDraftAt">
    <vt:lpwstr/>
  </property>
  <property fmtid="{D5CDD505-2E9C-101B-9397-08002B2CF9AE}" pid="69" name="FSC#CFGBAYERN@15.1400:SignViewedByJobTitle">
    <vt:lpwstr/>
  </property>
  <property fmtid="{D5CDD505-2E9C-101B-9397-08002B2CF9AE}" pid="70" name="FSC#CFGBAYERN@15.1400:SignViewedByFunction">
    <vt:lpwstr/>
  </property>
  <property fmtid="{D5CDD505-2E9C-101B-9397-08002B2CF9AE}" pid="71" name="FSC#CFGBAYERN@15.1400:SignViewedBySurname">
    <vt:lpwstr/>
  </property>
  <property fmtid="{D5CDD505-2E9C-101B-9397-08002B2CF9AE}" pid="72" name="FSC#CFGBAYERN@15.1400:SignViewedByNameAffix">
    <vt:lpwstr/>
  </property>
  <property fmtid="{D5CDD505-2E9C-101B-9397-08002B2CF9AE}" pid="73" name="FSC#CFGBAYERN@15.1400:SignViewedByTitle">
    <vt:lpwstr/>
  </property>
  <property fmtid="{D5CDD505-2E9C-101B-9397-08002B2CF9AE}" pid="74" name="FSC#CFGBAYERN@15.1400:SignViewedByFirstname">
    <vt:lpwstr/>
  </property>
  <property fmtid="{D5CDD505-2E9C-101B-9397-08002B2CF9AE}" pid="75" name="FSC#CFGBAYERN@15.1400:SignViewedAt">
    <vt:lpwstr/>
  </property>
  <property fmtid="{D5CDD505-2E9C-101B-9397-08002B2CF9AE}" pid="76" name="FSC#CFGBAYERN@15.1400:TelNumberOwnerGroup">
    <vt:lpwstr/>
  </property>
  <property fmtid="{D5CDD505-2E9C-101B-9397-08002B2CF9AE}" pid="77" name="FSC#CFGBAYERN@15.1400:TelNumberOwner">
    <vt:lpwstr/>
  </property>
  <property fmtid="{D5CDD505-2E9C-101B-9397-08002B2CF9AE}" pid="78" name="FSC#CFGBAYERN@15.1400:TelNumberOwnerMobile">
    <vt:lpwstr/>
  </property>
  <property fmtid="{D5CDD505-2E9C-101B-9397-08002B2CF9AE}" pid="79" name="FSC#CFGBAYERN@15.1400:TelNumberOwnerPrivate">
    <vt:lpwstr/>
  </property>
  <property fmtid="{D5CDD505-2E9C-101B-9397-08002B2CF9AE}" pid="80" name="FSC#CFGBAYERN@15.1400:ReferredIncomingLetterDate">
    <vt:lpwstr/>
  </property>
  <property fmtid="{D5CDD505-2E9C-101B-9397-08002B2CF9AE}" pid="81" name="FSC#CFGBAYERN@15.1400:RefIerredncomingForeignNr">
    <vt:lpwstr/>
  </property>
  <property fmtid="{D5CDD505-2E9C-101B-9397-08002B2CF9AE}" pid="82" name="FSC#CFGBAYERN@15.1400:ReferredIncomingFileReference">
    <vt:lpwstr/>
  </property>
  <property fmtid="{D5CDD505-2E9C-101B-9397-08002B2CF9AE}" pid="83" name="FSC#CFGBAYERN@15.1400:SettlementLetterDate">
    <vt:lpwstr/>
  </property>
  <property fmtid="{D5CDD505-2E9C-101B-9397-08002B2CF9AE}" pid="84" name="FSC#CFGBAYERN@15.1400:URLOwnerGroup">
    <vt:lpwstr/>
  </property>
  <property fmtid="{D5CDD505-2E9C-101B-9397-08002B2CF9AE}" pid="85" name="FSC#CFGBAYERN@15.1400:TransportConnectionOwnerGroup">
    <vt:lpwstr/>
  </property>
  <property fmtid="{D5CDD505-2E9C-101B-9397-08002B2CF9AE}" pid="86" name="FSC#CFGBAYERN@15.1400:OwnerRoomNumber">
    <vt:lpwstr/>
  </property>
  <property fmtid="{D5CDD505-2E9C-101B-9397-08002B2CF9AE}" pid="87" name="FSC#CFGBAYERNEX@15.1800:ProcedureFileReference">
    <vt:lpwstr/>
  </property>
  <property fmtid="{D5CDD505-2E9C-101B-9397-08002B2CF9AE}" pid="88" name="FSC#CFGBAYERNEX@15.1800:OwnerSalutationFromGender">
    <vt:lpwstr/>
  </property>
  <property fmtid="{D5CDD505-2E9C-101B-9397-08002B2CF9AE}" pid="89" name="FSC#CFGBAYERNEX@15.1800:SignFinalVersionBy">
    <vt:lpwstr/>
  </property>
  <property fmtid="{D5CDD505-2E9C-101B-9397-08002B2CF9AE}" pid="90" name="FSC#CFGBAYERN@15.1400:SubjectAreaShortTerm">
    <vt:lpwstr/>
  </property>
  <property fmtid="{D5CDD505-2E9C-101B-9397-08002B2CF9AE}" pid="91" name="FSC#CFGBAYERN@15.1400:ProcedureBarCode">
    <vt:lpwstr/>
  </property>
  <property fmtid="{D5CDD505-2E9C-101B-9397-08002B2CF9AE}" pid="92" name="FSC#CFGBAYERN@15.1400:ProcedureCreatedOnAt">
    <vt:lpwstr/>
  </property>
  <property fmtid="{D5CDD505-2E9C-101B-9397-08002B2CF9AE}" pid="93" name="FSC#CFGBAYERN@15.1400:CurrentDateTime">
    <vt:lpwstr>14.02.2022 17:28:55</vt:lpwstr>
  </property>
  <property fmtid="{D5CDD505-2E9C-101B-9397-08002B2CF9AE}" pid="94" name="FSC#CFGBAYERN@15.1400:RelatedReferencesSettlement">
    <vt:lpwstr/>
  </property>
  <property fmtid="{D5CDD505-2E9C-101B-9397-08002B2CF9AE}" pid="95" name="FSC#CFGBAYERN@15.1400:AssociatedProcedureTitle">
    <vt:lpwstr/>
  </property>
  <property fmtid="{D5CDD505-2E9C-101B-9397-08002B2CF9AE}" pid="96" name="FSC#CFGBAYERN@15.1400:SettlementTitle">
    <vt:lpwstr/>
  </property>
  <property fmtid="{D5CDD505-2E9C-101B-9397-08002B2CF9AE}" pid="97" name="FSC#CFGBAYERN@15.1400:IncomingTitle">
    <vt:lpwstr/>
  </property>
  <property fmtid="{D5CDD505-2E9C-101B-9397-08002B2CF9AE}" pid="98" name="FSC#CFGBAYERN@15.1400:RespoeLongName">
    <vt:lpwstr/>
  </property>
  <property fmtid="{D5CDD505-2E9C-101B-9397-08002B2CF9AE}" pid="99" name="FSC#CFGBAYERN@15.1400:RespoeShortName">
    <vt:lpwstr/>
  </property>
  <property fmtid="{D5CDD505-2E9C-101B-9397-08002B2CF9AE}" pid="100" name="FSC#CFGBAYERN@15.1400:RespoeOUSign">
    <vt:lpwstr/>
  </property>
  <property fmtid="{D5CDD505-2E9C-101B-9397-08002B2CF9AE}" pid="101" name="FSC#CFGBAYERN@15.1400:RespoeOrgStreet">
    <vt:lpwstr/>
  </property>
  <property fmtid="{D5CDD505-2E9C-101B-9397-08002B2CF9AE}" pid="102" name="FSC#CFGBAYERN@15.1400:RespoeOrgPobox">
    <vt:lpwstr/>
  </property>
  <property fmtid="{D5CDD505-2E9C-101B-9397-08002B2CF9AE}" pid="103" name="FSC#CFGBAYERN@15.1400:RespoeOrgZipcode">
    <vt:lpwstr/>
  </property>
  <property fmtid="{D5CDD505-2E9C-101B-9397-08002B2CF9AE}" pid="104" name="FSC#CFGBAYERN@15.1400:RespoeOrgCity">
    <vt:lpwstr/>
  </property>
  <property fmtid="{D5CDD505-2E9C-101B-9397-08002B2CF9AE}" pid="105" name="FSC#CFGBAYERN@15.1400:RespoeOrgState">
    <vt:lpwstr/>
  </property>
  <property fmtid="{D5CDD505-2E9C-101B-9397-08002B2CF9AE}" pid="106" name="FSC#CFGBAYERN@15.1400:RespoeOrgCountry">
    <vt:lpwstr/>
  </property>
  <property fmtid="{D5CDD505-2E9C-101B-9397-08002B2CF9AE}" pid="107" name="FSC#CFGBAYERN@15.1400:RespoeOrgDesc">
    <vt:lpwstr/>
  </property>
  <property fmtid="{D5CDD505-2E9C-101B-9397-08002B2CF9AE}" pid="108" name="FSC#CFGBAYERN@15.1400:RespoeOrgName">
    <vt:lpwstr/>
  </property>
  <property fmtid="{D5CDD505-2E9C-101B-9397-08002B2CF9AE}" pid="109" name="FSC#CFGBAYERN@15.1400:RespoeOrgAdditional1">
    <vt:lpwstr/>
  </property>
  <property fmtid="{D5CDD505-2E9C-101B-9397-08002B2CF9AE}" pid="110" name="FSC#CFGBAYERN@15.1400:RespoeOrgAdditional2">
    <vt:lpwstr/>
  </property>
  <property fmtid="{D5CDD505-2E9C-101B-9397-08002B2CF9AE}" pid="111" name="FSC#CFGBAYERN@15.1400:RespoeOrgAdditional3">
    <vt:lpwstr/>
  </property>
  <property fmtid="{D5CDD505-2E9C-101B-9397-08002B2CF9AE}" pid="112" name="FSC#CFGBAYERN@15.1400:RespoeOrgAdditional4">
    <vt:lpwstr/>
  </property>
  <property fmtid="{D5CDD505-2E9C-101B-9397-08002B2CF9AE}" pid="113" name="FSC#CFGBAYERN@15.1400:RespoeOrgAdditional5">
    <vt:lpwstr/>
  </property>
  <property fmtid="{D5CDD505-2E9C-101B-9397-08002B2CF9AE}" pid="114" name="FSC#CFGBAYERN@15.1400:RespoeOrgShortName">
    <vt:lpwstr/>
  </property>
  <property fmtid="{D5CDD505-2E9C-101B-9397-08002B2CF9AE}" pid="115" name="FSC#CFGBAYERN@15.1400:RespoeOrgNameAffix">
    <vt:lpwstr/>
  </property>
  <property fmtid="{D5CDD505-2E9C-101B-9397-08002B2CF9AE}" pid="116" name="FSC#CFGBAYERN@15.1400:SignSignByJobTitle">
    <vt:lpwstr/>
  </property>
  <property fmtid="{D5CDD505-2E9C-101B-9397-08002B2CF9AE}" pid="117" name="FSC#CFGBAYERN@15.1400:SignSignByFunction">
    <vt:lpwstr/>
  </property>
  <property fmtid="{D5CDD505-2E9C-101B-9397-08002B2CF9AE}" pid="118" name="FSC#CFGBAYERN@15.1400:SignSignBySurname">
    <vt:lpwstr/>
  </property>
  <property fmtid="{D5CDD505-2E9C-101B-9397-08002B2CF9AE}" pid="119" name="FSC#CFGBAYERN@15.1400:SignSignByNameAffix">
    <vt:lpwstr/>
  </property>
  <property fmtid="{D5CDD505-2E9C-101B-9397-08002B2CF9AE}" pid="120" name="FSC#CFGBAYERN@15.1400:SignSignByTitle">
    <vt:lpwstr/>
  </property>
  <property fmtid="{D5CDD505-2E9C-101B-9397-08002B2CF9AE}" pid="121" name="FSC#CFGBAYERN@15.1400:SignSignByFirstname">
    <vt:lpwstr/>
  </property>
  <property fmtid="{D5CDD505-2E9C-101B-9397-08002B2CF9AE}" pid="122" name="FSC#CFGBAYERN@15.1400:SignSignAt">
    <vt:lpwstr/>
  </property>
  <property fmtid="{D5CDD505-2E9C-101B-9397-08002B2CF9AE}" pid="123" name="FSC#COOELAK@1.1001:Subject">
    <vt:lpwstr/>
  </property>
  <property fmtid="{D5CDD505-2E9C-101B-9397-08002B2CF9AE}" pid="124" name="FSC#COOELAK@1.1001:FileReference">
    <vt:lpwstr/>
  </property>
  <property fmtid="{D5CDD505-2E9C-101B-9397-08002B2CF9AE}" pid="125" name="FSC#COOELAK@1.1001:FileRefYear">
    <vt:lpwstr/>
  </property>
  <property fmtid="{D5CDD505-2E9C-101B-9397-08002B2CF9AE}" pid="126" name="FSC#COOELAK@1.1001:FileRefOrdinal">
    <vt:lpwstr/>
  </property>
  <property fmtid="{D5CDD505-2E9C-101B-9397-08002B2CF9AE}" pid="127" name="FSC#COOELAK@1.1001:FileRefOU">
    <vt:lpwstr/>
  </property>
  <property fmtid="{D5CDD505-2E9C-101B-9397-08002B2CF9AE}" pid="128" name="FSC#COOELAK@1.1001:Organization">
    <vt:lpwstr/>
  </property>
  <property fmtid="{D5CDD505-2E9C-101B-9397-08002B2CF9AE}" pid="129" name="FSC#COOELAK@1.1001:Owner">
    <vt:lpwstr>Herr Viehbeck</vt:lpwstr>
  </property>
  <property fmtid="{D5CDD505-2E9C-101B-9397-08002B2CF9AE}" pid="130" name="FSC#COOELAK@1.1001:OwnerExtension">
    <vt:lpwstr>2382</vt:lpwstr>
  </property>
  <property fmtid="{D5CDD505-2E9C-101B-9397-08002B2CF9AE}" pid="131" name="FSC#COOELAK@1.1001:OwnerFaxExtension">
    <vt:lpwstr/>
  </property>
  <property fmtid="{D5CDD505-2E9C-101B-9397-08002B2CF9AE}" pid="132" name="FSC#COOELAK@1.1001:DispatchedBy">
    <vt:lpwstr/>
  </property>
  <property fmtid="{D5CDD505-2E9C-101B-9397-08002B2CF9AE}" pid="133" name="FSC#COOELAK@1.1001:DispatchedAt">
    <vt:lpwstr/>
  </property>
  <property fmtid="{D5CDD505-2E9C-101B-9397-08002B2CF9AE}" pid="134" name="FSC#COOELAK@1.1001:ApprovedBy">
    <vt:lpwstr/>
  </property>
  <property fmtid="{D5CDD505-2E9C-101B-9397-08002B2CF9AE}" pid="135" name="FSC#COOELAK@1.1001:ApprovedAt">
    <vt:lpwstr/>
  </property>
  <property fmtid="{D5CDD505-2E9C-101B-9397-08002B2CF9AE}" pid="136" name="FSC#COOELAK@1.1001:Department">
    <vt:lpwstr>VI.3 (Referat VI.3 (StMUK))</vt:lpwstr>
  </property>
  <property fmtid="{D5CDD505-2E9C-101B-9397-08002B2CF9AE}" pid="137" name="FSC#COOELAK@1.1001:CreatedAt">
    <vt:lpwstr>09.12.2021</vt:lpwstr>
  </property>
  <property fmtid="{D5CDD505-2E9C-101B-9397-08002B2CF9AE}" pid="138" name="FSC#COOELAK@1.1001:OU">
    <vt:lpwstr>VI.3 (Referat VI.3 (StMUK))</vt:lpwstr>
  </property>
  <property fmtid="{D5CDD505-2E9C-101B-9397-08002B2CF9AE}" pid="139" name="FSC#COOELAK@1.1001:Priority">
    <vt:lpwstr/>
  </property>
  <property fmtid="{D5CDD505-2E9C-101B-9397-08002B2CF9AE}" pid="140" name="FSC#COOELAK@1.1001:ObjBarCode">
    <vt:lpwstr>*COO.4001.106.7.1697468*</vt:lpwstr>
  </property>
  <property fmtid="{D5CDD505-2E9C-101B-9397-08002B2CF9AE}" pid="141" name="FSC#COOELAK@1.1001:RefBarCode">
    <vt:lpwstr/>
  </property>
  <property fmtid="{D5CDD505-2E9C-101B-9397-08002B2CF9AE}" pid="142" name="FSC#COOELAK@1.1001:FileRefBarCode">
    <vt:lpwstr>**</vt:lpwstr>
  </property>
  <property fmtid="{D5CDD505-2E9C-101B-9397-08002B2CF9AE}" pid="143" name="FSC#COOELAK@1.1001:ExternalRef">
    <vt:lpwstr/>
  </property>
  <property fmtid="{D5CDD505-2E9C-101B-9397-08002B2CF9AE}" pid="144" name="FSC#COOELAK@1.1001:IncomingNumber">
    <vt:lpwstr/>
  </property>
  <property fmtid="{D5CDD505-2E9C-101B-9397-08002B2CF9AE}" pid="145" name="FSC#COOELAK@1.1001:IncomingSubject">
    <vt:lpwstr/>
  </property>
  <property fmtid="{D5CDD505-2E9C-101B-9397-08002B2CF9AE}" pid="146" name="FSC#COOELAK@1.1001:ProcessResponsible">
    <vt:lpwstr/>
  </property>
  <property fmtid="{D5CDD505-2E9C-101B-9397-08002B2CF9AE}" pid="147" name="FSC#COOELAK@1.1001:ProcessResponsiblePhone">
    <vt:lpwstr/>
  </property>
  <property fmtid="{D5CDD505-2E9C-101B-9397-08002B2CF9AE}" pid="148" name="FSC#COOELAK@1.1001:ProcessResponsibleMail">
    <vt:lpwstr/>
  </property>
  <property fmtid="{D5CDD505-2E9C-101B-9397-08002B2CF9AE}" pid="149" name="FSC#COOELAK@1.1001:ProcessResponsibleFax">
    <vt:lpwstr/>
  </property>
  <property fmtid="{D5CDD505-2E9C-101B-9397-08002B2CF9AE}" pid="150" name="FSC#COOELAK@1.1001:ApproverFirstName">
    <vt:lpwstr/>
  </property>
  <property fmtid="{D5CDD505-2E9C-101B-9397-08002B2CF9AE}" pid="151" name="FSC#COOELAK@1.1001:ApproverSurName">
    <vt:lpwstr/>
  </property>
  <property fmtid="{D5CDD505-2E9C-101B-9397-08002B2CF9AE}" pid="152" name="FSC#COOELAK@1.1001:ApproverTitle">
    <vt:lpwstr/>
  </property>
  <property fmtid="{D5CDD505-2E9C-101B-9397-08002B2CF9AE}" pid="153" name="FSC#COOELAK@1.1001:ExternalDate">
    <vt:lpwstr/>
  </property>
  <property fmtid="{D5CDD505-2E9C-101B-9397-08002B2CF9AE}" pid="154" name="FSC#COOELAK@1.1001:SettlementApprovedAt">
    <vt:lpwstr/>
  </property>
  <property fmtid="{D5CDD505-2E9C-101B-9397-08002B2CF9AE}" pid="155" name="FSC#COOELAK@1.1001:BaseNumber">
    <vt:lpwstr/>
  </property>
  <property fmtid="{D5CDD505-2E9C-101B-9397-08002B2CF9AE}" pid="156" name="FSC#COOELAK@1.1001:CurrentUserRolePos">
    <vt:lpwstr>Sachbearbeitung</vt:lpwstr>
  </property>
  <property fmtid="{D5CDD505-2E9C-101B-9397-08002B2CF9AE}" pid="157" name="FSC#COOELAK@1.1001:CurrentUserEmail">
    <vt:lpwstr>sebastian.viehbeck@stmuk.bayern.de</vt:lpwstr>
  </property>
  <property fmtid="{D5CDD505-2E9C-101B-9397-08002B2CF9AE}" pid="158" name="FSC#ELAKGOV@1.1001:PersonalSubjGender">
    <vt:lpwstr/>
  </property>
  <property fmtid="{D5CDD505-2E9C-101B-9397-08002B2CF9AE}" pid="159" name="FSC#ELAKGOV@1.1001:PersonalSubjFirstName">
    <vt:lpwstr/>
  </property>
  <property fmtid="{D5CDD505-2E9C-101B-9397-08002B2CF9AE}" pid="160" name="FSC#ELAKGOV@1.1001:PersonalSubjSurName">
    <vt:lpwstr/>
  </property>
  <property fmtid="{D5CDD505-2E9C-101B-9397-08002B2CF9AE}" pid="161" name="FSC#ELAKGOV@1.1001:PersonalSubjSalutation">
    <vt:lpwstr/>
  </property>
  <property fmtid="{D5CDD505-2E9C-101B-9397-08002B2CF9AE}" pid="162" name="FSC#ELAKGOV@1.1001:PersonalSubjAddress">
    <vt:lpwstr/>
  </property>
  <property fmtid="{D5CDD505-2E9C-101B-9397-08002B2CF9AE}" pid="163" name="FSC#ATSTATECFG@1.1001:Office">
    <vt:lpwstr/>
  </property>
  <property fmtid="{D5CDD505-2E9C-101B-9397-08002B2CF9AE}" pid="164" name="FSC#ATSTATECFG@1.1001:Agent">
    <vt:lpwstr/>
  </property>
  <property fmtid="{D5CDD505-2E9C-101B-9397-08002B2CF9AE}" pid="165" name="FSC#ATSTATECFG@1.1001:AgentPhone">
    <vt:lpwstr/>
  </property>
  <property fmtid="{D5CDD505-2E9C-101B-9397-08002B2CF9AE}" pid="166" name="FSC#ATSTATECFG@1.1001:DepartmentFax">
    <vt:lpwstr/>
  </property>
  <property fmtid="{D5CDD505-2E9C-101B-9397-08002B2CF9AE}" pid="167" name="FSC#ATSTATECFG@1.1001:DepartmentEmail">
    <vt:lpwstr/>
  </property>
  <property fmtid="{D5CDD505-2E9C-101B-9397-08002B2CF9AE}" pid="168" name="FSC#ATSTATECFG@1.1001:SubfileDate">
    <vt:lpwstr/>
  </property>
  <property fmtid="{D5CDD505-2E9C-101B-9397-08002B2CF9AE}" pid="169" name="FSC#ATSTATECFG@1.1001:SubfileSubject">
    <vt:lpwstr/>
  </property>
  <property fmtid="{D5CDD505-2E9C-101B-9397-08002B2CF9AE}" pid="170" name="FSC#ATSTATECFG@1.1001:DepartmentZipCode">
    <vt:lpwstr/>
  </property>
  <property fmtid="{D5CDD505-2E9C-101B-9397-08002B2CF9AE}" pid="171" name="FSC#ATSTATECFG@1.1001:DepartmentCountry">
    <vt:lpwstr/>
  </property>
  <property fmtid="{D5CDD505-2E9C-101B-9397-08002B2CF9AE}" pid="172" name="FSC#ATSTATECFG@1.1001:DepartmentCity">
    <vt:lpwstr/>
  </property>
  <property fmtid="{D5CDD505-2E9C-101B-9397-08002B2CF9AE}" pid="173" name="FSC#ATSTATECFG@1.1001:DepartmentStreet">
    <vt:lpwstr/>
  </property>
  <property fmtid="{D5CDD505-2E9C-101B-9397-08002B2CF9AE}" pid="174" name="FSC#CCAPRECONFIGG@15.1001:DepartmentON">
    <vt:lpwstr/>
  </property>
  <property fmtid="{D5CDD505-2E9C-101B-9397-08002B2CF9AE}" pid="175" name="FSC#CCAPRECONFIGG@15.1001:DepartmentWebsite">
    <vt:lpwstr/>
  </property>
  <property fmtid="{D5CDD505-2E9C-101B-9397-08002B2CF9AE}" pid="176" name="FSC#ATSTATECFG@1.1001:DepartmentDVR">
    <vt:lpwstr/>
  </property>
  <property fmtid="{D5CDD505-2E9C-101B-9397-08002B2CF9AE}" pid="177" name="FSC#ATSTATECFG@1.1001:DepartmentUID">
    <vt:lpwstr/>
  </property>
  <property fmtid="{D5CDD505-2E9C-101B-9397-08002B2CF9AE}" pid="178" name="FSC#ATSTATECFG@1.1001:SubfileReference">
    <vt:lpwstr/>
  </property>
  <property fmtid="{D5CDD505-2E9C-101B-9397-08002B2CF9AE}" pid="179" name="FSC#ATSTATECFG@1.1001:Clause">
    <vt:lpwstr/>
  </property>
  <property fmtid="{D5CDD505-2E9C-101B-9397-08002B2CF9AE}" pid="180" name="FSC#ATSTATECFG@1.1001:ApprovedSignature">
    <vt:lpwstr/>
  </property>
  <property fmtid="{D5CDD505-2E9C-101B-9397-08002B2CF9AE}" pid="181" name="FSC#ATSTATECFG@1.1001:BankAccount">
    <vt:lpwstr/>
  </property>
  <property fmtid="{D5CDD505-2E9C-101B-9397-08002B2CF9AE}" pid="182" name="FSC#ATSTATECFG@1.1001:BankAccountOwner">
    <vt:lpwstr/>
  </property>
  <property fmtid="{D5CDD505-2E9C-101B-9397-08002B2CF9AE}" pid="183" name="FSC#ATSTATECFG@1.1001:BankInstitute">
    <vt:lpwstr/>
  </property>
  <property fmtid="{D5CDD505-2E9C-101B-9397-08002B2CF9AE}" pid="184" name="FSC#ATSTATECFG@1.1001:BankAccountID">
    <vt:lpwstr/>
  </property>
  <property fmtid="{D5CDD505-2E9C-101B-9397-08002B2CF9AE}" pid="185" name="FSC#ATSTATECFG@1.1001:BankAccountIBAN">
    <vt:lpwstr/>
  </property>
  <property fmtid="{D5CDD505-2E9C-101B-9397-08002B2CF9AE}" pid="186" name="FSC#ATSTATECFG@1.1001:BankAccountBIC">
    <vt:lpwstr/>
  </property>
  <property fmtid="{D5CDD505-2E9C-101B-9397-08002B2CF9AE}" pid="187" name="FSC#ATSTATECFG@1.1001:BankName">
    <vt:lpwstr/>
  </property>
  <property fmtid="{D5CDD505-2E9C-101B-9397-08002B2CF9AE}" pid="188" name="FSC#COOELAK@1.1001:ObjectAddressees">
    <vt:lpwstr/>
  </property>
  <property fmtid="{D5CDD505-2E9C-101B-9397-08002B2CF9AE}" pid="189" name="FSC#COOELAK@1.1001:replyreference">
    <vt:lpwstr/>
  </property>
  <property fmtid="{D5CDD505-2E9C-101B-9397-08002B2CF9AE}" pid="190" name="FSC#COOELAK@1.1001:OfficeHours">
    <vt:lpwstr/>
  </property>
  <property fmtid="{D5CDD505-2E9C-101B-9397-08002B2CF9AE}" pid="191" name="FSC#FSCGOVDE@1.1001:FileRefOUEmail">
    <vt:lpwstr/>
  </property>
  <property fmtid="{D5CDD505-2E9C-101B-9397-08002B2CF9AE}" pid="192" name="FSC#FSCGOVDE@1.1001:ProcedureReference">
    <vt:lpwstr/>
  </property>
  <property fmtid="{D5CDD505-2E9C-101B-9397-08002B2CF9AE}" pid="193" name="FSC#FSCGOVDE@1.1001:FileSubject">
    <vt:lpwstr/>
  </property>
  <property fmtid="{D5CDD505-2E9C-101B-9397-08002B2CF9AE}" pid="194" name="FSC#FSCGOVDE@1.1001:ProcedureSubject">
    <vt:lpwstr/>
  </property>
  <property fmtid="{D5CDD505-2E9C-101B-9397-08002B2CF9AE}" pid="195" name="FSC#FSCGOVDE@1.1001:SignFinalVersionBy">
    <vt:lpwstr/>
  </property>
  <property fmtid="{D5CDD505-2E9C-101B-9397-08002B2CF9AE}" pid="196" name="FSC#FSCGOVDE@1.1001:SignFinalVersionAt">
    <vt:lpwstr/>
  </property>
  <property fmtid="{D5CDD505-2E9C-101B-9397-08002B2CF9AE}" pid="197" name="FSC#FSCGOVDE@1.1001:ProcedureRefBarCode">
    <vt:lpwstr/>
  </property>
  <property fmtid="{D5CDD505-2E9C-101B-9397-08002B2CF9AE}" pid="198" name="FSC#FSCGOVDE@1.1001:FileAddSubj">
    <vt:lpwstr/>
  </property>
  <property fmtid="{D5CDD505-2E9C-101B-9397-08002B2CF9AE}" pid="199" name="FSC#FSCGOVDE@1.1001:DocumentSubj">
    <vt:lpwstr/>
  </property>
  <property fmtid="{D5CDD505-2E9C-101B-9397-08002B2CF9AE}" pid="200" name="FSC#FSCGOVDE@1.1001:FileRel">
    <vt:lpwstr/>
  </property>
  <property fmtid="{D5CDD505-2E9C-101B-9397-08002B2CF9AE}" pid="201" name="FSC#DEPRECONFIG@15.1001:DocumentTitle">
    <vt:lpwstr/>
  </property>
  <property fmtid="{D5CDD505-2E9C-101B-9397-08002B2CF9AE}" pid="202" name="FSC#DEPRECONFIG@15.1001:ProcedureTitle">
    <vt:lpwstr/>
  </property>
  <property fmtid="{D5CDD505-2E9C-101B-9397-08002B2CF9AE}" pid="203" name="FSC#DEPRECONFIG@15.1001:AuthorTitle">
    <vt:lpwstr/>
  </property>
  <property fmtid="{D5CDD505-2E9C-101B-9397-08002B2CF9AE}" pid="204" name="FSC#DEPRECONFIG@15.1001:AuthorSalution">
    <vt:lpwstr>Herr</vt:lpwstr>
  </property>
  <property fmtid="{D5CDD505-2E9C-101B-9397-08002B2CF9AE}" pid="205" name="FSC#DEPRECONFIG@15.1001:AuthorName">
    <vt:lpwstr>Sebastian Viehbeck</vt:lpwstr>
  </property>
  <property fmtid="{D5CDD505-2E9C-101B-9397-08002B2CF9AE}" pid="206" name="FSC#DEPRECONFIG@15.1001:AuthorMail">
    <vt:lpwstr>sebastian.viehbeck@stmuk.bayern.de</vt:lpwstr>
  </property>
  <property fmtid="{D5CDD505-2E9C-101B-9397-08002B2CF9AE}" pid="207" name="FSC#DEPRECONFIG@15.1001:AuthorTelephone">
    <vt:lpwstr>2382</vt:lpwstr>
  </property>
  <property fmtid="{D5CDD505-2E9C-101B-9397-08002B2CF9AE}" pid="208" name="FSC#DEPRECONFIG@15.1001:AuthorFax">
    <vt:lpwstr/>
  </property>
  <property fmtid="{D5CDD505-2E9C-101B-9397-08002B2CF9AE}" pid="209" name="FSC#DEPRECONFIG@15.1001:AuthorOE">
    <vt:lpwstr>VI.3 (Referat VI.3 (StMUK))</vt:lpwstr>
  </property>
  <property fmtid="{D5CDD505-2E9C-101B-9397-08002B2CF9AE}" pid="210" name="FSC#COOSYSTEM@1.1:Container">
    <vt:lpwstr>COO.4001.106.7.1697468</vt:lpwstr>
  </property>
  <property fmtid="{D5CDD505-2E9C-101B-9397-08002B2CF9AE}" pid="211" name="FSC#FSCFOLIO@1.1001:docpropproject">
    <vt:lpwstr/>
  </property>
</Properties>
</file>