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2B23" w14:textId="77777777" w:rsidR="00440359" w:rsidRPr="00D14D11" w:rsidRDefault="00440359" w:rsidP="00440359">
      <w:pPr>
        <w:spacing w:after="120"/>
        <w:rPr>
          <w:rFonts w:ascii="Arial" w:hAnsi="Arial" w:cs="Arial"/>
          <w:color w:val="auto"/>
          <w:sz w:val="24"/>
          <w:szCs w:val="24"/>
        </w:rPr>
      </w:pPr>
      <w:r w:rsidRPr="00D14D11">
        <w:rPr>
          <w:rFonts w:ascii="Arial" w:hAnsi="Arial" w:cs="Arial"/>
          <w:color w:val="auto"/>
          <w:sz w:val="24"/>
          <w:szCs w:val="24"/>
        </w:rPr>
        <w:t xml:space="preserve">Länderübergreifende Arbeitsgruppe „Umsetzung Rahmenlehrpläne“ </w:t>
      </w:r>
    </w:p>
    <w:p w14:paraId="598FD7C6" w14:textId="77777777" w:rsidR="00440359" w:rsidRPr="00D14D11" w:rsidRDefault="00440359" w:rsidP="00440359">
      <w:pPr>
        <w:spacing w:line="240" w:lineRule="auto"/>
        <w:rPr>
          <w:rFonts w:ascii="Arial" w:hAnsi="Arial" w:cs="Arial"/>
          <w:b/>
          <w:color w:val="auto"/>
          <w:sz w:val="24"/>
          <w:szCs w:val="24"/>
        </w:rPr>
      </w:pPr>
      <w:r w:rsidRPr="00D14D11">
        <w:rPr>
          <w:rFonts w:ascii="Arial" w:hAnsi="Arial" w:cs="Arial"/>
          <w:b/>
          <w:color w:val="auto"/>
          <w:sz w:val="24"/>
          <w:szCs w:val="24"/>
        </w:rPr>
        <w:t>Länderübergreifende Empfehlung zur Darstellung von Lernsituationen im Ausbildungsberuf:</w:t>
      </w:r>
    </w:p>
    <w:p w14:paraId="7E559CB8" w14:textId="77777777" w:rsidR="00440359" w:rsidRPr="00D14D11" w:rsidRDefault="00440359" w:rsidP="00440359">
      <w:pPr>
        <w:spacing w:line="240" w:lineRule="auto"/>
        <w:rPr>
          <w:rFonts w:ascii="Arial" w:hAnsi="Arial" w:cs="Arial"/>
          <w:b/>
          <w:color w:val="auto"/>
          <w:sz w:val="24"/>
          <w:szCs w:val="24"/>
        </w:rPr>
      </w:pPr>
      <w:r w:rsidRPr="00D14D11">
        <w:rPr>
          <w:rFonts w:ascii="Arial" w:hAnsi="Arial" w:cs="Arial"/>
          <w:b/>
          <w:color w:val="auto"/>
          <w:sz w:val="24"/>
          <w:szCs w:val="24"/>
        </w:rPr>
        <w:t>„Verfahrensmechaniker Glastechnik und Verfahrensmechanikerin Glastechnik“</w:t>
      </w:r>
    </w:p>
    <w:p w14:paraId="356A3E39" w14:textId="77777777" w:rsidR="00440359" w:rsidRPr="00D14D11" w:rsidRDefault="00440359" w:rsidP="00440359">
      <w:pPr>
        <w:spacing w:line="240" w:lineRule="auto"/>
        <w:rPr>
          <w:rFonts w:ascii="Arial" w:hAnsi="Arial" w:cs="Arial"/>
          <w:color w:val="auto"/>
          <w:sz w:val="24"/>
          <w:szCs w:val="24"/>
        </w:rPr>
      </w:pPr>
    </w:p>
    <w:p w14:paraId="47E1E274" w14:textId="00E9EE45" w:rsidR="00440359" w:rsidRPr="00D14D11" w:rsidRDefault="00440359" w:rsidP="00440359">
      <w:pPr>
        <w:spacing w:line="240" w:lineRule="auto"/>
        <w:rPr>
          <w:rFonts w:ascii="Arial" w:hAnsi="Arial" w:cs="Arial"/>
          <w:color w:val="auto"/>
          <w:sz w:val="24"/>
          <w:szCs w:val="24"/>
        </w:rPr>
      </w:pPr>
      <w:r w:rsidRPr="00D14D11">
        <w:rPr>
          <w:rFonts w:ascii="Arial" w:hAnsi="Arial" w:cs="Arial"/>
          <w:color w:val="auto"/>
          <w:sz w:val="24"/>
          <w:szCs w:val="24"/>
        </w:rPr>
        <w:t xml:space="preserve">Anordnung der Lernsituationen im Lernfeld </w:t>
      </w:r>
      <w:r>
        <w:rPr>
          <w:rFonts w:ascii="Arial" w:hAnsi="Arial" w:cs="Arial"/>
          <w:color w:val="auto"/>
          <w:sz w:val="24"/>
          <w:szCs w:val="24"/>
        </w:rPr>
        <w:t>2</w:t>
      </w:r>
    </w:p>
    <w:p w14:paraId="1926720A" w14:textId="28BEC5F1" w:rsidR="00627E66" w:rsidRPr="00440359" w:rsidRDefault="00627E66" w:rsidP="00627E66">
      <w:pPr>
        <w:spacing w:line="240" w:lineRule="auto"/>
        <w:rPr>
          <w:rFonts w:ascii="Aptos" w:hAnsi="Aptos" w:cs="Arial"/>
          <w:color w:val="auto"/>
          <w:sz w:val="24"/>
          <w:szCs w:val="24"/>
        </w:rPr>
      </w:pPr>
    </w:p>
    <w:tbl>
      <w:tblPr>
        <w:tblW w:w="10206"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6223"/>
        <w:gridCol w:w="3260"/>
      </w:tblGrid>
      <w:tr w:rsidR="00440359" w:rsidRPr="00440359" w14:paraId="6021076E" w14:textId="77777777" w:rsidTr="00395EE9">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440359" w:rsidRDefault="00627E66" w:rsidP="00627E66">
            <w:pPr>
              <w:spacing w:line="240" w:lineRule="auto"/>
              <w:rPr>
                <w:rFonts w:ascii="Aptos" w:hAnsi="Aptos" w:cs="Arial"/>
                <w:b/>
                <w:color w:val="auto"/>
                <w:sz w:val="24"/>
                <w:szCs w:val="24"/>
              </w:rPr>
            </w:pPr>
            <w:r w:rsidRPr="00440359">
              <w:rPr>
                <w:rFonts w:ascii="Aptos" w:hAnsi="Aptos" w:cs="Arial"/>
                <w:b/>
                <w:color w:val="auto"/>
                <w:sz w:val="24"/>
                <w:szCs w:val="24"/>
              </w:rPr>
              <w:t>Nr.</w:t>
            </w:r>
          </w:p>
        </w:tc>
        <w:tc>
          <w:tcPr>
            <w:tcW w:w="6223" w:type="dxa"/>
            <w:tcBorders>
              <w:top w:val="single" w:sz="4" w:space="0" w:color="auto"/>
              <w:left w:val="single" w:sz="4" w:space="0" w:color="auto"/>
              <w:bottom w:val="single" w:sz="4" w:space="0" w:color="auto"/>
              <w:right w:val="single" w:sz="4" w:space="0" w:color="auto"/>
            </w:tcBorders>
          </w:tcPr>
          <w:p w14:paraId="3E43FD62" w14:textId="77777777" w:rsidR="00627E66" w:rsidRPr="00440359" w:rsidRDefault="00627E66" w:rsidP="00627E66">
            <w:pPr>
              <w:spacing w:line="240" w:lineRule="auto"/>
              <w:rPr>
                <w:rFonts w:ascii="Aptos" w:hAnsi="Aptos" w:cs="Arial"/>
                <w:b/>
                <w:color w:val="auto"/>
                <w:sz w:val="24"/>
                <w:szCs w:val="24"/>
              </w:rPr>
            </w:pPr>
            <w:r w:rsidRPr="00440359">
              <w:rPr>
                <w:rFonts w:ascii="Aptos" w:hAnsi="Aptos" w:cs="Arial"/>
                <w:b/>
                <w:color w:val="auto"/>
                <w:sz w:val="24"/>
                <w:szCs w:val="24"/>
              </w:rPr>
              <w:t xml:space="preserve">Abfolge der Lernsituationen </w:t>
            </w:r>
          </w:p>
        </w:tc>
        <w:tc>
          <w:tcPr>
            <w:tcW w:w="3260" w:type="dxa"/>
            <w:tcBorders>
              <w:top w:val="single" w:sz="4" w:space="0" w:color="auto"/>
              <w:left w:val="single" w:sz="4" w:space="0" w:color="auto"/>
              <w:bottom w:val="single" w:sz="4" w:space="0" w:color="auto"/>
              <w:right w:val="single" w:sz="4" w:space="0" w:color="auto"/>
            </w:tcBorders>
          </w:tcPr>
          <w:p w14:paraId="515C61CE" w14:textId="77777777" w:rsidR="00627E66" w:rsidRPr="00440359" w:rsidRDefault="00627E66" w:rsidP="00627E66">
            <w:pPr>
              <w:spacing w:line="240" w:lineRule="auto"/>
              <w:rPr>
                <w:rFonts w:ascii="Aptos" w:hAnsi="Aptos" w:cs="Arial"/>
                <w:b/>
                <w:color w:val="auto"/>
                <w:sz w:val="24"/>
                <w:szCs w:val="24"/>
              </w:rPr>
            </w:pPr>
            <w:r w:rsidRPr="00440359">
              <w:rPr>
                <w:rFonts w:ascii="Aptos" w:hAnsi="Aptos" w:cs="Arial"/>
                <w:b/>
                <w:color w:val="auto"/>
                <w:sz w:val="24"/>
                <w:szCs w:val="24"/>
              </w:rPr>
              <w:t>Zeitrichtwert (</w:t>
            </w:r>
            <w:proofErr w:type="spellStart"/>
            <w:r w:rsidRPr="00440359">
              <w:rPr>
                <w:rFonts w:ascii="Aptos" w:hAnsi="Aptos" w:cs="Arial"/>
                <w:b/>
                <w:color w:val="auto"/>
                <w:sz w:val="24"/>
                <w:szCs w:val="24"/>
              </w:rPr>
              <w:t>UStd</w:t>
            </w:r>
            <w:proofErr w:type="spellEnd"/>
            <w:r w:rsidRPr="00440359">
              <w:rPr>
                <w:rFonts w:ascii="Aptos" w:hAnsi="Aptos" w:cs="Arial"/>
                <w:b/>
                <w:color w:val="auto"/>
                <w:sz w:val="24"/>
                <w:szCs w:val="24"/>
              </w:rPr>
              <w:t>.)</w:t>
            </w:r>
          </w:p>
        </w:tc>
      </w:tr>
      <w:tr w:rsidR="00440359" w:rsidRPr="00440359" w14:paraId="45229E21" w14:textId="77777777" w:rsidTr="00395EE9">
        <w:tc>
          <w:tcPr>
            <w:tcW w:w="723" w:type="dxa"/>
            <w:tcBorders>
              <w:top w:val="single" w:sz="4" w:space="0" w:color="auto"/>
              <w:left w:val="single" w:sz="4" w:space="0" w:color="auto"/>
              <w:bottom w:val="single" w:sz="4" w:space="0" w:color="auto"/>
              <w:right w:val="single" w:sz="4" w:space="0" w:color="auto"/>
            </w:tcBorders>
          </w:tcPr>
          <w:p w14:paraId="6E2700DE" w14:textId="3B7D22AB" w:rsidR="00627E66" w:rsidRPr="00440359" w:rsidRDefault="00036FD8" w:rsidP="00627E66">
            <w:pPr>
              <w:spacing w:line="240" w:lineRule="auto"/>
              <w:rPr>
                <w:rFonts w:ascii="Aptos" w:hAnsi="Aptos" w:cs="Arial"/>
                <w:color w:val="auto"/>
                <w:sz w:val="24"/>
                <w:szCs w:val="24"/>
              </w:rPr>
            </w:pPr>
            <w:r w:rsidRPr="00440359">
              <w:rPr>
                <w:rFonts w:ascii="Aptos" w:hAnsi="Aptos" w:cs="Arial"/>
                <w:color w:val="auto"/>
                <w:sz w:val="24"/>
                <w:szCs w:val="24"/>
              </w:rPr>
              <w:t>2</w:t>
            </w:r>
            <w:r w:rsidR="00627E66" w:rsidRPr="00440359">
              <w:rPr>
                <w:rFonts w:ascii="Aptos" w:hAnsi="Aptos" w:cs="Arial"/>
                <w:color w:val="auto"/>
                <w:sz w:val="24"/>
                <w:szCs w:val="24"/>
              </w:rPr>
              <w:t>.1</w:t>
            </w:r>
          </w:p>
        </w:tc>
        <w:tc>
          <w:tcPr>
            <w:tcW w:w="6223" w:type="dxa"/>
            <w:tcBorders>
              <w:top w:val="single" w:sz="4" w:space="0" w:color="auto"/>
              <w:left w:val="single" w:sz="4" w:space="0" w:color="auto"/>
              <w:bottom w:val="single" w:sz="4" w:space="0" w:color="auto"/>
              <w:right w:val="single" w:sz="4" w:space="0" w:color="auto"/>
            </w:tcBorders>
          </w:tcPr>
          <w:p w14:paraId="695932CA" w14:textId="3FDD6D7B" w:rsidR="00627E66" w:rsidRPr="00440359" w:rsidRDefault="005436A4" w:rsidP="00627E66">
            <w:pPr>
              <w:spacing w:line="240" w:lineRule="auto"/>
              <w:rPr>
                <w:rFonts w:ascii="Aptos" w:hAnsi="Aptos" w:cs="Arial"/>
                <w:color w:val="auto"/>
                <w:sz w:val="24"/>
                <w:szCs w:val="24"/>
              </w:rPr>
            </w:pPr>
            <w:r w:rsidRPr="00440359">
              <w:rPr>
                <w:rFonts w:ascii="Aptos" w:hAnsi="Aptos" w:cs="Arial"/>
                <w:color w:val="auto"/>
                <w:sz w:val="24"/>
                <w:szCs w:val="24"/>
              </w:rPr>
              <w:t>Planen des Materialflusses zu Beginn der Glaserzeugung</w:t>
            </w:r>
          </w:p>
        </w:tc>
        <w:tc>
          <w:tcPr>
            <w:tcW w:w="3260" w:type="dxa"/>
            <w:tcBorders>
              <w:top w:val="single" w:sz="4" w:space="0" w:color="auto"/>
              <w:left w:val="single" w:sz="4" w:space="0" w:color="auto"/>
              <w:bottom w:val="single" w:sz="4" w:space="0" w:color="auto"/>
              <w:right w:val="single" w:sz="4" w:space="0" w:color="auto"/>
            </w:tcBorders>
          </w:tcPr>
          <w:p w14:paraId="1DFE7030" w14:textId="6E1E0D36" w:rsidR="00627E66" w:rsidRPr="00440359" w:rsidRDefault="005436A4" w:rsidP="00627E66">
            <w:pPr>
              <w:spacing w:line="240" w:lineRule="auto"/>
              <w:rPr>
                <w:rFonts w:ascii="Aptos" w:hAnsi="Aptos" w:cs="Arial"/>
                <w:color w:val="auto"/>
                <w:sz w:val="24"/>
                <w:szCs w:val="24"/>
              </w:rPr>
            </w:pPr>
            <w:r w:rsidRPr="00440359">
              <w:rPr>
                <w:rFonts w:ascii="Aptos" w:hAnsi="Aptos" w:cs="Arial"/>
                <w:color w:val="auto"/>
                <w:sz w:val="24"/>
                <w:szCs w:val="24"/>
              </w:rPr>
              <w:t>20</w:t>
            </w:r>
          </w:p>
        </w:tc>
      </w:tr>
      <w:tr w:rsidR="00440359" w:rsidRPr="00440359" w14:paraId="2D018220" w14:textId="77777777" w:rsidTr="00395EE9">
        <w:tc>
          <w:tcPr>
            <w:tcW w:w="723" w:type="dxa"/>
            <w:tcBorders>
              <w:top w:val="single" w:sz="4" w:space="0" w:color="auto"/>
              <w:left w:val="single" w:sz="4" w:space="0" w:color="auto"/>
              <w:bottom w:val="single" w:sz="4" w:space="0" w:color="auto"/>
              <w:right w:val="single" w:sz="4" w:space="0" w:color="auto"/>
            </w:tcBorders>
          </w:tcPr>
          <w:p w14:paraId="5C1936C5" w14:textId="588D0B4F" w:rsidR="00EB01CA" w:rsidRPr="00440359" w:rsidRDefault="005436A4" w:rsidP="00EB01CA">
            <w:pPr>
              <w:spacing w:line="240" w:lineRule="auto"/>
              <w:rPr>
                <w:rFonts w:ascii="Aptos" w:hAnsi="Aptos" w:cs="Arial"/>
                <w:color w:val="auto"/>
                <w:sz w:val="24"/>
                <w:szCs w:val="24"/>
              </w:rPr>
            </w:pPr>
            <w:r w:rsidRPr="00440359">
              <w:rPr>
                <w:rFonts w:ascii="Aptos" w:hAnsi="Aptos" w:cs="Arial"/>
                <w:color w:val="auto"/>
                <w:sz w:val="24"/>
                <w:szCs w:val="24"/>
              </w:rPr>
              <w:t>2</w:t>
            </w:r>
            <w:r w:rsidR="00EB01CA" w:rsidRPr="00440359">
              <w:rPr>
                <w:rFonts w:ascii="Aptos" w:hAnsi="Aptos" w:cs="Arial"/>
                <w:color w:val="auto"/>
                <w:sz w:val="24"/>
                <w:szCs w:val="24"/>
              </w:rPr>
              <w:t>.2</w:t>
            </w:r>
          </w:p>
        </w:tc>
        <w:tc>
          <w:tcPr>
            <w:tcW w:w="6223" w:type="dxa"/>
            <w:tcBorders>
              <w:top w:val="single" w:sz="4" w:space="0" w:color="auto"/>
              <w:left w:val="single" w:sz="4" w:space="0" w:color="auto"/>
              <w:bottom w:val="single" w:sz="4" w:space="0" w:color="auto"/>
              <w:right w:val="single" w:sz="4" w:space="0" w:color="auto"/>
            </w:tcBorders>
            <w:vAlign w:val="center"/>
          </w:tcPr>
          <w:p w14:paraId="4E571B27" w14:textId="3016F656" w:rsidR="00EB01CA" w:rsidRPr="00440359" w:rsidRDefault="0079542F" w:rsidP="00EB01CA">
            <w:pPr>
              <w:spacing w:line="240" w:lineRule="auto"/>
              <w:rPr>
                <w:rFonts w:ascii="Aptos" w:hAnsi="Aptos" w:cs="Arial"/>
                <w:color w:val="auto"/>
                <w:sz w:val="24"/>
                <w:szCs w:val="24"/>
              </w:rPr>
            </w:pPr>
            <w:r w:rsidRPr="00440359">
              <w:rPr>
                <w:rFonts w:ascii="Aptos" w:hAnsi="Aptos" w:cs="Arial"/>
                <w:color w:val="auto"/>
                <w:sz w:val="24"/>
                <w:szCs w:val="24"/>
              </w:rPr>
              <w:t>Herstell</w:t>
            </w:r>
            <w:r w:rsidR="005436A4" w:rsidRPr="00440359">
              <w:rPr>
                <w:rFonts w:ascii="Aptos" w:hAnsi="Aptos" w:cs="Arial"/>
                <w:color w:val="auto"/>
                <w:sz w:val="24"/>
                <w:szCs w:val="24"/>
              </w:rPr>
              <w:t>en eines Kalk-Natron-</w:t>
            </w:r>
            <w:proofErr w:type="spellStart"/>
            <w:r w:rsidR="005436A4" w:rsidRPr="00440359">
              <w:rPr>
                <w:rFonts w:ascii="Aptos" w:hAnsi="Aptos" w:cs="Arial"/>
                <w:color w:val="auto"/>
                <w:sz w:val="24"/>
                <w:szCs w:val="24"/>
              </w:rPr>
              <w:t>Silikatglas</w:t>
            </w:r>
            <w:proofErr w:type="spellEnd"/>
            <w:r w:rsidR="005436A4" w:rsidRPr="00440359">
              <w:rPr>
                <w:rFonts w:ascii="Aptos" w:hAnsi="Aptos" w:cs="Arial"/>
                <w:color w:val="auto"/>
                <w:sz w:val="24"/>
                <w:szCs w:val="24"/>
              </w:rPr>
              <w:t>-Gemenges</w:t>
            </w:r>
          </w:p>
        </w:tc>
        <w:tc>
          <w:tcPr>
            <w:tcW w:w="3260" w:type="dxa"/>
            <w:tcBorders>
              <w:top w:val="single" w:sz="4" w:space="0" w:color="auto"/>
              <w:left w:val="single" w:sz="4" w:space="0" w:color="auto"/>
              <w:bottom w:val="single" w:sz="4" w:space="0" w:color="auto"/>
              <w:right w:val="single" w:sz="4" w:space="0" w:color="auto"/>
            </w:tcBorders>
          </w:tcPr>
          <w:p w14:paraId="7EB97D1B" w14:textId="7E6CEC62" w:rsidR="00EB01CA" w:rsidRPr="00440359" w:rsidRDefault="005436A4" w:rsidP="00EB01CA">
            <w:pPr>
              <w:spacing w:line="240" w:lineRule="auto"/>
              <w:rPr>
                <w:rFonts w:ascii="Aptos" w:hAnsi="Aptos" w:cs="Arial"/>
                <w:color w:val="auto"/>
                <w:sz w:val="24"/>
                <w:szCs w:val="24"/>
              </w:rPr>
            </w:pPr>
            <w:r w:rsidRPr="00440359">
              <w:rPr>
                <w:rFonts w:ascii="Aptos" w:hAnsi="Aptos" w:cs="Arial"/>
                <w:color w:val="auto"/>
                <w:sz w:val="24"/>
                <w:szCs w:val="24"/>
              </w:rPr>
              <w:t>40</w:t>
            </w:r>
          </w:p>
        </w:tc>
      </w:tr>
      <w:tr w:rsidR="00440359" w:rsidRPr="00440359" w14:paraId="380C3A8D" w14:textId="77777777" w:rsidTr="00395EE9">
        <w:tc>
          <w:tcPr>
            <w:tcW w:w="723" w:type="dxa"/>
            <w:tcBorders>
              <w:top w:val="single" w:sz="4" w:space="0" w:color="auto"/>
              <w:left w:val="single" w:sz="4" w:space="0" w:color="auto"/>
              <w:bottom w:val="single" w:sz="4" w:space="0" w:color="auto"/>
              <w:right w:val="single" w:sz="4" w:space="0" w:color="auto"/>
            </w:tcBorders>
          </w:tcPr>
          <w:p w14:paraId="56428B2F" w14:textId="6608E984" w:rsidR="005436A4" w:rsidRPr="00440359" w:rsidRDefault="005436A4" w:rsidP="00EB01CA">
            <w:pPr>
              <w:spacing w:line="240" w:lineRule="auto"/>
              <w:rPr>
                <w:rFonts w:ascii="Aptos" w:hAnsi="Aptos" w:cs="Arial"/>
                <w:color w:val="auto"/>
                <w:sz w:val="24"/>
                <w:szCs w:val="24"/>
              </w:rPr>
            </w:pPr>
            <w:r w:rsidRPr="00440359">
              <w:rPr>
                <w:rFonts w:ascii="Aptos" w:hAnsi="Aptos" w:cs="Arial"/>
                <w:color w:val="auto"/>
                <w:sz w:val="24"/>
                <w:szCs w:val="24"/>
              </w:rPr>
              <w:t>2.3</w:t>
            </w:r>
          </w:p>
        </w:tc>
        <w:tc>
          <w:tcPr>
            <w:tcW w:w="6223" w:type="dxa"/>
            <w:tcBorders>
              <w:top w:val="single" w:sz="4" w:space="0" w:color="auto"/>
              <w:left w:val="single" w:sz="4" w:space="0" w:color="auto"/>
              <w:bottom w:val="single" w:sz="4" w:space="0" w:color="auto"/>
              <w:right w:val="single" w:sz="4" w:space="0" w:color="auto"/>
            </w:tcBorders>
            <w:vAlign w:val="center"/>
          </w:tcPr>
          <w:p w14:paraId="51E27931" w14:textId="03F4E6B0" w:rsidR="005436A4" w:rsidRPr="00440359" w:rsidRDefault="005436A4" w:rsidP="00EB01CA">
            <w:pPr>
              <w:spacing w:line="240" w:lineRule="auto"/>
              <w:rPr>
                <w:rFonts w:ascii="Aptos" w:hAnsi="Aptos" w:cs="Arial"/>
                <w:color w:val="auto"/>
                <w:sz w:val="24"/>
                <w:szCs w:val="24"/>
              </w:rPr>
            </w:pPr>
            <w:r w:rsidRPr="00440359">
              <w:rPr>
                <w:rFonts w:ascii="Aptos" w:hAnsi="Aptos"/>
                <w:color w:val="auto"/>
                <w:sz w:val="24"/>
                <w:szCs w:val="24"/>
              </w:rPr>
              <w:t>Begreifen der Nachhaltigkeitsaspekte bei Verwendung von Scherben</w:t>
            </w:r>
          </w:p>
        </w:tc>
        <w:tc>
          <w:tcPr>
            <w:tcW w:w="3260" w:type="dxa"/>
            <w:tcBorders>
              <w:top w:val="single" w:sz="4" w:space="0" w:color="auto"/>
              <w:left w:val="single" w:sz="4" w:space="0" w:color="auto"/>
              <w:bottom w:val="single" w:sz="4" w:space="0" w:color="auto"/>
              <w:right w:val="single" w:sz="4" w:space="0" w:color="auto"/>
            </w:tcBorders>
          </w:tcPr>
          <w:p w14:paraId="785034F3" w14:textId="27463A66" w:rsidR="005436A4" w:rsidRPr="00440359" w:rsidRDefault="005436A4" w:rsidP="00EB01CA">
            <w:pPr>
              <w:spacing w:line="240" w:lineRule="auto"/>
              <w:rPr>
                <w:rFonts w:ascii="Aptos" w:hAnsi="Aptos" w:cs="Arial"/>
                <w:color w:val="auto"/>
                <w:sz w:val="24"/>
                <w:szCs w:val="24"/>
              </w:rPr>
            </w:pPr>
            <w:r w:rsidRPr="00440359">
              <w:rPr>
                <w:rFonts w:ascii="Aptos" w:hAnsi="Aptos" w:cs="Arial"/>
                <w:color w:val="auto"/>
                <w:sz w:val="24"/>
                <w:szCs w:val="24"/>
              </w:rPr>
              <w:t>20</w:t>
            </w:r>
          </w:p>
        </w:tc>
      </w:tr>
    </w:tbl>
    <w:p w14:paraId="6FD9C804" w14:textId="77777777" w:rsidR="00627E66" w:rsidRPr="00440359" w:rsidRDefault="00627E66" w:rsidP="00D7295B">
      <w:pPr>
        <w:spacing w:line="240" w:lineRule="auto"/>
        <w:rPr>
          <w:rFonts w:ascii="Aptos" w:hAnsi="Aptos" w:cs="Arial"/>
          <w:color w:val="auto"/>
          <w:sz w:val="24"/>
          <w:szCs w:val="24"/>
        </w:rPr>
      </w:pPr>
    </w:p>
    <w:tbl>
      <w:tblPr>
        <w:tblStyle w:val="Tabellenraster"/>
        <w:tblW w:w="10201" w:type="dxa"/>
        <w:tblLayout w:type="fixed"/>
        <w:tblLook w:val="04A0" w:firstRow="1" w:lastRow="0" w:firstColumn="1" w:lastColumn="0" w:noHBand="0" w:noVBand="1"/>
      </w:tblPr>
      <w:tblGrid>
        <w:gridCol w:w="4673"/>
        <w:gridCol w:w="5528"/>
      </w:tblGrid>
      <w:tr w:rsidR="00440359" w:rsidRPr="00440359" w14:paraId="6548A373" w14:textId="77777777" w:rsidTr="00395EE9">
        <w:trPr>
          <w:trHeight w:val="1444"/>
        </w:trPr>
        <w:tc>
          <w:tcPr>
            <w:tcW w:w="10201" w:type="dxa"/>
            <w:gridSpan w:val="2"/>
          </w:tcPr>
          <w:p w14:paraId="10DB3046" w14:textId="77777777" w:rsidR="00925FDC" w:rsidRPr="00440359" w:rsidRDefault="00925FDC" w:rsidP="0073241D">
            <w:pPr>
              <w:pStyle w:val="Tabellentext"/>
              <w:tabs>
                <w:tab w:val="left" w:pos="2354"/>
              </w:tabs>
              <w:spacing w:before="60" w:after="60"/>
              <w:rPr>
                <w:rFonts w:ascii="Aptos" w:hAnsi="Aptos" w:cs="Arial"/>
                <w:b/>
              </w:rPr>
            </w:pPr>
            <w:r w:rsidRPr="00440359">
              <w:rPr>
                <w:rFonts w:ascii="Aptos" w:hAnsi="Aptos" w:cs="Arial"/>
                <w:b/>
              </w:rPr>
              <w:t>Curricularer Bezug</w:t>
            </w:r>
            <w:r w:rsidR="007755F2" w:rsidRPr="00440359">
              <w:rPr>
                <w:rStyle w:val="Endnotenzeichen"/>
                <w:rFonts w:ascii="Aptos" w:hAnsi="Aptos" w:cs="Arial"/>
              </w:rPr>
              <w:endnoteReference w:id="1"/>
            </w:r>
            <w:r w:rsidRPr="00440359">
              <w:rPr>
                <w:rFonts w:ascii="Aptos" w:hAnsi="Aptos" w:cs="Arial"/>
                <w:b/>
              </w:rPr>
              <w:t>:</w:t>
            </w:r>
          </w:p>
          <w:p w14:paraId="43D7B9C8" w14:textId="7DB0E55D" w:rsidR="0011516C" w:rsidRPr="00440359" w:rsidRDefault="0011516C" w:rsidP="00363A40">
            <w:pPr>
              <w:pStyle w:val="Tabellentext"/>
              <w:tabs>
                <w:tab w:val="left" w:pos="2354"/>
              </w:tabs>
              <w:spacing w:before="60" w:after="60"/>
              <w:ind w:right="-531"/>
              <w:rPr>
                <w:rFonts w:ascii="Aptos" w:hAnsi="Aptos" w:cs="Arial"/>
              </w:rPr>
            </w:pPr>
            <w:r w:rsidRPr="00440359">
              <w:rPr>
                <w:rFonts w:ascii="Aptos" w:hAnsi="Aptos" w:cs="Arial"/>
              </w:rPr>
              <w:t>Ausbildungsjahr</w:t>
            </w:r>
            <w:r w:rsidR="00FF0A34" w:rsidRPr="00440359">
              <w:rPr>
                <w:rFonts w:ascii="Aptos" w:hAnsi="Aptos" w:cs="Arial"/>
              </w:rPr>
              <w:t>:</w:t>
            </w:r>
            <w:r w:rsidR="00626095" w:rsidRPr="00440359">
              <w:rPr>
                <w:rFonts w:ascii="Aptos" w:hAnsi="Aptos" w:cs="Arial"/>
              </w:rPr>
              <w:t xml:space="preserve"> </w:t>
            </w:r>
            <w:r w:rsidR="00626095" w:rsidRPr="00440359">
              <w:rPr>
                <w:rFonts w:ascii="Aptos" w:hAnsi="Aptos" w:cs="Arial"/>
              </w:rPr>
              <w:tab/>
              <w:t>1</w:t>
            </w:r>
            <w:r w:rsidR="00FF0A34" w:rsidRPr="00440359">
              <w:rPr>
                <w:rFonts w:ascii="Aptos" w:hAnsi="Aptos" w:cs="Arial"/>
              </w:rPr>
              <w:tab/>
            </w:r>
          </w:p>
          <w:p w14:paraId="45FF0B04" w14:textId="0DE27B64" w:rsidR="0011516C" w:rsidRPr="00440359" w:rsidRDefault="0011516C" w:rsidP="005436A4">
            <w:pPr>
              <w:pStyle w:val="Tabellentext"/>
              <w:tabs>
                <w:tab w:val="left" w:pos="2354"/>
              </w:tabs>
              <w:spacing w:before="60" w:after="60"/>
              <w:ind w:right="-111"/>
              <w:rPr>
                <w:rFonts w:ascii="Aptos" w:hAnsi="Aptos" w:cs="Arial"/>
              </w:rPr>
            </w:pPr>
            <w:r w:rsidRPr="00440359">
              <w:rPr>
                <w:rFonts w:ascii="Aptos" w:hAnsi="Aptos" w:cs="Arial"/>
              </w:rPr>
              <w:t xml:space="preserve">Lernfeld Nr. </w:t>
            </w:r>
            <w:r w:rsidR="005436A4" w:rsidRPr="00440359">
              <w:rPr>
                <w:rFonts w:ascii="Aptos" w:hAnsi="Aptos" w:cs="Arial"/>
              </w:rPr>
              <w:t>2</w:t>
            </w:r>
            <w:r w:rsidRPr="00440359">
              <w:rPr>
                <w:rFonts w:ascii="Aptos" w:hAnsi="Aptos" w:cs="Arial"/>
              </w:rPr>
              <w:t xml:space="preserve">: </w:t>
            </w:r>
            <w:r w:rsidR="00FF0A34" w:rsidRPr="00440359">
              <w:rPr>
                <w:rFonts w:ascii="Aptos" w:hAnsi="Aptos" w:cs="Arial"/>
              </w:rPr>
              <w:tab/>
            </w:r>
            <w:r w:rsidR="005436A4" w:rsidRPr="00440359">
              <w:rPr>
                <w:rFonts w:ascii="Aptos" w:hAnsi="Aptos"/>
                <w:b/>
                <w:bCs/>
              </w:rPr>
              <w:t xml:space="preserve">Roh-, Werk- und Hilfsstoffe annehmen, transportieren und lagern </w:t>
            </w:r>
            <w:r w:rsidR="005436A4" w:rsidRPr="00440359">
              <w:rPr>
                <w:rFonts w:ascii="Aptos" w:hAnsi="Aptos" w:cs="Arial"/>
              </w:rPr>
              <w:tab/>
            </w:r>
            <w:r w:rsidR="005436A4" w:rsidRPr="00440359">
              <w:rPr>
                <w:rFonts w:ascii="Aptos" w:hAnsi="Aptos"/>
                <w:b/>
                <w:bCs/>
              </w:rPr>
              <w:t>sowie Gemenge herstellen</w:t>
            </w:r>
            <w:r w:rsidR="005436A4" w:rsidRPr="00440359">
              <w:rPr>
                <w:rFonts w:ascii="Aptos" w:hAnsi="Aptos" w:cs="Arial"/>
              </w:rPr>
              <w:t xml:space="preserve"> </w:t>
            </w:r>
            <w:r w:rsidRPr="00440359">
              <w:rPr>
                <w:rFonts w:ascii="Aptos" w:hAnsi="Aptos" w:cs="Arial"/>
              </w:rPr>
              <w:t>(</w:t>
            </w:r>
            <w:r w:rsidR="00EF21F1" w:rsidRPr="00440359">
              <w:rPr>
                <w:rFonts w:ascii="Aptos" w:hAnsi="Aptos" w:cs="Arial"/>
              </w:rPr>
              <w:t>8</w:t>
            </w:r>
            <w:r w:rsidR="00626095" w:rsidRPr="00440359">
              <w:rPr>
                <w:rFonts w:ascii="Aptos" w:hAnsi="Aptos" w:cs="Arial"/>
              </w:rPr>
              <w:t>0</w:t>
            </w:r>
            <w:r w:rsidR="00363A40" w:rsidRPr="00440359">
              <w:rPr>
                <w:rFonts w:ascii="Aptos" w:hAnsi="Aptos" w:cs="Arial"/>
              </w:rPr>
              <w:t xml:space="preserve"> </w:t>
            </w:r>
            <w:proofErr w:type="spellStart"/>
            <w:r w:rsidR="00363A40" w:rsidRPr="00440359">
              <w:rPr>
                <w:rFonts w:ascii="Aptos" w:hAnsi="Aptos" w:cs="Arial"/>
              </w:rPr>
              <w:t>Ustd</w:t>
            </w:r>
            <w:proofErr w:type="spellEnd"/>
            <w:r w:rsidR="00363A40" w:rsidRPr="00440359">
              <w:rPr>
                <w:rFonts w:ascii="Aptos" w:hAnsi="Aptos" w:cs="Arial"/>
              </w:rPr>
              <w:t>.</w:t>
            </w:r>
            <w:r w:rsidRPr="00440359">
              <w:rPr>
                <w:rFonts w:ascii="Aptos" w:hAnsi="Aptos" w:cs="Arial"/>
              </w:rPr>
              <w:t>)</w:t>
            </w:r>
          </w:p>
          <w:p w14:paraId="64567EBA" w14:textId="58C73F42" w:rsidR="0011516C" w:rsidRPr="00440359" w:rsidRDefault="0011516C" w:rsidP="0073241D">
            <w:pPr>
              <w:pStyle w:val="Tabellentext"/>
              <w:tabs>
                <w:tab w:val="left" w:pos="2354"/>
              </w:tabs>
              <w:spacing w:before="60" w:after="60"/>
              <w:rPr>
                <w:rFonts w:ascii="Aptos" w:hAnsi="Aptos" w:cs="Arial"/>
                <w:b/>
              </w:rPr>
            </w:pPr>
            <w:r w:rsidRPr="00440359">
              <w:rPr>
                <w:rFonts w:ascii="Aptos" w:hAnsi="Aptos" w:cs="Arial"/>
              </w:rPr>
              <w:t xml:space="preserve">Lernsituation Nr. </w:t>
            </w:r>
            <w:r w:rsidR="005436A4" w:rsidRPr="00440359">
              <w:rPr>
                <w:rFonts w:ascii="Aptos" w:hAnsi="Aptos" w:cs="Arial"/>
              </w:rPr>
              <w:t>2</w:t>
            </w:r>
            <w:r w:rsidR="006F3CAB" w:rsidRPr="00440359">
              <w:rPr>
                <w:rFonts w:ascii="Aptos" w:hAnsi="Aptos" w:cs="Arial"/>
              </w:rPr>
              <w:t>.1</w:t>
            </w:r>
            <w:r w:rsidRPr="00440359">
              <w:rPr>
                <w:rFonts w:ascii="Aptos" w:hAnsi="Aptos" w:cs="Arial"/>
              </w:rPr>
              <w:t xml:space="preserve">: </w:t>
            </w:r>
            <w:r w:rsidR="00FF0A34" w:rsidRPr="00440359">
              <w:rPr>
                <w:rFonts w:ascii="Aptos" w:hAnsi="Aptos" w:cs="Arial"/>
              </w:rPr>
              <w:tab/>
            </w:r>
            <w:r w:rsidR="005436A4" w:rsidRPr="00440359">
              <w:rPr>
                <w:rFonts w:ascii="Aptos" w:hAnsi="Aptos" w:cs="Arial"/>
              </w:rPr>
              <w:t>Planen des Materialflusses zu Beginn der Glaserzeugung</w:t>
            </w:r>
            <w:r w:rsidR="005436A4" w:rsidRPr="00440359">
              <w:rPr>
                <w:rStyle w:val="Endnotenzeichen"/>
                <w:rFonts w:ascii="Aptos" w:hAnsi="Aptos" w:cs="Arial"/>
              </w:rPr>
              <w:t xml:space="preserve"> </w:t>
            </w:r>
            <w:r w:rsidRPr="00440359">
              <w:rPr>
                <w:rStyle w:val="Endnotenzeichen"/>
                <w:rFonts w:ascii="Aptos" w:hAnsi="Aptos" w:cs="Arial"/>
              </w:rPr>
              <w:endnoteReference w:id="2"/>
            </w:r>
            <w:r w:rsidRPr="00440359">
              <w:rPr>
                <w:rFonts w:ascii="Aptos" w:hAnsi="Aptos" w:cs="Arial"/>
              </w:rPr>
              <w:t xml:space="preserve"> (</w:t>
            </w:r>
            <w:r w:rsidR="005436A4" w:rsidRPr="00440359">
              <w:rPr>
                <w:rFonts w:ascii="Aptos" w:hAnsi="Aptos" w:cs="Arial"/>
              </w:rPr>
              <w:t>2</w:t>
            </w:r>
            <w:r w:rsidR="00395EE9" w:rsidRPr="00440359">
              <w:rPr>
                <w:rFonts w:ascii="Aptos" w:hAnsi="Aptos" w:cs="Arial"/>
              </w:rPr>
              <w:t>0</w:t>
            </w:r>
            <w:r w:rsidR="006F3CAB" w:rsidRPr="00440359">
              <w:rPr>
                <w:rFonts w:ascii="Aptos" w:hAnsi="Aptos" w:cs="Arial"/>
              </w:rPr>
              <w:t xml:space="preserve"> </w:t>
            </w:r>
            <w:proofErr w:type="spellStart"/>
            <w:r w:rsidR="006F3CAB" w:rsidRPr="00440359">
              <w:rPr>
                <w:rFonts w:ascii="Aptos" w:hAnsi="Aptos" w:cs="Arial"/>
              </w:rPr>
              <w:t>UStd</w:t>
            </w:r>
            <w:proofErr w:type="spellEnd"/>
            <w:r w:rsidRPr="00440359">
              <w:rPr>
                <w:rStyle w:val="Endnotenzeichen"/>
                <w:rFonts w:ascii="Aptos" w:hAnsi="Aptos" w:cs="Arial"/>
              </w:rPr>
              <w:endnoteReference w:id="3"/>
            </w:r>
            <w:r w:rsidRPr="00440359">
              <w:rPr>
                <w:rFonts w:ascii="Aptos" w:hAnsi="Aptos" w:cs="Arial"/>
              </w:rPr>
              <w:t>)</w:t>
            </w:r>
          </w:p>
        </w:tc>
      </w:tr>
      <w:tr w:rsidR="00440359" w:rsidRPr="00440359" w14:paraId="699C3AE8" w14:textId="77777777" w:rsidTr="00395EE9">
        <w:tc>
          <w:tcPr>
            <w:tcW w:w="4673" w:type="dxa"/>
          </w:tcPr>
          <w:p w14:paraId="5A157A4C" w14:textId="1ABBF9EF" w:rsidR="009360BD" w:rsidRPr="00440359" w:rsidRDefault="009360BD" w:rsidP="00D33B91">
            <w:pPr>
              <w:rPr>
                <w:rFonts w:ascii="Aptos" w:hAnsi="Aptos" w:cs="Arial"/>
                <w:bCs/>
                <w:color w:val="auto"/>
                <w:sz w:val="24"/>
                <w:szCs w:val="24"/>
                <w:vertAlign w:val="superscript"/>
              </w:rPr>
            </w:pPr>
            <w:r w:rsidRPr="00440359">
              <w:rPr>
                <w:rFonts w:ascii="Aptos" w:hAnsi="Aptos" w:cs="Arial"/>
                <w:b/>
                <w:color w:val="auto"/>
                <w:sz w:val="24"/>
                <w:szCs w:val="24"/>
              </w:rPr>
              <w:t>Handlungssituation:</w:t>
            </w:r>
            <w:r w:rsidR="00A24BB7" w:rsidRPr="00440359">
              <w:rPr>
                <w:rFonts w:ascii="Aptos" w:hAnsi="Aptos" w:cs="Arial"/>
                <w:bCs/>
                <w:color w:val="auto"/>
                <w:sz w:val="24"/>
                <w:szCs w:val="24"/>
                <w:vertAlign w:val="superscript"/>
              </w:rPr>
              <w:t>4</w:t>
            </w:r>
          </w:p>
          <w:p w14:paraId="3D57A2C2" w14:textId="77777777" w:rsidR="00363A40" w:rsidRPr="00440359" w:rsidRDefault="00363A40" w:rsidP="00D33B91">
            <w:pPr>
              <w:rPr>
                <w:rFonts w:ascii="Aptos" w:hAnsi="Aptos" w:cs="Arial"/>
                <w:color w:val="auto"/>
                <w:sz w:val="24"/>
                <w:szCs w:val="24"/>
              </w:rPr>
            </w:pPr>
          </w:p>
          <w:p w14:paraId="357418C0" w14:textId="1C2DD298" w:rsidR="006F3CAB" w:rsidRPr="00440359" w:rsidRDefault="00026D58" w:rsidP="007B0459">
            <w:pPr>
              <w:rPr>
                <w:rFonts w:ascii="Aptos" w:hAnsi="Aptos" w:cs="Arial"/>
                <w:color w:val="auto"/>
                <w:sz w:val="24"/>
                <w:szCs w:val="24"/>
              </w:rPr>
            </w:pPr>
            <w:r w:rsidRPr="00440359">
              <w:rPr>
                <w:rFonts w:ascii="Aptos" w:hAnsi="Aptos" w:cs="Arial"/>
                <w:color w:val="auto"/>
                <w:sz w:val="24"/>
                <w:szCs w:val="24"/>
              </w:rPr>
              <w:t>Sie erhalten den Auftrag, die pneumatische Steuerung einer verstellbaren Schüttrinne zu erneuern</w:t>
            </w:r>
            <w:r w:rsidR="007B0459" w:rsidRPr="00440359">
              <w:rPr>
                <w:rFonts w:ascii="Aptos" w:hAnsi="Aptos" w:cs="Arial"/>
                <w:color w:val="auto"/>
                <w:sz w:val="24"/>
                <w:szCs w:val="24"/>
              </w:rPr>
              <w:t>.</w:t>
            </w:r>
            <w:r w:rsidR="0014650D" w:rsidRPr="00440359">
              <w:rPr>
                <w:rFonts w:ascii="Aptos" w:hAnsi="Aptos" w:cs="Arial"/>
                <w:color w:val="auto"/>
                <w:sz w:val="24"/>
                <w:szCs w:val="24"/>
              </w:rPr>
              <w:t xml:space="preserve"> </w:t>
            </w:r>
          </w:p>
          <w:p w14:paraId="2EB3529D" w14:textId="21D3EB1C" w:rsidR="00417DD5" w:rsidRPr="00440359" w:rsidRDefault="00417DD5" w:rsidP="007B0459">
            <w:pPr>
              <w:rPr>
                <w:rFonts w:ascii="Aptos" w:hAnsi="Aptos" w:cs="Arial"/>
                <w:color w:val="auto"/>
                <w:sz w:val="24"/>
                <w:szCs w:val="24"/>
              </w:rPr>
            </w:pPr>
          </w:p>
        </w:tc>
        <w:tc>
          <w:tcPr>
            <w:tcW w:w="5528" w:type="dxa"/>
          </w:tcPr>
          <w:p w14:paraId="307510BA" w14:textId="5847109B" w:rsidR="009360BD" w:rsidRPr="00440359" w:rsidRDefault="009360BD" w:rsidP="009360BD">
            <w:pPr>
              <w:rPr>
                <w:rFonts w:ascii="Aptos" w:hAnsi="Aptos" w:cs="Arial"/>
                <w:bCs/>
                <w:color w:val="auto"/>
                <w:sz w:val="24"/>
                <w:szCs w:val="24"/>
                <w:vertAlign w:val="superscript"/>
              </w:rPr>
            </w:pPr>
            <w:r w:rsidRPr="00440359">
              <w:rPr>
                <w:rFonts w:ascii="Aptos" w:hAnsi="Aptos" w:cs="Arial"/>
                <w:b/>
                <w:color w:val="auto"/>
                <w:sz w:val="24"/>
                <w:szCs w:val="24"/>
              </w:rPr>
              <w:t>Handlungsergebnis:</w:t>
            </w:r>
            <w:r w:rsidR="00A24BB7" w:rsidRPr="00440359">
              <w:rPr>
                <w:rFonts w:ascii="Aptos" w:hAnsi="Aptos" w:cs="Arial"/>
                <w:bCs/>
                <w:color w:val="auto"/>
                <w:sz w:val="24"/>
                <w:szCs w:val="24"/>
                <w:vertAlign w:val="superscript"/>
              </w:rPr>
              <w:t>5</w:t>
            </w:r>
          </w:p>
          <w:p w14:paraId="028E6486" w14:textId="77777777" w:rsidR="00363A40" w:rsidRPr="00440359" w:rsidRDefault="00363A40" w:rsidP="00D961F5">
            <w:pPr>
              <w:rPr>
                <w:rFonts w:ascii="Aptos" w:hAnsi="Aptos" w:cs="Arial"/>
                <w:color w:val="auto"/>
                <w:sz w:val="24"/>
                <w:szCs w:val="24"/>
              </w:rPr>
            </w:pPr>
          </w:p>
          <w:p w14:paraId="160F722F" w14:textId="688D256F" w:rsidR="00DC5DA4" w:rsidRPr="00440359" w:rsidRDefault="00026D58" w:rsidP="00D961F5">
            <w:pPr>
              <w:rPr>
                <w:rFonts w:ascii="Aptos" w:hAnsi="Aptos" w:cs="Arial"/>
                <w:color w:val="auto"/>
                <w:sz w:val="24"/>
                <w:szCs w:val="24"/>
              </w:rPr>
            </w:pPr>
            <w:r w:rsidRPr="00440359">
              <w:rPr>
                <w:rFonts w:ascii="Aptos" w:hAnsi="Aptos" w:cs="Arial"/>
                <w:color w:val="auto"/>
                <w:sz w:val="24"/>
                <w:szCs w:val="24"/>
              </w:rPr>
              <w:t>neu installierter pneumatischer Verstellmechanismus</w:t>
            </w:r>
          </w:p>
        </w:tc>
      </w:tr>
      <w:tr w:rsidR="00440359" w:rsidRPr="00440359" w14:paraId="15304238" w14:textId="77777777" w:rsidTr="00395EE9">
        <w:tc>
          <w:tcPr>
            <w:tcW w:w="4673" w:type="dxa"/>
          </w:tcPr>
          <w:p w14:paraId="298CBB36" w14:textId="2C8D3723" w:rsidR="00137F8A" w:rsidRPr="00440359" w:rsidRDefault="00137F8A" w:rsidP="00137F8A">
            <w:pPr>
              <w:rPr>
                <w:rFonts w:ascii="Aptos" w:hAnsi="Aptos" w:cs="Arial"/>
                <w:b/>
                <w:color w:val="auto"/>
                <w:sz w:val="24"/>
                <w:szCs w:val="24"/>
              </w:rPr>
            </w:pPr>
            <w:r w:rsidRPr="00440359">
              <w:rPr>
                <w:rFonts w:ascii="Aptos" w:hAnsi="Aptos" w:cs="Arial"/>
                <w:b/>
                <w:color w:val="auto"/>
                <w:sz w:val="24"/>
                <w:szCs w:val="24"/>
              </w:rPr>
              <w:t>Berufliche Handlung</w:t>
            </w:r>
            <w:r w:rsidR="00895116" w:rsidRPr="00440359">
              <w:rPr>
                <w:rFonts w:ascii="Aptos" w:hAnsi="Aptos" w:cs="Arial"/>
                <w:b/>
                <w:color w:val="auto"/>
                <w:sz w:val="24"/>
                <w:szCs w:val="24"/>
              </w:rPr>
              <w:t>skompetenz</w:t>
            </w:r>
            <w:r w:rsidR="00761E8E" w:rsidRPr="00440359">
              <w:rPr>
                <w:rStyle w:val="Endnotenzeichen"/>
                <w:rFonts w:ascii="Aptos" w:hAnsi="Aptos" w:cs="Arial"/>
                <w:color w:val="auto"/>
                <w:sz w:val="24"/>
                <w:szCs w:val="24"/>
              </w:rPr>
              <w:endnoteReference w:id="4"/>
            </w:r>
            <w:r w:rsidR="00761E8E" w:rsidRPr="00440359">
              <w:rPr>
                <w:rFonts w:ascii="Aptos" w:hAnsi="Aptos" w:cs="Arial"/>
                <w:color w:val="auto"/>
                <w:sz w:val="24"/>
                <w:szCs w:val="24"/>
              </w:rPr>
              <w:t xml:space="preserve"> </w:t>
            </w:r>
            <w:r w:rsidR="00895116" w:rsidRPr="00440359">
              <w:rPr>
                <w:rFonts w:ascii="Aptos" w:hAnsi="Aptos" w:cs="Arial"/>
                <w:b/>
                <w:color w:val="auto"/>
                <w:sz w:val="24"/>
                <w:szCs w:val="24"/>
              </w:rPr>
              <w:t xml:space="preserve"> </w:t>
            </w:r>
            <w:r w:rsidR="00761E8E" w:rsidRPr="00440359">
              <w:rPr>
                <w:rFonts w:ascii="Aptos" w:hAnsi="Aptos" w:cs="Arial"/>
                <w:b/>
                <w:color w:val="auto"/>
                <w:sz w:val="24"/>
                <w:szCs w:val="24"/>
              </w:rPr>
              <w:t>als vollständige Handlung</w:t>
            </w:r>
            <w:r w:rsidR="006F3CAB" w:rsidRPr="00440359">
              <w:rPr>
                <w:rFonts w:ascii="Aptos" w:hAnsi="Aptos" w:cs="Arial"/>
                <w:b/>
                <w:color w:val="auto"/>
                <w:sz w:val="24"/>
                <w:szCs w:val="24"/>
              </w:rPr>
              <w:t>:</w:t>
            </w:r>
            <w:r w:rsidRPr="00440359">
              <w:rPr>
                <w:rStyle w:val="Endnotenzeichen"/>
                <w:rFonts w:ascii="Aptos" w:hAnsi="Aptos" w:cs="Arial"/>
                <w:color w:val="auto"/>
                <w:sz w:val="24"/>
                <w:szCs w:val="24"/>
              </w:rPr>
              <w:endnoteReference w:id="5"/>
            </w:r>
          </w:p>
          <w:p w14:paraId="6312FFC0" w14:textId="77777777" w:rsidR="00031D4B" w:rsidRPr="00440359" w:rsidRDefault="00031D4B" w:rsidP="00137F8A">
            <w:pPr>
              <w:rPr>
                <w:rFonts w:ascii="Aptos" w:hAnsi="Aptos" w:cs="Arial"/>
                <w:b/>
                <w:color w:val="auto"/>
                <w:sz w:val="24"/>
                <w:szCs w:val="24"/>
              </w:rPr>
            </w:pPr>
          </w:p>
          <w:p w14:paraId="33CCFEEA" w14:textId="3DB0D10A" w:rsidR="00031D4B" w:rsidRPr="00440359" w:rsidRDefault="00EF21F1" w:rsidP="00137F8A">
            <w:pPr>
              <w:rPr>
                <w:rFonts w:ascii="Aptos" w:hAnsi="Aptos"/>
                <w:color w:val="auto"/>
                <w:sz w:val="24"/>
                <w:szCs w:val="24"/>
              </w:rPr>
            </w:pPr>
            <w:r w:rsidRPr="00440359">
              <w:rPr>
                <w:rFonts w:ascii="Aptos" w:hAnsi="Aptos"/>
                <w:color w:val="auto"/>
                <w:sz w:val="24"/>
                <w:szCs w:val="24"/>
              </w:rPr>
              <w:t xml:space="preserve">Die Schülerinnen und Schüler verfügen über die Kompetenz, </w:t>
            </w:r>
            <w:r w:rsidR="00026D58" w:rsidRPr="00440359">
              <w:rPr>
                <w:rFonts w:ascii="Aptos" w:hAnsi="Aptos"/>
                <w:color w:val="auto"/>
                <w:sz w:val="24"/>
                <w:szCs w:val="24"/>
              </w:rPr>
              <w:t>Roh-, Werk- und Hilfsstoffe anzunehmen, zu transportieren und zu lagern sowie Rohstoffgemenge nach Auftrag herzustellen</w:t>
            </w:r>
            <w:r w:rsidRPr="00440359">
              <w:rPr>
                <w:rFonts w:ascii="Aptos" w:hAnsi="Aptos"/>
                <w:color w:val="auto"/>
                <w:sz w:val="24"/>
                <w:szCs w:val="24"/>
              </w:rPr>
              <w:t>.</w:t>
            </w:r>
          </w:p>
          <w:p w14:paraId="3D22CEA1" w14:textId="77777777" w:rsidR="00031D4B" w:rsidRPr="00440359" w:rsidRDefault="00031D4B" w:rsidP="00137F8A">
            <w:pPr>
              <w:rPr>
                <w:rFonts w:ascii="Aptos" w:hAnsi="Aptos"/>
                <w:color w:val="auto"/>
                <w:sz w:val="24"/>
                <w:szCs w:val="24"/>
              </w:rPr>
            </w:pPr>
          </w:p>
          <w:p w14:paraId="19D9409C" w14:textId="23956A3B" w:rsidR="00031D4B" w:rsidRPr="00440359" w:rsidRDefault="00031D4B" w:rsidP="00137F8A">
            <w:pPr>
              <w:rPr>
                <w:rFonts w:ascii="Aptos" w:hAnsi="Aptos"/>
                <w:color w:val="auto"/>
                <w:sz w:val="24"/>
                <w:szCs w:val="24"/>
              </w:rPr>
            </w:pPr>
            <w:r w:rsidRPr="00440359">
              <w:rPr>
                <w:rFonts w:ascii="Aptos" w:hAnsi="Aptos"/>
                <w:color w:val="auto"/>
                <w:sz w:val="24"/>
                <w:szCs w:val="24"/>
              </w:rPr>
              <w:t>Die Schülerinnen und Schüler...</w:t>
            </w:r>
          </w:p>
          <w:p w14:paraId="35AF4E79" w14:textId="3318B29E" w:rsidR="00031D4B" w:rsidRPr="00440359" w:rsidRDefault="00031D4B" w:rsidP="00031D4B">
            <w:pPr>
              <w:pStyle w:val="Listenabsatz"/>
              <w:numPr>
                <w:ilvl w:val="0"/>
                <w:numId w:val="9"/>
              </w:numPr>
              <w:ind w:left="313" w:hanging="313"/>
              <w:rPr>
                <w:rFonts w:ascii="Aptos" w:hAnsi="Aptos" w:cs="Arial"/>
                <w:bCs/>
                <w:color w:val="auto"/>
                <w:sz w:val="24"/>
                <w:szCs w:val="24"/>
              </w:rPr>
            </w:pPr>
            <w:r w:rsidRPr="00440359">
              <w:rPr>
                <w:rFonts w:ascii="Aptos" w:hAnsi="Aptos" w:cs="Arial"/>
                <w:bCs/>
                <w:color w:val="auto"/>
                <w:sz w:val="24"/>
                <w:szCs w:val="24"/>
              </w:rPr>
              <w:t xml:space="preserve">analysieren </w:t>
            </w:r>
            <w:r w:rsidR="00DA3A74" w:rsidRPr="00440359">
              <w:rPr>
                <w:rFonts w:ascii="Aptos" w:hAnsi="Aptos" w:cs="Arial"/>
                <w:bCs/>
                <w:color w:val="auto"/>
                <w:sz w:val="24"/>
                <w:szCs w:val="24"/>
              </w:rPr>
              <w:t>den IST-Zustand der Anlage</w:t>
            </w:r>
            <w:r w:rsidR="00684E57" w:rsidRPr="00440359">
              <w:rPr>
                <w:rFonts w:ascii="Aptos" w:hAnsi="Aptos" w:cs="Arial"/>
                <w:bCs/>
                <w:color w:val="auto"/>
                <w:sz w:val="24"/>
                <w:szCs w:val="24"/>
              </w:rPr>
              <w:t>,</w:t>
            </w:r>
          </w:p>
          <w:p w14:paraId="3654CECB" w14:textId="0EC42A45" w:rsidR="00031D4B" w:rsidRPr="00440359" w:rsidRDefault="00031D4B" w:rsidP="00031D4B">
            <w:pPr>
              <w:pStyle w:val="Listenabsatz"/>
              <w:numPr>
                <w:ilvl w:val="0"/>
                <w:numId w:val="9"/>
              </w:numPr>
              <w:ind w:left="313" w:hanging="313"/>
              <w:rPr>
                <w:rFonts w:ascii="Aptos" w:hAnsi="Aptos" w:cs="Arial"/>
                <w:bCs/>
                <w:color w:val="auto"/>
                <w:sz w:val="24"/>
                <w:szCs w:val="24"/>
              </w:rPr>
            </w:pPr>
            <w:r w:rsidRPr="00440359">
              <w:rPr>
                <w:rFonts w:ascii="Aptos" w:hAnsi="Aptos" w:cs="Arial"/>
                <w:bCs/>
                <w:color w:val="auto"/>
                <w:sz w:val="24"/>
                <w:szCs w:val="24"/>
              </w:rPr>
              <w:t>informieren sic</w:t>
            </w:r>
            <w:r w:rsidR="00F86FD0" w:rsidRPr="00440359">
              <w:rPr>
                <w:rFonts w:ascii="Aptos" w:hAnsi="Aptos" w:cs="Arial"/>
                <w:bCs/>
                <w:color w:val="auto"/>
                <w:sz w:val="24"/>
                <w:szCs w:val="24"/>
              </w:rPr>
              <w:t xml:space="preserve">h </w:t>
            </w:r>
            <w:r w:rsidR="00DA3A74" w:rsidRPr="00440359">
              <w:rPr>
                <w:rFonts w:ascii="Aptos" w:hAnsi="Aptos" w:cs="Arial"/>
                <w:bCs/>
                <w:color w:val="auto"/>
                <w:sz w:val="24"/>
                <w:szCs w:val="24"/>
              </w:rPr>
              <w:t>über pneumatische Systeme</w:t>
            </w:r>
            <w:r w:rsidR="00684E57" w:rsidRPr="00440359">
              <w:rPr>
                <w:rFonts w:ascii="Aptos" w:hAnsi="Aptos" w:cs="Arial"/>
                <w:bCs/>
                <w:color w:val="auto"/>
                <w:sz w:val="24"/>
                <w:szCs w:val="24"/>
              </w:rPr>
              <w:t>,</w:t>
            </w:r>
          </w:p>
          <w:p w14:paraId="65676CA2" w14:textId="15576453" w:rsidR="00F86FD0" w:rsidRPr="00440359" w:rsidRDefault="00F86FD0" w:rsidP="00031D4B">
            <w:pPr>
              <w:pStyle w:val="Listenabsatz"/>
              <w:numPr>
                <w:ilvl w:val="0"/>
                <w:numId w:val="9"/>
              </w:numPr>
              <w:ind w:left="313" w:hanging="313"/>
              <w:rPr>
                <w:rFonts w:ascii="Aptos" w:hAnsi="Aptos" w:cs="Arial"/>
                <w:bCs/>
                <w:color w:val="auto"/>
                <w:sz w:val="24"/>
                <w:szCs w:val="24"/>
              </w:rPr>
            </w:pPr>
            <w:r w:rsidRPr="00440359">
              <w:rPr>
                <w:rFonts w:ascii="Aptos" w:hAnsi="Aptos" w:cs="Arial"/>
                <w:bCs/>
                <w:color w:val="auto"/>
                <w:sz w:val="24"/>
                <w:szCs w:val="24"/>
              </w:rPr>
              <w:t xml:space="preserve">planen die Durchführung </w:t>
            </w:r>
            <w:r w:rsidR="00DA3A74" w:rsidRPr="00440359">
              <w:rPr>
                <w:rFonts w:ascii="Aptos" w:hAnsi="Aptos" w:cs="Arial"/>
                <w:bCs/>
                <w:color w:val="auto"/>
                <w:sz w:val="24"/>
                <w:szCs w:val="24"/>
              </w:rPr>
              <w:t>der Erneuerung der Schüttrinnensteuerung</w:t>
            </w:r>
            <w:r w:rsidRPr="00440359">
              <w:rPr>
                <w:rFonts w:ascii="Aptos" w:hAnsi="Aptos" w:cs="Arial"/>
                <w:bCs/>
                <w:color w:val="auto"/>
                <w:sz w:val="24"/>
                <w:szCs w:val="24"/>
              </w:rPr>
              <w:t>,</w:t>
            </w:r>
          </w:p>
          <w:p w14:paraId="220C9025" w14:textId="2041E89F" w:rsidR="00031D4B" w:rsidRPr="00440359" w:rsidRDefault="00684E57" w:rsidP="00031D4B">
            <w:pPr>
              <w:pStyle w:val="Listenabsatz"/>
              <w:numPr>
                <w:ilvl w:val="0"/>
                <w:numId w:val="9"/>
              </w:numPr>
              <w:ind w:left="313" w:hanging="313"/>
              <w:rPr>
                <w:rFonts w:ascii="Aptos" w:hAnsi="Aptos" w:cs="Arial"/>
                <w:bCs/>
                <w:color w:val="auto"/>
                <w:sz w:val="24"/>
                <w:szCs w:val="24"/>
              </w:rPr>
            </w:pPr>
            <w:r w:rsidRPr="00440359">
              <w:rPr>
                <w:rFonts w:ascii="Aptos" w:hAnsi="Aptos" w:cs="Arial"/>
                <w:bCs/>
                <w:color w:val="auto"/>
                <w:sz w:val="24"/>
                <w:szCs w:val="24"/>
              </w:rPr>
              <w:t xml:space="preserve">erstellen </w:t>
            </w:r>
            <w:r w:rsidR="00DA3A74" w:rsidRPr="00440359">
              <w:rPr>
                <w:rFonts w:ascii="Aptos" w:hAnsi="Aptos" w:cs="Arial"/>
                <w:bCs/>
                <w:color w:val="auto"/>
                <w:sz w:val="24"/>
                <w:szCs w:val="24"/>
              </w:rPr>
              <w:t>den Schaltplan der Schüttrinnensteuerung</w:t>
            </w:r>
            <w:r w:rsidR="00F86FD0" w:rsidRPr="00440359">
              <w:rPr>
                <w:rFonts w:ascii="Aptos" w:hAnsi="Aptos" w:cs="Arial"/>
                <w:bCs/>
                <w:color w:val="auto"/>
                <w:sz w:val="24"/>
                <w:szCs w:val="24"/>
              </w:rPr>
              <w:t>,</w:t>
            </w:r>
          </w:p>
          <w:p w14:paraId="1A4A7AE6" w14:textId="3CE2976E" w:rsidR="00031D4B" w:rsidRPr="00440359" w:rsidRDefault="00684E57" w:rsidP="00031D4B">
            <w:pPr>
              <w:pStyle w:val="Listenabsatz"/>
              <w:numPr>
                <w:ilvl w:val="0"/>
                <w:numId w:val="9"/>
              </w:numPr>
              <w:ind w:left="313" w:hanging="313"/>
              <w:rPr>
                <w:rFonts w:ascii="Aptos" w:hAnsi="Aptos" w:cs="Arial"/>
                <w:bCs/>
                <w:color w:val="auto"/>
                <w:sz w:val="24"/>
                <w:szCs w:val="24"/>
              </w:rPr>
            </w:pPr>
            <w:r w:rsidRPr="00440359">
              <w:rPr>
                <w:rFonts w:ascii="Aptos" w:hAnsi="Aptos" w:cs="Arial"/>
                <w:bCs/>
                <w:color w:val="auto"/>
                <w:sz w:val="24"/>
                <w:szCs w:val="24"/>
              </w:rPr>
              <w:t xml:space="preserve">präsentieren </w:t>
            </w:r>
            <w:r w:rsidR="00F86FD0" w:rsidRPr="00440359">
              <w:rPr>
                <w:rFonts w:ascii="Aptos" w:hAnsi="Aptos" w:cs="Arial"/>
                <w:bCs/>
                <w:color w:val="auto"/>
                <w:sz w:val="24"/>
                <w:szCs w:val="24"/>
              </w:rPr>
              <w:t>ihre</w:t>
            </w:r>
            <w:r w:rsidRPr="00440359">
              <w:rPr>
                <w:rFonts w:ascii="Aptos" w:hAnsi="Aptos" w:cs="Arial"/>
                <w:bCs/>
                <w:color w:val="auto"/>
                <w:sz w:val="24"/>
                <w:szCs w:val="24"/>
              </w:rPr>
              <w:t xml:space="preserve"> Ergebnis</w:t>
            </w:r>
            <w:r w:rsidR="00F86FD0" w:rsidRPr="00440359">
              <w:rPr>
                <w:rFonts w:ascii="Aptos" w:hAnsi="Aptos" w:cs="Arial"/>
                <w:bCs/>
                <w:color w:val="auto"/>
                <w:sz w:val="24"/>
                <w:szCs w:val="24"/>
              </w:rPr>
              <w:t>se</w:t>
            </w:r>
            <w:r w:rsidR="00DA3A74" w:rsidRPr="00440359">
              <w:rPr>
                <w:rFonts w:ascii="Aptos" w:hAnsi="Aptos" w:cs="Arial"/>
                <w:bCs/>
                <w:color w:val="auto"/>
                <w:sz w:val="24"/>
                <w:szCs w:val="24"/>
              </w:rPr>
              <w:t xml:space="preserve"> ihrem Vorgesetzten</w:t>
            </w:r>
            <w:r w:rsidRPr="00440359">
              <w:rPr>
                <w:rFonts w:ascii="Aptos" w:hAnsi="Aptos" w:cs="Arial"/>
                <w:bCs/>
                <w:color w:val="auto"/>
                <w:sz w:val="24"/>
                <w:szCs w:val="24"/>
              </w:rPr>
              <w:t>,</w:t>
            </w:r>
          </w:p>
          <w:p w14:paraId="32C737E9" w14:textId="3B1F3235" w:rsidR="00684E57" w:rsidRPr="00440359" w:rsidRDefault="00DA3A74" w:rsidP="00031D4B">
            <w:pPr>
              <w:pStyle w:val="Listenabsatz"/>
              <w:numPr>
                <w:ilvl w:val="0"/>
                <w:numId w:val="9"/>
              </w:numPr>
              <w:ind w:left="313" w:hanging="313"/>
              <w:rPr>
                <w:rFonts w:ascii="Aptos" w:hAnsi="Aptos" w:cs="Arial"/>
                <w:bCs/>
                <w:color w:val="auto"/>
                <w:sz w:val="24"/>
                <w:szCs w:val="24"/>
              </w:rPr>
            </w:pPr>
            <w:r w:rsidRPr="00440359">
              <w:rPr>
                <w:rFonts w:ascii="Aptos" w:hAnsi="Aptos" w:cs="Arial"/>
                <w:bCs/>
                <w:color w:val="auto"/>
                <w:sz w:val="24"/>
                <w:szCs w:val="24"/>
              </w:rPr>
              <w:t>kontrollieren</w:t>
            </w:r>
            <w:r w:rsidR="00684E57" w:rsidRPr="00440359">
              <w:rPr>
                <w:rFonts w:ascii="Aptos" w:hAnsi="Aptos" w:cs="Arial"/>
                <w:bCs/>
                <w:color w:val="auto"/>
                <w:sz w:val="24"/>
                <w:szCs w:val="24"/>
              </w:rPr>
              <w:t xml:space="preserve"> </w:t>
            </w:r>
            <w:r w:rsidRPr="00440359">
              <w:rPr>
                <w:rFonts w:ascii="Aptos" w:hAnsi="Aptos" w:cs="Arial"/>
                <w:bCs/>
                <w:color w:val="auto"/>
                <w:sz w:val="24"/>
                <w:szCs w:val="24"/>
              </w:rPr>
              <w:t>anhand eines Funktionstests die Funktionstüchtigkeit der Steuerung</w:t>
            </w:r>
            <w:r w:rsidR="00684E57" w:rsidRPr="00440359">
              <w:rPr>
                <w:rFonts w:ascii="Aptos" w:hAnsi="Aptos" w:cs="Arial"/>
                <w:bCs/>
                <w:color w:val="auto"/>
                <w:sz w:val="24"/>
                <w:szCs w:val="24"/>
              </w:rPr>
              <w:t>.</w:t>
            </w:r>
          </w:p>
          <w:p w14:paraId="747B5B02" w14:textId="77777777" w:rsidR="00BE2C33" w:rsidRPr="00440359" w:rsidRDefault="00BE2C33" w:rsidP="00137F8A">
            <w:pPr>
              <w:rPr>
                <w:rFonts w:ascii="Aptos" w:hAnsi="Aptos" w:cs="Arial"/>
                <w:color w:val="auto"/>
                <w:sz w:val="24"/>
                <w:szCs w:val="24"/>
              </w:rPr>
            </w:pPr>
          </w:p>
          <w:p w14:paraId="16F6D3CC" w14:textId="77777777" w:rsidR="00137F8A" w:rsidRPr="00440359" w:rsidRDefault="00137F8A" w:rsidP="00260527">
            <w:pPr>
              <w:rPr>
                <w:rFonts w:ascii="Aptos" w:hAnsi="Aptos" w:cs="Arial"/>
                <w:b/>
                <w:color w:val="auto"/>
                <w:sz w:val="24"/>
                <w:szCs w:val="24"/>
              </w:rPr>
            </w:pPr>
          </w:p>
        </w:tc>
        <w:tc>
          <w:tcPr>
            <w:tcW w:w="5528" w:type="dxa"/>
          </w:tcPr>
          <w:p w14:paraId="5E624EB7" w14:textId="77777777" w:rsidR="00137F8A" w:rsidRPr="00440359" w:rsidRDefault="00047578" w:rsidP="00260527">
            <w:pPr>
              <w:rPr>
                <w:rFonts w:ascii="Aptos" w:hAnsi="Aptos" w:cs="Arial"/>
                <w:b/>
                <w:color w:val="auto"/>
                <w:sz w:val="24"/>
                <w:szCs w:val="24"/>
              </w:rPr>
            </w:pPr>
            <w:r w:rsidRPr="00440359">
              <w:rPr>
                <w:rFonts w:ascii="Aptos" w:hAnsi="Aptos" w:cs="Arial"/>
                <w:b/>
                <w:color w:val="auto"/>
                <w:sz w:val="24"/>
                <w:szCs w:val="24"/>
              </w:rPr>
              <w:t xml:space="preserve">Konkretisierung der </w:t>
            </w:r>
            <w:r w:rsidR="00137F8A" w:rsidRPr="00440359">
              <w:rPr>
                <w:rFonts w:ascii="Aptos" w:hAnsi="Aptos" w:cs="Arial"/>
                <w:b/>
                <w:color w:val="auto"/>
                <w:sz w:val="24"/>
                <w:szCs w:val="24"/>
              </w:rPr>
              <w:t>Inhalte:</w:t>
            </w:r>
            <w:r w:rsidR="00137F8A" w:rsidRPr="00440359">
              <w:rPr>
                <w:rStyle w:val="Endnotenzeichen"/>
                <w:rFonts w:ascii="Aptos" w:hAnsi="Aptos" w:cs="Arial"/>
                <w:color w:val="auto"/>
                <w:sz w:val="24"/>
                <w:szCs w:val="24"/>
              </w:rPr>
              <w:endnoteReference w:id="6"/>
            </w:r>
          </w:p>
          <w:p w14:paraId="778059DD" w14:textId="77777777" w:rsidR="00031D4B" w:rsidRPr="00440359" w:rsidRDefault="00031D4B" w:rsidP="00260527">
            <w:pPr>
              <w:rPr>
                <w:rFonts w:ascii="Aptos" w:hAnsi="Aptos" w:cs="Arial"/>
                <w:b/>
                <w:color w:val="auto"/>
                <w:sz w:val="24"/>
                <w:szCs w:val="24"/>
              </w:rPr>
            </w:pPr>
          </w:p>
          <w:p w14:paraId="4B8B171F" w14:textId="3D2E7773" w:rsidR="00F04B73" w:rsidRPr="00440359" w:rsidRDefault="00F04B73" w:rsidP="00192909">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Transport von Schüttgütern und Scherben</w:t>
            </w:r>
          </w:p>
          <w:p w14:paraId="01555DE2" w14:textId="7808AC3A" w:rsidR="00DA3A74" w:rsidRPr="00440359" w:rsidRDefault="00DA3A74" w:rsidP="00DA3A74">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mechanische Systeme</w:t>
            </w:r>
          </w:p>
          <w:p w14:paraId="00C833DC" w14:textId="5BE7E7A8" w:rsidR="00192909" w:rsidRPr="00440359" w:rsidRDefault="00026D58" w:rsidP="00192909">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pneumatische Systeme (UND-, ODER-Funktion, Zylinder)</w:t>
            </w:r>
          </w:p>
          <w:p w14:paraId="49AA62AD" w14:textId="1184EBD1" w:rsidR="00026D58" w:rsidRPr="00440359" w:rsidRDefault="00026D58" w:rsidP="00192909">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pneumatische Schaltpläne</w:t>
            </w:r>
          </w:p>
          <w:p w14:paraId="2F1E989C" w14:textId="5EC8C9BA" w:rsidR="00026D58" w:rsidRPr="00440359" w:rsidRDefault="00026D58" w:rsidP="00192909">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Schutzausrüstung</w:t>
            </w:r>
          </w:p>
          <w:p w14:paraId="7ED83440" w14:textId="0FEFFE05" w:rsidR="00026D58" w:rsidRPr="00440359" w:rsidRDefault="00026D58" w:rsidP="00192909">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Gefahrensymbole</w:t>
            </w:r>
          </w:p>
          <w:p w14:paraId="5E15CFFC" w14:textId="10B8933D" w:rsidR="00026D58" w:rsidRPr="00440359" w:rsidRDefault="00026D58" w:rsidP="00192909">
            <w:pPr>
              <w:pStyle w:val="Listenabsatz"/>
              <w:numPr>
                <w:ilvl w:val="0"/>
                <w:numId w:val="8"/>
              </w:numPr>
              <w:ind w:left="317" w:hanging="283"/>
              <w:rPr>
                <w:rFonts w:ascii="Aptos" w:hAnsi="Aptos" w:cs="Arial"/>
                <w:bCs/>
                <w:color w:val="auto"/>
                <w:sz w:val="24"/>
                <w:szCs w:val="24"/>
              </w:rPr>
            </w:pPr>
            <w:r w:rsidRPr="00440359">
              <w:rPr>
                <w:rFonts w:ascii="Aptos" w:hAnsi="Aptos" w:cs="Arial"/>
                <w:bCs/>
                <w:color w:val="auto"/>
                <w:sz w:val="24"/>
                <w:szCs w:val="24"/>
              </w:rPr>
              <w:t>Gefahrstoffsymbole</w:t>
            </w:r>
          </w:p>
          <w:p w14:paraId="1627F009" w14:textId="629A6AA4" w:rsidR="00192909" w:rsidRPr="00440359" w:rsidRDefault="00192909" w:rsidP="00026D58">
            <w:pPr>
              <w:pStyle w:val="Listenabsatz"/>
              <w:ind w:left="317"/>
              <w:rPr>
                <w:rFonts w:ascii="Aptos" w:hAnsi="Aptos" w:cs="Arial"/>
                <w:bCs/>
                <w:color w:val="auto"/>
                <w:sz w:val="24"/>
                <w:szCs w:val="24"/>
              </w:rPr>
            </w:pPr>
          </w:p>
        </w:tc>
      </w:tr>
      <w:tr w:rsidR="00440359" w:rsidRPr="00440359" w14:paraId="65C38248" w14:textId="77777777" w:rsidTr="00395EE9">
        <w:tc>
          <w:tcPr>
            <w:tcW w:w="10201" w:type="dxa"/>
            <w:gridSpan w:val="2"/>
          </w:tcPr>
          <w:p w14:paraId="7769139D" w14:textId="77777777" w:rsidR="00CC292A" w:rsidRPr="00440359" w:rsidRDefault="00925FDC" w:rsidP="009B7665">
            <w:pPr>
              <w:rPr>
                <w:rFonts w:ascii="Aptos" w:hAnsi="Aptos" w:cs="Arial"/>
                <w:b/>
                <w:color w:val="auto"/>
                <w:sz w:val="24"/>
                <w:szCs w:val="24"/>
              </w:rPr>
            </w:pPr>
            <w:r w:rsidRPr="00440359">
              <w:rPr>
                <w:rFonts w:ascii="Aptos" w:hAnsi="Aptos" w:cs="Arial"/>
                <w:b/>
                <w:color w:val="auto"/>
                <w:sz w:val="24"/>
                <w:szCs w:val="24"/>
              </w:rPr>
              <w:t xml:space="preserve">Didaktisch-methodische </w:t>
            </w:r>
            <w:r w:rsidR="00CC292A" w:rsidRPr="00440359">
              <w:rPr>
                <w:rFonts w:ascii="Aptos" w:hAnsi="Aptos" w:cs="Arial"/>
                <w:b/>
                <w:color w:val="auto"/>
                <w:sz w:val="24"/>
                <w:szCs w:val="24"/>
              </w:rPr>
              <w:t>An</w:t>
            </w:r>
            <w:r w:rsidR="00747EE2" w:rsidRPr="00440359">
              <w:rPr>
                <w:rFonts w:ascii="Aptos" w:hAnsi="Aptos" w:cs="Arial"/>
                <w:b/>
                <w:color w:val="auto"/>
                <w:sz w:val="24"/>
                <w:szCs w:val="24"/>
              </w:rPr>
              <w:t>regungen</w:t>
            </w:r>
            <w:r w:rsidR="008137F4" w:rsidRPr="00440359">
              <w:rPr>
                <w:rFonts w:ascii="Aptos" w:hAnsi="Aptos" w:cs="Arial"/>
                <w:b/>
                <w:color w:val="auto"/>
                <w:sz w:val="24"/>
                <w:szCs w:val="24"/>
              </w:rPr>
              <w:t>:</w:t>
            </w:r>
            <w:r w:rsidR="00CC292A" w:rsidRPr="00440359">
              <w:rPr>
                <w:rStyle w:val="Endnotenzeichen"/>
                <w:rFonts w:ascii="Aptos" w:hAnsi="Aptos" w:cs="Arial"/>
                <w:color w:val="auto"/>
                <w:sz w:val="24"/>
                <w:szCs w:val="24"/>
              </w:rPr>
              <w:endnoteReference w:id="7"/>
            </w:r>
          </w:p>
          <w:p w14:paraId="094151E6" w14:textId="77777777" w:rsidR="00CC292A" w:rsidRPr="00440359" w:rsidRDefault="00CC292A" w:rsidP="00341269">
            <w:pPr>
              <w:rPr>
                <w:rFonts w:ascii="Aptos" w:hAnsi="Aptos" w:cs="Arial"/>
                <w:color w:val="auto"/>
                <w:sz w:val="24"/>
                <w:szCs w:val="24"/>
              </w:rPr>
            </w:pPr>
          </w:p>
          <w:p w14:paraId="74EAD3C9" w14:textId="2CAAC698" w:rsidR="0005103B" w:rsidRPr="00440359" w:rsidRDefault="0005103B" w:rsidP="00341269">
            <w:pPr>
              <w:rPr>
                <w:rFonts w:ascii="Aptos" w:hAnsi="Aptos" w:cs="Arial"/>
                <w:color w:val="auto"/>
                <w:sz w:val="24"/>
                <w:szCs w:val="24"/>
              </w:rPr>
            </w:pPr>
            <w:r w:rsidRPr="00440359">
              <w:rPr>
                <w:rFonts w:ascii="Aptos" w:hAnsi="Aptos" w:cs="Arial"/>
                <w:color w:val="auto"/>
                <w:sz w:val="24"/>
                <w:szCs w:val="24"/>
              </w:rPr>
              <w:t>Simulationssoftware, Aufbau an pneumatischen Versuchsstationen.</w:t>
            </w:r>
          </w:p>
          <w:p w14:paraId="152273DC" w14:textId="1E9C0778" w:rsidR="0005103B" w:rsidRPr="00440359" w:rsidRDefault="0005103B" w:rsidP="00341269">
            <w:pPr>
              <w:rPr>
                <w:rFonts w:ascii="Aptos" w:hAnsi="Aptos" w:cs="Arial"/>
                <w:color w:val="auto"/>
                <w:sz w:val="24"/>
                <w:szCs w:val="24"/>
              </w:rPr>
            </w:pPr>
          </w:p>
        </w:tc>
      </w:tr>
    </w:tbl>
    <w:p w14:paraId="1869E950" w14:textId="77777777" w:rsidR="00F223DD" w:rsidRPr="00D7295B" w:rsidRDefault="00F223DD" w:rsidP="00D961F5">
      <w:pPr>
        <w:rPr>
          <w:rFonts w:ascii="Arial" w:hAnsi="Arial" w:cs="Arial"/>
          <w:color w:val="auto"/>
          <w:sz w:val="16"/>
          <w:szCs w:val="16"/>
        </w:rPr>
      </w:pPr>
    </w:p>
    <w:sectPr w:rsidR="00F223DD" w:rsidRPr="00D7295B" w:rsidSect="006041EF">
      <w:headerReference w:type="even" r:id="rId9"/>
      <w:footerReference w:type="even" r:id="rId10"/>
      <w:footerReference w:type="default" r:id="rId11"/>
      <w:headerReference w:type="first" r:id="rId12"/>
      <w:footerReference w:type="first" r:id="rId13"/>
      <w:endnotePr>
        <w:numFmt w:val="decimal"/>
      </w:endnotePr>
      <w:pgSz w:w="11906" w:h="16838"/>
      <w:pgMar w:top="851" w:right="707" w:bottom="737" w:left="1418" w:header="709"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C214" w14:textId="77777777" w:rsidR="00346C49" w:rsidRDefault="00346C49" w:rsidP="0098543D">
      <w:pPr>
        <w:spacing w:line="240" w:lineRule="auto"/>
      </w:pPr>
      <w:r>
        <w:separator/>
      </w:r>
    </w:p>
  </w:endnote>
  <w:endnote w:type="continuationSeparator" w:id="0">
    <w:p w14:paraId="24AD13E3" w14:textId="77777777" w:rsidR="00346C49" w:rsidRDefault="00346C49" w:rsidP="0098543D">
      <w:pPr>
        <w:spacing w:line="240" w:lineRule="auto"/>
      </w:pPr>
      <w:r>
        <w:continuationSeparator/>
      </w:r>
    </w:p>
  </w:endnote>
  <w:endnote w:id="1">
    <w:p w14:paraId="71506A7C" w14:textId="77777777" w:rsidR="007755F2" w:rsidRPr="006F3CAB" w:rsidRDefault="007755F2" w:rsidP="007755F2">
      <w:pPr>
        <w:pStyle w:val="Endnotentext"/>
        <w:tabs>
          <w:tab w:val="left" w:pos="284"/>
        </w:tabs>
        <w:ind w:left="284" w:right="425" w:hanging="284"/>
        <w:rPr>
          <w:rFonts w:ascii="Aptos" w:hAnsi="Aptos" w:cs="Arial"/>
          <w:color w:val="auto"/>
          <w:szCs w:val="22"/>
        </w:rPr>
      </w:pPr>
      <w:r w:rsidRPr="00C10E19">
        <w:rPr>
          <w:rStyle w:val="Endnotenzeichen"/>
          <w:rFonts w:ascii="Arial" w:hAnsi="Arial" w:cs="Arial"/>
          <w:color w:val="auto"/>
          <w:szCs w:val="22"/>
        </w:rPr>
        <w:endnoteRef/>
      </w:r>
      <w:r w:rsidRPr="00C10E19">
        <w:rPr>
          <w:rFonts w:ascii="Arial" w:hAnsi="Arial" w:cs="Arial"/>
          <w:color w:val="auto"/>
          <w:szCs w:val="22"/>
        </w:rPr>
        <w:t xml:space="preserve"> </w:t>
      </w:r>
      <w:r w:rsidRPr="00C10E19">
        <w:rPr>
          <w:rFonts w:ascii="Arial" w:hAnsi="Arial" w:cs="Arial"/>
          <w:color w:val="auto"/>
          <w:szCs w:val="22"/>
        </w:rPr>
        <w:tab/>
      </w:r>
      <w:r w:rsidRPr="006F3CAB">
        <w:rPr>
          <w:rFonts w:ascii="Aptos" w:hAnsi="Aptos" w:cs="Arial"/>
          <w:color w:val="auto"/>
          <w:szCs w:val="22"/>
        </w:rPr>
        <w:t xml:space="preserve">In diesem Bereich ist es anlassbezogen sinnvoll, auch Querverweise zu anderen </w:t>
      </w:r>
      <w:r w:rsidR="00BE699F" w:rsidRPr="006F3CAB">
        <w:rPr>
          <w:rFonts w:ascii="Aptos" w:hAnsi="Aptos" w:cs="Arial"/>
          <w:color w:val="auto"/>
          <w:szCs w:val="22"/>
        </w:rPr>
        <w:t xml:space="preserve">Lernsituationen </w:t>
      </w:r>
      <w:r w:rsidRPr="006F3CAB">
        <w:rPr>
          <w:rFonts w:ascii="Aptos" w:hAnsi="Aptos" w:cs="Arial"/>
          <w:color w:val="auto"/>
          <w:szCs w:val="22"/>
        </w:rPr>
        <w:t xml:space="preserve">bzw. </w:t>
      </w:r>
      <w:r w:rsidR="00BE699F" w:rsidRPr="006F3CAB">
        <w:rPr>
          <w:rFonts w:ascii="Aptos" w:hAnsi="Aptos" w:cs="Arial"/>
          <w:color w:val="auto"/>
          <w:szCs w:val="22"/>
        </w:rPr>
        <w:t xml:space="preserve">Lernfeldern </w:t>
      </w:r>
      <w:r w:rsidRPr="006F3CAB">
        <w:rPr>
          <w:rFonts w:ascii="Aptos" w:hAnsi="Aptos" w:cs="Arial"/>
          <w:color w:val="auto"/>
          <w:szCs w:val="22"/>
        </w:rPr>
        <w:t>aufzuführen.</w:t>
      </w:r>
    </w:p>
  </w:endnote>
  <w:endnote w:id="2">
    <w:p w14:paraId="3512044B" w14:textId="77777777" w:rsidR="0011516C" w:rsidRPr="006F3CAB" w:rsidRDefault="0011516C"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Der aussagefähige Titel der Lernsituation ist kurz, prägnant und beschreibt die grundsätzliche Handlung (z.</w:t>
      </w:r>
      <w:r w:rsidR="00172912" w:rsidRPr="006F3CAB">
        <w:rPr>
          <w:rFonts w:ascii="Aptos" w:hAnsi="Aptos" w:cs="Arial"/>
          <w:color w:val="auto"/>
          <w:szCs w:val="22"/>
        </w:rPr>
        <w:t> </w:t>
      </w:r>
      <w:r w:rsidRPr="006F3CAB">
        <w:rPr>
          <w:rFonts w:ascii="Aptos" w:hAnsi="Aptos" w:cs="Arial"/>
          <w:color w:val="auto"/>
          <w:szCs w:val="22"/>
        </w:rPr>
        <w:t>B. durch Substantiv und Verb).</w:t>
      </w:r>
    </w:p>
  </w:endnote>
  <w:endnote w:id="3">
    <w:p w14:paraId="0F3B84CB" w14:textId="77777777" w:rsidR="0011516C" w:rsidRPr="006F3CAB" w:rsidRDefault="0011516C"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 xml:space="preserve">Der Zeitrichtwert bezieht sich auf die Summe einzelner Unterrichtsstunden der Lernsituation und wird aus dem </w:t>
      </w:r>
      <w:proofErr w:type="gramStart"/>
      <w:r w:rsidRPr="006F3CAB">
        <w:rPr>
          <w:rFonts w:ascii="Aptos" w:hAnsi="Aptos" w:cs="Arial"/>
          <w:color w:val="auto"/>
          <w:sz w:val="20"/>
        </w:rPr>
        <w:t>zu erwartenden Arbeitsaufwand</w:t>
      </w:r>
      <w:proofErr w:type="gramEnd"/>
      <w:r w:rsidRPr="006F3CAB">
        <w:rPr>
          <w:rFonts w:ascii="Aptos" w:hAnsi="Aptos" w:cs="Arial"/>
          <w:color w:val="auto"/>
          <w:sz w:val="20"/>
        </w:rPr>
        <w:t xml:space="preserve"> abgeleitet.</w:t>
      </w:r>
      <w:r w:rsidR="00925FDC" w:rsidRPr="006F3CAB">
        <w:rPr>
          <w:rFonts w:ascii="Aptos" w:hAnsi="Aptos" w:cs="Arial"/>
          <w:color w:val="auto"/>
          <w:sz w:val="20"/>
        </w:rPr>
        <w:t xml:space="preserve"> </w:t>
      </w:r>
      <w:r w:rsidRPr="006F3CAB">
        <w:rPr>
          <w:rFonts w:ascii="Aptos" w:hAnsi="Aptos" w:cs="Arial"/>
          <w:color w:val="auto"/>
          <w:sz w:val="20"/>
        </w:rPr>
        <w:t xml:space="preserve">Bezugspunkt </w:t>
      </w:r>
      <w:r w:rsidR="00575835" w:rsidRPr="006F3CAB">
        <w:rPr>
          <w:rFonts w:ascii="Aptos" w:hAnsi="Aptos" w:cs="Arial"/>
          <w:color w:val="auto"/>
          <w:sz w:val="20"/>
        </w:rPr>
        <w:t xml:space="preserve">ist der </w:t>
      </w:r>
      <w:r w:rsidRPr="006F3CAB">
        <w:rPr>
          <w:rFonts w:ascii="Aptos" w:hAnsi="Aptos" w:cs="Arial"/>
          <w:color w:val="auto"/>
          <w:sz w:val="20"/>
        </w:rPr>
        <w:t>Zeitrichtwert de</w:t>
      </w:r>
      <w:r w:rsidR="00575835" w:rsidRPr="006F3CAB">
        <w:rPr>
          <w:rFonts w:ascii="Aptos" w:hAnsi="Aptos" w:cs="Arial"/>
          <w:color w:val="auto"/>
          <w:sz w:val="20"/>
        </w:rPr>
        <w:t>s</w:t>
      </w:r>
      <w:r w:rsidRPr="006F3CAB">
        <w:rPr>
          <w:rFonts w:ascii="Aptos" w:hAnsi="Aptos" w:cs="Arial"/>
          <w:color w:val="auto"/>
          <w:sz w:val="20"/>
        </w:rPr>
        <w:t xml:space="preserve"> </w:t>
      </w:r>
      <w:r w:rsidR="00575835" w:rsidRPr="006F3CAB">
        <w:rPr>
          <w:rFonts w:ascii="Aptos" w:hAnsi="Aptos" w:cs="Arial"/>
          <w:color w:val="auto"/>
          <w:sz w:val="20"/>
        </w:rPr>
        <w:t>Rahmenlehrplans</w:t>
      </w:r>
      <w:r w:rsidRPr="006F3CAB">
        <w:rPr>
          <w:rFonts w:ascii="Aptos" w:hAnsi="Aptos" w:cs="Arial"/>
          <w:color w:val="auto"/>
          <w:sz w:val="20"/>
        </w:rPr>
        <w:t>.</w:t>
      </w:r>
    </w:p>
  </w:endnote>
  <w:endnote w:id="4">
    <w:p w14:paraId="3D17D213" w14:textId="77777777" w:rsidR="00707E6F" w:rsidRPr="006F3CAB" w:rsidRDefault="00761E8E" w:rsidP="0020130C">
      <w:pPr>
        <w:tabs>
          <w:tab w:val="left" w:pos="284"/>
        </w:tabs>
        <w:spacing w:line="240" w:lineRule="auto"/>
        <w:ind w:left="284" w:right="425" w:hanging="284"/>
        <w:rPr>
          <w:rFonts w:ascii="Aptos" w:hAnsi="Aptos" w:cs="Arial"/>
          <w:color w:val="auto"/>
          <w:sz w:val="20"/>
        </w:rPr>
      </w:pPr>
      <w:r w:rsidRPr="006F3CAB">
        <w:rPr>
          <w:rStyle w:val="Endnotenzeichen"/>
          <w:rFonts w:ascii="Aptos" w:hAnsi="Aptos" w:cs="Arial"/>
          <w:color w:val="auto"/>
          <w:sz w:val="20"/>
        </w:rPr>
        <w:endnoteRef/>
      </w:r>
      <w:r w:rsidRPr="006F3CAB">
        <w:rPr>
          <w:rFonts w:ascii="Aptos" w:hAnsi="Aptos" w:cs="Arial"/>
          <w:color w:val="auto"/>
          <w:sz w:val="20"/>
        </w:rPr>
        <w:t xml:space="preserve"> </w:t>
      </w:r>
      <w:r w:rsidR="00C10E19" w:rsidRPr="006F3CAB">
        <w:rPr>
          <w:rFonts w:ascii="Aptos" w:hAnsi="Aptos" w:cs="Arial"/>
          <w:color w:val="auto"/>
          <w:sz w:val="20"/>
        </w:rPr>
        <w:tab/>
      </w:r>
      <w:r w:rsidRPr="006F3CAB">
        <w:rPr>
          <w:rFonts w:ascii="Aptos" w:hAnsi="Aptos" w:cs="Arial"/>
          <w:color w:val="auto"/>
          <w:sz w:val="20"/>
        </w:rPr>
        <w:t>Handlungskompetenz wird als Bereitschaft und Befähigung des Einzelnen verstanden, sich in beruflichen, gesellschaftlichen und privaten Situationen sachgerecht durchdacht sowie individuell und sozial verantwortlich zu verhalten.</w:t>
      </w:r>
      <w:r w:rsidR="00925FDC" w:rsidRPr="006F3CAB">
        <w:rPr>
          <w:rFonts w:ascii="Aptos" w:hAnsi="Aptos" w:cs="Arial"/>
          <w:color w:val="auto"/>
          <w:sz w:val="20"/>
        </w:rPr>
        <w:t xml:space="preserve"> </w:t>
      </w:r>
      <w:r w:rsidRPr="006F3CAB">
        <w:rPr>
          <w:rFonts w:ascii="Aptos" w:hAnsi="Aptos" w:cs="Arial"/>
          <w:color w:val="auto"/>
          <w:sz w:val="20"/>
        </w:rPr>
        <w:t>Handlungskompetenz entfaltet sich in den Dimensionen Fach</w:t>
      </w:r>
      <w:r w:rsidR="007755F2" w:rsidRPr="006F3CAB">
        <w:rPr>
          <w:rFonts w:ascii="Aptos" w:hAnsi="Aptos" w:cs="Arial"/>
          <w:color w:val="auto"/>
          <w:sz w:val="20"/>
        </w:rPr>
        <w:t>-</w:t>
      </w:r>
      <w:r w:rsidRPr="006F3CAB">
        <w:rPr>
          <w:rFonts w:ascii="Aptos" w:hAnsi="Aptos" w:cs="Arial"/>
          <w:color w:val="auto"/>
          <w:sz w:val="20"/>
        </w:rPr>
        <w:t>, Selbst- und Sozialkompetenz. In Handlungskompetenz sind Kommunikations-, Methoden- und Lern</w:t>
      </w:r>
      <w:r w:rsidR="00672660" w:rsidRPr="006F3CAB">
        <w:rPr>
          <w:rFonts w:ascii="Aptos" w:hAnsi="Aptos" w:cs="Arial"/>
          <w:color w:val="auto"/>
          <w:sz w:val="20"/>
        </w:rPr>
        <w:softHyphen/>
      </w:r>
      <w:r w:rsidRPr="006F3CAB">
        <w:rPr>
          <w:rFonts w:ascii="Aptos" w:hAnsi="Aptos" w:cs="Arial"/>
          <w:color w:val="auto"/>
          <w:sz w:val="20"/>
        </w:rPr>
        <w:t>kompetenzen immanent.</w:t>
      </w:r>
      <w:r w:rsidR="00925FDC" w:rsidRPr="006F3CAB">
        <w:rPr>
          <w:rFonts w:ascii="Aptos" w:hAnsi="Aptos" w:cs="Arial"/>
          <w:color w:val="auto"/>
          <w:sz w:val="20"/>
        </w:rPr>
        <w:t xml:space="preserve"> </w:t>
      </w:r>
      <w:r w:rsidR="00707E6F" w:rsidRPr="006F3CAB">
        <w:rPr>
          <w:rFonts w:ascii="Aptos" w:hAnsi="Aptos" w:cs="Arial"/>
          <w:color w:val="auto"/>
          <w:sz w:val="20"/>
        </w:rPr>
        <w:t xml:space="preserve">Die Förderung der Handlungskompetenz </w:t>
      </w:r>
      <w:r w:rsidR="00FF0A34" w:rsidRPr="006F3CAB">
        <w:rPr>
          <w:rFonts w:ascii="Aptos" w:hAnsi="Aptos" w:cs="Arial"/>
          <w:color w:val="auto"/>
          <w:sz w:val="20"/>
        </w:rPr>
        <w:t>beinhaltet</w:t>
      </w:r>
      <w:r w:rsidR="00707E6F" w:rsidRPr="006F3CAB">
        <w:rPr>
          <w:rFonts w:ascii="Aptos" w:hAnsi="Aptos" w:cs="Arial"/>
          <w:color w:val="auto"/>
          <w:sz w:val="20"/>
        </w:rPr>
        <w:t xml:space="preserve"> Aspekte der Digitali</w:t>
      </w:r>
      <w:r w:rsidR="00672660" w:rsidRPr="006F3CAB">
        <w:rPr>
          <w:rFonts w:ascii="Aptos" w:hAnsi="Aptos" w:cs="Arial"/>
          <w:color w:val="auto"/>
          <w:sz w:val="20"/>
        </w:rPr>
        <w:softHyphen/>
      </w:r>
      <w:r w:rsidR="00707E6F" w:rsidRPr="006F3CAB">
        <w:rPr>
          <w:rFonts w:ascii="Aptos" w:hAnsi="Aptos" w:cs="Arial"/>
          <w:color w:val="auto"/>
          <w:sz w:val="20"/>
        </w:rPr>
        <w:t>sierung, Berufssprache und Nachhaltigkeit</w:t>
      </w:r>
      <w:r w:rsidR="00FF0A34" w:rsidRPr="006F3CAB">
        <w:rPr>
          <w:rFonts w:ascii="Aptos" w:hAnsi="Aptos" w:cs="Arial"/>
          <w:color w:val="auto"/>
          <w:sz w:val="20"/>
        </w:rPr>
        <w:t>.</w:t>
      </w:r>
    </w:p>
    <w:p w14:paraId="55E2EA88" w14:textId="77777777" w:rsidR="007755F2" w:rsidRPr="006F3CAB" w:rsidRDefault="007755F2" w:rsidP="0020130C">
      <w:pPr>
        <w:tabs>
          <w:tab w:val="left" w:pos="284"/>
        </w:tabs>
        <w:spacing w:line="240" w:lineRule="auto"/>
        <w:ind w:left="284" w:right="425" w:hanging="284"/>
        <w:rPr>
          <w:rFonts w:ascii="Aptos" w:hAnsi="Aptos" w:cs="Arial"/>
          <w:color w:val="auto"/>
          <w:sz w:val="20"/>
        </w:rPr>
      </w:pPr>
      <w:r w:rsidRPr="006F3CAB">
        <w:rPr>
          <w:rFonts w:ascii="Aptos" w:hAnsi="Aptos" w:cs="Arial"/>
          <w:color w:val="auto"/>
          <w:sz w:val="20"/>
        </w:rPr>
        <w:tab/>
        <w:t xml:space="preserve">Bei der Bearbeitung dieses Bereiches ist </w:t>
      </w:r>
      <w:r w:rsidR="00BE699F" w:rsidRPr="006F3CAB">
        <w:rPr>
          <w:rFonts w:ascii="Aptos" w:hAnsi="Aptos" w:cs="Arial"/>
          <w:color w:val="auto"/>
          <w:sz w:val="20"/>
        </w:rPr>
        <w:t>es hilfreich, Bezüge zur curricularen Analyse herzustellen.</w:t>
      </w:r>
    </w:p>
  </w:endnote>
  <w:endnote w:id="5">
    <w:p w14:paraId="7D4C561E"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Lernen vollzieht sich in vollständigen Handlungen der Lernenden auf Basis der Phasen Informieren bzw. Analysieren, Planen, Entscheiden, Durchführen, Kontrollieren bzw. Bewerten und Reflektieren. Hier lassen sich bei Bedarf auch Anmerkungen zu Sozial- und Aktionsformen </w:t>
      </w:r>
      <w:r w:rsidR="00575835" w:rsidRPr="006F3CAB">
        <w:rPr>
          <w:rFonts w:ascii="Aptos" w:hAnsi="Aptos" w:cs="Arial"/>
          <w:color w:val="auto"/>
          <w:szCs w:val="22"/>
        </w:rPr>
        <w:t>ergänzen</w:t>
      </w:r>
      <w:r w:rsidRPr="006F3CAB">
        <w:rPr>
          <w:rFonts w:ascii="Aptos" w:hAnsi="Aptos" w:cs="Arial"/>
          <w:color w:val="auto"/>
          <w:szCs w:val="22"/>
        </w:rPr>
        <w:t>.</w:t>
      </w:r>
    </w:p>
  </w:endnote>
  <w:endnote w:id="6">
    <w:p w14:paraId="7490C09F" w14:textId="77777777" w:rsidR="00137F8A" w:rsidRPr="006F3CAB" w:rsidRDefault="00137F8A" w:rsidP="0020130C">
      <w:pPr>
        <w:pStyle w:val="Endnotentext"/>
        <w:tabs>
          <w:tab w:val="left" w:pos="284"/>
        </w:tabs>
        <w:ind w:left="284" w:right="425" w:hanging="284"/>
        <w:rPr>
          <w:rFonts w:ascii="Aptos" w:hAnsi="Aptos" w:cs="Arial"/>
          <w:color w:val="auto"/>
          <w:szCs w:val="22"/>
        </w:rPr>
      </w:pPr>
      <w:r w:rsidRPr="006F3CAB">
        <w:rPr>
          <w:rStyle w:val="Endnotenzeichen"/>
          <w:rFonts w:ascii="Aptos" w:hAnsi="Aptos" w:cs="Arial"/>
          <w:color w:val="auto"/>
          <w:szCs w:val="22"/>
        </w:rPr>
        <w:endnoteRef/>
      </w:r>
      <w:r w:rsidRPr="006F3CAB">
        <w:rPr>
          <w:rFonts w:ascii="Aptos" w:hAnsi="Aptos" w:cs="Arial"/>
          <w:color w:val="auto"/>
          <w:szCs w:val="22"/>
        </w:rPr>
        <w:t xml:space="preserve"> </w:t>
      </w:r>
      <w:r w:rsidR="00C10E19" w:rsidRPr="006F3CAB">
        <w:rPr>
          <w:rFonts w:ascii="Aptos" w:hAnsi="Aptos" w:cs="Arial"/>
          <w:color w:val="auto"/>
          <w:szCs w:val="22"/>
        </w:rPr>
        <w:tab/>
      </w:r>
      <w:r w:rsidRPr="006F3CAB">
        <w:rPr>
          <w:rFonts w:ascii="Aptos" w:hAnsi="Aptos" w:cs="Arial"/>
          <w:color w:val="auto"/>
          <w:szCs w:val="22"/>
        </w:rPr>
        <w:t xml:space="preserve">Inhalte der Lernsituation erschließen sich aus den Kompetenzen und ggf. den Inhalten des </w:t>
      </w:r>
      <w:r w:rsidR="00047578" w:rsidRPr="006F3CAB">
        <w:rPr>
          <w:rFonts w:ascii="Aptos" w:hAnsi="Aptos" w:cs="Arial"/>
          <w:color w:val="auto"/>
          <w:szCs w:val="22"/>
        </w:rPr>
        <w:t>Rahmenlehrplans</w:t>
      </w:r>
      <w:r w:rsidR="00A75662" w:rsidRPr="006F3CAB">
        <w:rPr>
          <w:rFonts w:ascii="Aptos" w:hAnsi="Aptos" w:cs="Arial"/>
          <w:color w:val="auto"/>
          <w:szCs w:val="22"/>
        </w:rPr>
        <w:t>. Nach Möglichkeit können s</w:t>
      </w:r>
      <w:r w:rsidRPr="006F3CAB">
        <w:rPr>
          <w:rFonts w:ascii="Aptos" w:hAnsi="Aptos" w:cs="Arial"/>
          <w:color w:val="auto"/>
          <w:szCs w:val="22"/>
        </w:rPr>
        <w:t>ie auch direkt innerhalb der aufgeführten Kompetenzen ausgewiesen werden. Sie sind z.</w:t>
      </w:r>
      <w:r w:rsidR="0066766A" w:rsidRPr="006F3CAB">
        <w:rPr>
          <w:rFonts w:ascii="Aptos" w:hAnsi="Aptos" w:cs="Arial"/>
          <w:color w:val="auto"/>
          <w:szCs w:val="22"/>
        </w:rPr>
        <w:t> </w:t>
      </w:r>
      <w:r w:rsidRPr="006F3CAB">
        <w:rPr>
          <w:rFonts w:ascii="Aptos" w:hAnsi="Aptos" w:cs="Arial"/>
          <w:color w:val="auto"/>
          <w:szCs w:val="22"/>
        </w:rPr>
        <w:t xml:space="preserve">B. </w:t>
      </w:r>
      <w:r w:rsidR="00FF0A34" w:rsidRPr="006F3CAB">
        <w:rPr>
          <w:rFonts w:ascii="Aptos" w:hAnsi="Aptos" w:cs="Arial"/>
          <w:color w:val="auto"/>
          <w:szCs w:val="22"/>
        </w:rPr>
        <w:t xml:space="preserve">hinsichtlich </w:t>
      </w:r>
      <w:r w:rsidRPr="006F3CAB">
        <w:rPr>
          <w:rFonts w:ascii="Aptos" w:hAnsi="Aptos" w:cs="Arial"/>
          <w:color w:val="auto"/>
          <w:szCs w:val="22"/>
        </w:rPr>
        <w:t xml:space="preserve">Aktualität, Komplexität, Bearbeitungstiefe </w:t>
      </w:r>
      <w:r w:rsidR="00672660" w:rsidRPr="006F3CAB">
        <w:rPr>
          <w:rFonts w:ascii="Aptos" w:hAnsi="Aptos" w:cs="Arial"/>
          <w:color w:val="auto"/>
          <w:szCs w:val="22"/>
        </w:rPr>
        <w:tab/>
      </w:r>
      <w:r w:rsidRPr="006F3CAB">
        <w:rPr>
          <w:rFonts w:ascii="Aptos" w:hAnsi="Aptos" w:cs="Arial"/>
          <w:color w:val="auto"/>
          <w:szCs w:val="22"/>
        </w:rPr>
        <w:t>und regionaler Spezifika zu analysieren.</w:t>
      </w:r>
    </w:p>
  </w:endnote>
  <w:endnote w:id="7">
    <w:p w14:paraId="703A7A30" w14:textId="77777777" w:rsidR="00CC292A" w:rsidRPr="006F3CAB" w:rsidRDefault="00CC292A" w:rsidP="0020130C">
      <w:pPr>
        <w:pStyle w:val="Endnotentext"/>
        <w:tabs>
          <w:tab w:val="left" w:pos="284"/>
        </w:tabs>
        <w:ind w:left="284" w:right="425" w:hanging="284"/>
        <w:rPr>
          <w:rFonts w:ascii="Aptos" w:hAnsi="Aptos" w:cs="Arial"/>
          <w:color w:val="auto"/>
          <w:sz w:val="24"/>
          <w:szCs w:val="22"/>
        </w:rPr>
      </w:pPr>
      <w:r w:rsidRPr="006F3CAB">
        <w:rPr>
          <w:rStyle w:val="Endnotenzeichen"/>
          <w:rFonts w:ascii="Aptos" w:hAnsi="Aptos" w:cs="Arial"/>
          <w:color w:val="auto"/>
          <w:szCs w:val="22"/>
        </w:rPr>
        <w:endnoteRef/>
      </w:r>
      <w:r w:rsidR="00747EE2" w:rsidRPr="006F3CAB">
        <w:rPr>
          <w:rStyle w:val="Endnotenzeichen"/>
          <w:rFonts w:ascii="Aptos" w:hAnsi="Aptos" w:cs="Arial"/>
          <w:szCs w:val="22"/>
          <w:vertAlign w:val="baseline"/>
        </w:rPr>
        <w:t xml:space="preserve"> </w:t>
      </w:r>
      <w:r w:rsidR="00C10E19" w:rsidRPr="006F3CAB">
        <w:rPr>
          <w:rFonts w:ascii="Aptos" w:hAnsi="Aptos" w:cs="Arial"/>
          <w:szCs w:val="22"/>
        </w:rPr>
        <w:tab/>
      </w:r>
      <w:r w:rsidR="00747EE2" w:rsidRPr="006F3CAB">
        <w:rPr>
          <w:rFonts w:ascii="Aptos" w:hAnsi="Aptos" w:cs="Arial"/>
          <w:color w:val="auto"/>
          <w:szCs w:val="22"/>
        </w:rPr>
        <w:t>Für</w:t>
      </w:r>
      <w:r w:rsidRPr="006F3CAB">
        <w:rPr>
          <w:rFonts w:ascii="Aptos" w:hAnsi="Aptos" w:cs="Arial"/>
          <w:color w:val="auto"/>
          <w:szCs w:val="22"/>
        </w:rPr>
        <w:t xml:space="preserve"> Lernsituationen müssen weitere Entscheidungen berücksichtigt werden, wie z. B. zu </w:t>
      </w:r>
      <w:r w:rsidR="00EC6BEF" w:rsidRPr="006F3CAB">
        <w:rPr>
          <w:rFonts w:ascii="Aptos" w:hAnsi="Aptos" w:cs="Arial"/>
          <w:color w:val="auto"/>
          <w:szCs w:val="22"/>
        </w:rPr>
        <w:t>didaktisch-methodischen Entscheidungen</w:t>
      </w:r>
      <w:r w:rsidRPr="006F3CAB">
        <w:rPr>
          <w:rFonts w:ascii="Aptos" w:hAnsi="Aptos" w:cs="Arial"/>
          <w:color w:val="auto"/>
          <w:szCs w:val="22"/>
        </w:rPr>
        <w:t xml:space="preserve">, </w:t>
      </w:r>
      <w:r w:rsidR="00EC6BEF" w:rsidRPr="006F3CAB">
        <w:rPr>
          <w:rFonts w:ascii="Aptos" w:hAnsi="Aptos" w:cs="Arial"/>
          <w:color w:val="auto"/>
          <w:szCs w:val="22"/>
        </w:rPr>
        <w:t>Möglichkeiten der Leistungsbewertung und</w:t>
      </w:r>
      <w:r w:rsidRPr="006F3CAB">
        <w:rPr>
          <w:rFonts w:ascii="Aptos" w:hAnsi="Aptos" w:cs="Arial"/>
          <w:color w:val="auto"/>
          <w:szCs w:val="22"/>
        </w:rPr>
        <w:t xml:space="preserve"> Lernortkooperationen sow</w:t>
      </w:r>
      <w:r w:rsidR="00EC6BEF" w:rsidRPr="006F3CAB">
        <w:rPr>
          <w:rFonts w:ascii="Aptos" w:hAnsi="Aptos" w:cs="Arial"/>
          <w:color w:val="auto"/>
          <w:szCs w:val="22"/>
        </w:rPr>
        <w:t>ie Materialien und Medien. Die</w:t>
      </w:r>
      <w:r w:rsidRPr="006F3CAB">
        <w:rPr>
          <w:rFonts w:ascii="Aptos" w:hAnsi="Aptos" w:cs="Arial"/>
          <w:color w:val="auto"/>
          <w:szCs w:val="22"/>
        </w:rPr>
        <w:t xml:space="preserve"> Entscheidungen werden i.</w:t>
      </w:r>
      <w:r w:rsidR="0066766A" w:rsidRPr="006F3CAB">
        <w:rPr>
          <w:rFonts w:ascii="Aptos" w:hAnsi="Aptos" w:cs="Arial"/>
          <w:color w:val="auto"/>
          <w:szCs w:val="22"/>
        </w:rPr>
        <w:t> </w:t>
      </w:r>
      <w:r w:rsidRPr="006F3CAB">
        <w:rPr>
          <w:rFonts w:ascii="Aptos" w:hAnsi="Aptos" w:cs="Arial"/>
          <w:color w:val="auto"/>
          <w:szCs w:val="22"/>
        </w:rPr>
        <w:t>d.</w:t>
      </w:r>
      <w:r w:rsidR="0066766A" w:rsidRPr="006F3CAB">
        <w:rPr>
          <w:rFonts w:ascii="Aptos" w:hAnsi="Aptos" w:cs="Arial"/>
          <w:color w:val="auto"/>
          <w:szCs w:val="22"/>
        </w:rPr>
        <w:t> </w:t>
      </w:r>
      <w:r w:rsidRPr="006F3CAB">
        <w:rPr>
          <w:rFonts w:ascii="Aptos" w:hAnsi="Aptos" w:cs="Arial"/>
          <w:color w:val="auto"/>
          <w:szCs w:val="22"/>
        </w:rPr>
        <w:t>R. von den Schulen bzw. den an der Lernsituation beteiligten Lehrkräften getroffen.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EC23" w14:textId="33DA6C9B" w:rsidR="000C3E29" w:rsidRPr="0066766A" w:rsidRDefault="002329F6" w:rsidP="0066766A">
    <w:pPr>
      <w:pStyle w:val="Fuzeile"/>
      <w:tabs>
        <w:tab w:val="clear" w:pos="4536"/>
        <w:tab w:val="clear" w:pos="9072"/>
        <w:tab w:val="right" w:pos="9631"/>
      </w:tabs>
      <w:rPr>
        <w:rFonts w:ascii="Arial" w:hAnsi="Arial" w:cs="Arial"/>
        <w:sz w:val="20"/>
        <w:szCs w:val="20"/>
      </w:rPr>
    </w:pPr>
    <w:r>
      <w:rPr>
        <w:rFonts w:eastAsia="Calibri"/>
        <w:sz w:val="20"/>
        <w:szCs w:val="20"/>
      </w:rPr>
      <w:tab/>
    </w:r>
    <w:r w:rsidRPr="0066766A">
      <w:rPr>
        <w:rFonts w:ascii="Arial" w:eastAsia="Calibri" w:hAnsi="Arial" w:cs="Arial"/>
        <w:sz w:val="20"/>
        <w:szCs w:val="20"/>
      </w:rPr>
      <w:fldChar w:fldCharType="begin"/>
    </w:r>
    <w:r w:rsidRPr="0066766A">
      <w:rPr>
        <w:rFonts w:ascii="Arial" w:eastAsia="Calibri" w:hAnsi="Arial" w:cs="Arial"/>
        <w:sz w:val="20"/>
        <w:szCs w:val="20"/>
      </w:rPr>
      <w:instrText>PAGE   \* MERGEFORMAT</w:instrText>
    </w:r>
    <w:r w:rsidRPr="0066766A">
      <w:rPr>
        <w:rFonts w:ascii="Arial" w:eastAsia="Calibri" w:hAnsi="Arial" w:cs="Arial"/>
        <w:sz w:val="20"/>
        <w:szCs w:val="20"/>
      </w:rPr>
      <w:fldChar w:fldCharType="separate"/>
    </w:r>
    <w:r w:rsidR="0005603C">
      <w:rPr>
        <w:rFonts w:ascii="Arial" w:eastAsia="Calibri" w:hAnsi="Arial" w:cs="Arial"/>
        <w:noProof/>
        <w:sz w:val="20"/>
        <w:szCs w:val="20"/>
      </w:rPr>
      <w:t>1</w:t>
    </w:r>
    <w:r w:rsidRPr="0066766A">
      <w:rPr>
        <w:rFonts w:ascii="Arial" w:eastAsia="Calibri" w:hAnsi="Arial" w:cs="Arial"/>
        <w:sz w:val="20"/>
        <w:szCs w:val="20"/>
      </w:rPr>
      <w:fldChar w:fldCharType="end"/>
    </w:r>
    <w:r w:rsidRPr="0066766A">
      <w:rPr>
        <w:rStyle w:val="Seitenzahl"/>
        <w:rFonts w:ascii="Arial" w:hAnsi="Arial" w:cs="Arial"/>
        <w:sz w:val="20"/>
        <w:szCs w:val="20"/>
      </w:rPr>
      <w:fldChar w:fldCharType="begin"/>
    </w:r>
    <w:r w:rsidRPr="0066766A">
      <w:rPr>
        <w:rStyle w:val="Seitenzahl"/>
        <w:rFonts w:ascii="Arial" w:hAnsi="Arial" w:cs="Arial"/>
        <w:sz w:val="20"/>
        <w:szCs w:val="20"/>
      </w:rPr>
      <w:fldChar w:fldCharType="begin"/>
    </w:r>
    <w:r w:rsidRPr="0066766A">
      <w:rPr>
        <w:rStyle w:val="Seitenzahl"/>
        <w:rFonts w:ascii="Arial" w:hAnsi="Arial" w:cs="Arial"/>
        <w:sz w:val="20"/>
        <w:szCs w:val="20"/>
      </w:rPr>
      <w:instrText xml:space="preserve"> page </w:instrText>
    </w:r>
    <w:r w:rsidRPr="0066766A">
      <w:rPr>
        <w:rStyle w:val="Seitenzahl"/>
        <w:rFonts w:ascii="Arial" w:hAnsi="Arial" w:cs="Arial"/>
        <w:sz w:val="20"/>
        <w:szCs w:val="20"/>
      </w:rPr>
      <w:fldChar w:fldCharType="separate"/>
    </w:r>
    <w:r w:rsidR="00440359">
      <w:rPr>
        <w:rStyle w:val="Seitenzahl"/>
        <w:rFonts w:ascii="Arial" w:hAnsi="Arial" w:cs="Arial"/>
        <w:noProof/>
        <w:sz w:val="20"/>
        <w:szCs w:val="20"/>
      </w:rPr>
      <w:instrText>2</w:instrText>
    </w:r>
    <w:r w:rsidRPr="0066766A">
      <w:rPr>
        <w:rStyle w:val="Seitenzahl"/>
        <w:rFonts w:ascii="Arial" w:hAnsi="Arial" w:cs="Arial"/>
        <w:sz w:val="20"/>
        <w:szCs w:val="20"/>
      </w:rPr>
      <w:fldChar w:fldCharType="end"/>
    </w:r>
    <w:r w:rsidRPr="0066766A">
      <w:rPr>
        <w:rStyle w:val="Seitenzahl"/>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73F6" w14:textId="4BE72C10"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440359">
      <w:rPr>
        <w:rFonts w:eastAsia="Calibri"/>
        <w:noProof/>
        <w:sz w:val="20"/>
        <w:szCs w:val="20"/>
      </w:rPr>
      <w:t>24.02.2026</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440359">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20C71" w14:textId="77777777" w:rsidR="00346C49" w:rsidRDefault="00346C49" w:rsidP="0098543D">
      <w:pPr>
        <w:spacing w:line="240" w:lineRule="auto"/>
      </w:pPr>
      <w:r>
        <w:separator/>
      </w:r>
    </w:p>
  </w:footnote>
  <w:footnote w:type="continuationSeparator" w:id="0">
    <w:p w14:paraId="5D5DE51F" w14:textId="77777777" w:rsidR="00346C49" w:rsidRDefault="00346C49"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2" name="Grafik 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52949B4"/>
    <w:multiLevelType w:val="hybridMultilevel"/>
    <w:tmpl w:val="7BF257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1F3063"/>
    <w:multiLevelType w:val="hybridMultilevel"/>
    <w:tmpl w:val="042A2D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16A4EF4"/>
    <w:multiLevelType w:val="hybridMultilevel"/>
    <w:tmpl w:val="7E4467FE"/>
    <w:lvl w:ilvl="0" w:tplc="E0B88C1C">
      <w:start w:val="1"/>
      <w:numFmt w:val="bullet"/>
      <w:lvlText w:val=""/>
      <w:lvlJc w:val="left"/>
      <w:pPr>
        <w:ind w:left="720" w:hanging="360"/>
      </w:pPr>
      <w:rPr>
        <w:rFonts w:ascii="Wingdings 3" w:hAnsi="Wingdings 3"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16cid:durableId="1727560070">
    <w:abstractNumId w:val="1"/>
  </w:num>
  <w:num w:numId="2" w16cid:durableId="1746952769">
    <w:abstractNumId w:val="4"/>
  </w:num>
  <w:num w:numId="3" w16cid:durableId="1111363527">
    <w:abstractNumId w:val="3"/>
  </w:num>
  <w:num w:numId="4" w16cid:durableId="2101559605">
    <w:abstractNumId w:val="5"/>
  </w:num>
  <w:num w:numId="5" w16cid:durableId="546069706">
    <w:abstractNumId w:val="8"/>
  </w:num>
  <w:num w:numId="6" w16cid:durableId="1727609320">
    <w:abstractNumId w:val="0"/>
  </w:num>
  <w:num w:numId="7" w16cid:durableId="507215148">
    <w:abstractNumId w:val="6"/>
  </w:num>
  <w:num w:numId="8" w16cid:durableId="323625763">
    <w:abstractNumId w:val="2"/>
  </w:num>
  <w:num w:numId="9" w16cid:durableId="1256399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DD"/>
    <w:rsid w:val="00000A2F"/>
    <w:rsid w:val="00026D58"/>
    <w:rsid w:val="00031D4B"/>
    <w:rsid w:val="00036222"/>
    <w:rsid w:val="00036FD8"/>
    <w:rsid w:val="0004673B"/>
    <w:rsid w:val="00047578"/>
    <w:rsid w:val="0005103B"/>
    <w:rsid w:val="0005603C"/>
    <w:rsid w:val="000613B5"/>
    <w:rsid w:val="00093A86"/>
    <w:rsid w:val="000C3E29"/>
    <w:rsid w:val="00101192"/>
    <w:rsid w:val="0011516C"/>
    <w:rsid w:val="001215B8"/>
    <w:rsid w:val="001226E5"/>
    <w:rsid w:val="00137F8A"/>
    <w:rsid w:val="0014650D"/>
    <w:rsid w:val="0015710B"/>
    <w:rsid w:val="00172912"/>
    <w:rsid w:val="00192909"/>
    <w:rsid w:val="001B3848"/>
    <w:rsid w:val="001C2B5D"/>
    <w:rsid w:val="0020130C"/>
    <w:rsid w:val="00203AB3"/>
    <w:rsid w:val="002329F6"/>
    <w:rsid w:val="00260527"/>
    <w:rsid w:val="00261B54"/>
    <w:rsid w:val="002B2319"/>
    <w:rsid w:val="002D356C"/>
    <w:rsid w:val="002E6AF5"/>
    <w:rsid w:val="002F5582"/>
    <w:rsid w:val="00341269"/>
    <w:rsid w:val="00346C49"/>
    <w:rsid w:val="00363A40"/>
    <w:rsid w:val="00395EE9"/>
    <w:rsid w:val="003A5E5C"/>
    <w:rsid w:val="003B60BF"/>
    <w:rsid w:val="00417DD5"/>
    <w:rsid w:val="00440359"/>
    <w:rsid w:val="00483CF9"/>
    <w:rsid w:val="00497790"/>
    <w:rsid w:val="004E5B03"/>
    <w:rsid w:val="005023AF"/>
    <w:rsid w:val="005436A4"/>
    <w:rsid w:val="0057447B"/>
    <w:rsid w:val="00575835"/>
    <w:rsid w:val="00590CE9"/>
    <w:rsid w:val="005F49D2"/>
    <w:rsid w:val="006041EF"/>
    <w:rsid w:val="00626095"/>
    <w:rsid w:val="00626E19"/>
    <w:rsid w:val="00627E66"/>
    <w:rsid w:val="006530DC"/>
    <w:rsid w:val="0066766A"/>
    <w:rsid w:val="00672660"/>
    <w:rsid w:val="00684E57"/>
    <w:rsid w:val="006E7C04"/>
    <w:rsid w:val="006F3CAB"/>
    <w:rsid w:val="00707E6F"/>
    <w:rsid w:val="00721E92"/>
    <w:rsid w:val="007337F4"/>
    <w:rsid w:val="00747EE2"/>
    <w:rsid w:val="00761E8E"/>
    <w:rsid w:val="00765F4A"/>
    <w:rsid w:val="007755F2"/>
    <w:rsid w:val="0079542F"/>
    <w:rsid w:val="007961C9"/>
    <w:rsid w:val="007B0459"/>
    <w:rsid w:val="007D66AF"/>
    <w:rsid w:val="008137F4"/>
    <w:rsid w:val="00846599"/>
    <w:rsid w:val="008648B0"/>
    <w:rsid w:val="00895116"/>
    <w:rsid w:val="008C1DE3"/>
    <w:rsid w:val="00921CBF"/>
    <w:rsid w:val="00925FDC"/>
    <w:rsid w:val="009360BD"/>
    <w:rsid w:val="009457EE"/>
    <w:rsid w:val="0096461F"/>
    <w:rsid w:val="0098543D"/>
    <w:rsid w:val="009B7665"/>
    <w:rsid w:val="009E4791"/>
    <w:rsid w:val="009E658F"/>
    <w:rsid w:val="00A064B4"/>
    <w:rsid w:val="00A24BB7"/>
    <w:rsid w:val="00A30AF0"/>
    <w:rsid w:val="00A519D7"/>
    <w:rsid w:val="00A60B1E"/>
    <w:rsid w:val="00A75662"/>
    <w:rsid w:val="00A75B1D"/>
    <w:rsid w:val="00AA2318"/>
    <w:rsid w:val="00B03A17"/>
    <w:rsid w:val="00B150A5"/>
    <w:rsid w:val="00B221DF"/>
    <w:rsid w:val="00B719FA"/>
    <w:rsid w:val="00BC370A"/>
    <w:rsid w:val="00BD39D4"/>
    <w:rsid w:val="00BE2C33"/>
    <w:rsid w:val="00BE699F"/>
    <w:rsid w:val="00C07A37"/>
    <w:rsid w:val="00C10E19"/>
    <w:rsid w:val="00C33355"/>
    <w:rsid w:val="00C43A4E"/>
    <w:rsid w:val="00C53F7E"/>
    <w:rsid w:val="00C6124C"/>
    <w:rsid w:val="00CB65E4"/>
    <w:rsid w:val="00CC1D34"/>
    <w:rsid w:val="00CC292A"/>
    <w:rsid w:val="00CC3D3A"/>
    <w:rsid w:val="00CC4340"/>
    <w:rsid w:val="00CD189D"/>
    <w:rsid w:val="00D1479C"/>
    <w:rsid w:val="00D208BC"/>
    <w:rsid w:val="00D33B91"/>
    <w:rsid w:val="00D33FBC"/>
    <w:rsid w:val="00D36934"/>
    <w:rsid w:val="00D7295B"/>
    <w:rsid w:val="00D77625"/>
    <w:rsid w:val="00D961F5"/>
    <w:rsid w:val="00DA3A74"/>
    <w:rsid w:val="00DC5DA4"/>
    <w:rsid w:val="00DC60D0"/>
    <w:rsid w:val="00DD7666"/>
    <w:rsid w:val="00DF0EBC"/>
    <w:rsid w:val="00E054C8"/>
    <w:rsid w:val="00E064FD"/>
    <w:rsid w:val="00E3465C"/>
    <w:rsid w:val="00E9683A"/>
    <w:rsid w:val="00EB01CA"/>
    <w:rsid w:val="00EC6BEF"/>
    <w:rsid w:val="00EC7A36"/>
    <w:rsid w:val="00EE00CD"/>
    <w:rsid w:val="00EF21F1"/>
    <w:rsid w:val="00EF6304"/>
    <w:rsid w:val="00F04B73"/>
    <w:rsid w:val="00F1334A"/>
    <w:rsid w:val="00F223DD"/>
    <w:rsid w:val="00F26D2A"/>
    <w:rsid w:val="00F45F18"/>
    <w:rsid w:val="00F64C99"/>
    <w:rsid w:val="00F86FD0"/>
    <w:rsid w:val="00FC1C38"/>
    <w:rsid w:val="00FC492F"/>
    <w:rsid w:val="00FD11E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outlineLvl w:val="2"/>
    </w:pPr>
    <w:rPr>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uiPriority w:val="99"/>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11516C"/>
    <w:pPr>
      <w:spacing w:before="80" w:line="240" w:lineRule="auto"/>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ebastian Viehbeck"/>
    <f:field ref="FSCFOLIO_1_1001_FieldCurrentDate" text="14.02.2022 17:28"/>
    <f:field ref="CCAPRECONFIG_15_1001_Objektname" text="A1.1_Lernsituation" edit="true"/>
    <f:field ref="DEPRECONFIG_15_1001_Objektname" text="A1.1_Lernsituation" edit="true"/>
    <f:field ref="CFGBAYERN_15_1400_FieldDocumentTitle" text="" edit="true"/>
    <f:field ref="CFGBAYERN_15_1400_FieldDocumentSubject" text="" multiline="true" edit="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CopyRecipients" text="" multiline="true"/>
    <f:field ref="CFGBAYERNEX_15_1800_FieldCopyRecipientsBlocked" text="" multiline="true"/>
    <f:field ref="CFGBAYERNEX_15_1800_FieldWorkflowFloatingFile" text="Kein Laufweg ermittelbar. Schriftstück muss direkt in 'Ergänzende Dokumente' einer Umlaufmappe liegen!" multiline="true"/>
    <f:field ref="objname" text="A1.1_Lernsituation" edit="true"/>
    <f:field ref="objsubject" text="" edit="true"/>
    <f:field ref="objcreatedby" text="Viehbeck, Sebastian, StMUK"/>
    <f:field ref="objcreatedat" date="2021-12-09T10:29:38" text="09.12.2021 10:29:38"/>
    <f:field ref="objchangedby" text="Viehbeck, Sebastian, StMUK"/>
    <f:field ref="objmodifiedat" date="2021-12-09T10:29:38" text="09.12.2021 10:29:38"/>
    <f:field ref="objprimaryrelated__0_objname" text="Landesinstitute - Aufbereitung von Material für PbB (Kopie)" edit="true"/>
    <f:field ref="objprimaryrelated__0_objsubject" text="" edit="true"/>
    <f:field ref="objprimaryrelated__0_objcreatedby" text="Viehbeck, Sebastian, StMUK"/>
    <f:field ref="objprimaryrelated__0_objcreatedat" date="2021-12-09T10:29:37" text="09.12.2021 10:29:37"/>
    <f:field ref="objprimaryrelated__0_objchangedby" text="Viehbeck, Sebastian, StMUK"/>
    <f:field ref="objprimaryrelated__0_objmodifiedat" date="2022-02-08T17:06:30" text="08.02.2022 17:06:30"/>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CFGBAYERN_15_1400_FieldDocumentTitle" text="Bay-Titel (Erledigung)"/>
    <f:field ref="CFGBAYERN_15_1400_FieldDocumentSubject" text="Bay-Betreff (Erledigung)"/>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CopyRecipients" text="Kopieempfänger"/>
    <f:field ref="CFGBAYERNEX_15_1800_FieldCopyRecipientsBlocked" text="Kopieempfänger (blockorientiert)"/>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Hallo,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CAPRECONFIG_15_1001_AntwortReferenz" text=""/>
    <f:field ref="CCAPRECONFIG_15_1001_Anlagentext" text=""/>
    <f:field ref="CFGBAYERNEX_15_1800_Versandinformation" text=""/>
    <f:field ref="CFGBAYERNEX_15_1800_KompletteAdresse" text=""/>
    <f:field ref="CFGBAYERNEX_15_1800_Anlagen" text=""/>
    <f:field ref="CFGBAYERNEX_15_1800_KopieEmpfaengerVersandinformation" text=""/>
    <f:field ref="CFGBAYERNEX_15_1800_KopieEmpfaengerKompletteAdresse" text=""/>
    <f:field ref="CFGBAYERNEX_15_1800_KopieEmpfaengerAnlagen" text=""/>
    <f:field ref="CFGBAYERNEX_15_18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CAPRECONFIG_15_1001_AntwortReferenz" text="Antwort Referenz"/>
    <f:field ref="CCAPRECONFIG_15_1001_Anlagentext" text="Anlagentext"/>
    <f:field ref="CFGBAYERNEX_15_1800_Versandinformation" text="Versandinformation"/>
    <f:field ref="CFGBAYERNEX_15_1800_KompletteAdresse" text="Komplette Adresse"/>
    <f:field ref="CFGBAYERNEX_15_1800_Anlagen" text="Anlagen"/>
    <f:field ref="CFGBAYERNEX_15_1800_KopieEmpfaengerVersandinformation" text="Kopieempfänger - Versandinformation"/>
    <f:field ref="CFGBAYERNEX_15_1800_KopieEmpfaengerKompletteAdresse" text="Kopieempfänger - Komplette Adresse"/>
    <f:field ref="CFGBAYERNEX_15_1800_KopieEmpfaengerAnlagen" text="Kopieempfänger - Anlagen"/>
    <f:field ref="CFGBAYERNEX_15_1800_gezbeiEMail" text="gez. (bei E-Mail)"/>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D056736-6A1C-49DF-9371-BE36DDE5A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1645</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IT.Niedersachsen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Velbinger, Jan (NLQ)</dc:creator>
  <cp:lastModifiedBy>Stark, Alfred</cp:lastModifiedBy>
  <cp:revision>7</cp:revision>
  <cp:lastPrinted>2026-02-23T17:17:00Z</cp:lastPrinted>
  <dcterms:created xsi:type="dcterms:W3CDTF">2026-02-24T09:33:00Z</dcterms:created>
  <dcterms:modified xsi:type="dcterms:W3CDTF">2026-03-03T10:39:00Z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ProcAddSubjNumber">
    <vt:lpwstr/>
  </property>
  <property fmtid="{D5CDD505-2E9C-101B-9397-08002B2CF9AE}" pid="3" name="FSC#CFGBAYERN@15.1400:BankDetailsIDOwnerGroup">
    <vt:lpwstr/>
  </property>
  <property fmtid="{D5CDD505-2E9C-101B-9397-08002B2CF9AE}" pid="4" name="FSC#CFGBAYERN@15.1400:BankDetailsIDOwner">
    <vt:lpwstr/>
  </property>
  <property fmtid="{D5CDD505-2E9C-101B-9397-08002B2CF9AE}" pid="5" name="FSC#CFGBAYERN@15.1400:BankDetailsOwnerGroup">
    <vt:lpwstr/>
  </property>
  <property fmtid="{D5CDD505-2E9C-101B-9397-08002B2CF9AE}" pid="6" name="FSC#CFGBAYERN@15.1400:BankDetailsOwner">
    <vt:lpwstr/>
  </property>
  <property fmtid="{D5CDD505-2E9C-101B-9397-08002B2CF9AE}" pid="7" name="FSC#CFGBAYERN@15.1400:DocumentFileUrgency">
    <vt:lpwstr/>
  </property>
  <property fmtid="{D5CDD505-2E9C-101B-9397-08002B2CF9AE}" pid="8" name="FSC#CFGBAYERN@15.1400:IncAttachments">
    <vt:lpwstr/>
  </property>
  <property fmtid="{D5CDD505-2E9C-101B-9397-08002B2CF9AE}" pid="9" name="FSC#CFGBAYERN@15.1400:VisitingHoursOwnerGroup">
    <vt:lpwstr/>
  </property>
  <property fmtid="{D5CDD505-2E9C-101B-9397-08002B2CF9AE}" pid="10" name="FSC#CFGBAYERN@15.1400:DocumentFileSubject">
    <vt:lpwstr/>
  </property>
  <property fmtid="{D5CDD505-2E9C-101B-9397-08002B2CF9AE}" pid="11" name="FSC#CFGBAYERN@15.1400:FileSubject">
    <vt:lpwstr/>
  </property>
  <property fmtid="{D5CDD505-2E9C-101B-9397-08002B2CF9AE}" pid="12" name="FSC#CFGBAYERN@15.1400:BankDetailsBICOwnerGroup">
    <vt:lpwstr/>
  </property>
  <property fmtid="{D5CDD505-2E9C-101B-9397-08002B2CF9AE}" pid="13" name="FSC#CFGBAYERN@15.1400:BankDetailsBICOwner">
    <vt:lpwstr/>
  </property>
  <property fmtid="{D5CDD505-2E9C-101B-9397-08002B2CF9AE}" pid="14" name="FSC#CFGBAYERN@15.1400:AddrDate">
    <vt:lpwstr/>
  </property>
  <property fmtid="{D5CDD505-2E9C-101B-9397-08002B2CF9AE}" pid="15" name="FSC#CFGBAYERN@15.1400:OwnerGroupOfficeBuilding">
    <vt:lpwstr/>
  </property>
  <property fmtid="{D5CDD505-2E9C-101B-9397-08002B2CF9AE}" pid="16" name="FSC#CFGBAYERN@15.1400:OwnerOfficeBuilding">
    <vt:lpwstr/>
  </property>
  <property fmtid="{D5CDD505-2E9C-101B-9397-08002B2CF9AE}" pid="17" name="FSC#CFGBAYERN@15.1400:OwnerName">
    <vt:lpwstr/>
  </property>
  <property fmtid="{D5CDD505-2E9C-101B-9397-08002B2CF9AE}" pid="18" name="FSC#CFGBAYERN@15.1400:OwnerFunction">
    <vt:lpwstr/>
  </property>
  <property fmtid="{D5CDD505-2E9C-101B-9397-08002B2CF9AE}" pid="19" name="FSC#CFGBAYERN@15.1400:OwnerGender">
    <vt:lpwstr/>
  </property>
  <property fmtid="{D5CDD505-2E9C-101B-9397-08002B2CF9AE}" pid="20" name="FSC#CFGBAYERN@15.1400:OwnerJobTitle">
    <vt:lpwstr/>
  </property>
  <property fmtid="{D5CDD505-2E9C-101B-9397-08002B2CF9AE}" pid="21" name="FSC#CFGBAYERN@15.1400:OwnerSurName">
    <vt:lpwstr/>
  </property>
  <property fmtid="{D5CDD505-2E9C-101B-9397-08002B2CF9AE}" pid="22" name="FSC#CFGBAYERN@15.1400:OwnerNameAffix">
    <vt:lpwstr/>
  </property>
  <property fmtid="{D5CDD505-2E9C-101B-9397-08002B2CF9AE}" pid="23" name="FSC#CFGBAYERN@15.1400:OwnerTitle">
    <vt:lpwstr/>
  </property>
  <property fmtid="{D5CDD505-2E9C-101B-9397-08002B2CF9AE}" pid="24" name="FSC#CFGBAYERN@15.1400:OwnerFirstName">
    <vt:lpwstr/>
  </property>
  <property fmtid="{D5CDD505-2E9C-101B-9397-08002B2CF9AE}" pid="25" name="FSC#CFGBAYERN@15.1400:OwnerAdditional1">
    <vt:lpwstr/>
  </property>
  <property fmtid="{D5CDD505-2E9C-101B-9397-08002B2CF9AE}" pid="26" name="FSC#CFGBAYERN@15.1400:OwnerAdditional2">
    <vt:lpwstr/>
  </property>
  <property fmtid="{D5CDD505-2E9C-101B-9397-08002B2CF9AE}" pid="27" name="FSC#CFGBAYERN@15.1400:OwnerAdditional3">
    <vt:lpwstr/>
  </property>
  <property fmtid="{D5CDD505-2E9C-101B-9397-08002B2CF9AE}" pid="28" name="FSC#CFGBAYERN@15.1400:OwnerAdditional4">
    <vt:lpwstr/>
  </property>
  <property fmtid="{D5CDD505-2E9C-101B-9397-08002B2CF9AE}" pid="29" name="FSC#CFGBAYERN@15.1400:OwnerAdditional5">
    <vt:lpwstr/>
  </property>
  <property fmtid="{D5CDD505-2E9C-101B-9397-08002B2CF9AE}" pid="30" name="FSC#CFGBAYERN@15.1400:EmailOwnerGroup">
    <vt:lpwstr/>
  </property>
  <property fmtid="{D5CDD505-2E9C-101B-9397-08002B2CF9AE}" pid="31" name="FSC#CFGBAYERN@15.1400:EmailOwner">
    <vt:lpwstr/>
  </property>
  <property fmtid="{D5CDD505-2E9C-101B-9397-08002B2CF9AE}" pid="32" name="FSC#CFGBAYERN@15.1400:Recipients">
    <vt:lpwstr/>
  </property>
  <property fmtid="{D5CDD505-2E9C-101B-9397-08002B2CF9AE}" pid="33" name="FSC#CFGBAYERN@15.1400:RecipientsBlocked">
    <vt:lpwstr/>
  </property>
  <property fmtid="{D5CDD505-2E9C-101B-9397-08002B2CF9AE}" pid="34" name="FSC#CFGBAYERN@15.1400:FaxNumberOwnerGroup">
    <vt:lpwstr/>
  </property>
  <property fmtid="{D5CDD505-2E9C-101B-9397-08002B2CF9AE}" pid="35" name="FSC#CFGBAYERN@15.1400:FaxNumberOwner">
    <vt:lpwstr/>
  </property>
  <property fmtid="{D5CDD505-2E9C-101B-9397-08002B2CF9AE}" pid="36" name="FSC#CFGBAYERN@15.1400:ForeignNr">
    <vt:lpwstr/>
  </property>
  <property fmtid="{D5CDD505-2E9C-101B-9397-08002B2CF9AE}" pid="37" name="FSC#CFGBAYERN@15.1400:DocumentName">
    <vt:lpwstr/>
  </property>
  <property fmtid="{D5CDD505-2E9C-101B-9397-08002B2CF9AE}" pid="38" name="FSC#CFGBAYERN@15.1400:BankDetailsIBANOwnerGroup">
    <vt:lpwstr/>
  </property>
  <property fmtid="{D5CDD505-2E9C-101B-9397-08002B2CF9AE}" pid="39" name="FSC#CFGBAYERN@15.1400:BankDetailsIBANOwner">
    <vt:lpwstr/>
  </property>
  <property fmtid="{D5CDD505-2E9C-101B-9397-08002B2CF9AE}" pid="40" name="FSC#CFGBAYERN@15.1400:BankDetailsNameOwnerGroup">
    <vt:lpwstr/>
  </property>
  <property fmtid="{D5CDD505-2E9C-101B-9397-08002B2CF9AE}" pid="41" name="FSC#CFGBAYERN@15.1400:BankDetailsNameOwner">
    <vt:lpwstr/>
  </property>
  <property fmtid="{D5CDD505-2E9C-101B-9397-08002B2CF9AE}" pid="42" name="FSC#CFGBAYERN@15.1400:BankDetailsOwnerOwnerGroup">
    <vt:lpwstr/>
  </property>
  <property fmtid="{D5CDD505-2E9C-101B-9397-08002B2CF9AE}" pid="43" name="FSC#CFGBAYERN@15.1400:BankDetailsOwnerOwner">
    <vt:lpwstr/>
  </property>
  <property fmtid="{D5CDD505-2E9C-101B-9397-08002B2CF9AE}" pid="44" name="FSC#CFGBAYERN@15.1400:BankDetailsAccountOwnerGroup">
    <vt:lpwstr/>
  </property>
  <property fmtid="{D5CDD505-2E9C-101B-9397-08002B2CF9AE}" pid="45" name="FSC#CFGBAYERN@15.1400:BankDetailsAccountOwner">
    <vt:lpwstr/>
  </property>
  <property fmtid="{D5CDD505-2E9C-101B-9397-08002B2CF9AE}" pid="46" name="FSC#CFGBAYERN@15.1400:CopyRecipients">
    <vt:lpwstr/>
  </property>
  <property fmtid="{D5CDD505-2E9C-101B-9397-08002B2CF9AE}" pid="47" name="FSC#CFGBAYERN@15.1400:CopyRecipientsBlocked">
    <vt:lpwstr/>
  </property>
  <property fmtid="{D5CDD505-2E9C-101B-9397-08002B2CF9AE}" pid="48" name="FSC#CFGBAYERN@15.1400:OrganizationOwnerGroup">
    <vt:lpwstr/>
  </property>
  <property fmtid="{D5CDD505-2E9C-101B-9397-08002B2CF9AE}" pid="49" name="FSC#CFGBAYERN@15.1400:SignFinalVersionByJobTitle">
    <vt:lpwstr/>
  </property>
  <property fmtid="{D5CDD505-2E9C-101B-9397-08002B2CF9AE}" pid="50" name="FSC#CFGBAYERN@15.1400:SignFinalVersionByFunction">
    <vt:lpwstr/>
  </property>
  <property fmtid="{D5CDD505-2E9C-101B-9397-08002B2CF9AE}" pid="51" name="FSC#CFGBAYERN@15.1400:SignFinalVersionBySurname">
    <vt:lpwstr/>
  </property>
  <property fmtid="{D5CDD505-2E9C-101B-9397-08002B2CF9AE}" pid="52" name="FSC#CFGBAYERN@15.1400:SignFinalVersionByNameAffix">
    <vt:lpwstr/>
  </property>
  <property fmtid="{D5CDD505-2E9C-101B-9397-08002B2CF9AE}" pid="53" name="FSC#CFGBAYERN@15.1400:SignFinalVersionByTitle">
    <vt:lpwstr/>
  </property>
  <property fmtid="{D5CDD505-2E9C-101B-9397-08002B2CF9AE}" pid="54" name="FSC#CFGBAYERN@15.1400:SignFinalVersionByFirstname">
    <vt:lpwstr/>
  </property>
  <property fmtid="{D5CDD505-2E9C-101B-9397-08002B2CF9AE}" pid="55" name="FSC#CFGBAYERN@15.1400:SignApprovedByJobTitle">
    <vt:lpwstr/>
  </property>
  <property fmtid="{D5CDD505-2E9C-101B-9397-08002B2CF9AE}" pid="56" name="FSC#CFGBAYERN@15.1400:SignApprovedByFunction">
    <vt:lpwstr/>
  </property>
  <property fmtid="{D5CDD505-2E9C-101B-9397-08002B2CF9AE}" pid="57" name="FSC#CFGBAYERN@15.1400:SignApprovedBySurname">
    <vt:lpwstr/>
  </property>
  <property fmtid="{D5CDD505-2E9C-101B-9397-08002B2CF9AE}" pid="58" name="FSC#CFGBAYERN@15.1400:SignApprovedByNameAffix">
    <vt:lpwstr/>
  </property>
  <property fmtid="{D5CDD505-2E9C-101B-9397-08002B2CF9AE}" pid="59" name="FSC#CFGBAYERN@15.1400:SignApprovedByTitle">
    <vt:lpwstr/>
  </property>
  <property fmtid="{D5CDD505-2E9C-101B-9397-08002B2CF9AE}" pid="60" name="FSC#CFGBAYERN@15.1400:SignApprovedByFirstname">
    <vt:lpwstr/>
  </property>
  <property fmtid="{D5CDD505-2E9C-101B-9397-08002B2CF9AE}" pid="61" name="FSC#CFGBAYERN@15.1400:SignApprovedAt">
    <vt:lpwstr/>
  </property>
  <property fmtid="{D5CDD505-2E9C-101B-9397-08002B2CF9AE}" pid="62" name="FSC#CFGBAYERN@15.1400:SignAcceptDraftByJobTitle">
    <vt:lpwstr/>
  </property>
  <property fmtid="{D5CDD505-2E9C-101B-9397-08002B2CF9AE}" pid="63" name="FSC#CFGBAYERN@15.1400:SignAcceptDraftByFunction">
    <vt:lpwstr/>
  </property>
  <property fmtid="{D5CDD505-2E9C-101B-9397-08002B2CF9AE}" pid="64" name="FSC#CFGBAYERN@15.1400:SignAcceptDraftBySurname">
    <vt:lpwstr/>
  </property>
  <property fmtid="{D5CDD505-2E9C-101B-9397-08002B2CF9AE}" pid="65" name="FSC#CFGBAYERN@15.1400:SignAcceptDraftByNameAffix">
    <vt:lpwstr/>
  </property>
  <property fmtid="{D5CDD505-2E9C-101B-9397-08002B2CF9AE}" pid="66" name="FSC#CFGBAYERN@15.1400:SignAcceptDraftByTitle">
    <vt:lpwstr/>
  </property>
  <property fmtid="{D5CDD505-2E9C-101B-9397-08002B2CF9AE}" pid="67" name="FSC#CFGBAYERN@15.1400:SignAcceptDraftByFirstname">
    <vt:lpwstr/>
  </property>
  <property fmtid="{D5CDD505-2E9C-101B-9397-08002B2CF9AE}" pid="68" name="FSC#CFGBAYERN@15.1400:SignAcceptDraftAt">
    <vt:lpwstr/>
  </property>
  <property fmtid="{D5CDD505-2E9C-101B-9397-08002B2CF9AE}" pid="69" name="FSC#CFGBAYERN@15.1400:SignViewedByJobTitle">
    <vt:lpwstr/>
  </property>
  <property fmtid="{D5CDD505-2E9C-101B-9397-08002B2CF9AE}" pid="70" name="FSC#CFGBAYERN@15.1400:SignViewedByFunction">
    <vt:lpwstr/>
  </property>
  <property fmtid="{D5CDD505-2E9C-101B-9397-08002B2CF9AE}" pid="71" name="FSC#CFGBAYERN@15.1400:SignViewedBySurname">
    <vt:lpwstr/>
  </property>
  <property fmtid="{D5CDD505-2E9C-101B-9397-08002B2CF9AE}" pid="72" name="FSC#CFGBAYERN@15.1400:SignViewedByNameAffix">
    <vt:lpwstr/>
  </property>
  <property fmtid="{D5CDD505-2E9C-101B-9397-08002B2CF9AE}" pid="73" name="FSC#CFGBAYERN@15.1400:SignViewedByTitle">
    <vt:lpwstr/>
  </property>
  <property fmtid="{D5CDD505-2E9C-101B-9397-08002B2CF9AE}" pid="74" name="FSC#CFGBAYERN@15.1400:SignViewedByFirstname">
    <vt:lpwstr/>
  </property>
  <property fmtid="{D5CDD505-2E9C-101B-9397-08002B2CF9AE}" pid="75" name="FSC#CFGBAYERN@15.1400:SignViewedAt">
    <vt:lpwstr/>
  </property>
  <property fmtid="{D5CDD505-2E9C-101B-9397-08002B2CF9AE}" pid="76" name="FSC#CFGBAYERN@15.1400:TelNumberOwnerGroup">
    <vt:lpwstr/>
  </property>
  <property fmtid="{D5CDD505-2E9C-101B-9397-08002B2CF9AE}" pid="77" name="FSC#CFGBAYERN@15.1400:TelNumberOwner">
    <vt:lpwstr/>
  </property>
  <property fmtid="{D5CDD505-2E9C-101B-9397-08002B2CF9AE}" pid="78" name="FSC#CFGBAYERN@15.1400:TelNumberOwnerMobile">
    <vt:lpwstr/>
  </property>
  <property fmtid="{D5CDD505-2E9C-101B-9397-08002B2CF9AE}" pid="79" name="FSC#CFGBAYERN@15.1400:TelNumberOwnerPrivate">
    <vt:lpwstr/>
  </property>
  <property fmtid="{D5CDD505-2E9C-101B-9397-08002B2CF9AE}" pid="80" name="FSC#CFGBAYERN@15.1400:ReferredIncomingLetterDate">
    <vt:lpwstr/>
  </property>
  <property fmtid="{D5CDD505-2E9C-101B-9397-08002B2CF9AE}" pid="81" name="FSC#CFGBAYERN@15.1400:RefIerredncomingForeignNr">
    <vt:lpwstr/>
  </property>
  <property fmtid="{D5CDD505-2E9C-101B-9397-08002B2CF9AE}" pid="82" name="FSC#CFGBAYERN@15.1400:ReferredIncomingFileReference">
    <vt:lpwstr/>
  </property>
  <property fmtid="{D5CDD505-2E9C-101B-9397-08002B2CF9AE}" pid="83" name="FSC#CFGBAYERN@15.1400:SettlementLetterDate">
    <vt:lpwstr/>
  </property>
  <property fmtid="{D5CDD505-2E9C-101B-9397-08002B2CF9AE}" pid="84" name="FSC#CFGBAYERN@15.1400:URLOwnerGroup">
    <vt:lpwstr/>
  </property>
  <property fmtid="{D5CDD505-2E9C-101B-9397-08002B2CF9AE}" pid="85" name="FSC#CFGBAYERN@15.1400:TransportConnectionOwnerGroup">
    <vt:lpwstr/>
  </property>
  <property fmtid="{D5CDD505-2E9C-101B-9397-08002B2CF9AE}" pid="86" name="FSC#CFGBAYERN@15.1400:OwnerRoomNumber">
    <vt:lpwstr/>
  </property>
  <property fmtid="{D5CDD505-2E9C-101B-9397-08002B2CF9AE}" pid="87" name="FSC#CFGBAYERNEX@15.1800:ProcedureFileReference">
    <vt:lpwstr/>
  </property>
  <property fmtid="{D5CDD505-2E9C-101B-9397-08002B2CF9AE}" pid="88" name="FSC#CFGBAYERNEX@15.1800:OwnerSalutationFromGender">
    <vt:lpwstr/>
  </property>
  <property fmtid="{D5CDD505-2E9C-101B-9397-08002B2CF9AE}" pid="89" name="FSC#CFGBAYERNEX@15.1800:SignFinalVersionBy">
    <vt:lpwstr/>
  </property>
  <property fmtid="{D5CDD505-2E9C-101B-9397-08002B2CF9AE}" pid="90" name="FSC#CFGBAYERN@15.1400:SubjectAreaShortTerm">
    <vt:lpwstr/>
  </property>
  <property fmtid="{D5CDD505-2E9C-101B-9397-08002B2CF9AE}" pid="91" name="FSC#CFGBAYERN@15.1400:ProcedureBarCode">
    <vt:lpwstr/>
  </property>
  <property fmtid="{D5CDD505-2E9C-101B-9397-08002B2CF9AE}" pid="92" name="FSC#CFGBAYERN@15.1400:ProcedureCreatedOnAt">
    <vt:lpwstr/>
  </property>
  <property fmtid="{D5CDD505-2E9C-101B-9397-08002B2CF9AE}" pid="93" name="FSC#CFGBAYERN@15.1400:CurrentDateTime">
    <vt:lpwstr>14.02.2022 17:28:55</vt:lpwstr>
  </property>
  <property fmtid="{D5CDD505-2E9C-101B-9397-08002B2CF9AE}" pid="94" name="FSC#CFGBAYERN@15.1400:RelatedReferencesSettlement">
    <vt:lpwstr/>
  </property>
  <property fmtid="{D5CDD505-2E9C-101B-9397-08002B2CF9AE}" pid="95" name="FSC#CFGBAYERN@15.1400:AssociatedProcedureTitle">
    <vt:lpwstr/>
  </property>
  <property fmtid="{D5CDD505-2E9C-101B-9397-08002B2CF9AE}" pid="96" name="FSC#CFGBAYERN@15.1400:SettlementTitle">
    <vt:lpwstr/>
  </property>
  <property fmtid="{D5CDD505-2E9C-101B-9397-08002B2CF9AE}" pid="97" name="FSC#CFGBAYERN@15.1400:IncomingTitle">
    <vt:lpwstr/>
  </property>
  <property fmtid="{D5CDD505-2E9C-101B-9397-08002B2CF9AE}" pid="98" name="FSC#CFGBAYERN@15.1400:RespoeLongName">
    <vt:lpwstr/>
  </property>
  <property fmtid="{D5CDD505-2E9C-101B-9397-08002B2CF9AE}" pid="99" name="FSC#CFGBAYERN@15.1400:RespoeShortName">
    <vt:lpwstr/>
  </property>
  <property fmtid="{D5CDD505-2E9C-101B-9397-08002B2CF9AE}" pid="100" name="FSC#CFGBAYERN@15.1400:RespoeOUSign">
    <vt:lpwstr/>
  </property>
  <property fmtid="{D5CDD505-2E9C-101B-9397-08002B2CF9AE}" pid="101" name="FSC#CFGBAYERN@15.1400:RespoeOrgStreet">
    <vt:lpwstr/>
  </property>
  <property fmtid="{D5CDD505-2E9C-101B-9397-08002B2CF9AE}" pid="102" name="FSC#CFGBAYERN@15.1400:RespoeOrgPobox">
    <vt:lpwstr/>
  </property>
  <property fmtid="{D5CDD505-2E9C-101B-9397-08002B2CF9AE}" pid="103" name="FSC#CFGBAYERN@15.1400:RespoeOrgZipcode">
    <vt:lpwstr/>
  </property>
  <property fmtid="{D5CDD505-2E9C-101B-9397-08002B2CF9AE}" pid="104" name="FSC#CFGBAYERN@15.1400:RespoeOrgCity">
    <vt:lpwstr/>
  </property>
  <property fmtid="{D5CDD505-2E9C-101B-9397-08002B2CF9AE}" pid="105" name="FSC#CFGBAYERN@15.1400:RespoeOrgState">
    <vt:lpwstr/>
  </property>
  <property fmtid="{D5CDD505-2E9C-101B-9397-08002B2CF9AE}" pid="106" name="FSC#CFGBAYERN@15.1400:RespoeOrgCountry">
    <vt:lpwstr/>
  </property>
  <property fmtid="{D5CDD505-2E9C-101B-9397-08002B2CF9AE}" pid="107" name="FSC#CFGBAYERN@15.1400:RespoeOrgDesc">
    <vt:lpwstr/>
  </property>
  <property fmtid="{D5CDD505-2E9C-101B-9397-08002B2CF9AE}" pid="108" name="FSC#CFGBAYERN@15.1400:RespoeOrgName">
    <vt:lpwstr/>
  </property>
  <property fmtid="{D5CDD505-2E9C-101B-9397-08002B2CF9AE}" pid="109" name="FSC#CFGBAYERN@15.1400:RespoeOrgAdditional1">
    <vt:lpwstr/>
  </property>
  <property fmtid="{D5CDD505-2E9C-101B-9397-08002B2CF9AE}" pid="110" name="FSC#CFGBAYERN@15.1400:RespoeOrgAdditional2">
    <vt:lpwstr/>
  </property>
  <property fmtid="{D5CDD505-2E9C-101B-9397-08002B2CF9AE}" pid="111" name="FSC#CFGBAYERN@15.1400:RespoeOrgAdditional3">
    <vt:lpwstr/>
  </property>
  <property fmtid="{D5CDD505-2E9C-101B-9397-08002B2CF9AE}" pid="112" name="FSC#CFGBAYERN@15.1400:RespoeOrgAdditional4">
    <vt:lpwstr/>
  </property>
  <property fmtid="{D5CDD505-2E9C-101B-9397-08002B2CF9AE}" pid="113" name="FSC#CFGBAYERN@15.1400:RespoeOrgAdditional5">
    <vt:lpwstr/>
  </property>
  <property fmtid="{D5CDD505-2E9C-101B-9397-08002B2CF9AE}" pid="114" name="FSC#CFGBAYERN@15.1400:RespoeOrgShortName">
    <vt:lpwstr/>
  </property>
  <property fmtid="{D5CDD505-2E9C-101B-9397-08002B2CF9AE}" pid="115" name="FSC#CFGBAYERN@15.1400:RespoeOrgNameAffix">
    <vt:lpwstr/>
  </property>
  <property fmtid="{D5CDD505-2E9C-101B-9397-08002B2CF9AE}" pid="116" name="FSC#CFGBAYERN@15.1400:SignSignByJobTitle">
    <vt:lpwstr/>
  </property>
  <property fmtid="{D5CDD505-2E9C-101B-9397-08002B2CF9AE}" pid="117" name="FSC#CFGBAYERN@15.1400:SignSignByFunction">
    <vt:lpwstr/>
  </property>
  <property fmtid="{D5CDD505-2E9C-101B-9397-08002B2CF9AE}" pid="118" name="FSC#CFGBAYERN@15.1400:SignSignBySurname">
    <vt:lpwstr/>
  </property>
  <property fmtid="{D5CDD505-2E9C-101B-9397-08002B2CF9AE}" pid="119" name="FSC#CFGBAYERN@15.1400:SignSignByNameAffix">
    <vt:lpwstr/>
  </property>
  <property fmtid="{D5CDD505-2E9C-101B-9397-08002B2CF9AE}" pid="120" name="FSC#CFGBAYERN@15.1400:SignSignByTitle">
    <vt:lpwstr/>
  </property>
  <property fmtid="{D5CDD505-2E9C-101B-9397-08002B2CF9AE}" pid="121" name="FSC#CFGBAYERN@15.1400:SignSignByFirstname">
    <vt:lpwstr/>
  </property>
  <property fmtid="{D5CDD505-2E9C-101B-9397-08002B2CF9AE}" pid="122" name="FSC#CFGBAYERN@15.1400:SignSignAt">
    <vt:lpwstr/>
  </property>
  <property fmtid="{D5CDD505-2E9C-101B-9397-08002B2CF9AE}" pid="123" name="FSC#COOELAK@1.1001:Subject">
    <vt:lpwstr/>
  </property>
  <property fmtid="{D5CDD505-2E9C-101B-9397-08002B2CF9AE}" pid="124" name="FSC#COOELAK@1.1001:FileReference">
    <vt:lpwstr/>
  </property>
  <property fmtid="{D5CDD505-2E9C-101B-9397-08002B2CF9AE}" pid="125" name="FSC#COOELAK@1.1001:FileRefYear">
    <vt:lpwstr/>
  </property>
  <property fmtid="{D5CDD505-2E9C-101B-9397-08002B2CF9AE}" pid="126" name="FSC#COOELAK@1.1001:FileRefOrdinal">
    <vt:lpwstr/>
  </property>
  <property fmtid="{D5CDD505-2E9C-101B-9397-08002B2CF9AE}" pid="127" name="FSC#COOELAK@1.1001:FileRefOU">
    <vt:lpwstr/>
  </property>
  <property fmtid="{D5CDD505-2E9C-101B-9397-08002B2CF9AE}" pid="128" name="FSC#COOELAK@1.1001:Organization">
    <vt:lpwstr/>
  </property>
  <property fmtid="{D5CDD505-2E9C-101B-9397-08002B2CF9AE}" pid="129" name="FSC#COOELAK@1.1001:Owner">
    <vt:lpwstr>Herr Viehbeck</vt:lpwstr>
  </property>
  <property fmtid="{D5CDD505-2E9C-101B-9397-08002B2CF9AE}" pid="130" name="FSC#COOELAK@1.1001:OwnerExtension">
    <vt:lpwstr>2382</vt:lpwstr>
  </property>
  <property fmtid="{D5CDD505-2E9C-101B-9397-08002B2CF9AE}" pid="131" name="FSC#COOELAK@1.1001:OwnerFaxExtension">
    <vt:lpwstr/>
  </property>
  <property fmtid="{D5CDD505-2E9C-101B-9397-08002B2CF9AE}" pid="132" name="FSC#COOELAK@1.1001:DispatchedBy">
    <vt:lpwstr/>
  </property>
  <property fmtid="{D5CDD505-2E9C-101B-9397-08002B2CF9AE}" pid="133" name="FSC#COOELAK@1.1001:DispatchedAt">
    <vt:lpwstr/>
  </property>
  <property fmtid="{D5CDD505-2E9C-101B-9397-08002B2CF9AE}" pid="134" name="FSC#COOELAK@1.1001:ApprovedBy">
    <vt:lpwstr/>
  </property>
  <property fmtid="{D5CDD505-2E9C-101B-9397-08002B2CF9AE}" pid="135" name="FSC#COOELAK@1.1001:ApprovedAt">
    <vt:lpwstr/>
  </property>
  <property fmtid="{D5CDD505-2E9C-101B-9397-08002B2CF9AE}" pid="136" name="FSC#COOELAK@1.1001:Department">
    <vt:lpwstr>VI.3 (Referat VI.3 (StMUK))</vt:lpwstr>
  </property>
  <property fmtid="{D5CDD505-2E9C-101B-9397-08002B2CF9AE}" pid="137" name="FSC#COOELAK@1.1001:CreatedAt">
    <vt:lpwstr>09.12.2021</vt:lpwstr>
  </property>
  <property fmtid="{D5CDD505-2E9C-101B-9397-08002B2CF9AE}" pid="138" name="FSC#COOELAK@1.1001:OU">
    <vt:lpwstr>VI.3 (Referat VI.3 (StMUK))</vt:lpwstr>
  </property>
  <property fmtid="{D5CDD505-2E9C-101B-9397-08002B2CF9AE}" pid="139" name="FSC#COOELAK@1.1001:Priority">
    <vt:lpwstr/>
  </property>
  <property fmtid="{D5CDD505-2E9C-101B-9397-08002B2CF9AE}" pid="140" name="FSC#COOELAK@1.1001:ObjBarCode">
    <vt:lpwstr>*COO.4001.106.7.1697468*</vt:lpwstr>
  </property>
  <property fmtid="{D5CDD505-2E9C-101B-9397-08002B2CF9AE}" pid="141" name="FSC#COOELAK@1.1001:RefBarCode">
    <vt:lpwstr/>
  </property>
  <property fmtid="{D5CDD505-2E9C-101B-9397-08002B2CF9AE}" pid="142" name="FSC#COOELAK@1.1001:FileRefBarCode">
    <vt:lpwstr>**</vt:lpwstr>
  </property>
  <property fmtid="{D5CDD505-2E9C-101B-9397-08002B2CF9AE}" pid="143" name="FSC#COOELAK@1.1001:ExternalRef">
    <vt:lpwstr/>
  </property>
  <property fmtid="{D5CDD505-2E9C-101B-9397-08002B2CF9AE}" pid="144" name="FSC#COOELAK@1.1001:IncomingNumber">
    <vt:lpwstr/>
  </property>
  <property fmtid="{D5CDD505-2E9C-101B-9397-08002B2CF9AE}" pid="145" name="FSC#COOELAK@1.1001:IncomingSubject">
    <vt:lpwstr/>
  </property>
  <property fmtid="{D5CDD505-2E9C-101B-9397-08002B2CF9AE}" pid="146" name="FSC#COOELAK@1.1001:ProcessResponsible">
    <vt:lpwstr/>
  </property>
  <property fmtid="{D5CDD505-2E9C-101B-9397-08002B2CF9AE}" pid="147" name="FSC#COOELAK@1.1001:ProcessResponsiblePhone">
    <vt:lpwstr/>
  </property>
  <property fmtid="{D5CDD505-2E9C-101B-9397-08002B2CF9AE}" pid="148" name="FSC#COOELAK@1.1001:ProcessResponsibleMail">
    <vt:lpwstr/>
  </property>
  <property fmtid="{D5CDD505-2E9C-101B-9397-08002B2CF9AE}" pid="149" name="FSC#COOELAK@1.1001:ProcessResponsibleFax">
    <vt:lpwstr/>
  </property>
  <property fmtid="{D5CDD505-2E9C-101B-9397-08002B2CF9AE}" pid="150" name="FSC#COOELAK@1.1001:ApproverFirstName">
    <vt:lpwstr/>
  </property>
  <property fmtid="{D5CDD505-2E9C-101B-9397-08002B2CF9AE}" pid="151" name="FSC#COOELAK@1.1001:ApproverSurName">
    <vt:lpwstr/>
  </property>
  <property fmtid="{D5CDD505-2E9C-101B-9397-08002B2CF9AE}" pid="152" name="FSC#COOELAK@1.1001:ApproverTitle">
    <vt:lpwstr/>
  </property>
  <property fmtid="{D5CDD505-2E9C-101B-9397-08002B2CF9AE}" pid="153" name="FSC#COOELAK@1.1001:ExternalDate">
    <vt:lpwstr/>
  </property>
  <property fmtid="{D5CDD505-2E9C-101B-9397-08002B2CF9AE}" pid="154" name="FSC#COOELAK@1.1001:SettlementApprovedAt">
    <vt:lpwstr/>
  </property>
  <property fmtid="{D5CDD505-2E9C-101B-9397-08002B2CF9AE}" pid="155" name="FSC#COOELAK@1.1001:BaseNumber">
    <vt:lpwstr/>
  </property>
  <property fmtid="{D5CDD505-2E9C-101B-9397-08002B2CF9AE}" pid="156" name="FSC#COOELAK@1.1001:CurrentUserRolePos">
    <vt:lpwstr>Sachbearbeitung</vt:lpwstr>
  </property>
  <property fmtid="{D5CDD505-2E9C-101B-9397-08002B2CF9AE}" pid="157" name="FSC#COOELAK@1.1001:CurrentUserEmail">
    <vt:lpwstr>sebastian.viehbeck@stmuk.bayern.de</vt:lpwstr>
  </property>
  <property fmtid="{D5CDD505-2E9C-101B-9397-08002B2CF9AE}" pid="158" name="FSC#ELAKGOV@1.1001:PersonalSubjGender">
    <vt:lpwstr/>
  </property>
  <property fmtid="{D5CDD505-2E9C-101B-9397-08002B2CF9AE}" pid="159" name="FSC#ELAKGOV@1.1001:PersonalSubjFirstName">
    <vt:lpwstr/>
  </property>
  <property fmtid="{D5CDD505-2E9C-101B-9397-08002B2CF9AE}" pid="160" name="FSC#ELAKGOV@1.1001:PersonalSubjSurName">
    <vt:lpwstr/>
  </property>
  <property fmtid="{D5CDD505-2E9C-101B-9397-08002B2CF9AE}" pid="161" name="FSC#ELAKGOV@1.1001:PersonalSubjSalutation">
    <vt:lpwstr/>
  </property>
  <property fmtid="{D5CDD505-2E9C-101B-9397-08002B2CF9AE}" pid="162" name="FSC#ELAKGOV@1.1001:PersonalSubjAddress">
    <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CCAPRECONFIGG@15.1001:DepartmentON">
    <vt:lpwstr/>
  </property>
  <property fmtid="{D5CDD505-2E9C-101B-9397-08002B2CF9AE}" pid="175" name="FSC#CCAPRECONFIGG@15.1001:DepartmentWebsite">
    <vt:lpwstr/>
  </property>
  <property fmtid="{D5CDD505-2E9C-101B-9397-08002B2CF9AE}" pid="176" name="FSC#ATSTATECFG@1.1001:DepartmentDVR">
    <vt:lpwstr/>
  </property>
  <property fmtid="{D5CDD505-2E9C-101B-9397-08002B2CF9AE}" pid="177" name="FSC#ATSTATECFG@1.1001:DepartmentUID">
    <vt:lpwstr/>
  </property>
  <property fmtid="{D5CDD505-2E9C-101B-9397-08002B2CF9AE}" pid="178" name="FSC#ATSTATECFG@1.1001:SubfileReference">
    <vt:lpwstr/>
  </property>
  <property fmtid="{D5CDD505-2E9C-101B-9397-08002B2CF9AE}" pid="179" name="FSC#ATSTATECFG@1.1001:Clause">
    <vt:lpwstr/>
  </property>
  <property fmtid="{D5CDD505-2E9C-101B-9397-08002B2CF9AE}" pid="180" name="FSC#ATSTATECFG@1.1001:ApprovedSignature">
    <vt:lpwstr/>
  </property>
  <property fmtid="{D5CDD505-2E9C-101B-9397-08002B2CF9AE}" pid="181" name="FSC#ATSTATECFG@1.1001:BankAccount">
    <vt:lpwstr/>
  </property>
  <property fmtid="{D5CDD505-2E9C-101B-9397-08002B2CF9AE}" pid="182" name="FSC#ATSTATECFG@1.1001:BankAccountOwner">
    <vt:lpwstr/>
  </property>
  <property fmtid="{D5CDD505-2E9C-101B-9397-08002B2CF9AE}" pid="183" name="FSC#ATSTATECFG@1.1001:BankInstitute">
    <vt:lpwstr/>
  </property>
  <property fmtid="{D5CDD505-2E9C-101B-9397-08002B2CF9AE}" pid="184" name="FSC#ATSTATECFG@1.1001:BankAccountID">
    <vt:lpwstr/>
  </property>
  <property fmtid="{D5CDD505-2E9C-101B-9397-08002B2CF9AE}" pid="185" name="FSC#ATSTATECFG@1.1001:BankAccountIBAN">
    <vt:lpwstr/>
  </property>
  <property fmtid="{D5CDD505-2E9C-101B-9397-08002B2CF9AE}" pid="186" name="FSC#ATSTATECFG@1.1001:BankAccountBIC">
    <vt:lpwstr/>
  </property>
  <property fmtid="{D5CDD505-2E9C-101B-9397-08002B2CF9AE}" pid="187" name="FSC#ATSTATECFG@1.1001:BankName">
    <vt:lpwstr/>
  </property>
  <property fmtid="{D5CDD505-2E9C-101B-9397-08002B2CF9AE}" pid="188" name="FSC#COOELAK@1.1001:ObjectAddressees">
    <vt:lpwstr/>
  </property>
  <property fmtid="{D5CDD505-2E9C-101B-9397-08002B2CF9AE}" pid="189" name="FSC#COOELAK@1.1001:replyreference">
    <vt:lpwstr/>
  </property>
  <property fmtid="{D5CDD505-2E9C-101B-9397-08002B2CF9AE}" pid="190" name="FSC#COOELAK@1.1001:OfficeHours">
    <vt:lpwstr/>
  </property>
  <property fmtid="{D5CDD505-2E9C-101B-9397-08002B2CF9AE}" pid="191" name="FSC#FSCGOVDE@1.1001:FileRefOUEmail">
    <vt:lpwstr/>
  </property>
  <property fmtid="{D5CDD505-2E9C-101B-9397-08002B2CF9AE}" pid="192" name="FSC#FSCGOVDE@1.1001:ProcedureReference">
    <vt:lpwstr/>
  </property>
  <property fmtid="{D5CDD505-2E9C-101B-9397-08002B2CF9AE}" pid="193" name="FSC#FSCGOVDE@1.1001:FileSubject">
    <vt:lpwstr/>
  </property>
  <property fmtid="{D5CDD505-2E9C-101B-9397-08002B2CF9AE}" pid="194" name="FSC#FSCGOVDE@1.1001:ProcedureSubject">
    <vt:lpwstr/>
  </property>
  <property fmtid="{D5CDD505-2E9C-101B-9397-08002B2CF9AE}" pid="195" name="FSC#FSCGOVDE@1.1001:SignFinalVersionBy">
    <vt:lpwstr/>
  </property>
  <property fmtid="{D5CDD505-2E9C-101B-9397-08002B2CF9AE}" pid="196" name="FSC#FSCGOVDE@1.1001:SignFinalVersionAt">
    <vt:lpwstr/>
  </property>
  <property fmtid="{D5CDD505-2E9C-101B-9397-08002B2CF9AE}" pid="197" name="FSC#FSCGOVDE@1.1001:ProcedureRefBarCode">
    <vt:lpwstr/>
  </property>
  <property fmtid="{D5CDD505-2E9C-101B-9397-08002B2CF9AE}" pid="198" name="FSC#FSCGOVDE@1.1001:FileAddSubj">
    <vt:lpwstr/>
  </property>
  <property fmtid="{D5CDD505-2E9C-101B-9397-08002B2CF9AE}" pid="199" name="FSC#FSCGOVDE@1.1001:DocumentSubj">
    <vt:lpwstr/>
  </property>
  <property fmtid="{D5CDD505-2E9C-101B-9397-08002B2CF9AE}" pid="200" name="FSC#FSCGOVDE@1.1001:FileRel">
    <vt:lpwstr/>
  </property>
  <property fmtid="{D5CDD505-2E9C-101B-9397-08002B2CF9AE}" pid="201" name="FSC#DEPRECONFIG@15.1001:DocumentTitle">
    <vt:lpwstr/>
  </property>
  <property fmtid="{D5CDD505-2E9C-101B-9397-08002B2CF9AE}" pid="202" name="FSC#DEPRECONFIG@15.1001:ProcedureTitle">
    <vt:lpwstr/>
  </property>
  <property fmtid="{D5CDD505-2E9C-101B-9397-08002B2CF9AE}" pid="203" name="FSC#DEPRECONFIG@15.1001:AuthorTitle">
    <vt:lpwstr/>
  </property>
  <property fmtid="{D5CDD505-2E9C-101B-9397-08002B2CF9AE}" pid="204" name="FSC#DEPRECONFIG@15.1001:AuthorSalution">
    <vt:lpwstr>Herr</vt:lpwstr>
  </property>
  <property fmtid="{D5CDD505-2E9C-101B-9397-08002B2CF9AE}" pid="205" name="FSC#DEPRECONFIG@15.1001:AuthorName">
    <vt:lpwstr>Sebastian Viehbeck</vt:lpwstr>
  </property>
  <property fmtid="{D5CDD505-2E9C-101B-9397-08002B2CF9AE}" pid="206" name="FSC#DEPRECONFIG@15.1001:AuthorMail">
    <vt:lpwstr>sebastian.viehbeck@stmuk.bayern.de</vt:lpwstr>
  </property>
  <property fmtid="{D5CDD505-2E9C-101B-9397-08002B2CF9AE}" pid="207" name="FSC#DEPRECONFIG@15.1001:AuthorTelephone">
    <vt:lpwstr>2382</vt:lpwstr>
  </property>
  <property fmtid="{D5CDD505-2E9C-101B-9397-08002B2CF9AE}" pid="208" name="FSC#DEPRECONFIG@15.1001:AuthorFax">
    <vt:lpwstr/>
  </property>
  <property fmtid="{D5CDD505-2E9C-101B-9397-08002B2CF9AE}" pid="209" name="FSC#DEPRECONFIG@15.1001:AuthorOE">
    <vt:lpwstr>VI.3 (Referat VI.3 (StMUK))</vt:lpwstr>
  </property>
  <property fmtid="{D5CDD505-2E9C-101B-9397-08002B2CF9AE}" pid="210" name="FSC#COOSYSTEM@1.1:Container">
    <vt:lpwstr>COO.4001.106.7.1697468</vt:lpwstr>
  </property>
  <property fmtid="{D5CDD505-2E9C-101B-9397-08002B2CF9AE}" pid="211" name="FSC#FSCFOLIO@1.1001:docpropproject">
    <vt:lpwstr/>
  </property>
</Properties>
</file>