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615"/>
        <w:gridCol w:w="3764"/>
        <w:gridCol w:w="2977"/>
      </w:tblGrid>
      <w:tr w:rsidR="002C59B6" w:rsidRPr="00F128FB" w14:paraId="2BADD832" w14:textId="77777777" w:rsidTr="0073554D">
        <w:tc>
          <w:tcPr>
            <w:tcW w:w="2615" w:type="dxa"/>
          </w:tcPr>
          <w:p w14:paraId="5C42D1FA" w14:textId="77777777" w:rsidR="002C59B6" w:rsidRPr="00F128FB" w:rsidRDefault="002C59B6" w:rsidP="0073554D">
            <w:pPr>
              <w:pStyle w:val="Kopfzeile"/>
              <w:rPr>
                <w:rFonts w:ascii="Arial" w:hAnsi="Arial" w:cs="Arial"/>
              </w:rPr>
            </w:pPr>
            <w:r w:rsidRPr="00F128F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74BB4E1" wp14:editId="3E66F6DA">
                  <wp:extent cx="1185545" cy="450850"/>
                  <wp:effectExtent l="0" t="0" r="0" b="0"/>
                  <wp:docPr id="1" name="Grafik 1" descr="Ein Bild, das Tastatu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astatu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E3EB6" w14:textId="77777777" w:rsidR="002C59B6" w:rsidRPr="00F128FB" w:rsidRDefault="002C59B6" w:rsidP="0073554D">
            <w:pPr>
              <w:pStyle w:val="Kopfzeil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64" w:type="dxa"/>
          </w:tcPr>
          <w:p w14:paraId="4AF598A5" w14:textId="4B64341C" w:rsidR="00AB3AC2" w:rsidRDefault="00AB3AC2" w:rsidP="00AB3AC2">
            <w:pPr>
              <w:pStyle w:val="Kopfzeile"/>
              <w:ind w:right="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Methodik:</w:t>
            </w:r>
          </w:p>
          <w:p w14:paraId="716AA580" w14:textId="326E1E2A" w:rsidR="00AB3AC2" w:rsidRPr="00F128FB" w:rsidRDefault="00AB3AC2" w:rsidP="00AB3AC2">
            <w:pPr>
              <w:pStyle w:val="Kopfzeile"/>
              <w:ind w:right="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Portfolio-Typen</w:t>
            </w:r>
          </w:p>
          <w:p w14:paraId="1747DABE" w14:textId="52353AEB" w:rsidR="002C59B6" w:rsidRPr="00F128FB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(V0.</w:t>
            </w:r>
            <w:r w:rsidR="00AB3A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 xml:space="preserve">, Stand: </w:t>
            </w:r>
            <w:r w:rsidR="00AB3A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393001" w:rsidRPr="00F128FB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522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393001" w:rsidRPr="00F128FB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660063A3" w14:textId="77777777" w:rsidR="00086132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128FB">
              <w:rPr>
                <w:rFonts w:ascii="Arial" w:eastAsia="Times New Roman" w:hAnsi="Arial" w:cs="Arial"/>
                <w:sz w:val="16"/>
                <w:szCs w:val="16"/>
              </w:rPr>
              <w:t>Alexander König, 202</w:t>
            </w:r>
            <w:r w:rsidR="00086132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F128F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</w:p>
          <w:p w14:paraId="3A9F6BD6" w14:textId="4710AE6D" w:rsidR="002C59B6" w:rsidRPr="00F128FB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128FB">
              <w:rPr>
                <w:rFonts w:ascii="Arial" w:eastAsia="Times New Roman" w:hAnsi="Arial" w:cs="Arial"/>
                <w:sz w:val="16"/>
                <w:szCs w:val="16"/>
              </w:rPr>
              <w:t>CC BY-SA 3.0 DE,</w:t>
            </w:r>
          </w:p>
          <w:p w14:paraId="10F8CF28" w14:textId="77777777" w:rsidR="002C59B6" w:rsidRPr="00F128FB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128FB">
              <w:rPr>
                <w:rFonts w:ascii="Arial" w:eastAsia="Times New Roman" w:hAnsi="Arial" w:cs="Arial"/>
                <w:sz w:val="16"/>
                <w:szCs w:val="16"/>
              </w:rPr>
              <w:t>https://kurzelinks.de/CC-BY-SA-30-DE</w:t>
            </w:r>
          </w:p>
          <w:p w14:paraId="342FDFEA" w14:textId="77777777" w:rsidR="002C59B6" w:rsidRPr="00F128FB" w:rsidRDefault="002C59B6" w:rsidP="0073554D">
            <w:pPr>
              <w:pStyle w:val="Kopfzeile"/>
              <w:jc w:val="center"/>
              <w:rPr>
                <w:rFonts w:ascii="Arial" w:hAnsi="Arial" w:cs="Arial"/>
              </w:rPr>
            </w:pPr>
            <w:r w:rsidRPr="00F128F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F18DE3E" wp14:editId="4812AA38">
                  <wp:extent cx="670560" cy="236220"/>
                  <wp:effectExtent l="0" t="0" r="0" b="0"/>
                  <wp:docPr id="2" name="Grafik 42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42" descr="Ein Bild, das Text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3603B" w14:textId="2163898E" w:rsidR="00FB3F00" w:rsidRPr="00F128FB" w:rsidRDefault="00FB3F00">
      <w:pPr>
        <w:rPr>
          <w:rFonts w:ascii="Arial" w:hAnsi="Arial" w:cs="Arial"/>
        </w:rPr>
      </w:pPr>
    </w:p>
    <w:p w14:paraId="0BA96539" w14:textId="03D6E9E3" w:rsidR="003D457F" w:rsidRPr="00F128FB" w:rsidRDefault="00F128FB">
      <w:pPr>
        <w:rPr>
          <w:rFonts w:ascii="Arial" w:hAnsi="Arial" w:cs="Arial"/>
          <w:b/>
          <w:bCs/>
          <w:sz w:val="28"/>
          <w:szCs w:val="28"/>
        </w:rPr>
      </w:pPr>
      <w:r w:rsidRPr="00F128FB"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66D763E8" wp14:editId="7020AF31">
            <wp:extent cx="914400" cy="914400"/>
            <wp:effectExtent l="0" t="0" r="0" b="0"/>
            <wp:docPr id="1054638240" name="Grafik 2" descr="Ordnersuch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38240" name="Grafik 1054638240" descr="Ordnersuche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C63AD" w14:textId="77777777" w:rsidR="00AB3AC2" w:rsidRDefault="00AB3AC2" w:rsidP="00AB3AC2">
      <w:pPr>
        <w:textAlignment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Lernportfolio</w:t>
      </w:r>
      <w:r>
        <w:rPr>
          <w:rFonts w:ascii="Calibri" w:hAnsi="Calibri" w:cs="Calibri"/>
          <w:color w:val="000000"/>
          <w:sz w:val="28"/>
          <w:szCs w:val="28"/>
        </w:rPr>
        <w:t>:</w:t>
      </w:r>
    </w:p>
    <w:p w14:paraId="2BBB0AED" w14:textId="3DB93D28" w:rsidR="00AB3AC2" w:rsidRPr="00AB3AC2" w:rsidRDefault="00AB3AC2" w:rsidP="00AB3AC2">
      <w:pPr>
        <w:textAlignment w:val="center"/>
        <w:rPr>
          <w:rFonts w:ascii="Calibri" w:hAnsi="Calibri" w:cs="Calibri"/>
          <w:color w:val="000000"/>
          <w:sz w:val="28"/>
          <w:szCs w:val="28"/>
        </w:rPr>
      </w:pPr>
      <w:r w:rsidRPr="00AB3AC2">
        <w:rPr>
          <w:rFonts w:ascii="Calibri" w:hAnsi="Calibri" w:cs="Calibri"/>
          <w:color w:val="000000"/>
          <w:sz w:val="28"/>
          <w:szCs w:val="28"/>
        </w:rPr>
        <w:t xml:space="preserve">Dieses Portfolio dokumentiert den Lernprozess und die Fortschritte eines </w:t>
      </w:r>
      <w:r w:rsidR="003A09A2">
        <w:rPr>
          <w:rFonts w:ascii="Calibri" w:hAnsi="Calibri" w:cs="Calibri"/>
          <w:color w:val="000000"/>
          <w:sz w:val="28"/>
          <w:szCs w:val="28"/>
        </w:rPr>
        <w:t xml:space="preserve">| </w:t>
      </w:r>
      <w:proofErr w:type="gramStart"/>
      <w:r w:rsidR="003A09A2">
        <w:rPr>
          <w:rFonts w:ascii="Calibri" w:hAnsi="Calibri" w:cs="Calibri"/>
          <w:color w:val="000000"/>
          <w:sz w:val="28"/>
          <w:szCs w:val="28"/>
        </w:rPr>
        <w:t xml:space="preserve">einer </w:t>
      </w:r>
      <w:r w:rsidRPr="00AB3AC2">
        <w:rPr>
          <w:rFonts w:ascii="Calibri" w:hAnsi="Calibri" w:cs="Calibri"/>
          <w:color w:val="000000"/>
          <w:sz w:val="28"/>
          <w:szCs w:val="28"/>
        </w:rPr>
        <w:t>Schüler</w:t>
      </w:r>
      <w:proofErr w:type="gramEnd"/>
      <w:r w:rsidR="003A09A2">
        <w:rPr>
          <w:rFonts w:ascii="Calibri" w:hAnsi="Calibri" w:cs="Calibri"/>
          <w:color w:val="000000"/>
          <w:sz w:val="28"/>
          <w:szCs w:val="28"/>
        </w:rPr>
        <w:t>:in</w:t>
      </w:r>
      <w:r w:rsidRPr="00AB3AC2">
        <w:rPr>
          <w:rFonts w:ascii="Calibri" w:hAnsi="Calibri" w:cs="Calibri"/>
          <w:color w:val="000000"/>
          <w:sz w:val="28"/>
          <w:szCs w:val="28"/>
        </w:rPr>
        <w:t xml:space="preserve"> über einen bestimmten Zeitraum. Es enthält Arbeiten, Reflexionen und Feedback</w:t>
      </w:r>
      <w:r w:rsidR="003A09A2">
        <w:rPr>
          <w:rFonts w:ascii="Calibri" w:hAnsi="Calibri" w:cs="Calibri"/>
          <w:color w:val="000000"/>
          <w:sz w:val="28"/>
          <w:szCs w:val="28"/>
        </w:rPr>
        <w:t>. Sie</w:t>
      </w:r>
      <w:r w:rsidRPr="00AB3AC2">
        <w:rPr>
          <w:rFonts w:ascii="Calibri" w:hAnsi="Calibri" w:cs="Calibri"/>
          <w:color w:val="000000"/>
          <w:sz w:val="28"/>
          <w:szCs w:val="28"/>
        </w:rPr>
        <w:t xml:space="preserve"> zeigen, wie sich das Wissen und die Fähigkeiten entwickelt haben. Lernportfolios fördern die Selbstreflexion und helfen den </w:t>
      </w:r>
      <w:proofErr w:type="gramStart"/>
      <w:r w:rsidRPr="00AB3AC2">
        <w:rPr>
          <w:rFonts w:ascii="Calibri" w:hAnsi="Calibri" w:cs="Calibri"/>
          <w:color w:val="000000"/>
          <w:sz w:val="28"/>
          <w:szCs w:val="28"/>
        </w:rPr>
        <w:t>Schüler:innen</w:t>
      </w:r>
      <w:proofErr w:type="gramEnd"/>
      <w:r w:rsidRPr="00AB3AC2">
        <w:rPr>
          <w:rFonts w:ascii="Calibri" w:hAnsi="Calibri" w:cs="Calibri"/>
          <w:color w:val="000000"/>
          <w:sz w:val="28"/>
          <w:szCs w:val="28"/>
        </w:rPr>
        <w:t>, ihre Lernstrategien zu verbessern.</w:t>
      </w:r>
    </w:p>
    <w:p w14:paraId="419EF0CD" w14:textId="77777777" w:rsidR="00AB3AC2" w:rsidRDefault="00AB3AC2" w:rsidP="00AB3AC2">
      <w:pPr>
        <w:pStyle w:val="StandardWeb"/>
        <w:spacing w:before="0" w:beforeAutospacing="0" w:after="0" w:afterAutospacing="0"/>
        <w:ind w:left="12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0988C5FD" w14:textId="77777777" w:rsidR="00AB3AC2" w:rsidRDefault="00AB3AC2" w:rsidP="00AB3AC2">
      <w:pPr>
        <w:textAlignment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Leistungsportfolio</w:t>
      </w:r>
      <w:r>
        <w:rPr>
          <w:rFonts w:ascii="Calibri" w:hAnsi="Calibri" w:cs="Calibri"/>
          <w:color w:val="000000"/>
          <w:sz w:val="28"/>
          <w:szCs w:val="28"/>
        </w:rPr>
        <w:t>:</w:t>
      </w:r>
    </w:p>
    <w:p w14:paraId="5F202265" w14:textId="5BC3192E" w:rsidR="00AB3AC2" w:rsidRPr="00AB3AC2" w:rsidRDefault="00AB3AC2" w:rsidP="00AB3AC2">
      <w:pPr>
        <w:textAlignment w:val="center"/>
        <w:rPr>
          <w:rFonts w:ascii="Calibri" w:hAnsi="Calibri" w:cs="Calibri"/>
          <w:color w:val="000000"/>
          <w:sz w:val="28"/>
          <w:szCs w:val="28"/>
        </w:rPr>
      </w:pPr>
      <w:r w:rsidRPr="00AB3AC2">
        <w:rPr>
          <w:rFonts w:ascii="Calibri" w:hAnsi="Calibri" w:cs="Calibri"/>
          <w:color w:val="000000"/>
          <w:sz w:val="28"/>
          <w:szCs w:val="28"/>
        </w:rPr>
        <w:t xml:space="preserve">Das Leistungsportfolio konzentriert sich auf die besten Arbeiten und Ergebnisse </w:t>
      </w:r>
      <w:r w:rsidR="002F48EC">
        <w:rPr>
          <w:rFonts w:ascii="Calibri" w:hAnsi="Calibri" w:cs="Calibri"/>
          <w:color w:val="000000"/>
          <w:sz w:val="28"/>
          <w:szCs w:val="28"/>
        </w:rPr>
        <w:t>des | der Lernenden</w:t>
      </w:r>
      <w:r w:rsidRPr="00AB3AC2">
        <w:rPr>
          <w:rFonts w:ascii="Calibri" w:hAnsi="Calibri" w:cs="Calibri"/>
          <w:color w:val="000000"/>
          <w:sz w:val="28"/>
          <w:szCs w:val="28"/>
        </w:rPr>
        <w:t>. Es wird häufig bei Bewerbungen oder zur Präsentation von Fähigkeiten verwendet. Dieses Portfolio gibt einen Überblick über die Kompetenzen und Erfolge und zeigt, was der Schüler oder die Schülerin erreicht hat.</w:t>
      </w:r>
    </w:p>
    <w:p w14:paraId="6ED47254" w14:textId="77777777" w:rsidR="00AB3AC2" w:rsidRDefault="00AB3AC2" w:rsidP="00AB3AC2">
      <w:pPr>
        <w:pStyle w:val="StandardWeb"/>
        <w:spacing w:before="0" w:beforeAutospacing="0" w:after="0" w:afterAutospacing="0"/>
        <w:ind w:left="12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6732E119" w14:textId="77777777" w:rsidR="00AB3AC2" w:rsidRDefault="00AB3AC2" w:rsidP="00AB3AC2">
      <w:pPr>
        <w:textAlignment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Präsentationsportfolio</w:t>
      </w:r>
      <w:r>
        <w:rPr>
          <w:rFonts w:ascii="Calibri" w:hAnsi="Calibri" w:cs="Calibri"/>
          <w:color w:val="000000"/>
          <w:sz w:val="28"/>
          <w:szCs w:val="28"/>
        </w:rPr>
        <w:t>:</w:t>
      </w:r>
    </w:p>
    <w:p w14:paraId="25F25B2B" w14:textId="44B47CC0" w:rsidR="00AB3AC2" w:rsidRPr="00AB3AC2" w:rsidRDefault="00AB3AC2" w:rsidP="00AB3AC2">
      <w:pPr>
        <w:textAlignment w:val="center"/>
        <w:rPr>
          <w:rFonts w:ascii="Calibri" w:hAnsi="Calibri" w:cs="Calibri"/>
          <w:color w:val="000000"/>
          <w:sz w:val="28"/>
          <w:szCs w:val="28"/>
        </w:rPr>
      </w:pPr>
      <w:r w:rsidRPr="00AB3AC2">
        <w:rPr>
          <w:rFonts w:ascii="Calibri" w:hAnsi="Calibri" w:cs="Calibri"/>
          <w:color w:val="000000"/>
          <w:sz w:val="28"/>
          <w:szCs w:val="28"/>
        </w:rPr>
        <w:t xml:space="preserve">Diese Form wird verwendet, um spezifische Arbeiten oder Projekte einem Publikum vorzustellen. Es kann in verschiedenen </w:t>
      </w:r>
      <w:r w:rsidR="00312776">
        <w:rPr>
          <w:rFonts w:ascii="Calibri" w:hAnsi="Calibri" w:cs="Calibri"/>
          <w:color w:val="000000"/>
          <w:sz w:val="28"/>
          <w:szCs w:val="28"/>
        </w:rPr>
        <w:t>Zusammenhängen</w:t>
      </w:r>
      <w:r w:rsidRPr="00AB3AC2">
        <w:rPr>
          <w:rFonts w:ascii="Calibri" w:hAnsi="Calibri" w:cs="Calibri"/>
          <w:color w:val="000000"/>
          <w:sz w:val="28"/>
          <w:szCs w:val="28"/>
        </w:rPr>
        <w:t xml:space="preserve"> eingesetzt werden, z. B. bei Vorstellungsgesprächen oder </w:t>
      </w:r>
      <w:r w:rsidR="00312776">
        <w:rPr>
          <w:rFonts w:ascii="Calibri" w:hAnsi="Calibri" w:cs="Calibri"/>
          <w:color w:val="000000"/>
          <w:sz w:val="28"/>
          <w:szCs w:val="28"/>
        </w:rPr>
        <w:t>im Rahmen von mediengestützten Vorträgen</w:t>
      </w:r>
      <w:r w:rsidRPr="00AB3AC2">
        <w:rPr>
          <w:rFonts w:ascii="Calibri" w:hAnsi="Calibri" w:cs="Calibri"/>
          <w:color w:val="000000"/>
          <w:sz w:val="28"/>
          <w:szCs w:val="28"/>
        </w:rPr>
        <w:t xml:space="preserve"> in der Schule. </w:t>
      </w:r>
      <w:r w:rsidR="00312776">
        <w:rPr>
          <w:rFonts w:ascii="Calibri" w:hAnsi="Calibri" w:cs="Calibri"/>
          <w:color w:val="000000"/>
          <w:sz w:val="28"/>
          <w:szCs w:val="28"/>
        </w:rPr>
        <w:t xml:space="preserve">Das Medium ist dann das Portfolio. </w:t>
      </w:r>
      <w:r w:rsidRPr="00AB3AC2">
        <w:rPr>
          <w:rFonts w:ascii="Calibri" w:hAnsi="Calibri" w:cs="Calibri"/>
          <w:color w:val="000000"/>
          <w:sz w:val="28"/>
          <w:szCs w:val="28"/>
        </w:rPr>
        <w:t>Das Präsentationsportfolio hebt die besten Arbeiten hervor und ist oft visuell ansprechend gestaltet.</w:t>
      </w:r>
    </w:p>
    <w:p w14:paraId="5DA0475A" w14:textId="77777777" w:rsidR="00AB3AC2" w:rsidRDefault="00AB3AC2" w:rsidP="00AB3AC2">
      <w:pPr>
        <w:pStyle w:val="StandardWeb"/>
        <w:spacing w:before="0" w:beforeAutospacing="0" w:after="0" w:afterAutospacing="0"/>
        <w:ind w:left="12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68DE3384" w14:textId="77777777" w:rsidR="00AB3AC2" w:rsidRDefault="00AB3AC2" w:rsidP="00AB3AC2">
      <w:pPr>
        <w:textAlignment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Reflexionsportfolio</w:t>
      </w:r>
      <w:r>
        <w:rPr>
          <w:rFonts w:ascii="Calibri" w:hAnsi="Calibri" w:cs="Calibri"/>
          <w:color w:val="000000"/>
          <w:sz w:val="28"/>
          <w:szCs w:val="28"/>
        </w:rPr>
        <w:t>:</w:t>
      </w:r>
    </w:p>
    <w:p w14:paraId="2F6B3768" w14:textId="77777777" w:rsidR="00AB3AC2" w:rsidRPr="00AB3AC2" w:rsidRDefault="00AB3AC2" w:rsidP="00AB3AC2">
      <w:pPr>
        <w:textAlignment w:val="center"/>
        <w:rPr>
          <w:rFonts w:ascii="Calibri" w:hAnsi="Calibri" w:cs="Calibri"/>
          <w:color w:val="000000"/>
          <w:sz w:val="28"/>
          <w:szCs w:val="28"/>
        </w:rPr>
      </w:pPr>
      <w:r w:rsidRPr="00AB3AC2">
        <w:rPr>
          <w:rFonts w:ascii="Calibri" w:hAnsi="Calibri" w:cs="Calibri"/>
          <w:color w:val="000000"/>
          <w:sz w:val="28"/>
          <w:szCs w:val="28"/>
        </w:rPr>
        <w:t xml:space="preserve">Im Reflexionsportfolio liegt der Fokus auf der persönlichen Reflexion über den Lernprozess. Hier dokumentieren </w:t>
      </w:r>
      <w:proofErr w:type="gramStart"/>
      <w:r w:rsidRPr="00AB3AC2">
        <w:rPr>
          <w:rFonts w:ascii="Calibri" w:hAnsi="Calibri" w:cs="Calibri"/>
          <w:color w:val="000000"/>
          <w:sz w:val="28"/>
          <w:szCs w:val="28"/>
        </w:rPr>
        <w:t>Schüler:innen</w:t>
      </w:r>
      <w:proofErr w:type="gramEnd"/>
      <w:r w:rsidRPr="00AB3AC2">
        <w:rPr>
          <w:rFonts w:ascii="Calibri" w:hAnsi="Calibri" w:cs="Calibri"/>
          <w:color w:val="000000"/>
          <w:sz w:val="28"/>
          <w:szCs w:val="28"/>
        </w:rPr>
        <w:t xml:space="preserve"> ihre Gedanken, Gefühle und Einsichten zu ihren Erfahrungen. Dieses Portfolio fördert die kritische Auseinandersetzung mit dem eigenen Lernen und hilft, zukünftige Lernziele zu setzen.</w:t>
      </w:r>
    </w:p>
    <w:p w14:paraId="2E67EF07" w14:textId="77777777" w:rsidR="003D457F" w:rsidRPr="00F128FB" w:rsidRDefault="003D457F">
      <w:pPr>
        <w:rPr>
          <w:rFonts w:ascii="Arial" w:hAnsi="Arial" w:cs="Arial"/>
          <w:b/>
          <w:bCs/>
          <w:sz w:val="28"/>
          <w:szCs w:val="28"/>
        </w:rPr>
      </w:pPr>
    </w:p>
    <w:sectPr w:rsidR="003D457F" w:rsidRPr="00F128FB"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B469" w14:textId="77777777" w:rsidR="007C1BCF" w:rsidRDefault="007C1BCF" w:rsidP="002565CF">
      <w:r>
        <w:separator/>
      </w:r>
    </w:p>
  </w:endnote>
  <w:endnote w:type="continuationSeparator" w:id="0">
    <w:p w14:paraId="0AA8BA55" w14:textId="77777777" w:rsidR="007C1BCF" w:rsidRDefault="007C1BCF" w:rsidP="0025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87392541"/>
      <w:docPartObj>
        <w:docPartGallery w:val="Page Numbers (Bottom of Page)"/>
        <w:docPartUnique/>
      </w:docPartObj>
    </w:sdtPr>
    <w:sdtContent>
      <w:p w14:paraId="1A47114C" w14:textId="4F5748DF" w:rsidR="009004FF" w:rsidRDefault="009004FF" w:rsidP="00216FC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82D4584" w14:textId="77777777" w:rsidR="009004FF" w:rsidRDefault="009004FF" w:rsidP="009004F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763695725"/>
      <w:docPartObj>
        <w:docPartGallery w:val="Page Numbers (Bottom of Page)"/>
        <w:docPartUnique/>
      </w:docPartObj>
    </w:sdtPr>
    <w:sdtContent>
      <w:p w14:paraId="4308F3C0" w14:textId="239ABE48" w:rsidR="009004FF" w:rsidRDefault="009004FF" w:rsidP="00216FC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7D4BE3B" w14:textId="78776757" w:rsidR="002565CF" w:rsidRDefault="002565CF" w:rsidP="009004FF">
    <w:pPr>
      <w:ind w:right="360"/>
      <w:jc w:val="right"/>
      <w:rPr>
        <w:rFonts w:ascii="Arial" w:hAnsi="Arial" w:cs="Arial"/>
        <w:sz w:val="16"/>
        <w:szCs w:val="16"/>
      </w:rPr>
    </w:pPr>
    <w:r w:rsidRPr="009004FF">
      <w:rPr>
        <w:rFonts w:ascii="Arial" w:hAnsi="Arial" w:cs="Arial"/>
        <w:sz w:val="16"/>
        <w:szCs w:val="16"/>
      </w:rPr>
      <w:t>Abb. MS Piktogramme</w:t>
    </w:r>
  </w:p>
  <w:p w14:paraId="324CAF34" w14:textId="77777777" w:rsidR="009004FF" w:rsidRPr="009004FF" w:rsidRDefault="009004FF" w:rsidP="002565CF">
    <w:pPr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57AF" w14:textId="77777777" w:rsidR="007C1BCF" w:rsidRDefault="007C1BCF" w:rsidP="002565CF">
      <w:r>
        <w:separator/>
      </w:r>
    </w:p>
  </w:footnote>
  <w:footnote w:type="continuationSeparator" w:id="0">
    <w:p w14:paraId="57EA1287" w14:textId="77777777" w:rsidR="007C1BCF" w:rsidRDefault="007C1BCF" w:rsidP="0025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46F"/>
    <w:multiLevelType w:val="multilevel"/>
    <w:tmpl w:val="B8CE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1244"/>
    <w:multiLevelType w:val="multilevel"/>
    <w:tmpl w:val="E60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227687">
    <w:abstractNumId w:val="1"/>
    <w:lvlOverride w:ilvl="0">
      <w:startOverride w:val="1"/>
    </w:lvlOverride>
  </w:num>
  <w:num w:numId="2" w16cid:durableId="839388202">
    <w:abstractNumId w:val="0"/>
    <w:lvlOverride w:ilvl="1">
      <w:startOverride w:val="1"/>
    </w:lvlOverride>
  </w:num>
  <w:num w:numId="3" w16cid:durableId="147137209">
    <w:abstractNumId w:val="0"/>
    <w:lvlOverride w:ilvl="1">
      <w:startOverride w:val="2"/>
    </w:lvlOverride>
  </w:num>
  <w:num w:numId="4" w16cid:durableId="782454050">
    <w:abstractNumId w:val="0"/>
    <w:lvlOverride w:ilvl="1">
      <w:startOverride w:val="3"/>
    </w:lvlOverride>
  </w:num>
  <w:num w:numId="5" w16cid:durableId="1921479657">
    <w:abstractNumId w:val="0"/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00"/>
    <w:rsid w:val="00013C61"/>
    <w:rsid w:val="00021CD1"/>
    <w:rsid w:val="00024318"/>
    <w:rsid w:val="000367B5"/>
    <w:rsid w:val="00071DFC"/>
    <w:rsid w:val="000815D2"/>
    <w:rsid w:val="00086132"/>
    <w:rsid w:val="000C2EE3"/>
    <w:rsid w:val="000C3F8B"/>
    <w:rsid w:val="000D2251"/>
    <w:rsid w:val="000E15EF"/>
    <w:rsid w:val="00101656"/>
    <w:rsid w:val="00105335"/>
    <w:rsid w:val="00105C88"/>
    <w:rsid w:val="00132F05"/>
    <w:rsid w:val="00133F7A"/>
    <w:rsid w:val="00141A2A"/>
    <w:rsid w:val="0015200A"/>
    <w:rsid w:val="00163B9C"/>
    <w:rsid w:val="001742CB"/>
    <w:rsid w:val="001A4F21"/>
    <w:rsid w:val="001C1615"/>
    <w:rsid w:val="001C7C41"/>
    <w:rsid w:val="001E412E"/>
    <w:rsid w:val="001E7851"/>
    <w:rsid w:val="001F2D74"/>
    <w:rsid w:val="001F6D43"/>
    <w:rsid w:val="00204FAD"/>
    <w:rsid w:val="00212886"/>
    <w:rsid w:val="00212FC9"/>
    <w:rsid w:val="002565CF"/>
    <w:rsid w:val="002958D4"/>
    <w:rsid w:val="002A70B2"/>
    <w:rsid w:val="002B6CEF"/>
    <w:rsid w:val="002C0161"/>
    <w:rsid w:val="002C59B6"/>
    <w:rsid w:val="002F3A57"/>
    <w:rsid w:val="002F48EC"/>
    <w:rsid w:val="002F62E1"/>
    <w:rsid w:val="002F77B2"/>
    <w:rsid w:val="0030696B"/>
    <w:rsid w:val="00312776"/>
    <w:rsid w:val="003348BC"/>
    <w:rsid w:val="00342F2F"/>
    <w:rsid w:val="00365E03"/>
    <w:rsid w:val="0037629F"/>
    <w:rsid w:val="00392C13"/>
    <w:rsid w:val="00393001"/>
    <w:rsid w:val="00396673"/>
    <w:rsid w:val="003A09A2"/>
    <w:rsid w:val="003A2EA0"/>
    <w:rsid w:val="003A3758"/>
    <w:rsid w:val="003A3BBE"/>
    <w:rsid w:val="003A46BD"/>
    <w:rsid w:val="003D457F"/>
    <w:rsid w:val="003D4D02"/>
    <w:rsid w:val="003D4E4C"/>
    <w:rsid w:val="003E0CA6"/>
    <w:rsid w:val="00414B04"/>
    <w:rsid w:val="004507B7"/>
    <w:rsid w:val="00455AED"/>
    <w:rsid w:val="00467C4C"/>
    <w:rsid w:val="00474163"/>
    <w:rsid w:val="00496721"/>
    <w:rsid w:val="004978F5"/>
    <w:rsid w:val="004A1A85"/>
    <w:rsid w:val="004A6FBB"/>
    <w:rsid w:val="004B77C7"/>
    <w:rsid w:val="004C0520"/>
    <w:rsid w:val="004D139E"/>
    <w:rsid w:val="004E1503"/>
    <w:rsid w:val="004F0B66"/>
    <w:rsid w:val="004F3A9A"/>
    <w:rsid w:val="00505C96"/>
    <w:rsid w:val="00512C63"/>
    <w:rsid w:val="00584ACB"/>
    <w:rsid w:val="005A5989"/>
    <w:rsid w:val="005B0BE8"/>
    <w:rsid w:val="005C6F7B"/>
    <w:rsid w:val="005D789A"/>
    <w:rsid w:val="005F1534"/>
    <w:rsid w:val="0061085F"/>
    <w:rsid w:val="00642D02"/>
    <w:rsid w:val="00643398"/>
    <w:rsid w:val="00647F71"/>
    <w:rsid w:val="00650202"/>
    <w:rsid w:val="006907D7"/>
    <w:rsid w:val="00692885"/>
    <w:rsid w:val="006A65F7"/>
    <w:rsid w:val="006B1348"/>
    <w:rsid w:val="00720EC4"/>
    <w:rsid w:val="007316C0"/>
    <w:rsid w:val="007840B3"/>
    <w:rsid w:val="00784516"/>
    <w:rsid w:val="007B6E9A"/>
    <w:rsid w:val="007C1BCF"/>
    <w:rsid w:val="007D3C77"/>
    <w:rsid w:val="007D5A87"/>
    <w:rsid w:val="007E33DC"/>
    <w:rsid w:val="007F20CA"/>
    <w:rsid w:val="007F28C1"/>
    <w:rsid w:val="00860A7F"/>
    <w:rsid w:val="00872A9D"/>
    <w:rsid w:val="0088633B"/>
    <w:rsid w:val="0089349D"/>
    <w:rsid w:val="008A0F62"/>
    <w:rsid w:val="008B07B3"/>
    <w:rsid w:val="008B6A5F"/>
    <w:rsid w:val="008D75E4"/>
    <w:rsid w:val="008E44F3"/>
    <w:rsid w:val="009004FF"/>
    <w:rsid w:val="00931079"/>
    <w:rsid w:val="00946690"/>
    <w:rsid w:val="0095356A"/>
    <w:rsid w:val="009A05EB"/>
    <w:rsid w:val="009B0585"/>
    <w:rsid w:val="009C68E4"/>
    <w:rsid w:val="009E0C5D"/>
    <w:rsid w:val="009F41B2"/>
    <w:rsid w:val="00A132A5"/>
    <w:rsid w:val="00A13FD2"/>
    <w:rsid w:val="00A15DED"/>
    <w:rsid w:val="00A31F19"/>
    <w:rsid w:val="00A54F7E"/>
    <w:rsid w:val="00A60834"/>
    <w:rsid w:val="00A60B33"/>
    <w:rsid w:val="00A7017F"/>
    <w:rsid w:val="00A713AA"/>
    <w:rsid w:val="00A95602"/>
    <w:rsid w:val="00AA5DD7"/>
    <w:rsid w:val="00AB3AC2"/>
    <w:rsid w:val="00AB4651"/>
    <w:rsid w:val="00AC78E6"/>
    <w:rsid w:val="00AD79B9"/>
    <w:rsid w:val="00AF6D36"/>
    <w:rsid w:val="00B01517"/>
    <w:rsid w:val="00B34D6B"/>
    <w:rsid w:val="00B6121A"/>
    <w:rsid w:val="00B77872"/>
    <w:rsid w:val="00B97A5A"/>
    <w:rsid w:val="00BC0C13"/>
    <w:rsid w:val="00BD1B3B"/>
    <w:rsid w:val="00BD49B0"/>
    <w:rsid w:val="00BD7AE0"/>
    <w:rsid w:val="00C062B5"/>
    <w:rsid w:val="00C06A8B"/>
    <w:rsid w:val="00C10F2C"/>
    <w:rsid w:val="00C46DEE"/>
    <w:rsid w:val="00C522B9"/>
    <w:rsid w:val="00C614B7"/>
    <w:rsid w:val="00C66805"/>
    <w:rsid w:val="00C875A9"/>
    <w:rsid w:val="00CC4598"/>
    <w:rsid w:val="00CE0717"/>
    <w:rsid w:val="00CF5345"/>
    <w:rsid w:val="00D04CAF"/>
    <w:rsid w:val="00D4712A"/>
    <w:rsid w:val="00D71C83"/>
    <w:rsid w:val="00DA1F6D"/>
    <w:rsid w:val="00DB4DA6"/>
    <w:rsid w:val="00DC0D0F"/>
    <w:rsid w:val="00DC3CB9"/>
    <w:rsid w:val="00DD7A39"/>
    <w:rsid w:val="00E131CA"/>
    <w:rsid w:val="00E161D8"/>
    <w:rsid w:val="00E2616F"/>
    <w:rsid w:val="00E5550D"/>
    <w:rsid w:val="00E560E4"/>
    <w:rsid w:val="00E663CB"/>
    <w:rsid w:val="00E81E0D"/>
    <w:rsid w:val="00E851B2"/>
    <w:rsid w:val="00EA0D0F"/>
    <w:rsid w:val="00EA32F2"/>
    <w:rsid w:val="00ED09E4"/>
    <w:rsid w:val="00F02163"/>
    <w:rsid w:val="00F128FB"/>
    <w:rsid w:val="00F17573"/>
    <w:rsid w:val="00F4650C"/>
    <w:rsid w:val="00F60337"/>
    <w:rsid w:val="00F67EC0"/>
    <w:rsid w:val="00FA36A5"/>
    <w:rsid w:val="00FA7BF8"/>
    <w:rsid w:val="00FB3F00"/>
    <w:rsid w:val="00FC0E54"/>
    <w:rsid w:val="00FC64E0"/>
    <w:rsid w:val="00FE0C42"/>
    <w:rsid w:val="00FF0360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5B69"/>
  <w15:chartTrackingRefBased/>
  <w15:docId w15:val="{42816C3C-7D2D-6046-98AB-53FB7BD8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89A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3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3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3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3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3F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3F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3F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3F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3F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3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3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3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3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3F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3F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3F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3F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3F0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FB3F0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2C59B6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2C59B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565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65CF"/>
  </w:style>
  <w:style w:type="character" w:styleId="Seitenzahl">
    <w:name w:val="page number"/>
    <w:basedOn w:val="Absatz-Standardschriftart"/>
    <w:uiPriority w:val="99"/>
    <w:semiHidden/>
    <w:unhideWhenUsed/>
    <w:rsid w:val="009004FF"/>
  </w:style>
  <w:style w:type="paragraph" w:styleId="StandardWeb">
    <w:name w:val="Normal (Web)"/>
    <w:basedOn w:val="Standard"/>
    <w:uiPriority w:val="99"/>
    <w:semiHidden/>
    <w:unhideWhenUsed/>
    <w:rsid w:val="00AB3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Alexander</dc:creator>
  <cp:keywords/>
  <dc:description/>
  <cp:lastModifiedBy>König, Alexander</cp:lastModifiedBy>
  <cp:revision>6</cp:revision>
  <cp:lastPrinted>2025-02-07T04:51:00Z</cp:lastPrinted>
  <dcterms:created xsi:type="dcterms:W3CDTF">2025-02-20T08:24:00Z</dcterms:created>
  <dcterms:modified xsi:type="dcterms:W3CDTF">2025-02-20T08:27:00Z</dcterms:modified>
</cp:coreProperties>
</file>