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197120D" w:rsidR="00627E66" w:rsidRPr="00DF13CC" w:rsidRDefault="00627E66" w:rsidP="00627E66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DF13CC">
        <w:rPr>
          <w:rFonts w:cs="Arial"/>
          <w:szCs w:val="24"/>
        </w:rPr>
        <w:t>Anordnung der Lernsituationen im Lernfeld</w:t>
      </w:r>
      <w:r w:rsidR="001D2A2A" w:rsidRPr="00DF13CC">
        <w:rPr>
          <w:rFonts w:cs="Arial"/>
          <w:szCs w:val="24"/>
        </w:rPr>
        <w:t xml:space="preserve"> 2</w:t>
      </w:r>
      <w:r w:rsidR="009E44EF">
        <w:rPr>
          <w:rFonts w:cs="Arial"/>
          <w:szCs w:val="24"/>
        </w:rPr>
        <w:t>: „</w:t>
      </w:r>
      <w:r w:rsidR="001D2A2A" w:rsidRPr="00DF13CC">
        <w:rPr>
          <w:rFonts w:cs="Arial"/>
          <w:szCs w:val="24"/>
        </w:rPr>
        <w:t>Zivilrechtliche Ansprüche im erstinstanzlichen Verfahren begleiten</w:t>
      </w:r>
      <w:r w:rsidR="009E44EF">
        <w:rPr>
          <w:rFonts w:cs="Arial"/>
          <w:szCs w:val="24"/>
        </w:rPr>
        <w:t>“</w:t>
      </w:r>
      <w:r w:rsidR="005A07F3" w:rsidRPr="00DF13CC">
        <w:rPr>
          <w:rFonts w:cs="Arial"/>
          <w:szCs w:val="24"/>
        </w:rPr>
        <w:t xml:space="preserve"> </w:t>
      </w:r>
      <w:r w:rsidR="001D2A2A" w:rsidRPr="00DF13CC">
        <w:rPr>
          <w:rFonts w:cs="Arial"/>
          <w:szCs w:val="24"/>
        </w:rPr>
        <w:t>(120</w:t>
      </w:r>
      <w:r w:rsidR="003D5E2E" w:rsidRPr="00DF13CC">
        <w:rPr>
          <w:rFonts w:cs="Arial"/>
          <w:szCs w:val="24"/>
        </w:rPr>
        <w:t xml:space="preserve"> </w:t>
      </w:r>
      <w:r w:rsidR="005A07F3" w:rsidRPr="00DF13CC">
        <w:rPr>
          <w:rFonts w:cs="Arial"/>
          <w:szCs w:val="24"/>
        </w:rPr>
        <w:t>UStd.)</w:t>
      </w:r>
      <w:r w:rsidR="00345C89" w:rsidRPr="00DF13CC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4878E1" w:rsidRPr="008C7AAD" w14:paraId="56D088CB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118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F53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8BCA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4878E1" w:rsidRPr="008C7AAD" w14:paraId="443DCEDA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75E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FE5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Zivilrechtliche Ansprüche ermitteln (vertragliche und gesetzliche Anspruchsgrundlagen)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0B8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8</w:t>
            </w:r>
          </w:p>
        </w:tc>
      </w:tr>
      <w:tr w:rsidR="004878E1" w:rsidRPr="008C7AAD" w14:paraId="4B0852D5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C47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36C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Die Rechts- und Geschäftsfähigkeit von Rechtssubjekten beurteilen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F7B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6</w:t>
            </w:r>
          </w:p>
        </w:tc>
      </w:tr>
      <w:tr w:rsidR="004878E1" w:rsidRPr="008C7AAD" w14:paraId="01D85A4C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45B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5BC4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Die Verjährung zivilrechtlicher Ansprüche erkennen und beachten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5DB3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8</w:t>
            </w:r>
          </w:p>
        </w:tc>
      </w:tr>
      <w:tr w:rsidR="004878E1" w:rsidRPr="008C7AAD" w14:paraId="3075BB73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C6E9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C66A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Leistungsstörungen, insbesondere den Zahlungsverzug, aus den Pflichten des Kaufvertrags ableiten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C552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6</w:t>
            </w:r>
          </w:p>
        </w:tc>
      </w:tr>
      <w:tr w:rsidR="004878E1" w:rsidRPr="008C7AAD" w14:paraId="63E61BB7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A65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2.5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055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Mahnverfahren durchführen (Voraussetzungen, Zuständigkeiten, Abläufe und Überleitungen ins Klageverfahren)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D32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28</w:t>
            </w:r>
          </w:p>
        </w:tc>
      </w:tr>
      <w:tr w:rsidR="004878E1" w:rsidRPr="008C7AAD" w14:paraId="2C77E55B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28B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2.6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A05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Prozessvoraussetzungen ermitteln und 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59D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16</w:t>
            </w:r>
          </w:p>
        </w:tc>
      </w:tr>
      <w:tr w:rsidR="004878E1" w:rsidRPr="008C7AAD" w14:paraId="0E3ED2B8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AE80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2.7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132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Den Ablauf des Klageverfahrens begleiten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3397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10</w:t>
            </w:r>
          </w:p>
        </w:tc>
      </w:tr>
      <w:tr w:rsidR="004878E1" w:rsidRPr="008C7AAD" w14:paraId="1EC3D2A9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C6D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2.8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230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Gerichtskostenvorschuss berechnen und Prozesskostenhilfe kennen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E4F2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8</w:t>
            </w:r>
          </w:p>
        </w:tc>
      </w:tr>
      <w:tr w:rsidR="004878E1" w:rsidRPr="008C7AAD" w14:paraId="25AB406A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6075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2.9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D4A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Fristen im Zivilprozess berechnen und Zustellungen veranlassen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F454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10</w:t>
            </w:r>
          </w:p>
        </w:tc>
      </w:tr>
      <w:tr w:rsidR="004878E1" w:rsidRPr="008C7AAD" w14:paraId="33CB873D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CC3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2.10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EE7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Wiedereinsetzung in den vorigen Stand bearbeiten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A7F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2</w:t>
            </w:r>
          </w:p>
        </w:tc>
      </w:tr>
      <w:tr w:rsidR="004878E1" w:rsidRPr="008C7AAD" w14:paraId="5782AF12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057B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2.11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FCC0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Versäumnisverfahren begleiten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D03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6</w:t>
            </w:r>
          </w:p>
        </w:tc>
      </w:tr>
      <w:tr w:rsidR="004878E1" w:rsidRPr="008C7AAD" w14:paraId="50272B05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1D5B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2.12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0168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Die verschiedenen Möglichkeiten der Beendigung der ersten Instanz unterscheiden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1FD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6</w:t>
            </w:r>
          </w:p>
        </w:tc>
      </w:tr>
      <w:tr w:rsidR="004878E1" w:rsidRPr="008C7AAD" w14:paraId="297A7758" w14:textId="77777777" w:rsidTr="004878E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4A91" w14:textId="77777777" w:rsidR="004878E1" w:rsidRPr="00DF13CC" w:rsidRDefault="004878E1">
            <w:pPr>
              <w:spacing w:line="240" w:lineRule="auto"/>
              <w:rPr>
                <w:rFonts w:cs="Arial"/>
                <w:b/>
                <w:szCs w:val="24"/>
              </w:rPr>
            </w:pPr>
            <w:r w:rsidRPr="00DF13CC">
              <w:rPr>
                <w:rFonts w:cs="Arial"/>
                <w:b/>
                <w:szCs w:val="24"/>
              </w:rPr>
              <w:t>2.13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57CB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Kosten festsetzen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CA7" w14:textId="77777777" w:rsidR="004878E1" w:rsidRPr="00DF13CC" w:rsidRDefault="004878E1">
            <w:pPr>
              <w:spacing w:line="240" w:lineRule="auto"/>
              <w:rPr>
                <w:rFonts w:cs="Arial"/>
                <w:szCs w:val="24"/>
              </w:rPr>
            </w:pPr>
            <w:r w:rsidRPr="00DF13CC">
              <w:rPr>
                <w:rFonts w:cs="Arial"/>
                <w:szCs w:val="24"/>
              </w:rPr>
              <w:t>6</w:t>
            </w:r>
          </w:p>
        </w:tc>
      </w:tr>
    </w:tbl>
    <w:p w14:paraId="6FD9C804" w14:textId="0CE8D9A8" w:rsidR="00C77AB2" w:rsidRDefault="00C77AB2" w:rsidP="00D7295B">
      <w:pPr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lastRenderedPageBreak/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6A536B2" w:rsidR="0011516C" w:rsidRPr="00CE7E3A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8C7AAD">
              <w:rPr>
                <w:rFonts w:cs="Arial"/>
              </w:rPr>
              <w:tab/>
            </w:r>
            <w:r w:rsidR="003D5E2E">
              <w:rPr>
                <w:rFonts w:cs="Arial"/>
              </w:rPr>
              <w:t>1</w:t>
            </w:r>
          </w:p>
          <w:p w14:paraId="45FF0B04" w14:textId="1B248871" w:rsidR="0011516C" w:rsidRPr="002272B4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CE7E3A">
              <w:rPr>
                <w:rFonts w:cs="Arial"/>
              </w:rPr>
              <w:t>Lernfeld Nr.</w:t>
            </w:r>
            <w:r w:rsidR="005A07F3" w:rsidRPr="00CE7E3A">
              <w:rPr>
                <w:rFonts w:cs="Arial"/>
              </w:rPr>
              <w:t xml:space="preserve"> </w:t>
            </w:r>
            <w:r w:rsidR="001D2A2A" w:rsidRPr="00CE7E3A">
              <w:rPr>
                <w:rFonts w:cs="Arial"/>
              </w:rPr>
              <w:t>2</w:t>
            </w:r>
            <w:r w:rsidR="0011516C" w:rsidRPr="00CE7E3A">
              <w:rPr>
                <w:rFonts w:cs="Arial"/>
              </w:rPr>
              <w:t xml:space="preserve">: </w:t>
            </w:r>
            <w:r w:rsidR="00FF0A34" w:rsidRPr="00CE7E3A">
              <w:rPr>
                <w:rFonts w:cs="Arial"/>
              </w:rPr>
              <w:tab/>
            </w:r>
            <w:r w:rsidR="008C7AAD">
              <w:rPr>
                <w:rFonts w:cs="Arial"/>
              </w:rPr>
              <w:tab/>
            </w:r>
            <w:r w:rsidR="001D2A2A" w:rsidRPr="00DF13CC">
              <w:rPr>
                <w:rFonts w:cs="Arial"/>
              </w:rPr>
              <w:t>Zivilrechtliche Ansprüche im erstinstanzlichen Verfahren begleiten</w:t>
            </w:r>
            <w:r w:rsidR="007D20D7" w:rsidRPr="00DF13CC">
              <w:rPr>
                <w:rFonts w:cs="Arial"/>
              </w:rPr>
              <w:t xml:space="preserve"> (</w:t>
            </w:r>
            <w:r w:rsidR="001D2A2A" w:rsidRPr="00DF13CC">
              <w:rPr>
                <w:rFonts w:cs="Arial"/>
              </w:rPr>
              <w:t>120</w:t>
            </w:r>
            <w:r w:rsidR="003D5E2E" w:rsidRPr="00DF13CC">
              <w:rPr>
                <w:rFonts w:cs="Arial"/>
              </w:rPr>
              <w:t xml:space="preserve"> UStd.</w:t>
            </w:r>
            <w:r w:rsidR="0011516C" w:rsidRPr="00DF13CC">
              <w:rPr>
                <w:rFonts w:cs="Arial"/>
              </w:rPr>
              <w:t>)</w:t>
            </w:r>
          </w:p>
          <w:p w14:paraId="64567EBA" w14:textId="0C4C690E" w:rsidR="0011516C" w:rsidRPr="00925FDC" w:rsidRDefault="00551CB5" w:rsidP="009E44EF">
            <w:pPr>
              <w:pStyle w:val="Tabellentext"/>
              <w:rPr>
                <w:b/>
              </w:rPr>
            </w:pPr>
            <w:r w:rsidRPr="002272B4">
              <w:t xml:space="preserve">Lernsituation Nr. </w:t>
            </w:r>
            <w:r w:rsidR="00C77AB2">
              <w:t>2.2</w:t>
            </w:r>
            <w:r w:rsidRPr="002272B4">
              <w:t xml:space="preserve">: </w:t>
            </w:r>
            <w:r w:rsidRPr="002272B4">
              <w:tab/>
            </w:r>
            <w:r w:rsidR="00C77AB2" w:rsidRPr="00DF13CC">
              <w:t>Die Rechts- und Geschäftsfähigkeit von Rechtssubjekten beurteilen</w:t>
            </w:r>
            <w:r w:rsidR="00C77AB2" w:rsidRPr="00DF13CC" w:rsidDel="00C77AB2">
              <w:rPr>
                <w:sz w:val="22"/>
              </w:rPr>
              <w:t xml:space="preserve"> </w:t>
            </w:r>
            <w:r w:rsidR="006B6349" w:rsidRPr="0051221F">
              <w:t>(</w:t>
            </w:r>
            <w:r w:rsidR="008C7AAD">
              <w:t xml:space="preserve">6 </w:t>
            </w:r>
            <w:r w:rsidR="006B6349" w:rsidRPr="0051221F">
              <w:t>UStd.)</w:t>
            </w:r>
            <w:r w:rsidR="00FD3CC5" w:rsidRPr="002272B4" w:rsidDel="00C77AB2">
              <w:t xml:space="preserve"> </w:t>
            </w:r>
          </w:p>
        </w:tc>
      </w:tr>
      <w:tr w:rsidR="009360BD" w:rsidRPr="00925FDC" w14:paraId="699C3AE8" w14:textId="77777777" w:rsidTr="009E44EF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2EB3529D" w14:textId="44E70673" w:rsidR="009F2635" w:rsidRPr="00925FDC" w:rsidRDefault="00493D3E" w:rsidP="009E44EF">
            <w:pPr>
              <w:pStyle w:val="Tabellentext"/>
              <w:rPr>
                <w:rFonts w:cs="Arial"/>
              </w:rPr>
            </w:pPr>
            <w:r>
              <w:t xml:space="preserve">Die spendierfreudige </w:t>
            </w:r>
            <w:r w:rsidR="00C723E6">
              <w:t>Großmutter</w:t>
            </w:r>
            <w:r>
              <w:t xml:space="preserve"> verteilt Geldgeschenke an die Familie. Der 17-jährige Auszubildende Tom bekommt 100,00 € geschenkt, wovon er sich im Elektromarkt ein </w:t>
            </w:r>
            <w:r w:rsidR="00094364">
              <w:t>P</w:t>
            </w:r>
            <w:r>
              <w:t xml:space="preserve">aar </w:t>
            </w:r>
            <w:r w:rsidR="009E44EF">
              <w:t>I</w:t>
            </w:r>
            <w:r>
              <w:t>n</w:t>
            </w:r>
            <w:r w:rsidR="009E44EF">
              <w:noBreakHyphen/>
              <w:t>E</w:t>
            </w:r>
            <w:r>
              <w:t>a</w:t>
            </w:r>
            <w:r w:rsidR="009E44EF">
              <w:t>r</w:t>
            </w:r>
            <w:r w:rsidR="009E44EF">
              <w:noBreakHyphen/>
            </w:r>
            <w:r>
              <w:t>Kopfhörer kauft. Die 6-jährige Schwester Emma bekommt 50,00 €, wovon sie sich nur einen Lolli kauft, den sie gleich isst. Der GmbH ihres Schwiegersohns schenkt sie zum 20-jährigen Firmenjubiläum einen größeren Geldbetrag.</w:t>
            </w:r>
            <w:r w:rsidR="008C7AAD">
              <w:t xml:space="preserve"> </w:t>
            </w:r>
          </w:p>
        </w:tc>
        <w:tc>
          <w:tcPr>
            <w:tcW w:w="7287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10F76816" w14:textId="57BC8A12" w:rsidR="00493D3E" w:rsidRDefault="00094364" w:rsidP="00DF13CC">
            <w:pPr>
              <w:pStyle w:val="Tabellenspiegelstrich"/>
              <w:jc w:val="left"/>
              <w:rPr>
                <w:rFonts w:ascii="Times New Roman" w:hAnsi="Times New Roman"/>
              </w:rPr>
            </w:pPr>
            <w:r>
              <w:t>Eine</w:t>
            </w:r>
            <w:r w:rsidR="00830F14">
              <w:t xml:space="preserve"> fallbezogene</w:t>
            </w:r>
            <w:r>
              <w:t xml:space="preserve"> </w:t>
            </w:r>
            <w:r w:rsidR="00493D3E">
              <w:t xml:space="preserve">Übersicht </w:t>
            </w:r>
            <w:r>
              <w:t>mit</w:t>
            </w:r>
            <w:r w:rsidR="00493D3E">
              <w:t xml:space="preserve"> den Stufen der Geschäftsfähigkeit</w:t>
            </w:r>
          </w:p>
          <w:p w14:paraId="7E60D088" w14:textId="0F1030DD" w:rsidR="00493D3E" w:rsidRDefault="00830F14" w:rsidP="00DF13CC">
            <w:pPr>
              <w:pStyle w:val="Tabellenspiegelstrich"/>
              <w:jc w:val="left"/>
            </w:pPr>
            <w:r>
              <w:t xml:space="preserve">Ein fallbezogenes </w:t>
            </w:r>
            <w:r w:rsidR="00493D3E">
              <w:t>Schaubild zu natürlichen und juristischen Personen</w:t>
            </w:r>
          </w:p>
          <w:p w14:paraId="160F722F" w14:textId="04A52E6E" w:rsidR="001F0A42" w:rsidRPr="00996979" w:rsidRDefault="001F0A42" w:rsidP="00DF13CC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925FDC" w:rsidRPr="00925FDC" w14:paraId="15304238" w14:textId="77777777" w:rsidTr="009E44EF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1D7DA5B2" w14:textId="14995908" w:rsidR="00493D3E" w:rsidRDefault="00493D3E" w:rsidP="00493D3E">
            <w:pPr>
              <w:pStyle w:val="Tabellenspiegelstrich"/>
              <w:numPr>
                <w:ilvl w:val="0"/>
                <w:numId w:val="0"/>
              </w:numPr>
              <w:tabs>
                <w:tab w:val="left" w:pos="708"/>
              </w:tabs>
              <w:ind w:left="340" w:hanging="340"/>
              <w:jc w:val="left"/>
              <w:rPr>
                <w:rFonts w:ascii="Times New Roman" w:hAnsi="Times New Roman"/>
              </w:rPr>
            </w:pPr>
            <w:r>
              <w:t>Die Schülerinnen und Schüler</w:t>
            </w:r>
            <w:r w:rsidR="00C723E6">
              <w:t>:</w:t>
            </w:r>
          </w:p>
          <w:p w14:paraId="784A62E5" w14:textId="5FF7F250" w:rsidR="00493D3E" w:rsidRDefault="00493D3E" w:rsidP="009E44EF">
            <w:pPr>
              <w:pStyle w:val="Tabellenspiegelstrich"/>
            </w:pPr>
            <w:r>
              <w:t>erfassen die durch die Situation aufgeworfenen rechtlichen Probleme</w:t>
            </w:r>
          </w:p>
          <w:p w14:paraId="58C0E519" w14:textId="58A53ED7" w:rsidR="00493D3E" w:rsidRPr="009E44EF" w:rsidRDefault="00493D3E" w:rsidP="009E44EF">
            <w:pPr>
              <w:pStyle w:val="Tabellenspiegelstrich"/>
              <w:rPr>
                <w:rStyle w:val="LSorange"/>
              </w:rPr>
            </w:pPr>
            <w:r w:rsidRPr="009E44EF">
              <w:rPr>
                <w:rStyle w:val="LSorange"/>
              </w:rPr>
              <w:t>informieren sich über den Inhalt und die Bedeutung der Rechtsfähigkeit inklusive der natürlichen und juristischen Personen</w:t>
            </w:r>
          </w:p>
          <w:p w14:paraId="7B21DE4C" w14:textId="770BB8B7" w:rsidR="00493D3E" w:rsidRPr="009E44EF" w:rsidRDefault="00493D3E" w:rsidP="009E44EF">
            <w:pPr>
              <w:pStyle w:val="Tabellenspiegelstrich"/>
              <w:rPr>
                <w:rStyle w:val="LSorange"/>
              </w:rPr>
            </w:pPr>
            <w:r w:rsidRPr="009E44EF">
              <w:rPr>
                <w:rStyle w:val="LSorange"/>
              </w:rPr>
              <w:t>informieren sich mit</w:t>
            </w:r>
            <w:r w:rsidR="009E44EF">
              <w:rPr>
                <w:rStyle w:val="LSorange"/>
              </w:rPr>
              <w:t>h</w:t>
            </w:r>
            <w:r w:rsidRPr="009E44EF">
              <w:rPr>
                <w:rStyle w:val="LSorange"/>
              </w:rPr>
              <w:t>ilfe des Gesetzes über die Stufen der Geschäftsfähigkeit und die besondere Stellung beschränkt Geschäftsfähiger</w:t>
            </w:r>
          </w:p>
          <w:p w14:paraId="5D5A113A" w14:textId="71E63A0A" w:rsidR="00493D3E" w:rsidRPr="009E44EF" w:rsidRDefault="00493D3E" w:rsidP="009E44EF">
            <w:pPr>
              <w:pStyle w:val="Tabellenspiegelstrich"/>
              <w:rPr>
                <w:rStyle w:val="LSblau"/>
              </w:rPr>
            </w:pPr>
            <w:r w:rsidRPr="009E44EF">
              <w:rPr>
                <w:rStyle w:val="LSblau"/>
              </w:rPr>
              <w:t xml:space="preserve">bündeln </w:t>
            </w:r>
            <w:r w:rsidR="00830F14" w:rsidRPr="009E44EF">
              <w:rPr>
                <w:rStyle w:val="LSblau"/>
              </w:rPr>
              <w:t xml:space="preserve">fallbezogen auf die Handlungssituation </w:t>
            </w:r>
            <w:r w:rsidRPr="009E44EF">
              <w:rPr>
                <w:rStyle w:val="LSblau"/>
              </w:rPr>
              <w:t>ihre Erkenntnisse in Gruppen- oder Partnerarbeit in einer Übersicht zu den Stufen der Geschäftsfähigkeit</w:t>
            </w:r>
            <w:r w:rsidR="004C151D" w:rsidRPr="009E44EF">
              <w:rPr>
                <w:rStyle w:val="LSblau"/>
              </w:rPr>
              <w:t>,</w:t>
            </w:r>
            <w:r w:rsidRPr="009E44EF">
              <w:rPr>
                <w:rStyle w:val="LSblau"/>
              </w:rPr>
              <w:t xml:space="preserve"> ggf. mit einem Textverarbeitungsprogramm</w:t>
            </w:r>
          </w:p>
          <w:p w14:paraId="6353D594" w14:textId="7E1AF7AF" w:rsidR="00493D3E" w:rsidRPr="009E44EF" w:rsidRDefault="00493D3E" w:rsidP="009E44EF">
            <w:pPr>
              <w:pStyle w:val="Tabellenspiegelstrich"/>
              <w:rPr>
                <w:rStyle w:val="LSblau"/>
              </w:rPr>
            </w:pPr>
            <w:r w:rsidRPr="009E44EF">
              <w:rPr>
                <w:rStyle w:val="LSblau"/>
              </w:rPr>
              <w:t xml:space="preserve">erstellen </w:t>
            </w:r>
            <w:r w:rsidR="00830F14" w:rsidRPr="009E44EF">
              <w:rPr>
                <w:rStyle w:val="LSblau"/>
              </w:rPr>
              <w:t xml:space="preserve">fallbezogen auf die Handlungssituation </w:t>
            </w:r>
            <w:r w:rsidRPr="009E44EF">
              <w:rPr>
                <w:rStyle w:val="LSblau"/>
              </w:rPr>
              <w:t>in Gruppen- oder Partnerarbeit ein Schaubild zu natürlichen und juristischen Personen</w:t>
            </w:r>
            <w:r w:rsidR="004C151D" w:rsidRPr="009E44EF">
              <w:rPr>
                <w:rStyle w:val="LSblau"/>
              </w:rPr>
              <w:t>,</w:t>
            </w:r>
            <w:r w:rsidRPr="009E44EF">
              <w:rPr>
                <w:rStyle w:val="LSblau"/>
              </w:rPr>
              <w:t xml:space="preserve"> ggf. mit einem Textverarbeitungsprogramm</w:t>
            </w:r>
          </w:p>
          <w:p w14:paraId="2235841B" w14:textId="6435016A" w:rsidR="00493D3E" w:rsidRDefault="00493D3E" w:rsidP="009E44EF">
            <w:pPr>
              <w:pStyle w:val="Tabellenspiegelstrich"/>
            </w:pPr>
            <w:r>
              <w:t>bewerten ihre Arbeitsergebnisse und übertragen diese auf neue Fallgestaltungen</w:t>
            </w:r>
          </w:p>
          <w:p w14:paraId="16F6D3CC" w14:textId="70960E71" w:rsidR="00137F8A" w:rsidRPr="00925FDC" w:rsidRDefault="00493D3E" w:rsidP="00996979">
            <w:pPr>
              <w:pStyle w:val="Tabellenspiegelstrich"/>
            </w:pPr>
            <w:r>
              <w:t xml:space="preserve">lösen abschließend </w:t>
            </w:r>
            <w:r w:rsidR="008E3BD9">
              <w:t>die Handlungssituation</w:t>
            </w:r>
            <w:r w:rsidR="00C723E6">
              <w:t>.</w:t>
            </w:r>
          </w:p>
        </w:tc>
        <w:tc>
          <w:tcPr>
            <w:tcW w:w="7287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13ABF6FA" w14:textId="77777777" w:rsidR="00493D3E" w:rsidRDefault="00493D3E" w:rsidP="00493D3E">
            <w:pPr>
              <w:pStyle w:val="Tabellenspiegelstrich"/>
              <w:rPr>
                <w:rFonts w:ascii="Times New Roman" w:hAnsi="Times New Roman"/>
              </w:rPr>
            </w:pPr>
            <w:r>
              <w:t>Rechts- und Geschäftsfähigkeit</w:t>
            </w:r>
          </w:p>
          <w:p w14:paraId="472E8167" w14:textId="2C5A90CB" w:rsidR="00493D3E" w:rsidRDefault="009E44EF" w:rsidP="00DF13CC">
            <w:pPr>
              <w:pStyle w:val="Tabellenspiegelstrich"/>
              <w:jc w:val="left"/>
            </w:pPr>
            <w:r>
              <w:t>B</w:t>
            </w:r>
            <w:r w:rsidR="00493D3E">
              <w:t>esondere Stellung beschränkt Geschäftsfähiger (§§ 110, 112,113, 107, 108 BGB)</w:t>
            </w:r>
          </w:p>
          <w:p w14:paraId="5E27292D" w14:textId="77777777" w:rsidR="00493D3E" w:rsidRDefault="00493D3E" w:rsidP="00493D3E">
            <w:pPr>
              <w:pStyle w:val="Tabellenspiegelstrich"/>
            </w:pPr>
            <w:r>
              <w:t>Rechtsobjekte, Rechtssubjekte</w:t>
            </w:r>
          </w:p>
          <w:p w14:paraId="1627F009" w14:textId="35DF7719" w:rsidR="005A07F3" w:rsidRPr="00996979" w:rsidRDefault="00493D3E" w:rsidP="00493D3E">
            <w:pPr>
              <w:pStyle w:val="Tabellenspiegelstrich"/>
            </w:pPr>
            <w:r>
              <w:t>Natürliche und juristische Personen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1D1C10D5" w14:textId="77777777" w:rsidR="00E24E79" w:rsidRDefault="00C565DD" w:rsidP="00E24E79">
            <w:pPr>
              <w:pStyle w:val="Tabellentext"/>
              <w:keepNext/>
            </w:pPr>
            <w:r w:rsidRPr="00E24E79">
              <w:rPr>
                <w:b/>
              </w:rPr>
              <w:lastRenderedPageBreak/>
              <w:t>Didaktisch-methodische Anregungen:</w:t>
            </w:r>
          </w:p>
          <w:p w14:paraId="152273DC" w14:textId="17904ED0" w:rsidR="007766A5" w:rsidRPr="00925FDC" w:rsidRDefault="00493D3E" w:rsidP="00996979">
            <w:pPr>
              <w:pStyle w:val="Tabellentext"/>
            </w:pPr>
            <w:r>
              <w:t>Unterrichtsgespräch, kooperatives Lernen durch Partner- und Gruppenarbeit, durchgängige Arbeit mit dem Gesetzestext, Bearbeitung von Arbeitsblättern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29CB3916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0555DC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0555DC">
      <w:rPr>
        <w:bCs/>
        <w:noProof/>
      </w:rPr>
      <w:t>3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0555DC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2F3D514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0555DC">
      <w:rPr>
        <w:rFonts w:eastAsia="Calibri"/>
        <w:noProof/>
        <w:szCs w:val="20"/>
      </w:rPr>
      <w:t>16.04.2025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0555DC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5552B5FC" w:rsidR="00EC6142" w:rsidRPr="00991AB9" w:rsidRDefault="003D5E2E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Justizfachangestellte und Justizfachangestellter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C7C16"/>
    <w:multiLevelType w:val="hybridMultilevel"/>
    <w:tmpl w:val="48009D36"/>
    <w:lvl w:ilvl="0" w:tplc="1AB0129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3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2"/>
  </w:num>
  <w:num w:numId="13">
    <w:abstractNumId w:val="1"/>
  </w:num>
  <w:num w:numId="14">
    <w:abstractNumId w:val="11"/>
  </w:num>
  <w:num w:numId="15">
    <w:abstractNumId w:val="9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9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55DC"/>
    <w:rsid w:val="0005603C"/>
    <w:rsid w:val="000768A5"/>
    <w:rsid w:val="000935C1"/>
    <w:rsid w:val="00094364"/>
    <w:rsid w:val="000C3E29"/>
    <w:rsid w:val="000E0BC6"/>
    <w:rsid w:val="0011516C"/>
    <w:rsid w:val="00137F8A"/>
    <w:rsid w:val="00152A7C"/>
    <w:rsid w:val="0015710B"/>
    <w:rsid w:val="00172912"/>
    <w:rsid w:val="001A75FA"/>
    <w:rsid w:val="001D2A2A"/>
    <w:rsid w:val="001E0A93"/>
    <w:rsid w:val="001E57BE"/>
    <w:rsid w:val="001F0A42"/>
    <w:rsid w:val="0020130C"/>
    <w:rsid w:val="00204367"/>
    <w:rsid w:val="002272B4"/>
    <w:rsid w:val="002329F6"/>
    <w:rsid w:val="00246C89"/>
    <w:rsid w:val="00254F3B"/>
    <w:rsid w:val="00260527"/>
    <w:rsid w:val="00261B54"/>
    <w:rsid w:val="0029198A"/>
    <w:rsid w:val="002B2319"/>
    <w:rsid w:val="002E6AF5"/>
    <w:rsid w:val="002F5582"/>
    <w:rsid w:val="00345C89"/>
    <w:rsid w:val="003718BB"/>
    <w:rsid w:val="003A5E5C"/>
    <w:rsid w:val="003C6B49"/>
    <w:rsid w:val="003C74CC"/>
    <w:rsid w:val="003D5E2E"/>
    <w:rsid w:val="004238F3"/>
    <w:rsid w:val="00471901"/>
    <w:rsid w:val="00487227"/>
    <w:rsid w:val="004878E1"/>
    <w:rsid w:val="00493D3E"/>
    <w:rsid w:val="00497790"/>
    <w:rsid w:val="004A2FF3"/>
    <w:rsid w:val="004C151D"/>
    <w:rsid w:val="004E5B03"/>
    <w:rsid w:val="004F4E0C"/>
    <w:rsid w:val="00551CB5"/>
    <w:rsid w:val="0057447B"/>
    <w:rsid w:val="00575835"/>
    <w:rsid w:val="00577560"/>
    <w:rsid w:val="00590CE9"/>
    <w:rsid w:val="005A07F3"/>
    <w:rsid w:val="005D0EB5"/>
    <w:rsid w:val="005E30D9"/>
    <w:rsid w:val="006041EF"/>
    <w:rsid w:val="00626E19"/>
    <w:rsid w:val="00627E66"/>
    <w:rsid w:val="0066766A"/>
    <w:rsid w:val="00672660"/>
    <w:rsid w:val="006B6349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30F14"/>
    <w:rsid w:val="00846599"/>
    <w:rsid w:val="008508ED"/>
    <w:rsid w:val="008648B0"/>
    <w:rsid w:val="00895116"/>
    <w:rsid w:val="008C1DE3"/>
    <w:rsid w:val="008C7AAD"/>
    <w:rsid w:val="008E3BD9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D03C5"/>
    <w:rsid w:val="009E2CFF"/>
    <w:rsid w:val="009E44EF"/>
    <w:rsid w:val="009E658F"/>
    <w:rsid w:val="009F2635"/>
    <w:rsid w:val="00A064B4"/>
    <w:rsid w:val="00A32085"/>
    <w:rsid w:val="00A36DFB"/>
    <w:rsid w:val="00A7069A"/>
    <w:rsid w:val="00A75662"/>
    <w:rsid w:val="00AA4CEA"/>
    <w:rsid w:val="00B221DF"/>
    <w:rsid w:val="00B6001F"/>
    <w:rsid w:val="00B719FA"/>
    <w:rsid w:val="00B83D77"/>
    <w:rsid w:val="00B91080"/>
    <w:rsid w:val="00BA098C"/>
    <w:rsid w:val="00BB381C"/>
    <w:rsid w:val="00BC370A"/>
    <w:rsid w:val="00BD39D4"/>
    <w:rsid w:val="00BD4591"/>
    <w:rsid w:val="00BE0DE9"/>
    <w:rsid w:val="00BE699F"/>
    <w:rsid w:val="00C10E19"/>
    <w:rsid w:val="00C53F7E"/>
    <w:rsid w:val="00C565DD"/>
    <w:rsid w:val="00C723E6"/>
    <w:rsid w:val="00C77AB2"/>
    <w:rsid w:val="00CC292A"/>
    <w:rsid w:val="00CD189D"/>
    <w:rsid w:val="00CE7E3A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DF13CC"/>
    <w:rsid w:val="00E064FD"/>
    <w:rsid w:val="00E24E79"/>
    <w:rsid w:val="00E33157"/>
    <w:rsid w:val="00EC591A"/>
    <w:rsid w:val="00EC6142"/>
    <w:rsid w:val="00EC6BEF"/>
    <w:rsid w:val="00EC7A36"/>
    <w:rsid w:val="00EE00CD"/>
    <w:rsid w:val="00F223DD"/>
    <w:rsid w:val="00F26D2A"/>
    <w:rsid w:val="00F64C99"/>
    <w:rsid w:val="00FC1C38"/>
    <w:rsid w:val="00FC492F"/>
    <w:rsid w:val="00FD3CC5"/>
    <w:rsid w:val="00FF0A34"/>
    <w:rsid w:val="00FF0F2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9E44EF"/>
    <w:rPr>
      <w:bCs/>
      <w:color w:val="007EC5"/>
    </w:rPr>
  </w:style>
  <w:style w:type="character" w:customStyle="1" w:styleId="LSgrn">
    <w:name w:val="LS grün"/>
    <w:uiPriority w:val="1"/>
    <w:rsid w:val="009E44EF"/>
    <w:rPr>
      <w:bCs/>
      <w:color w:val="4CB848"/>
    </w:rPr>
  </w:style>
  <w:style w:type="character" w:customStyle="1" w:styleId="LSorange">
    <w:name w:val="LS orange"/>
    <w:uiPriority w:val="1"/>
    <w:rsid w:val="009E44EF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30B5-796D-4432-9723-FECDB307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2025-04-17T07:57:00Z</dcterms:created>
  <dcterms:modified xsi:type="dcterms:W3CDTF">2025-04-17T07:57:00Z</dcterms:modified>
</cp:coreProperties>
</file>