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AB537" w14:textId="7CD90ACA" w:rsidR="00153DB7" w:rsidRPr="009C7694" w:rsidRDefault="00153DB7" w:rsidP="00153DB7">
      <w:pPr>
        <w:spacing w:line="240" w:lineRule="auto"/>
        <w:rPr>
          <w:rFonts w:cs="Arial"/>
          <w:szCs w:val="24"/>
        </w:rPr>
      </w:pPr>
      <w:r w:rsidRPr="009C7694">
        <w:rPr>
          <w:rFonts w:cs="Arial"/>
          <w:szCs w:val="24"/>
        </w:rPr>
        <w:t>Anordnung der Lernsituationen im Lernfeld 3</w:t>
      </w:r>
      <w:r w:rsidR="009C7694">
        <w:rPr>
          <w:rFonts w:cs="Arial"/>
          <w:szCs w:val="24"/>
        </w:rPr>
        <w:t xml:space="preserve">: </w:t>
      </w:r>
      <w:r w:rsidR="00300E60">
        <w:rPr>
          <w:rFonts w:cs="Arial"/>
          <w:szCs w:val="24"/>
        </w:rPr>
        <w:t>„</w:t>
      </w:r>
      <w:r w:rsidRPr="009C7694">
        <w:rPr>
          <w:rFonts w:cs="Arial"/>
          <w:szCs w:val="24"/>
        </w:rPr>
        <w:t>Straf- und Ordnungswidrigkeitenverfahren organisieren</w:t>
      </w:r>
      <w:r w:rsidR="00300E60">
        <w:rPr>
          <w:rFonts w:cs="Arial"/>
          <w:szCs w:val="24"/>
        </w:rPr>
        <w:t>“</w:t>
      </w:r>
      <w:r w:rsidRPr="009C7694">
        <w:rPr>
          <w:rFonts w:cs="Arial"/>
          <w:szCs w:val="24"/>
        </w:rPr>
        <w:t xml:space="preserve"> (80 UStd.)</w:t>
      </w:r>
    </w:p>
    <w:tbl>
      <w:tblPr>
        <w:tblW w:w="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850"/>
        <w:gridCol w:w="11112"/>
        <w:gridCol w:w="2608"/>
      </w:tblGrid>
      <w:tr w:rsidR="00153DB7" w:rsidRPr="009C7694" w14:paraId="4706BC9B" w14:textId="77777777" w:rsidTr="00153DB7">
        <w:trPr>
          <w:jc w:val="center"/>
        </w:trPr>
        <w:tc>
          <w:tcPr>
            <w:tcW w:w="850" w:type="dxa"/>
            <w:tcBorders>
              <w:top w:val="single" w:sz="4" w:space="0" w:color="auto"/>
              <w:left w:val="single" w:sz="4" w:space="0" w:color="auto"/>
              <w:bottom w:val="single" w:sz="4" w:space="0" w:color="auto"/>
              <w:right w:val="single" w:sz="4" w:space="0" w:color="auto"/>
            </w:tcBorders>
            <w:hideMark/>
          </w:tcPr>
          <w:p w14:paraId="7366CEDA" w14:textId="77777777" w:rsidR="00153DB7" w:rsidRPr="009C7694" w:rsidRDefault="00153DB7">
            <w:pPr>
              <w:spacing w:line="240" w:lineRule="auto"/>
              <w:rPr>
                <w:rFonts w:cs="Arial"/>
                <w:b/>
                <w:szCs w:val="24"/>
              </w:rPr>
            </w:pPr>
            <w:r w:rsidRPr="009C7694">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hideMark/>
          </w:tcPr>
          <w:p w14:paraId="4A1A7329" w14:textId="77777777" w:rsidR="00153DB7" w:rsidRPr="009C7694" w:rsidRDefault="00153DB7">
            <w:pPr>
              <w:spacing w:line="240" w:lineRule="auto"/>
              <w:rPr>
                <w:rFonts w:cs="Arial"/>
                <w:b/>
                <w:szCs w:val="24"/>
              </w:rPr>
            </w:pPr>
            <w:r w:rsidRPr="009C7694">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hideMark/>
          </w:tcPr>
          <w:p w14:paraId="73C0D05F" w14:textId="77777777" w:rsidR="00153DB7" w:rsidRPr="009C7694" w:rsidRDefault="00153DB7">
            <w:pPr>
              <w:spacing w:line="240" w:lineRule="auto"/>
              <w:rPr>
                <w:rFonts w:cs="Arial"/>
                <w:b/>
                <w:szCs w:val="24"/>
              </w:rPr>
            </w:pPr>
            <w:r w:rsidRPr="009C7694">
              <w:rPr>
                <w:rFonts w:cs="Arial"/>
                <w:b/>
                <w:szCs w:val="24"/>
              </w:rPr>
              <w:t>Zeitrichtwert (UStd.)</w:t>
            </w:r>
          </w:p>
        </w:tc>
      </w:tr>
      <w:tr w:rsidR="00153DB7" w:rsidRPr="009C7694" w14:paraId="628A30C4" w14:textId="77777777" w:rsidTr="00153DB7">
        <w:trPr>
          <w:jc w:val="center"/>
        </w:trPr>
        <w:tc>
          <w:tcPr>
            <w:tcW w:w="850" w:type="dxa"/>
            <w:tcBorders>
              <w:top w:val="single" w:sz="4" w:space="0" w:color="auto"/>
              <w:left w:val="single" w:sz="4" w:space="0" w:color="auto"/>
              <w:bottom w:val="single" w:sz="4" w:space="0" w:color="auto"/>
              <w:right w:val="single" w:sz="4" w:space="0" w:color="auto"/>
            </w:tcBorders>
            <w:hideMark/>
          </w:tcPr>
          <w:p w14:paraId="687E55F5" w14:textId="77777777" w:rsidR="00153DB7" w:rsidRPr="009C7694" w:rsidRDefault="00153DB7">
            <w:pPr>
              <w:spacing w:line="240" w:lineRule="auto"/>
              <w:rPr>
                <w:rFonts w:cs="Arial"/>
                <w:szCs w:val="24"/>
              </w:rPr>
            </w:pPr>
            <w:r w:rsidRPr="009C7694">
              <w:rPr>
                <w:rFonts w:cs="Arial"/>
                <w:szCs w:val="24"/>
              </w:rPr>
              <w:t>3.1</w:t>
            </w:r>
          </w:p>
        </w:tc>
        <w:tc>
          <w:tcPr>
            <w:tcW w:w="11112" w:type="dxa"/>
            <w:tcBorders>
              <w:top w:val="single" w:sz="4" w:space="0" w:color="auto"/>
              <w:left w:val="single" w:sz="4" w:space="0" w:color="auto"/>
              <w:bottom w:val="single" w:sz="4" w:space="0" w:color="auto"/>
              <w:right w:val="single" w:sz="4" w:space="0" w:color="auto"/>
            </w:tcBorders>
            <w:hideMark/>
          </w:tcPr>
          <w:p w14:paraId="51B47510" w14:textId="34957E39" w:rsidR="00153DB7" w:rsidRPr="009C7694" w:rsidRDefault="00153DB7">
            <w:pPr>
              <w:spacing w:line="240" w:lineRule="auto"/>
              <w:rPr>
                <w:rFonts w:cs="Arial"/>
                <w:szCs w:val="24"/>
              </w:rPr>
            </w:pPr>
            <w:r w:rsidRPr="009C7694">
              <w:rPr>
                <w:rFonts w:cs="Arial"/>
                <w:szCs w:val="24"/>
              </w:rPr>
              <w:t>Das materielle Straf- und O</w:t>
            </w:r>
            <w:r w:rsidR="009C7694">
              <w:rPr>
                <w:rFonts w:cs="Arial"/>
                <w:szCs w:val="24"/>
              </w:rPr>
              <w:t>rdnungswidrigkeitenrecht kennen</w:t>
            </w:r>
            <w:r w:rsidRPr="009C7694">
              <w:rPr>
                <w:rFonts w:cs="Arial"/>
                <w:szCs w:val="24"/>
              </w:rPr>
              <w:t>lernen</w:t>
            </w:r>
          </w:p>
        </w:tc>
        <w:tc>
          <w:tcPr>
            <w:tcW w:w="2608" w:type="dxa"/>
            <w:tcBorders>
              <w:top w:val="single" w:sz="4" w:space="0" w:color="auto"/>
              <w:left w:val="single" w:sz="4" w:space="0" w:color="auto"/>
              <w:bottom w:val="single" w:sz="4" w:space="0" w:color="auto"/>
              <w:right w:val="single" w:sz="4" w:space="0" w:color="auto"/>
            </w:tcBorders>
            <w:hideMark/>
          </w:tcPr>
          <w:p w14:paraId="12FBD795" w14:textId="1F961C38" w:rsidR="00153DB7" w:rsidRPr="009C7694" w:rsidRDefault="009C7694">
            <w:pPr>
              <w:spacing w:line="240" w:lineRule="auto"/>
              <w:rPr>
                <w:rFonts w:cs="Arial"/>
                <w:szCs w:val="24"/>
              </w:rPr>
            </w:pPr>
            <w:r>
              <w:rPr>
                <w:rFonts w:cs="Arial"/>
                <w:szCs w:val="24"/>
              </w:rPr>
              <w:t>30</w:t>
            </w:r>
          </w:p>
        </w:tc>
      </w:tr>
      <w:tr w:rsidR="00153DB7" w:rsidRPr="009C7694" w14:paraId="34A5ED0F" w14:textId="77777777" w:rsidTr="00153DB7">
        <w:trPr>
          <w:jc w:val="center"/>
        </w:trPr>
        <w:tc>
          <w:tcPr>
            <w:tcW w:w="850" w:type="dxa"/>
            <w:tcBorders>
              <w:top w:val="single" w:sz="4" w:space="0" w:color="auto"/>
              <w:left w:val="single" w:sz="4" w:space="0" w:color="auto"/>
              <w:bottom w:val="single" w:sz="4" w:space="0" w:color="auto"/>
              <w:right w:val="single" w:sz="4" w:space="0" w:color="auto"/>
            </w:tcBorders>
            <w:hideMark/>
          </w:tcPr>
          <w:p w14:paraId="6A7DAD89" w14:textId="77777777" w:rsidR="00153DB7" w:rsidRPr="009C7694" w:rsidRDefault="00153DB7">
            <w:pPr>
              <w:spacing w:line="240" w:lineRule="auto"/>
              <w:rPr>
                <w:rFonts w:cs="Arial"/>
                <w:szCs w:val="24"/>
              </w:rPr>
            </w:pPr>
            <w:r w:rsidRPr="009C7694">
              <w:rPr>
                <w:rFonts w:cs="Arial"/>
                <w:szCs w:val="24"/>
              </w:rPr>
              <w:t>3.1.1</w:t>
            </w:r>
          </w:p>
        </w:tc>
        <w:tc>
          <w:tcPr>
            <w:tcW w:w="11112" w:type="dxa"/>
            <w:tcBorders>
              <w:top w:val="single" w:sz="4" w:space="0" w:color="auto"/>
              <w:left w:val="single" w:sz="4" w:space="0" w:color="auto"/>
              <w:bottom w:val="single" w:sz="4" w:space="0" w:color="auto"/>
              <w:right w:val="single" w:sz="4" w:space="0" w:color="auto"/>
            </w:tcBorders>
            <w:hideMark/>
          </w:tcPr>
          <w:p w14:paraId="727754E8" w14:textId="77777777" w:rsidR="00153DB7" w:rsidRPr="009C7694" w:rsidRDefault="00153DB7">
            <w:pPr>
              <w:spacing w:line="240" w:lineRule="auto"/>
              <w:rPr>
                <w:rFonts w:cs="Arial"/>
                <w:szCs w:val="24"/>
              </w:rPr>
            </w:pPr>
            <w:r w:rsidRPr="009C7694">
              <w:rPr>
                <w:rFonts w:cs="Arial"/>
                <w:szCs w:val="24"/>
              </w:rPr>
              <w:t>Ein Informationsgespräch zum Straf- und Ordnungswidrigkeitenrecht durchführen</w:t>
            </w:r>
          </w:p>
        </w:tc>
        <w:tc>
          <w:tcPr>
            <w:tcW w:w="2608" w:type="dxa"/>
            <w:tcBorders>
              <w:top w:val="single" w:sz="4" w:space="0" w:color="auto"/>
              <w:left w:val="single" w:sz="4" w:space="0" w:color="auto"/>
              <w:bottom w:val="single" w:sz="4" w:space="0" w:color="auto"/>
              <w:right w:val="single" w:sz="4" w:space="0" w:color="auto"/>
            </w:tcBorders>
            <w:hideMark/>
          </w:tcPr>
          <w:p w14:paraId="670136F3" w14:textId="77777777" w:rsidR="00153DB7" w:rsidRPr="009C7694" w:rsidRDefault="00153DB7">
            <w:pPr>
              <w:spacing w:line="240" w:lineRule="auto"/>
              <w:rPr>
                <w:rFonts w:cs="Arial"/>
                <w:szCs w:val="24"/>
              </w:rPr>
            </w:pPr>
            <w:r w:rsidRPr="009C7694">
              <w:rPr>
                <w:rFonts w:cs="Arial"/>
                <w:szCs w:val="24"/>
              </w:rPr>
              <w:t>10</w:t>
            </w:r>
          </w:p>
        </w:tc>
      </w:tr>
      <w:tr w:rsidR="00153DB7" w:rsidRPr="009C7694" w14:paraId="4436CF10" w14:textId="77777777" w:rsidTr="00153DB7">
        <w:trPr>
          <w:jc w:val="center"/>
        </w:trPr>
        <w:tc>
          <w:tcPr>
            <w:tcW w:w="850" w:type="dxa"/>
            <w:tcBorders>
              <w:top w:val="single" w:sz="4" w:space="0" w:color="auto"/>
              <w:left w:val="single" w:sz="4" w:space="0" w:color="auto"/>
              <w:bottom w:val="single" w:sz="4" w:space="0" w:color="auto"/>
              <w:right w:val="single" w:sz="4" w:space="0" w:color="auto"/>
            </w:tcBorders>
            <w:hideMark/>
          </w:tcPr>
          <w:p w14:paraId="5C8417B0" w14:textId="77777777" w:rsidR="00153DB7" w:rsidRPr="009C7694" w:rsidRDefault="00153DB7">
            <w:pPr>
              <w:spacing w:line="240" w:lineRule="auto"/>
              <w:rPr>
                <w:rFonts w:cs="Arial"/>
                <w:szCs w:val="24"/>
              </w:rPr>
            </w:pPr>
            <w:r w:rsidRPr="009C7694">
              <w:rPr>
                <w:rFonts w:cs="Arial"/>
                <w:szCs w:val="24"/>
              </w:rPr>
              <w:t>3.1.2</w:t>
            </w:r>
          </w:p>
        </w:tc>
        <w:tc>
          <w:tcPr>
            <w:tcW w:w="11112" w:type="dxa"/>
            <w:tcBorders>
              <w:top w:val="single" w:sz="4" w:space="0" w:color="auto"/>
              <w:left w:val="single" w:sz="4" w:space="0" w:color="auto"/>
              <w:bottom w:val="single" w:sz="4" w:space="0" w:color="auto"/>
              <w:right w:val="single" w:sz="4" w:space="0" w:color="auto"/>
            </w:tcBorders>
            <w:hideMark/>
          </w:tcPr>
          <w:p w14:paraId="528DA077" w14:textId="77777777" w:rsidR="00153DB7" w:rsidRPr="009C7694" w:rsidRDefault="00153DB7">
            <w:pPr>
              <w:spacing w:line="240" w:lineRule="auto"/>
              <w:rPr>
                <w:rFonts w:cs="Arial"/>
                <w:szCs w:val="24"/>
              </w:rPr>
            </w:pPr>
            <w:r w:rsidRPr="009C7694">
              <w:rPr>
                <w:rFonts w:cs="Arial"/>
                <w:szCs w:val="24"/>
              </w:rPr>
              <w:t>Mögliche Straftatbestände erläutern und strafrechtlich einordnen</w:t>
            </w:r>
          </w:p>
        </w:tc>
        <w:tc>
          <w:tcPr>
            <w:tcW w:w="2608" w:type="dxa"/>
            <w:tcBorders>
              <w:top w:val="single" w:sz="4" w:space="0" w:color="auto"/>
              <w:left w:val="single" w:sz="4" w:space="0" w:color="auto"/>
              <w:bottom w:val="single" w:sz="4" w:space="0" w:color="auto"/>
              <w:right w:val="single" w:sz="4" w:space="0" w:color="auto"/>
            </w:tcBorders>
            <w:hideMark/>
          </w:tcPr>
          <w:p w14:paraId="1E51D3CB" w14:textId="77777777" w:rsidR="00153DB7" w:rsidRPr="009C7694" w:rsidRDefault="00153DB7">
            <w:pPr>
              <w:spacing w:line="240" w:lineRule="auto"/>
              <w:rPr>
                <w:rFonts w:cs="Arial"/>
                <w:szCs w:val="24"/>
              </w:rPr>
            </w:pPr>
            <w:r w:rsidRPr="009C7694">
              <w:rPr>
                <w:rFonts w:cs="Arial"/>
                <w:szCs w:val="24"/>
              </w:rPr>
              <w:t>10</w:t>
            </w:r>
          </w:p>
        </w:tc>
      </w:tr>
      <w:tr w:rsidR="00153DB7" w:rsidRPr="009C7694" w14:paraId="249057C7" w14:textId="77777777" w:rsidTr="00153DB7">
        <w:trPr>
          <w:jc w:val="center"/>
        </w:trPr>
        <w:tc>
          <w:tcPr>
            <w:tcW w:w="850" w:type="dxa"/>
            <w:tcBorders>
              <w:top w:val="single" w:sz="4" w:space="0" w:color="auto"/>
              <w:left w:val="single" w:sz="4" w:space="0" w:color="auto"/>
              <w:bottom w:val="single" w:sz="4" w:space="0" w:color="auto"/>
              <w:right w:val="single" w:sz="4" w:space="0" w:color="auto"/>
            </w:tcBorders>
            <w:hideMark/>
          </w:tcPr>
          <w:p w14:paraId="05B27B1F" w14:textId="77777777" w:rsidR="00153DB7" w:rsidRPr="009C7694" w:rsidRDefault="00153DB7">
            <w:pPr>
              <w:spacing w:line="240" w:lineRule="auto"/>
              <w:rPr>
                <w:rFonts w:cs="Arial"/>
                <w:szCs w:val="24"/>
              </w:rPr>
            </w:pPr>
            <w:r w:rsidRPr="009C7694">
              <w:rPr>
                <w:rFonts w:cs="Arial"/>
                <w:szCs w:val="24"/>
              </w:rPr>
              <w:t>3.1.3</w:t>
            </w:r>
          </w:p>
        </w:tc>
        <w:tc>
          <w:tcPr>
            <w:tcW w:w="11112" w:type="dxa"/>
            <w:tcBorders>
              <w:top w:val="single" w:sz="4" w:space="0" w:color="auto"/>
              <w:left w:val="single" w:sz="4" w:space="0" w:color="auto"/>
              <w:bottom w:val="single" w:sz="4" w:space="0" w:color="auto"/>
              <w:right w:val="single" w:sz="4" w:space="0" w:color="auto"/>
            </w:tcBorders>
            <w:hideMark/>
          </w:tcPr>
          <w:p w14:paraId="2B2A13BA" w14:textId="77777777" w:rsidR="00153DB7" w:rsidRPr="009C7694" w:rsidRDefault="00153DB7">
            <w:pPr>
              <w:spacing w:line="240" w:lineRule="auto"/>
              <w:rPr>
                <w:rFonts w:cs="Arial"/>
                <w:szCs w:val="24"/>
              </w:rPr>
            </w:pPr>
            <w:r w:rsidRPr="009C7694">
              <w:rPr>
                <w:rFonts w:cs="Arial"/>
                <w:szCs w:val="24"/>
              </w:rPr>
              <w:t>Mögliche strafrechtliche Schuldausschließungsgründe kennen und einordnen</w:t>
            </w:r>
          </w:p>
        </w:tc>
        <w:tc>
          <w:tcPr>
            <w:tcW w:w="2608" w:type="dxa"/>
            <w:tcBorders>
              <w:top w:val="single" w:sz="4" w:space="0" w:color="auto"/>
              <w:left w:val="single" w:sz="4" w:space="0" w:color="auto"/>
              <w:bottom w:val="single" w:sz="4" w:space="0" w:color="auto"/>
              <w:right w:val="single" w:sz="4" w:space="0" w:color="auto"/>
            </w:tcBorders>
            <w:hideMark/>
          </w:tcPr>
          <w:p w14:paraId="08439AA5" w14:textId="77777777" w:rsidR="00153DB7" w:rsidRPr="009C7694" w:rsidRDefault="00153DB7">
            <w:pPr>
              <w:spacing w:line="240" w:lineRule="auto"/>
              <w:rPr>
                <w:rFonts w:cs="Arial"/>
                <w:szCs w:val="24"/>
              </w:rPr>
            </w:pPr>
            <w:r w:rsidRPr="009C7694">
              <w:rPr>
                <w:rFonts w:cs="Arial"/>
                <w:szCs w:val="24"/>
              </w:rPr>
              <w:t>10</w:t>
            </w:r>
          </w:p>
        </w:tc>
      </w:tr>
      <w:tr w:rsidR="00153DB7" w:rsidRPr="009C7694" w14:paraId="17607292" w14:textId="77777777" w:rsidTr="00153DB7">
        <w:trPr>
          <w:jc w:val="center"/>
        </w:trPr>
        <w:tc>
          <w:tcPr>
            <w:tcW w:w="850" w:type="dxa"/>
            <w:tcBorders>
              <w:top w:val="single" w:sz="4" w:space="0" w:color="auto"/>
              <w:left w:val="single" w:sz="4" w:space="0" w:color="auto"/>
              <w:bottom w:val="single" w:sz="4" w:space="0" w:color="auto"/>
              <w:right w:val="single" w:sz="4" w:space="0" w:color="auto"/>
            </w:tcBorders>
            <w:hideMark/>
          </w:tcPr>
          <w:p w14:paraId="50842ABC" w14:textId="77777777" w:rsidR="00153DB7" w:rsidRPr="009C7694" w:rsidRDefault="00153DB7">
            <w:pPr>
              <w:spacing w:line="240" w:lineRule="auto"/>
              <w:rPr>
                <w:rFonts w:cs="Arial"/>
                <w:szCs w:val="24"/>
              </w:rPr>
            </w:pPr>
            <w:r w:rsidRPr="009C7694">
              <w:rPr>
                <w:rFonts w:cs="Arial"/>
                <w:szCs w:val="24"/>
              </w:rPr>
              <w:t>3.2</w:t>
            </w:r>
          </w:p>
        </w:tc>
        <w:tc>
          <w:tcPr>
            <w:tcW w:w="11112" w:type="dxa"/>
            <w:tcBorders>
              <w:top w:val="single" w:sz="4" w:space="0" w:color="auto"/>
              <w:left w:val="single" w:sz="4" w:space="0" w:color="auto"/>
              <w:bottom w:val="single" w:sz="4" w:space="0" w:color="auto"/>
              <w:right w:val="single" w:sz="4" w:space="0" w:color="auto"/>
            </w:tcBorders>
            <w:vAlign w:val="center"/>
            <w:hideMark/>
          </w:tcPr>
          <w:p w14:paraId="79684609" w14:textId="7A06F23D" w:rsidR="00153DB7" w:rsidRPr="009C7694" w:rsidRDefault="00153DB7" w:rsidP="009C7694">
            <w:pPr>
              <w:spacing w:line="240" w:lineRule="auto"/>
              <w:rPr>
                <w:rFonts w:cs="Arial"/>
                <w:szCs w:val="24"/>
              </w:rPr>
            </w:pPr>
            <w:r w:rsidRPr="009C7694">
              <w:rPr>
                <w:rFonts w:cs="Arial"/>
                <w:szCs w:val="24"/>
              </w:rPr>
              <w:t>Das formelle Strafrecht</w:t>
            </w:r>
            <w:r w:rsidR="009C7694">
              <w:rPr>
                <w:rFonts w:cs="Arial"/>
                <w:szCs w:val="24"/>
              </w:rPr>
              <w:t>/</w:t>
            </w:r>
            <w:r w:rsidRPr="009C7694">
              <w:rPr>
                <w:rFonts w:cs="Arial"/>
                <w:szCs w:val="24"/>
              </w:rPr>
              <w:t>Strafverfahrensarten kennenlernen</w:t>
            </w:r>
          </w:p>
        </w:tc>
        <w:tc>
          <w:tcPr>
            <w:tcW w:w="2608" w:type="dxa"/>
            <w:tcBorders>
              <w:top w:val="single" w:sz="4" w:space="0" w:color="auto"/>
              <w:left w:val="single" w:sz="4" w:space="0" w:color="auto"/>
              <w:bottom w:val="single" w:sz="4" w:space="0" w:color="auto"/>
              <w:right w:val="single" w:sz="4" w:space="0" w:color="auto"/>
            </w:tcBorders>
            <w:hideMark/>
          </w:tcPr>
          <w:p w14:paraId="3053BC02" w14:textId="16BF4748" w:rsidR="00153DB7" w:rsidRPr="009C7694" w:rsidRDefault="009C7694">
            <w:pPr>
              <w:spacing w:line="240" w:lineRule="auto"/>
              <w:rPr>
                <w:rFonts w:cs="Arial"/>
                <w:szCs w:val="24"/>
              </w:rPr>
            </w:pPr>
            <w:r>
              <w:rPr>
                <w:rFonts w:cs="Arial"/>
                <w:szCs w:val="24"/>
              </w:rPr>
              <w:t>40</w:t>
            </w:r>
          </w:p>
        </w:tc>
      </w:tr>
      <w:tr w:rsidR="00153DB7" w:rsidRPr="009C7694" w14:paraId="36CA2E14" w14:textId="77777777" w:rsidTr="00153DB7">
        <w:trPr>
          <w:jc w:val="center"/>
        </w:trPr>
        <w:tc>
          <w:tcPr>
            <w:tcW w:w="850" w:type="dxa"/>
            <w:tcBorders>
              <w:top w:val="single" w:sz="4" w:space="0" w:color="auto"/>
              <w:left w:val="single" w:sz="4" w:space="0" w:color="auto"/>
              <w:bottom w:val="single" w:sz="4" w:space="0" w:color="auto"/>
              <w:right w:val="single" w:sz="4" w:space="0" w:color="auto"/>
            </w:tcBorders>
            <w:hideMark/>
          </w:tcPr>
          <w:p w14:paraId="6A17F658" w14:textId="77777777" w:rsidR="00153DB7" w:rsidRPr="009C7694" w:rsidRDefault="00153DB7">
            <w:pPr>
              <w:spacing w:line="240" w:lineRule="auto"/>
              <w:rPr>
                <w:rFonts w:cs="Arial"/>
                <w:szCs w:val="24"/>
              </w:rPr>
            </w:pPr>
            <w:r w:rsidRPr="009C7694">
              <w:rPr>
                <w:rFonts w:cs="Arial"/>
                <w:szCs w:val="24"/>
              </w:rPr>
              <w:t>3.2.1</w:t>
            </w:r>
          </w:p>
        </w:tc>
        <w:tc>
          <w:tcPr>
            <w:tcW w:w="11112" w:type="dxa"/>
            <w:tcBorders>
              <w:top w:val="single" w:sz="4" w:space="0" w:color="auto"/>
              <w:left w:val="single" w:sz="4" w:space="0" w:color="auto"/>
              <w:bottom w:val="single" w:sz="4" w:space="0" w:color="auto"/>
              <w:right w:val="single" w:sz="4" w:space="0" w:color="auto"/>
            </w:tcBorders>
            <w:vAlign w:val="center"/>
            <w:hideMark/>
          </w:tcPr>
          <w:p w14:paraId="34528DB9" w14:textId="77777777" w:rsidR="00153DB7" w:rsidRPr="009C7694" w:rsidRDefault="00153DB7">
            <w:pPr>
              <w:spacing w:line="240" w:lineRule="auto"/>
              <w:rPr>
                <w:rFonts w:cs="Arial"/>
                <w:szCs w:val="24"/>
              </w:rPr>
            </w:pPr>
            <w:r w:rsidRPr="009C7694">
              <w:rPr>
                <w:rFonts w:cs="Arial"/>
                <w:szCs w:val="24"/>
              </w:rPr>
              <w:t>Der Ablauf des Regelstrafverfahrens kennenlernen</w:t>
            </w:r>
          </w:p>
        </w:tc>
        <w:tc>
          <w:tcPr>
            <w:tcW w:w="2608" w:type="dxa"/>
            <w:tcBorders>
              <w:top w:val="single" w:sz="4" w:space="0" w:color="auto"/>
              <w:left w:val="single" w:sz="4" w:space="0" w:color="auto"/>
              <w:bottom w:val="single" w:sz="4" w:space="0" w:color="auto"/>
              <w:right w:val="single" w:sz="4" w:space="0" w:color="auto"/>
            </w:tcBorders>
            <w:hideMark/>
          </w:tcPr>
          <w:p w14:paraId="5E13C06E" w14:textId="77777777" w:rsidR="00153DB7" w:rsidRPr="009C7694" w:rsidRDefault="00153DB7">
            <w:pPr>
              <w:spacing w:line="240" w:lineRule="auto"/>
              <w:rPr>
                <w:rFonts w:cs="Arial"/>
                <w:szCs w:val="24"/>
              </w:rPr>
            </w:pPr>
            <w:r w:rsidRPr="009C7694">
              <w:rPr>
                <w:rFonts w:cs="Arial"/>
                <w:szCs w:val="24"/>
              </w:rPr>
              <w:t>30</w:t>
            </w:r>
          </w:p>
        </w:tc>
      </w:tr>
      <w:tr w:rsidR="00153DB7" w:rsidRPr="009C7694" w14:paraId="65C6299D" w14:textId="77777777" w:rsidTr="00153DB7">
        <w:trPr>
          <w:jc w:val="center"/>
        </w:trPr>
        <w:tc>
          <w:tcPr>
            <w:tcW w:w="850" w:type="dxa"/>
            <w:tcBorders>
              <w:top w:val="single" w:sz="4" w:space="0" w:color="auto"/>
              <w:left w:val="single" w:sz="4" w:space="0" w:color="auto"/>
              <w:bottom w:val="single" w:sz="4" w:space="0" w:color="auto"/>
              <w:right w:val="single" w:sz="4" w:space="0" w:color="auto"/>
            </w:tcBorders>
            <w:hideMark/>
          </w:tcPr>
          <w:p w14:paraId="0556813F" w14:textId="77777777" w:rsidR="00153DB7" w:rsidRPr="009C7694" w:rsidRDefault="00153DB7">
            <w:pPr>
              <w:spacing w:line="240" w:lineRule="auto"/>
              <w:rPr>
                <w:rFonts w:cs="Arial"/>
                <w:szCs w:val="24"/>
              </w:rPr>
            </w:pPr>
            <w:r w:rsidRPr="009C7694">
              <w:rPr>
                <w:rFonts w:cs="Arial"/>
                <w:szCs w:val="24"/>
              </w:rPr>
              <w:t>3.2.2</w:t>
            </w:r>
          </w:p>
        </w:tc>
        <w:tc>
          <w:tcPr>
            <w:tcW w:w="11112" w:type="dxa"/>
            <w:tcBorders>
              <w:top w:val="single" w:sz="4" w:space="0" w:color="auto"/>
              <w:left w:val="single" w:sz="4" w:space="0" w:color="auto"/>
              <w:bottom w:val="single" w:sz="4" w:space="0" w:color="auto"/>
              <w:right w:val="single" w:sz="4" w:space="0" w:color="auto"/>
            </w:tcBorders>
            <w:vAlign w:val="center"/>
            <w:hideMark/>
          </w:tcPr>
          <w:p w14:paraId="62A90867" w14:textId="77777777" w:rsidR="00153DB7" w:rsidRPr="009C7694" w:rsidRDefault="00153DB7">
            <w:pPr>
              <w:spacing w:line="240" w:lineRule="auto"/>
              <w:rPr>
                <w:rFonts w:cs="Arial"/>
                <w:szCs w:val="24"/>
              </w:rPr>
            </w:pPr>
            <w:r w:rsidRPr="009C7694">
              <w:rPr>
                <w:rFonts w:cs="Arial"/>
                <w:szCs w:val="24"/>
              </w:rPr>
              <w:t xml:space="preserve">Besondere Straf- und </w:t>
            </w:r>
            <w:proofErr w:type="spellStart"/>
            <w:r w:rsidRPr="009C7694">
              <w:rPr>
                <w:rFonts w:cs="Arial"/>
                <w:szCs w:val="24"/>
              </w:rPr>
              <w:t>OWi</w:t>
            </w:r>
            <w:proofErr w:type="spellEnd"/>
            <w:r w:rsidRPr="009C7694">
              <w:rPr>
                <w:rFonts w:cs="Arial"/>
                <w:szCs w:val="24"/>
              </w:rPr>
              <w:t>-Verfahren bearbeiten</w:t>
            </w:r>
          </w:p>
        </w:tc>
        <w:tc>
          <w:tcPr>
            <w:tcW w:w="2608" w:type="dxa"/>
            <w:tcBorders>
              <w:top w:val="single" w:sz="4" w:space="0" w:color="auto"/>
              <w:left w:val="single" w:sz="4" w:space="0" w:color="auto"/>
              <w:bottom w:val="single" w:sz="4" w:space="0" w:color="auto"/>
              <w:right w:val="single" w:sz="4" w:space="0" w:color="auto"/>
            </w:tcBorders>
            <w:hideMark/>
          </w:tcPr>
          <w:p w14:paraId="09B4524E" w14:textId="77777777" w:rsidR="00153DB7" w:rsidRPr="009C7694" w:rsidRDefault="00153DB7">
            <w:pPr>
              <w:spacing w:line="240" w:lineRule="auto"/>
              <w:rPr>
                <w:rFonts w:cs="Arial"/>
                <w:szCs w:val="24"/>
              </w:rPr>
            </w:pPr>
            <w:r w:rsidRPr="009C7694">
              <w:rPr>
                <w:rFonts w:cs="Arial"/>
                <w:szCs w:val="24"/>
              </w:rPr>
              <w:t>10</w:t>
            </w:r>
          </w:p>
        </w:tc>
      </w:tr>
      <w:tr w:rsidR="00153DB7" w:rsidRPr="009C7694" w14:paraId="226228B8" w14:textId="77777777" w:rsidTr="00153DB7">
        <w:trPr>
          <w:jc w:val="center"/>
        </w:trPr>
        <w:tc>
          <w:tcPr>
            <w:tcW w:w="850" w:type="dxa"/>
            <w:tcBorders>
              <w:top w:val="single" w:sz="4" w:space="0" w:color="auto"/>
              <w:left w:val="single" w:sz="4" w:space="0" w:color="auto"/>
              <w:bottom w:val="single" w:sz="4" w:space="0" w:color="auto"/>
              <w:right w:val="single" w:sz="4" w:space="0" w:color="auto"/>
            </w:tcBorders>
            <w:hideMark/>
          </w:tcPr>
          <w:p w14:paraId="7E375D79" w14:textId="77777777" w:rsidR="00153DB7" w:rsidRPr="009C7694" w:rsidRDefault="00153DB7">
            <w:pPr>
              <w:spacing w:line="240" w:lineRule="auto"/>
              <w:rPr>
                <w:rFonts w:cs="Arial"/>
                <w:szCs w:val="24"/>
              </w:rPr>
            </w:pPr>
            <w:r w:rsidRPr="009C7694">
              <w:rPr>
                <w:rFonts w:cs="Arial"/>
                <w:szCs w:val="24"/>
              </w:rPr>
              <w:t>3.3</w:t>
            </w:r>
          </w:p>
        </w:tc>
        <w:tc>
          <w:tcPr>
            <w:tcW w:w="11112" w:type="dxa"/>
            <w:tcBorders>
              <w:top w:val="single" w:sz="4" w:space="0" w:color="auto"/>
              <w:left w:val="single" w:sz="4" w:space="0" w:color="auto"/>
              <w:bottom w:val="single" w:sz="4" w:space="0" w:color="auto"/>
              <w:right w:val="single" w:sz="4" w:space="0" w:color="auto"/>
            </w:tcBorders>
            <w:vAlign w:val="center"/>
            <w:hideMark/>
          </w:tcPr>
          <w:p w14:paraId="2D09EB50" w14:textId="77777777" w:rsidR="00153DB7" w:rsidRPr="009C7694" w:rsidRDefault="00153DB7">
            <w:pPr>
              <w:spacing w:line="240" w:lineRule="auto"/>
              <w:rPr>
                <w:rFonts w:cs="Arial"/>
                <w:szCs w:val="24"/>
              </w:rPr>
            </w:pPr>
            <w:r w:rsidRPr="009C7694">
              <w:rPr>
                <w:rFonts w:cs="Arial"/>
                <w:szCs w:val="24"/>
              </w:rPr>
              <w:t>Die Strafrechtspflege im internationalen Vergleich würdigen</w:t>
            </w:r>
          </w:p>
        </w:tc>
        <w:tc>
          <w:tcPr>
            <w:tcW w:w="2608" w:type="dxa"/>
            <w:tcBorders>
              <w:top w:val="single" w:sz="4" w:space="0" w:color="auto"/>
              <w:left w:val="single" w:sz="4" w:space="0" w:color="auto"/>
              <w:bottom w:val="single" w:sz="4" w:space="0" w:color="auto"/>
              <w:right w:val="single" w:sz="4" w:space="0" w:color="auto"/>
            </w:tcBorders>
            <w:hideMark/>
          </w:tcPr>
          <w:p w14:paraId="70951561" w14:textId="77777777" w:rsidR="00153DB7" w:rsidRPr="009C7694" w:rsidRDefault="00153DB7">
            <w:pPr>
              <w:spacing w:line="240" w:lineRule="auto"/>
              <w:rPr>
                <w:rFonts w:cs="Arial"/>
                <w:szCs w:val="24"/>
              </w:rPr>
            </w:pPr>
            <w:r w:rsidRPr="009C7694">
              <w:rPr>
                <w:rFonts w:cs="Arial"/>
                <w:szCs w:val="24"/>
              </w:rPr>
              <w:t>10</w:t>
            </w:r>
          </w:p>
        </w:tc>
      </w:tr>
    </w:tbl>
    <w:p w14:paraId="2071E806" w14:textId="7E8D8590" w:rsidR="00153DB7" w:rsidRPr="009C7694" w:rsidRDefault="00153DB7" w:rsidP="00D7295B">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925FDC" w:rsidRPr="00925FDC" w14:paraId="6548A373" w14:textId="77777777" w:rsidTr="005D0EB5">
        <w:trPr>
          <w:trHeight w:val="1444"/>
          <w:jc w:val="center"/>
        </w:trPr>
        <w:tc>
          <w:tcPr>
            <w:tcW w:w="14572" w:type="dxa"/>
            <w:gridSpan w:val="2"/>
          </w:tcPr>
          <w:p w14:paraId="10DB3046" w14:textId="5997D5E1" w:rsidR="00925FDC" w:rsidRPr="00925FDC" w:rsidRDefault="00551CB5" w:rsidP="00DE090D">
            <w:pPr>
              <w:pStyle w:val="Tabellentext"/>
              <w:tabs>
                <w:tab w:val="left" w:pos="2444"/>
              </w:tabs>
              <w:spacing w:before="60" w:after="60"/>
              <w:rPr>
                <w:rFonts w:cs="Arial"/>
                <w:b/>
              </w:rPr>
            </w:pPr>
            <w:r w:rsidRPr="00925FDC">
              <w:rPr>
                <w:rFonts w:cs="Arial"/>
                <w:b/>
              </w:rPr>
              <w:t>Curricularer Bezug:</w:t>
            </w:r>
            <w:r w:rsidR="00DE090D">
              <w:rPr>
                <w:rFonts w:cs="Arial"/>
                <w:b/>
              </w:rPr>
              <w:t xml:space="preserve"> </w:t>
            </w:r>
          </w:p>
          <w:p w14:paraId="43D7B9C8" w14:textId="3C4D9747" w:rsidR="0011516C" w:rsidRPr="00925FDC" w:rsidRDefault="000C54BF" w:rsidP="005D0EB5">
            <w:pPr>
              <w:pStyle w:val="Tabellentext"/>
              <w:tabs>
                <w:tab w:val="left" w:pos="2554"/>
              </w:tabs>
              <w:spacing w:before="60" w:after="60"/>
              <w:rPr>
                <w:rFonts w:cs="Arial"/>
              </w:rPr>
            </w:pPr>
            <w:r>
              <w:rPr>
                <w:rFonts w:cs="Arial"/>
              </w:rPr>
              <w:t>A</w:t>
            </w:r>
            <w:r w:rsidR="0011516C" w:rsidRPr="00925FDC">
              <w:rPr>
                <w:rFonts w:cs="Arial"/>
              </w:rPr>
              <w:t>usbildungsjahr</w:t>
            </w:r>
            <w:r w:rsidR="00FF0A34">
              <w:rPr>
                <w:rFonts w:cs="Arial"/>
              </w:rPr>
              <w:t>:</w:t>
            </w:r>
            <w:r w:rsidR="00FF0A34">
              <w:rPr>
                <w:rFonts w:cs="Arial"/>
              </w:rPr>
              <w:tab/>
            </w:r>
            <w:r w:rsidR="003D5E2E">
              <w:rPr>
                <w:rFonts w:cs="Arial"/>
              </w:rPr>
              <w:t>1</w:t>
            </w:r>
          </w:p>
          <w:p w14:paraId="0847FD0B" w14:textId="77777777" w:rsidR="000C54BF" w:rsidRPr="00925FDC" w:rsidRDefault="000C54BF" w:rsidP="000C54BF">
            <w:pPr>
              <w:pStyle w:val="Tabellentext"/>
              <w:tabs>
                <w:tab w:val="left" w:pos="2554"/>
              </w:tabs>
              <w:spacing w:before="60" w:after="60"/>
              <w:rPr>
                <w:rFonts w:cs="Arial"/>
              </w:rPr>
            </w:pPr>
            <w:r>
              <w:rPr>
                <w:rFonts w:cs="Arial"/>
              </w:rPr>
              <w:t>Lernfeld Nr. 3</w:t>
            </w:r>
            <w:r w:rsidRPr="00925FDC">
              <w:rPr>
                <w:rFonts w:cs="Arial"/>
              </w:rPr>
              <w:t xml:space="preserve">: </w:t>
            </w:r>
            <w:r>
              <w:rPr>
                <w:rFonts w:cs="Arial"/>
              </w:rPr>
              <w:tab/>
            </w:r>
            <w:r w:rsidRPr="0029437B">
              <w:rPr>
                <w:rFonts w:cs="Arial"/>
                <w:iCs/>
              </w:rPr>
              <w:t>Straf- und Ordnungswidrigkeitenverfahren organisieren</w:t>
            </w:r>
            <w:r w:rsidRPr="003D5E2E">
              <w:rPr>
                <w:rFonts w:cs="Arial"/>
                <w:i/>
              </w:rPr>
              <w:t xml:space="preserve"> </w:t>
            </w:r>
            <w:r w:rsidRPr="009C7694">
              <w:rPr>
                <w:rFonts w:cs="Arial"/>
              </w:rPr>
              <w:t>(80 UStd.)</w:t>
            </w:r>
          </w:p>
          <w:p w14:paraId="64567EBA" w14:textId="68CF3B68" w:rsidR="0011516C" w:rsidRPr="000C54BF" w:rsidRDefault="000C54BF" w:rsidP="005D0EB5">
            <w:pPr>
              <w:pStyle w:val="Tabellentext"/>
              <w:tabs>
                <w:tab w:val="left" w:pos="2554"/>
              </w:tabs>
              <w:spacing w:before="60" w:after="60"/>
              <w:rPr>
                <w:rFonts w:cs="Arial"/>
              </w:rPr>
            </w:pPr>
            <w:r w:rsidRPr="00925FDC">
              <w:rPr>
                <w:rFonts w:cs="Arial"/>
              </w:rPr>
              <w:t xml:space="preserve">Lernsituation Nr. </w:t>
            </w:r>
            <w:r>
              <w:rPr>
                <w:rFonts w:cs="Arial"/>
              </w:rPr>
              <w:t>3.2.</w:t>
            </w:r>
            <w:r w:rsidR="00782BA3">
              <w:rPr>
                <w:rFonts w:cs="Arial"/>
              </w:rPr>
              <w:t>2</w:t>
            </w:r>
            <w:r w:rsidR="009C7694">
              <w:rPr>
                <w:rFonts w:cs="Arial"/>
              </w:rPr>
              <w:t>:</w:t>
            </w:r>
            <w:r>
              <w:rPr>
                <w:rFonts w:cs="Arial"/>
              </w:rPr>
              <w:tab/>
            </w:r>
            <w:bookmarkStart w:id="0" w:name="_GoBack"/>
            <w:r>
              <w:rPr>
                <w:rFonts w:cs="Arial"/>
                <w:iCs/>
              </w:rPr>
              <w:t>Besondere Straf- und Ordnungswidrigkeitenverfahren</w:t>
            </w:r>
            <w:r w:rsidR="001577B3">
              <w:rPr>
                <w:rFonts w:cs="Arial"/>
                <w:iCs/>
              </w:rPr>
              <w:t xml:space="preserve"> bearbeiten</w:t>
            </w:r>
            <w:bookmarkEnd w:id="0"/>
            <w:r>
              <w:rPr>
                <w:rFonts w:cs="Arial"/>
              </w:rPr>
              <w:t xml:space="preserve"> </w:t>
            </w:r>
            <w:r w:rsidRPr="00925FDC">
              <w:rPr>
                <w:rFonts w:cs="Arial"/>
              </w:rPr>
              <w:t>(</w:t>
            </w:r>
            <w:r w:rsidR="00B56D0B">
              <w:rPr>
                <w:rFonts w:cs="Arial"/>
              </w:rPr>
              <w:t>1</w:t>
            </w:r>
            <w:r>
              <w:rPr>
                <w:rFonts w:cs="Arial"/>
              </w:rPr>
              <w:t>0 UStd.</w:t>
            </w:r>
            <w:r w:rsidRPr="00925FDC">
              <w:rPr>
                <w:rFonts w:cs="Arial"/>
              </w:rPr>
              <w:t>)</w:t>
            </w:r>
          </w:p>
        </w:tc>
      </w:tr>
      <w:tr w:rsidR="009360BD" w:rsidRPr="00925FDC" w14:paraId="699C3AE8" w14:textId="77777777" w:rsidTr="009C7694">
        <w:trPr>
          <w:jc w:val="center"/>
        </w:trPr>
        <w:tc>
          <w:tcPr>
            <w:tcW w:w="7285" w:type="dxa"/>
          </w:tcPr>
          <w:p w14:paraId="35795BE2" w14:textId="08FC5E1A" w:rsidR="009360BD" w:rsidRDefault="00577560" w:rsidP="00996979">
            <w:pPr>
              <w:pStyle w:val="Tabellenberschrift"/>
            </w:pPr>
            <w:r>
              <w:t>Handlungssituation:</w:t>
            </w:r>
          </w:p>
          <w:p w14:paraId="27AA3411" w14:textId="454AE374" w:rsidR="00973970" w:rsidRPr="009C7694" w:rsidRDefault="001577B3" w:rsidP="009C7694">
            <w:pPr>
              <w:pStyle w:val="Tabellentext"/>
            </w:pPr>
            <w:r w:rsidRPr="009C7694">
              <w:t>Einer bzw. einem</w:t>
            </w:r>
            <w:r w:rsidR="00782BA3" w:rsidRPr="009C7694">
              <w:t xml:space="preserve"> Justizfachangestellten bei einem Amtsgericht im OLG-Bezirk Hamm </w:t>
            </w:r>
            <w:r w:rsidRPr="009C7694">
              <w:t>werden</w:t>
            </w:r>
            <w:r w:rsidR="00782BA3" w:rsidRPr="009C7694">
              <w:t xml:space="preserve"> folgende Sachverhalt</w:t>
            </w:r>
            <w:r w:rsidRPr="009C7694">
              <w:t>e</w:t>
            </w:r>
            <w:r w:rsidR="00782BA3" w:rsidRPr="009C7694">
              <w:t xml:space="preserve"> zur rechtlichen Prüfung </w:t>
            </w:r>
            <w:r w:rsidR="00973970" w:rsidRPr="009C7694">
              <w:t>vorgelegt:</w:t>
            </w:r>
          </w:p>
          <w:p w14:paraId="1CCE30E8" w14:textId="6D685C1B" w:rsidR="00EC6142" w:rsidRPr="009C7694" w:rsidRDefault="00EC6142" w:rsidP="009C7694">
            <w:pPr>
              <w:pStyle w:val="Tabellentext"/>
            </w:pPr>
          </w:p>
          <w:p w14:paraId="08A0C7EA" w14:textId="291B47F3" w:rsidR="00973970" w:rsidRPr="0015010B" w:rsidRDefault="00973970" w:rsidP="009C7694">
            <w:pPr>
              <w:pStyle w:val="Tabellentext"/>
              <w:rPr>
                <w:b/>
              </w:rPr>
            </w:pPr>
            <w:r w:rsidRPr="0015010B">
              <w:rPr>
                <w:b/>
              </w:rPr>
              <w:t xml:space="preserve">Sachverhalt 1: Strafbefehlsverfahren – Verstoß gegen </w:t>
            </w:r>
            <w:proofErr w:type="spellStart"/>
            <w:r w:rsidRPr="0015010B">
              <w:rPr>
                <w:b/>
              </w:rPr>
              <w:t>Covid</w:t>
            </w:r>
            <w:proofErr w:type="spellEnd"/>
            <w:r w:rsidRPr="0015010B">
              <w:rPr>
                <w:b/>
              </w:rPr>
              <w:t>-Auflage</w:t>
            </w:r>
            <w:r w:rsidR="00973812" w:rsidRPr="0015010B">
              <w:rPr>
                <w:b/>
              </w:rPr>
              <w:t>:</w:t>
            </w:r>
          </w:p>
          <w:p w14:paraId="39A2E6A1" w14:textId="26E15B35" w:rsidR="003B08F2" w:rsidRPr="009C7694" w:rsidRDefault="00973812" w:rsidP="009C7694">
            <w:pPr>
              <w:pStyle w:val="Tabellentext"/>
            </w:pPr>
            <w:r w:rsidRPr="009C7694">
              <w:t>Die Corona-Pandemie wirft ihre Schatten voraus. Die erheblichen Fallzahlen haben das Bunde</w:t>
            </w:r>
            <w:r w:rsidR="001577B3" w:rsidRPr="009C7694">
              <w:t>s</w:t>
            </w:r>
            <w:r w:rsidRPr="009C7694">
              <w:t xml:space="preserve">land NRW dazu veranlasst, zur Sicherung der Allgemeinheit und zur Eindämmung der Pandemie die Zusammenkunft von Personen ohne triftigen Grund zu verbieten. </w:t>
            </w:r>
            <w:r w:rsidR="001577B3" w:rsidRPr="009C7694">
              <w:t>Drei Freunde</w:t>
            </w:r>
            <w:r w:rsidRPr="009C7694">
              <w:t xml:space="preserve"> halten nichts davon und treffen sich regelmäßig im Freundeskreis zum Abfeiern. Bei einem dieser Treffen kommt es zur Kontrolle durch die örtliche Polizei. Mehrere Bußgelder werden </w:t>
            </w:r>
            <w:r w:rsidRPr="009C7694">
              <w:lastRenderedPageBreak/>
              <w:t>verhängt und Strafverfahren wegen des Verstoßes gegen die Corona-Schutzverordnung sowie das Infektionsschutzgesetz eingeleitet.</w:t>
            </w:r>
          </w:p>
          <w:p w14:paraId="4D6229B8" w14:textId="77777777" w:rsidR="00E31EFF" w:rsidRPr="009C7694" w:rsidRDefault="00E31EFF" w:rsidP="009C7694">
            <w:pPr>
              <w:pStyle w:val="Tabellentext"/>
            </w:pPr>
          </w:p>
          <w:p w14:paraId="1DC623D8" w14:textId="72E58F48" w:rsidR="003B08F2" w:rsidRPr="0015010B" w:rsidRDefault="003B08F2" w:rsidP="009C7694">
            <w:pPr>
              <w:pStyle w:val="Tabellentext"/>
              <w:rPr>
                <w:b/>
              </w:rPr>
            </w:pPr>
            <w:r w:rsidRPr="0015010B">
              <w:rPr>
                <w:b/>
              </w:rPr>
              <w:t xml:space="preserve">Sachverhalt 2: Jugendstrafverfahren – </w:t>
            </w:r>
            <w:r w:rsidR="00973812" w:rsidRPr="0015010B">
              <w:rPr>
                <w:b/>
              </w:rPr>
              <w:t>Jugendstrafe?</w:t>
            </w:r>
          </w:p>
          <w:p w14:paraId="28B0E562" w14:textId="1D183BB4" w:rsidR="00973970" w:rsidRPr="009C7694" w:rsidRDefault="00E31EFF" w:rsidP="009C7694">
            <w:pPr>
              <w:pStyle w:val="Tabellentext"/>
            </w:pPr>
            <w:r w:rsidRPr="0015010B">
              <w:rPr>
                <w:u w:val="single"/>
              </w:rPr>
              <w:t>Fortsetzung zu SV 1:</w:t>
            </w:r>
            <w:r w:rsidRPr="009C7694">
              <w:t xml:space="preserve"> Da </w:t>
            </w:r>
            <w:r w:rsidR="001577B3" w:rsidRPr="009C7694">
              <w:t>die drei Freunde</w:t>
            </w:r>
            <w:r w:rsidRPr="009C7694">
              <w:t xml:space="preserve"> erst 16, 18 und 20 Jahre alt sind, fragen sie sich, welche Rechtsfolgen sie überhaupt zu erwarten haben. Auch der 12</w:t>
            </w:r>
            <w:r w:rsidR="001577B3" w:rsidRPr="009C7694">
              <w:t>-</w:t>
            </w:r>
            <w:r w:rsidRPr="009C7694">
              <w:t xml:space="preserve">jährige Bruder </w:t>
            </w:r>
            <w:r w:rsidR="001577B3" w:rsidRPr="009C7694">
              <w:t>einer der drei Freunde</w:t>
            </w:r>
            <w:r w:rsidRPr="009C7694">
              <w:t xml:space="preserve"> ist gan</w:t>
            </w:r>
            <w:r w:rsidR="001577B3" w:rsidRPr="009C7694">
              <w:t>z</w:t>
            </w:r>
            <w:r w:rsidRPr="009C7694">
              <w:t xml:space="preserve"> aufgeregt.</w:t>
            </w:r>
          </w:p>
          <w:p w14:paraId="59F497AC" w14:textId="77777777" w:rsidR="00973812" w:rsidRPr="009C7694" w:rsidRDefault="00973812" w:rsidP="009C7694">
            <w:pPr>
              <w:pStyle w:val="Tabellentext"/>
            </w:pPr>
          </w:p>
          <w:p w14:paraId="105DAC13" w14:textId="11338C11" w:rsidR="00973970" w:rsidRPr="0015010B" w:rsidRDefault="00973970" w:rsidP="009C7694">
            <w:pPr>
              <w:pStyle w:val="Tabellentext"/>
              <w:rPr>
                <w:b/>
              </w:rPr>
            </w:pPr>
            <w:r w:rsidRPr="0015010B">
              <w:rPr>
                <w:b/>
              </w:rPr>
              <w:t xml:space="preserve">Sachverhalt </w:t>
            </w:r>
            <w:r w:rsidR="003B08F2" w:rsidRPr="0015010B">
              <w:rPr>
                <w:b/>
              </w:rPr>
              <w:t>3</w:t>
            </w:r>
            <w:r w:rsidRPr="0015010B">
              <w:rPr>
                <w:b/>
              </w:rPr>
              <w:t>: Nebenklage – Verkehrsunfall mit schwerer Folge</w:t>
            </w:r>
            <w:r w:rsidR="00F848BB" w:rsidRPr="0015010B">
              <w:rPr>
                <w:b/>
              </w:rPr>
              <w:t>:</w:t>
            </w:r>
          </w:p>
          <w:p w14:paraId="52AF893E" w14:textId="402B912A" w:rsidR="00973970" w:rsidRPr="009C7694" w:rsidRDefault="00F848BB" w:rsidP="009C7694">
            <w:pPr>
              <w:pStyle w:val="Tabellentext"/>
            </w:pPr>
            <w:r w:rsidRPr="009C7694">
              <w:t xml:space="preserve">Bei einem Autorennen auf dem Dortmunder Ring verliert der Raser Rudi die Kontrolle über sein Fahrzeug und kollidiert mit einem entgegenkommenden Fahrzeug, in dem die Familie Meyer aus Köln sitzt. </w:t>
            </w:r>
            <w:r w:rsidR="004636B9" w:rsidRPr="009C7694">
              <w:t>Der Fahrer Werner Meyer und sein Sohn sterben noch am Unfallort. Es folgt ein Strafverfahren vor der großen Strafkammer des LG Dortmund wegen Totschlags in zwei Fällen. Die Mutter und ihre Tochter, die Überlebenden des Verkehrsunfalls, möchten, nachdem sie sich von ihren Verletzungen erholt haben, an dem Strafverfahren als Beteiligte teilnehmen, da sie ein besonderes persönliches Interesse am Ausgang dieses Verfahrens haben.</w:t>
            </w:r>
          </w:p>
          <w:p w14:paraId="22C9FE4D" w14:textId="77777777" w:rsidR="00F848BB" w:rsidRPr="009C7694" w:rsidRDefault="00F848BB" w:rsidP="009C7694">
            <w:pPr>
              <w:pStyle w:val="Tabellentext"/>
            </w:pPr>
          </w:p>
          <w:p w14:paraId="0767E724" w14:textId="7C9A2776" w:rsidR="00973970" w:rsidRPr="0015010B" w:rsidRDefault="00973970" w:rsidP="009C7694">
            <w:pPr>
              <w:pStyle w:val="Tabellentext"/>
              <w:rPr>
                <w:b/>
              </w:rPr>
            </w:pPr>
            <w:r w:rsidRPr="0015010B">
              <w:rPr>
                <w:b/>
              </w:rPr>
              <w:t xml:space="preserve">Sachverhalt </w:t>
            </w:r>
            <w:r w:rsidR="003B08F2" w:rsidRPr="0015010B">
              <w:rPr>
                <w:b/>
              </w:rPr>
              <w:t>4</w:t>
            </w:r>
            <w:r w:rsidRPr="0015010B">
              <w:rPr>
                <w:b/>
              </w:rPr>
              <w:t xml:space="preserve">: Privatklage </w:t>
            </w:r>
            <w:r w:rsidR="00F848BB" w:rsidRPr="0015010B">
              <w:rPr>
                <w:b/>
              </w:rPr>
              <w:t>–</w:t>
            </w:r>
            <w:r w:rsidRPr="0015010B">
              <w:rPr>
                <w:b/>
              </w:rPr>
              <w:t xml:space="preserve"> Nachbarschaftsstreitigkeit</w:t>
            </w:r>
            <w:r w:rsidR="00F848BB" w:rsidRPr="0015010B">
              <w:rPr>
                <w:b/>
              </w:rPr>
              <w:t>:</w:t>
            </w:r>
          </w:p>
          <w:p w14:paraId="364EDFBE" w14:textId="21B0E496" w:rsidR="00F848BB" w:rsidRPr="009C7694" w:rsidRDefault="004636B9" w:rsidP="009C7694">
            <w:pPr>
              <w:pStyle w:val="Tabellentext"/>
            </w:pPr>
            <w:r w:rsidRPr="009C7694">
              <w:t xml:space="preserve">Benno </w:t>
            </w:r>
            <w:proofErr w:type="spellStart"/>
            <w:r w:rsidRPr="009C7694">
              <w:t>Beimer</w:t>
            </w:r>
            <w:proofErr w:type="spellEnd"/>
            <w:r w:rsidRPr="009C7694">
              <w:t xml:space="preserve"> aus Köln-Karl ist sich mit seinem Nachbarn Eddie Ehrlich gar nicht grün. Regelmäßig gibt es Streitereien über den Zaun und angepflanzte Bäume, Äste und Pflanzenüberhänge. Eines Tages platzt Benno </w:t>
            </w:r>
            <w:proofErr w:type="spellStart"/>
            <w:r w:rsidRPr="009C7694">
              <w:t>Beimer</w:t>
            </w:r>
            <w:proofErr w:type="spellEnd"/>
            <w:r w:rsidRPr="009C7694">
              <w:t xml:space="preserve"> der Kragen und er schimpft den Eddie Ehrlos eine „blöde Sau“. Eddie Ehrlich ist empört und ruft die Polizei und stellt Strafantrag.</w:t>
            </w:r>
          </w:p>
          <w:p w14:paraId="1CAE6FE1" w14:textId="77777777" w:rsidR="00F848BB" w:rsidRPr="009C7694" w:rsidRDefault="00F848BB" w:rsidP="009C7694">
            <w:pPr>
              <w:pStyle w:val="Tabellentext"/>
            </w:pPr>
          </w:p>
          <w:p w14:paraId="1BC7D7BE" w14:textId="3E6D45A1" w:rsidR="00973970" w:rsidRPr="0015010B" w:rsidRDefault="00973970" w:rsidP="009C7694">
            <w:pPr>
              <w:pStyle w:val="Tabellentext"/>
              <w:rPr>
                <w:b/>
              </w:rPr>
            </w:pPr>
            <w:r w:rsidRPr="0015010B">
              <w:rPr>
                <w:b/>
              </w:rPr>
              <w:t xml:space="preserve">Sachverhalt </w:t>
            </w:r>
            <w:r w:rsidR="003B08F2" w:rsidRPr="0015010B">
              <w:rPr>
                <w:b/>
              </w:rPr>
              <w:t>5</w:t>
            </w:r>
            <w:r w:rsidRPr="0015010B">
              <w:rPr>
                <w:b/>
              </w:rPr>
              <w:t xml:space="preserve">: </w:t>
            </w:r>
            <w:proofErr w:type="spellStart"/>
            <w:r w:rsidRPr="0015010B">
              <w:rPr>
                <w:b/>
              </w:rPr>
              <w:t>OWi</w:t>
            </w:r>
            <w:proofErr w:type="spellEnd"/>
            <w:r w:rsidRPr="0015010B">
              <w:rPr>
                <w:b/>
              </w:rPr>
              <w:t>-Verfahren – Zustellung Bußgeldbescheid</w:t>
            </w:r>
            <w:r w:rsidR="00F848BB" w:rsidRPr="0015010B">
              <w:rPr>
                <w:b/>
              </w:rPr>
              <w:t>:</w:t>
            </w:r>
          </w:p>
          <w:p w14:paraId="2EB3529D" w14:textId="7FEA154E" w:rsidR="00A37F49" w:rsidRPr="0015010B" w:rsidRDefault="002541D7" w:rsidP="001E57BE">
            <w:pPr>
              <w:pStyle w:val="Tabellentext"/>
            </w:pPr>
            <w:r w:rsidRPr="009C7694">
              <w:t>Autofahrer Gerd Müller ist gerne schnell mit seinem Fahrzeug in der Münsteraner Innenstadt unterwegs. Hierbei wird er innerhalb der 30</w:t>
            </w:r>
            <w:r w:rsidR="00763247" w:rsidRPr="009C7694">
              <w:t>-</w:t>
            </w:r>
            <w:r w:rsidRPr="009C7694">
              <w:t>er Zone mit einer Geschwindigkeit</w:t>
            </w:r>
            <w:r w:rsidR="00896E5B" w:rsidRPr="009C7694">
              <w:t>süberschreitung</w:t>
            </w:r>
            <w:r w:rsidRPr="009C7694">
              <w:t xml:space="preserve"> von über </w:t>
            </w:r>
            <w:r w:rsidRPr="009C7694">
              <w:lastRenderedPageBreak/>
              <w:t>20 km/h abzüglich einer Toleranz von 3 km/h geblitzt. Die zuständige Verwaltungsbehörde erlässt gegen Müller einen Bußgeldbescheid.</w:t>
            </w:r>
          </w:p>
        </w:tc>
        <w:tc>
          <w:tcPr>
            <w:tcW w:w="7287" w:type="dxa"/>
          </w:tcPr>
          <w:p w14:paraId="67964279" w14:textId="0B6E0F8A" w:rsidR="009360BD" w:rsidRPr="005A07F3" w:rsidRDefault="00C565DD" w:rsidP="00996979">
            <w:pPr>
              <w:pStyle w:val="Tabellenberschrift"/>
            </w:pPr>
            <w:r w:rsidRPr="00925FDC">
              <w:lastRenderedPageBreak/>
              <w:t>Handlungsergebnis:</w:t>
            </w:r>
          </w:p>
          <w:p w14:paraId="4F118C26" w14:textId="3A9DF360" w:rsidR="00602B42" w:rsidRPr="009C7694" w:rsidRDefault="001577B3" w:rsidP="009C7694">
            <w:pPr>
              <w:pStyle w:val="Tabellenspiegelstrich"/>
            </w:pPr>
            <w:r w:rsidRPr="009C7694">
              <w:t xml:space="preserve">Fallbezogene </w:t>
            </w:r>
            <w:r w:rsidR="00602B42" w:rsidRPr="009C7694">
              <w:t>Übersichtsmatrix zum Ablauf des Strafverfahrens</w:t>
            </w:r>
            <w:r w:rsidR="002C09DF" w:rsidRPr="009C7694">
              <w:t xml:space="preserve"> in Jugendstrafsachen, Strafbefehlssachen, </w:t>
            </w:r>
            <w:proofErr w:type="spellStart"/>
            <w:r w:rsidR="002C09DF" w:rsidRPr="009C7694">
              <w:t>OWi</w:t>
            </w:r>
            <w:proofErr w:type="spellEnd"/>
            <w:r w:rsidR="002C09DF" w:rsidRPr="009C7694">
              <w:t>-Sachen, Neben- und Privatklagesachen</w:t>
            </w:r>
          </w:p>
          <w:p w14:paraId="6F3A5F19" w14:textId="3CD14AC5" w:rsidR="00602B42" w:rsidRPr="009C7694" w:rsidRDefault="001577B3" w:rsidP="009C7694">
            <w:pPr>
              <w:pStyle w:val="Tabellenspiegelstrich"/>
            </w:pPr>
            <w:r w:rsidRPr="009C7694">
              <w:t xml:space="preserve">Fallbezogene </w:t>
            </w:r>
            <w:r w:rsidR="00602B42" w:rsidRPr="009C7694">
              <w:t>Übersicht</w:t>
            </w:r>
            <w:r w:rsidRPr="009C7694">
              <w:t>en</w:t>
            </w:r>
            <w:r w:rsidR="00602B42" w:rsidRPr="009C7694">
              <w:t xml:space="preserve"> über den Ablauf der Hauptverhandlung in Strafsachen</w:t>
            </w:r>
            <w:r w:rsidR="002C09DF" w:rsidRPr="009C7694">
              <w:t xml:space="preserve"> und </w:t>
            </w:r>
            <w:proofErr w:type="spellStart"/>
            <w:r w:rsidR="002C09DF" w:rsidRPr="009C7694">
              <w:t>OWi</w:t>
            </w:r>
            <w:proofErr w:type="spellEnd"/>
            <w:r w:rsidR="002C09DF" w:rsidRPr="009C7694">
              <w:t>-Sachen</w:t>
            </w:r>
          </w:p>
          <w:p w14:paraId="2D5F455C" w14:textId="6BF32497" w:rsidR="00602B42" w:rsidRPr="009C7694" w:rsidRDefault="00602B42" w:rsidP="009C7694">
            <w:pPr>
              <w:pStyle w:val="Tabellenspiegelstrich"/>
            </w:pPr>
            <w:r w:rsidRPr="009C7694">
              <w:t xml:space="preserve">Rollenspiel (Simulation einer Hauptverhandlung; Beratungsanfrage </w:t>
            </w:r>
            <w:r w:rsidR="009C7694">
              <w:t xml:space="preserve">einer Bürgerin bzw. </w:t>
            </w:r>
            <w:r w:rsidRPr="009C7694">
              <w:t>eines Bürgers zu Voraussetzungen, Ladung, Rechtsmitteln, Zwangsgeld, Vorladung, Haftbefehl, Kosten u.</w:t>
            </w:r>
            <w:r w:rsidR="009C7694">
              <w:t> </w:t>
            </w:r>
            <w:r w:rsidRPr="009C7694">
              <w:t>v.</w:t>
            </w:r>
            <w:r w:rsidR="009C7694">
              <w:t> </w:t>
            </w:r>
            <w:r w:rsidRPr="009C7694">
              <w:t>m.)</w:t>
            </w:r>
          </w:p>
          <w:p w14:paraId="3AF496E4" w14:textId="61A5E7D1" w:rsidR="00602B42" w:rsidRPr="009C7694" w:rsidRDefault="009C7694" w:rsidP="009C7694">
            <w:pPr>
              <w:pStyle w:val="Tabellenspiegelstrich"/>
            </w:pPr>
            <w:r>
              <w:t xml:space="preserve">Entwurf einer Vergütungs- bzw. </w:t>
            </w:r>
            <w:r w:rsidR="00602B42" w:rsidRPr="009C7694">
              <w:t>Kostenrechnung</w:t>
            </w:r>
          </w:p>
          <w:p w14:paraId="160F722F" w14:textId="77D50578" w:rsidR="001F0A42" w:rsidRPr="00996979" w:rsidRDefault="00602B42" w:rsidP="009C7694">
            <w:pPr>
              <w:pStyle w:val="Tabellenspiegelstrich"/>
            </w:pPr>
            <w:r w:rsidRPr="009C7694">
              <w:t xml:space="preserve">Entwurf weiterer verfahrensrelevanter Urkunden (Sitzungsprotokoll, Ladung, </w:t>
            </w:r>
            <w:proofErr w:type="spellStart"/>
            <w:r w:rsidRPr="009C7694">
              <w:t>Vernehmungsmitschrift</w:t>
            </w:r>
            <w:proofErr w:type="spellEnd"/>
            <w:r w:rsidRPr="009C7694">
              <w:t xml:space="preserve"> u.</w:t>
            </w:r>
            <w:r w:rsidR="009C7694">
              <w:t> </w:t>
            </w:r>
            <w:r w:rsidRPr="009C7694">
              <w:t>a.)</w:t>
            </w:r>
          </w:p>
        </w:tc>
      </w:tr>
      <w:tr w:rsidR="00925FDC" w:rsidRPr="00925FDC" w14:paraId="15304238" w14:textId="77777777" w:rsidTr="009C7694">
        <w:trPr>
          <w:jc w:val="center"/>
        </w:trPr>
        <w:tc>
          <w:tcPr>
            <w:tcW w:w="7285" w:type="dxa"/>
          </w:tcPr>
          <w:p w14:paraId="67DF081D" w14:textId="5B284407" w:rsidR="005A07F3" w:rsidRPr="00C565DD" w:rsidRDefault="00C565DD" w:rsidP="00996979">
            <w:pPr>
              <w:pStyle w:val="Tabellenberschrift"/>
            </w:pPr>
            <w:r w:rsidRPr="00925FDC">
              <w:lastRenderedPageBreak/>
              <w:t xml:space="preserve">Berufliche Handlungskompetenz </w:t>
            </w:r>
            <w:r w:rsidR="008E5FFE">
              <w:t xml:space="preserve">als vollständige </w:t>
            </w:r>
            <w:r w:rsidRPr="00925FDC">
              <w:t>Handlung</w:t>
            </w:r>
            <w:r>
              <w:t>:</w:t>
            </w:r>
          </w:p>
          <w:p w14:paraId="7CBF9DF0" w14:textId="5E0D68F6" w:rsidR="005A07F3" w:rsidRPr="001577B3" w:rsidRDefault="0015010B" w:rsidP="0015010B">
            <w:pPr>
              <w:pStyle w:val="Tabellentext"/>
            </w:pPr>
            <w:r>
              <w:t>Die Schülerinnen und Schüler</w:t>
            </w:r>
          </w:p>
          <w:p w14:paraId="0FEA8B20" w14:textId="0B8161C8" w:rsidR="00602B42" w:rsidRPr="0015010B" w:rsidRDefault="00602B42" w:rsidP="0015010B">
            <w:pPr>
              <w:pStyle w:val="Tabellenspiegelstrich"/>
            </w:pPr>
            <w:r w:rsidRPr="0015010B">
              <w:t xml:space="preserve">erfassen die Kernhandlungen der Sachverhalte, die beteiligten Personen und können die Sachverhalte den jeweiligen Rechtsgebieten des Strafrechts – bzw. Jugendstrafrechts sowie des </w:t>
            </w:r>
            <w:proofErr w:type="spellStart"/>
            <w:r w:rsidRPr="0015010B">
              <w:t>Ordnungswidrigkeitenrechts</w:t>
            </w:r>
            <w:proofErr w:type="spellEnd"/>
            <w:r w:rsidRPr="0015010B">
              <w:t xml:space="preserve"> zuordnen</w:t>
            </w:r>
          </w:p>
          <w:p w14:paraId="33E8097E" w14:textId="28859CD3" w:rsidR="00602B42" w:rsidRPr="0015010B" w:rsidRDefault="00602B42" w:rsidP="0015010B">
            <w:pPr>
              <w:pStyle w:val="Tabellenspiegelstrich"/>
              <w:rPr>
                <w:rStyle w:val="LSorange"/>
              </w:rPr>
            </w:pPr>
            <w:r w:rsidRPr="0015010B">
              <w:rPr>
                <w:rStyle w:val="LSorange"/>
              </w:rPr>
              <w:t xml:space="preserve">informieren sich über das Gesetz (StGB, StPO, JGG, VwVfG, VwGO) sowie mithilfe digitaler Medien über den Ablauf und die Voraussetzungen des strafrechtlichen Verfahrens in Jugendsachen, das Strafbefehlsverfahren, das Nebenklageverfahren, das Privatklageverfahren sowie das Ordnungswidrigkeitenverfahren einschließlich der zugrundeliegenden materiell-rechtlichen Straftatbestände </w:t>
            </w:r>
            <w:r w:rsidR="0015010B" w:rsidRPr="0015010B">
              <w:rPr>
                <w:rStyle w:val="LSorange"/>
              </w:rPr>
              <w:t>nach StGB</w:t>
            </w:r>
          </w:p>
          <w:p w14:paraId="67C0E975" w14:textId="0EC4CC01" w:rsidR="00602B42" w:rsidRPr="0015010B" w:rsidRDefault="00602B42" w:rsidP="0015010B">
            <w:pPr>
              <w:pStyle w:val="Tabellenspiegelstrich"/>
            </w:pPr>
            <w:r w:rsidRPr="0015010B">
              <w:t>wiederholen den Ablauf des Regelstrafverfahrens (Ermittlungs-, Zwischen-, Haupt- und Vollstreckungsverfahren) und seine Rechtsfolgen und grenzen dieses von den o.</w:t>
            </w:r>
            <w:r w:rsidR="0015010B">
              <w:t> </w:t>
            </w:r>
            <w:r w:rsidRPr="0015010B">
              <w:t>g. besonderen Verfahrensarten ab</w:t>
            </w:r>
          </w:p>
          <w:p w14:paraId="6EC920AB" w14:textId="49916C67" w:rsidR="00602B42" w:rsidRPr="0015010B" w:rsidRDefault="00602B42" w:rsidP="0015010B">
            <w:pPr>
              <w:pStyle w:val="Tabellenspiegelstrich"/>
            </w:pPr>
            <w:r w:rsidRPr="0015010B">
              <w:t>können d</w:t>
            </w:r>
            <w:r w:rsidR="00475653" w:rsidRPr="0015010B">
              <w:t>ie besonderen Verfahrensvoraussetzungen der o.</w:t>
            </w:r>
            <w:r w:rsidR="00D74A18">
              <w:t> </w:t>
            </w:r>
            <w:r w:rsidR="00475653" w:rsidRPr="0015010B">
              <w:t>g. besonderen Verfahren</w:t>
            </w:r>
            <w:r w:rsidRPr="0015010B">
              <w:t xml:space="preserve"> konkret am Gesetz herleiten und unterschiedliche Rollen </w:t>
            </w:r>
            <w:r w:rsidR="00066BE7">
              <w:t xml:space="preserve">der bzw. </w:t>
            </w:r>
            <w:r w:rsidRPr="0015010B">
              <w:t>des Beschuldigten (Angeschuldigten und Angeklagten</w:t>
            </w:r>
            <w:r w:rsidR="00475653" w:rsidRPr="0015010B">
              <w:t>, Nebenkläger, Privatkläger, Jugendlicher, Heranwachsender, Erwachsener</w:t>
            </w:r>
            <w:r w:rsidRPr="0015010B">
              <w:t>) differenzieren sowie abschnittsspezifische Unterschiede definieren und strukturieren</w:t>
            </w:r>
          </w:p>
          <w:p w14:paraId="34F720EE" w14:textId="7D717453" w:rsidR="00602B42" w:rsidRPr="0015010B" w:rsidRDefault="00602B42" w:rsidP="0015010B">
            <w:pPr>
              <w:pStyle w:val="Tabellenspiegelstrich"/>
            </w:pPr>
            <w:r w:rsidRPr="0015010B">
              <w:t xml:space="preserve">kennen den Ablauf der Hauptverhandlung in </w:t>
            </w:r>
            <w:r w:rsidR="00475653" w:rsidRPr="0015010B">
              <w:t xml:space="preserve">diesen besonderen </w:t>
            </w:r>
            <w:r w:rsidRPr="0015010B">
              <w:t xml:space="preserve">Strafsachen und </w:t>
            </w:r>
            <w:proofErr w:type="spellStart"/>
            <w:r w:rsidR="00475653" w:rsidRPr="0015010B">
              <w:t>OWi</w:t>
            </w:r>
            <w:proofErr w:type="spellEnd"/>
            <w:r w:rsidR="00475653" w:rsidRPr="0015010B">
              <w:t xml:space="preserve">-Verfahren und </w:t>
            </w:r>
            <w:r w:rsidRPr="0015010B">
              <w:t xml:space="preserve">können in diesem Rahmen geschäftsstellenspezifische Aufgaben nach Vorgabe </w:t>
            </w:r>
            <w:r w:rsidR="00066BE7">
              <w:t xml:space="preserve">der Richterin bzw. </w:t>
            </w:r>
            <w:r w:rsidRPr="0015010B">
              <w:t>des Richters erledigen</w:t>
            </w:r>
          </w:p>
          <w:p w14:paraId="07B71804" w14:textId="7C2B4CC4" w:rsidR="00602B42" w:rsidRPr="0015010B" w:rsidRDefault="00602B42" w:rsidP="0015010B">
            <w:pPr>
              <w:pStyle w:val="Tabellenspiegelstrich"/>
            </w:pPr>
            <w:r w:rsidRPr="0015010B">
              <w:t>kennen mögliche Einstellungsmöglichkeiten i</w:t>
            </w:r>
            <w:r w:rsidR="00475653" w:rsidRPr="0015010B">
              <w:t>n diesem besonderen Verfahren</w:t>
            </w:r>
          </w:p>
          <w:p w14:paraId="162104DB" w14:textId="11E55C74" w:rsidR="00602B42" w:rsidRPr="00D74A18" w:rsidRDefault="00602B42" w:rsidP="0015010B">
            <w:pPr>
              <w:pStyle w:val="Tabellenspiegelstrich"/>
              <w:rPr>
                <w:rStyle w:val="LSblau"/>
              </w:rPr>
            </w:pPr>
            <w:r w:rsidRPr="00D74A18">
              <w:rPr>
                <w:rStyle w:val="LSblau"/>
              </w:rPr>
              <w:lastRenderedPageBreak/>
              <w:t>können im Rahmen der Geschäftsstelle da</w:t>
            </w:r>
            <w:r w:rsidR="00475653" w:rsidRPr="00D74A18">
              <w:rPr>
                <w:rStyle w:val="LSblau"/>
              </w:rPr>
              <w:t xml:space="preserve">s </w:t>
            </w:r>
            <w:r w:rsidRPr="00D74A18">
              <w:rPr>
                <w:rStyle w:val="LSblau"/>
              </w:rPr>
              <w:t xml:space="preserve">strafrechtliche </w:t>
            </w:r>
            <w:r w:rsidR="00475653" w:rsidRPr="00D74A18">
              <w:rPr>
                <w:rStyle w:val="LSblau"/>
              </w:rPr>
              <w:t xml:space="preserve">und ordnungsbehördliche </w:t>
            </w:r>
            <w:r w:rsidRPr="00D74A18">
              <w:rPr>
                <w:rStyle w:val="LSblau"/>
              </w:rPr>
              <w:t>Verfahren sachgerecht bearbeiten, den Sachverhalt digital anlegen und ein Aktenzeichen bilden</w:t>
            </w:r>
          </w:p>
          <w:p w14:paraId="0BC41044" w14:textId="0B89B6E9" w:rsidR="00602B42" w:rsidRPr="00D74A18" w:rsidRDefault="00602B42" w:rsidP="0015010B">
            <w:pPr>
              <w:pStyle w:val="Tabellenspiegelstrich"/>
              <w:rPr>
                <w:rStyle w:val="LSorange"/>
              </w:rPr>
            </w:pPr>
            <w:r w:rsidRPr="00D74A18">
              <w:rPr>
                <w:rStyle w:val="LSorange"/>
              </w:rPr>
              <w:t>kennen in jedem Verfahrensabschnitt die Zuständigkeit und Besetzung der beteiligten Organe der Rechtspflege und sind in der Lage, mit diesen sachgerecht zu kommunizieren (z.</w:t>
            </w:r>
            <w:r w:rsidR="00D74A18" w:rsidRPr="00D74A18">
              <w:rPr>
                <w:rStyle w:val="LSorange"/>
              </w:rPr>
              <w:t> </w:t>
            </w:r>
            <w:r w:rsidRPr="00D74A18">
              <w:rPr>
                <w:rStyle w:val="LSorange"/>
              </w:rPr>
              <w:t xml:space="preserve">B. Staatsanwaltschaft, </w:t>
            </w:r>
            <w:r w:rsidR="004A6C6F">
              <w:rPr>
                <w:rStyle w:val="LSorange"/>
              </w:rPr>
              <w:t>Richterin/</w:t>
            </w:r>
            <w:r w:rsidRPr="00D74A18">
              <w:rPr>
                <w:rStyle w:val="LSorange"/>
              </w:rPr>
              <w:t xml:space="preserve">Richter, </w:t>
            </w:r>
            <w:r w:rsidR="004A6C6F">
              <w:rPr>
                <w:rStyle w:val="LSorange"/>
              </w:rPr>
              <w:t>Rechtsanwältin/</w:t>
            </w:r>
            <w:r w:rsidRPr="00D74A18">
              <w:rPr>
                <w:rStyle w:val="LSorange"/>
              </w:rPr>
              <w:t xml:space="preserve">Rechtsanwalt, Strafvollzugsbehörde, Jugendamt, </w:t>
            </w:r>
            <w:r w:rsidR="004A6C6F">
              <w:rPr>
                <w:rStyle w:val="LSorange"/>
              </w:rPr>
              <w:t>Bewährungshelferin/</w:t>
            </w:r>
            <w:r w:rsidRPr="00D74A18">
              <w:rPr>
                <w:rStyle w:val="LSorange"/>
              </w:rPr>
              <w:t>Bewährungshelfer</w:t>
            </w:r>
            <w:r w:rsidR="00475653" w:rsidRPr="00D74A18">
              <w:rPr>
                <w:rStyle w:val="LSorange"/>
              </w:rPr>
              <w:t xml:space="preserve">, </w:t>
            </w:r>
            <w:r w:rsidR="004A6C6F">
              <w:rPr>
                <w:rStyle w:val="LSorange"/>
              </w:rPr>
              <w:t>Jugendrichterin/</w:t>
            </w:r>
            <w:r w:rsidR="00475653" w:rsidRPr="00D74A18">
              <w:rPr>
                <w:rStyle w:val="LSorange"/>
              </w:rPr>
              <w:t>Jugendrichter u.</w:t>
            </w:r>
            <w:r w:rsidR="00D74A18" w:rsidRPr="00D74A18">
              <w:rPr>
                <w:rStyle w:val="LSorange"/>
              </w:rPr>
              <w:t> </w:t>
            </w:r>
            <w:r w:rsidR="00475653" w:rsidRPr="00D74A18">
              <w:rPr>
                <w:rStyle w:val="LSorange"/>
              </w:rPr>
              <w:t>a.)</w:t>
            </w:r>
          </w:p>
          <w:p w14:paraId="7BB0B7D9" w14:textId="77777777" w:rsidR="00602B42" w:rsidRPr="0015010B" w:rsidRDefault="00602B42" w:rsidP="0015010B">
            <w:pPr>
              <w:pStyle w:val="Tabellenspiegelstrich"/>
            </w:pPr>
            <w:r w:rsidRPr="0015010B">
              <w:t>können verfahrensrelevante Fristen bestimmen und berechnen</w:t>
            </w:r>
          </w:p>
          <w:p w14:paraId="4589F40C" w14:textId="3D95CBD2" w:rsidR="00602B42" w:rsidRPr="00D74A18" w:rsidRDefault="00602B42" w:rsidP="0015010B">
            <w:pPr>
              <w:pStyle w:val="Tabellenspiegelstrich"/>
              <w:rPr>
                <w:rStyle w:val="LSgrn"/>
              </w:rPr>
            </w:pPr>
            <w:r w:rsidRPr="00D74A18">
              <w:rPr>
                <w:rStyle w:val="LSgrn"/>
              </w:rPr>
              <w:t>kennen die relevanten Kosten im Strafgerichts</w:t>
            </w:r>
            <w:r w:rsidR="00475653" w:rsidRPr="00D74A18">
              <w:rPr>
                <w:rStyle w:val="LSgrn"/>
              </w:rPr>
              <w:t>- und Ordnungswidrigkeiten</w:t>
            </w:r>
            <w:r w:rsidRPr="00D74A18">
              <w:rPr>
                <w:rStyle w:val="LSgrn"/>
              </w:rPr>
              <w:t xml:space="preserve">verfahren und sind in der Lage, Entschädigungs- und Vergütungsansprüche nach Anweisung </w:t>
            </w:r>
            <w:r w:rsidR="00066BE7">
              <w:rPr>
                <w:rStyle w:val="LSgrn"/>
              </w:rPr>
              <w:t xml:space="preserve">der Richterin bzw. </w:t>
            </w:r>
            <w:r w:rsidRPr="00D74A18">
              <w:rPr>
                <w:rStyle w:val="LSgrn"/>
              </w:rPr>
              <w:t>des Richters selb</w:t>
            </w:r>
            <w:r w:rsidR="00066BE7">
              <w:rPr>
                <w:rStyle w:val="LSgrn"/>
              </w:rPr>
              <w:t>st</w:t>
            </w:r>
            <w:r w:rsidRPr="00D74A18">
              <w:rPr>
                <w:rStyle w:val="LSgrn"/>
              </w:rPr>
              <w:t>ständig mithilfe digitaler Medien zu bearbeiten und zu verwalten</w:t>
            </w:r>
          </w:p>
          <w:p w14:paraId="58643FB5" w14:textId="08F007FD" w:rsidR="00602B42" w:rsidRPr="0015010B" w:rsidRDefault="00602B42" w:rsidP="0015010B">
            <w:pPr>
              <w:pStyle w:val="Tabellenspiegelstrich"/>
            </w:pPr>
            <w:r w:rsidRPr="0015010B">
              <w:t>organisieren und planen ihre Aufgaben in den jeweiligen Verfahrensabschnitten selb</w:t>
            </w:r>
            <w:r w:rsidR="00066BE7">
              <w:t>st</w:t>
            </w:r>
            <w:r w:rsidRPr="0015010B">
              <w:t xml:space="preserve">ständig in Abstimmung mit </w:t>
            </w:r>
            <w:r w:rsidR="00D74A18">
              <w:t xml:space="preserve">der zuständigen Richterin bzw. </w:t>
            </w:r>
            <w:r w:rsidRPr="0015010B">
              <w:t>dem zuständigen Richter</w:t>
            </w:r>
          </w:p>
          <w:p w14:paraId="16F6D3CC" w14:textId="2B8C0C10" w:rsidR="00137F8A" w:rsidRPr="00925FDC" w:rsidRDefault="00602B42" w:rsidP="00996979">
            <w:pPr>
              <w:pStyle w:val="Tabellenspiegelstrich"/>
            </w:pPr>
            <w:r w:rsidRPr="0015010B">
              <w:t>kennen verschiedene Rechtsfolgen (Geld- und Freiheitsstrafe, Haupt- und Nebenstrafe</w:t>
            </w:r>
            <w:r w:rsidR="00475653" w:rsidRPr="0015010B">
              <w:t>, Ermahnung, Auflage, Jugendstrafe, Erziehungsmaßregeln, Zuchtmittel</w:t>
            </w:r>
            <w:r w:rsidRPr="0015010B">
              <w:t>) einschließlich der Bewährungsauflagen sowie der Maßnahmen der Sicherung und Besserung und kontrollieren die fristgerechten Eingaben von zulässigen Rechtsmitteln</w:t>
            </w:r>
            <w:r w:rsidR="00D74A18">
              <w:t>.</w:t>
            </w:r>
          </w:p>
        </w:tc>
        <w:tc>
          <w:tcPr>
            <w:tcW w:w="7287" w:type="dxa"/>
          </w:tcPr>
          <w:p w14:paraId="14EAF090" w14:textId="7597CA22" w:rsidR="005A07F3" w:rsidRDefault="00C565DD" w:rsidP="00996979">
            <w:pPr>
              <w:pStyle w:val="Tabellenberschrift"/>
            </w:pPr>
            <w:r w:rsidRPr="00925FDC">
              <w:lastRenderedPageBreak/>
              <w:t>Konkretisierung der Inhalte:</w:t>
            </w:r>
          </w:p>
          <w:p w14:paraId="7538E803" w14:textId="68476F59" w:rsidR="00602B42" w:rsidRPr="0015010B" w:rsidRDefault="00602B42" w:rsidP="0015010B">
            <w:pPr>
              <w:pStyle w:val="Tabellenspiegelstrich"/>
            </w:pPr>
            <w:r w:rsidRPr="00FF6BEA">
              <w:t>V</w:t>
            </w:r>
            <w:r w:rsidRPr="0015010B">
              <w:t>oraussetzungen des Ablaufs de</w:t>
            </w:r>
            <w:r w:rsidR="002C09DF" w:rsidRPr="0015010B">
              <w:t>r besonderen Verfahrensarten (Strafbefehls-, Jugendstraf-, Nebenklage-, Privatklage- und Ordnungswidrigkeitenverfahren)</w:t>
            </w:r>
          </w:p>
          <w:p w14:paraId="2329A125" w14:textId="77777777" w:rsidR="00602B42" w:rsidRPr="0015010B" w:rsidRDefault="00602B42" w:rsidP="0015010B">
            <w:pPr>
              <w:pStyle w:val="Tabellenspiegelstrich"/>
            </w:pPr>
            <w:r w:rsidRPr="0015010B">
              <w:t>Ablauf der Hauptverhandlung in Strafsachen, einschließlich des Beweismittelrechts sowie der geschäftsstellenspezifischen Aufgaben</w:t>
            </w:r>
          </w:p>
          <w:p w14:paraId="0F17CB0E" w14:textId="4AE96136" w:rsidR="00602B42" w:rsidRPr="0015010B" w:rsidRDefault="00602B42" w:rsidP="0015010B">
            <w:pPr>
              <w:pStyle w:val="Tabellenspiegelstrich"/>
            </w:pPr>
            <w:r w:rsidRPr="0015010B">
              <w:t>Besonderheiten, Beginn, Ende der jeweiligen Verfahrensabschnitte</w:t>
            </w:r>
            <w:r w:rsidR="002C09DF" w:rsidRPr="0015010B">
              <w:t xml:space="preserve"> in den besonderen Verfahrensarten</w:t>
            </w:r>
          </w:p>
          <w:p w14:paraId="1ED59DEC" w14:textId="77777777" w:rsidR="00602B42" w:rsidRPr="0015010B" w:rsidRDefault="00602B42" w:rsidP="0015010B">
            <w:pPr>
              <w:pStyle w:val="Tabellenspiegelstrich"/>
            </w:pPr>
            <w:r w:rsidRPr="0015010B">
              <w:t>Kenntnisse aller Verfahrensbeteiligten, ihrer Zuständigkeiten und Besetzungen</w:t>
            </w:r>
          </w:p>
          <w:p w14:paraId="0418254E" w14:textId="4DCF6C24" w:rsidR="00602B42" w:rsidRPr="0015010B" w:rsidRDefault="00602B42" w:rsidP="0015010B">
            <w:pPr>
              <w:pStyle w:val="Tabellenspiegelstrich"/>
            </w:pPr>
            <w:r w:rsidRPr="0015010B">
              <w:t>Rechtsmittelrecht, Arten, Notfristen, formale Voraussetzungen, Wiedereinsetzung</w:t>
            </w:r>
            <w:r w:rsidR="002C09DF" w:rsidRPr="0015010B">
              <w:t xml:space="preserve"> in den besonderen Verfahrensarten</w:t>
            </w:r>
          </w:p>
          <w:p w14:paraId="2D5BC826" w14:textId="3C9E833A" w:rsidR="00602B42" w:rsidRPr="0015010B" w:rsidRDefault="00602B42" w:rsidP="0015010B">
            <w:pPr>
              <w:pStyle w:val="Tabellenspiegelstrich"/>
            </w:pPr>
            <w:r w:rsidRPr="0015010B">
              <w:t>Rechtsfolgen (Geld- und Freiheitsstrafe, Haupt- und Nebenstrafe</w:t>
            </w:r>
            <w:r w:rsidR="002C09DF" w:rsidRPr="0015010B">
              <w:t>, Maßregeln der Besserung, Zuchtmittel, Jugendstrafe</w:t>
            </w:r>
            <w:r w:rsidRPr="0015010B">
              <w:t>) einschließlich der Bewährungsauflagen sowie der Maßnahmen der Sicherung und Besserung</w:t>
            </w:r>
          </w:p>
          <w:p w14:paraId="351A3717" w14:textId="77777777" w:rsidR="00602B42" w:rsidRPr="0015010B" w:rsidRDefault="00602B42" w:rsidP="0015010B">
            <w:pPr>
              <w:pStyle w:val="Tabellenspiegelstrich"/>
            </w:pPr>
            <w:r w:rsidRPr="0015010B">
              <w:t>Grundlagen des Kostenrechts, Abrechnungs- und Vergütungsrecht</w:t>
            </w:r>
          </w:p>
          <w:p w14:paraId="49C04CAA" w14:textId="23F8F8DB" w:rsidR="00602B42" w:rsidRPr="0015010B" w:rsidRDefault="00602B42" w:rsidP="0015010B">
            <w:pPr>
              <w:pStyle w:val="Tabellenspiegelstrich"/>
            </w:pPr>
            <w:r w:rsidRPr="0015010B">
              <w:t>Kenntnisse des Geschäftsgangs in Strafsachen</w:t>
            </w:r>
            <w:r w:rsidR="002C09DF" w:rsidRPr="0015010B">
              <w:t xml:space="preserve"> und </w:t>
            </w:r>
            <w:proofErr w:type="spellStart"/>
            <w:r w:rsidR="002C09DF" w:rsidRPr="0015010B">
              <w:t>OWi</w:t>
            </w:r>
            <w:proofErr w:type="spellEnd"/>
            <w:r w:rsidR="002C09DF" w:rsidRPr="0015010B">
              <w:t>-Sachen</w:t>
            </w:r>
          </w:p>
          <w:p w14:paraId="1627F009" w14:textId="56C35009" w:rsidR="00602B42" w:rsidRPr="00996979" w:rsidRDefault="00602B42" w:rsidP="0015010B">
            <w:pPr>
              <w:pStyle w:val="Tabellenspiegelstrich"/>
            </w:pPr>
            <w:r w:rsidRPr="0015010B">
              <w:t>Grundlagen der sach- und fachgerechten Kommunikation mit Verfahrensbeteili</w:t>
            </w:r>
            <w:r>
              <w:t>gten in Strafsachen</w:t>
            </w:r>
            <w:r w:rsidR="002C09DF">
              <w:t xml:space="preserve"> und </w:t>
            </w:r>
            <w:proofErr w:type="spellStart"/>
            <w:r w:rsidR="002C09DF">
              <w:t>OWi</w:t>
            </w:r>
            <w:proofErr w:type="spellEnd"/>
            <w:r w:rsidR="002C09DF">
              <w:t>-Sachen</w:t>
            </w:r>
          </w:p>
        </w:tc>
      </w:tr>
      <w:tr w:rsidR="00925FDC" w:rsidRPr="00925FDC" w14:paraId="65C38248" w14:textId="77777777" w:rsidTr="005D0EB5">
        <w:trPr>
          <w:jc w:val="center"/>
        </w:trPr>
        <w:tc>
          <w:tcPr>
            <w:tcW w:w="14572" w:type="dxa"/>
            <w:gridSpan w:val="2"/>
          </w:tcPr>
          <w:p w14:paraId="24C573DC" w14:textId="77777777" w:rsidR="00DE3F30" w:rsidRPr="00153DB7" w:rsidRDefault="00C565DD" w:rsidP="00D74A18">
            <w:pPr>
              <w:pStyle w:val="Tabellenberschrift"/>
              <w:rPr>
                <w:sz w:val="20"/>
                <w:szCs w:val="20"/>
              </w:rPr>
            </w:pPr>
            <w:r>
              <w:t xml:space="preserve">Didaktisch-methodische </w:t>
            </w:r>
            <w:r w:rsidRPr="00925FDC">
              <w:t>Anregungen:</w:t>
            </w:r>
            <w:r w:rsidR="007D12D6">
              <w:t xml:space="preserve"> </w:t>
            </w:r>
          </w:p>
          <w:p w14:paraId="1D0E397A" w14:textId="45B717E5" w:rsidR="00602B42" w:rsidRPr="001577B3" w:rsidRDefault="00602B42" w:rsidP="00D74A18">
            <w:pPr>
              <w:pStyle w:val="Tabellenspiegelstrich"/>
            </w:pPr>
            <w:r w:rsidRPr="001577B3">
              <w:t>Klausuren</w:t>
            </w:r>
          </w:p>
          <w:p w14:paraId="45BFC879" w14:textId="5FCD2829" w:rsidR="00602B42" w:rsidRPr="001577B3" w:rsidRDefault="00602B42" w:rsidP="00D74A18">
            <w:pPr>
              <w:pStyle w:val="Tabellenspiegelstrich"/>
            </w:pPr>
            <w:r w:rsidRPr="001577B3">
              <w:t>Test</w:t>
            </w:r>
            <w:r w:rsidR="00DE3F30">
              <w:t>s</w:t>
            </w:r>
          </w:p>
          <w:p w14:paraId="697AAAE9" w14:textId="09510256" w:rsidR="00602B42" w:rsidRDefault="00602B42" w:rsidP="00D74A18">
            <w:pPr>
              <w:pStyle w:val="Tabellenspiegelstrich"/>
            </w:pPr>
            <w:r w:rsidRPr="001577B3">
              <w:t>Referate und Präsentationen</w:t>
            </w:r>
          </w:p>
          <w:p w14:paraId="152273DC" w14:textId="6CBCAB58" w:rsidR="007766A5" w:rsidRPr="00925FDC" w:rsidRDefault="00602B42" w:rsidP="00066BE7">
            <w:pPr>
              <w:pStyle w:val="Tabellenspiegelstrich"/>
            </w:pPr>
            <w:r w:rsidRPr="001577B3">
              <w:t>Rollenspiele (Beratung in der Rechtsberatungsstelle/Geschäftsstelle) u.</w:t>
            </w:r>
            <w:r w:rsidR="00066BE7">
              <w:t> </w:t>
            </w:r>
            <w:r w:rsidRPr="001577B3">
              <w:t>v.</w:t>
            </w:r>
            <w:r w:rsidR="00066BE7">
              <w:t> </w:t>
            </w:r>
            <w:r w:rsidRPr="001577B3">
              <w:t>m.</w:t>
            </w:r>
          </w:p>
        </w:tc>
      </w:tr>
    </w:tbl>
    <w:p w14:paraId="6777F65E" w14:textId="1DC6BEC7" w:rsidR="004238F3" w:rsidRPr="00BE0DE9" w:rsidRDefault="004238F3" w:rsidP="004238F3">
      <w:pPr>
        <w:rPr>
          <w:rFonts w:cs="Arial"/>
          <w:bCs/>
          <w:color w:val="4CB848"/>
          <w:sz w:val="20"/>
          <w:szCs w:val="20"/>
        </w:rPr>
      </w:pPr>
      <w:r w:rsidRPr="00BE0DE9">
        <w:rPr>
          <w:rFonts w:cs="Arial"/>
          <w:bCs/>
          <w:color w:val="F36E21"/>
          <w:sz w:val="20"/>
          <w:szCs w:val="20"/>
        </w:rPr>
        <w:t>Medienkompetenz</w:t>
      </w:r>
      <w:r w:rsidRPr="00BE0DE9">
        <w:rPr>
          <w:rFonts w:cs="Arial"/>
          <w:bCs/>
          <w:color w:val="000000"/>
          <w:sz w:val="20"/>
          <w:szCs w:val="20"/>
        </w:rPr>
        <w:t xml:space="preserve">, </w:t>
      </w:r>
      <w:r w:rsidRPr="00BE0DE9">
        <w:rPr>
          <w:rFonts w:cs="Arial"/>
          <w:bCs/>
          <w:color w:val="007EC5"/>
          <w:sz w:val="20"/>
          <w:szCs w:val="20"/>
        </w:rPr>
        <w:t>Anwendungs-Know-how</w:t>
      </w:r>
      <w:r w:rsidRPr="00BE0DE9">
        <w:rPr>
          <w:rFonts w:cs="Arial"/>
          <w:bCs/>
          <w:color w:val="000000"/>
          <w:sz w:val="20"/>
          <w:szCs w:val="20"/>
        </w:rPr>
        <w:t xml:space="preserve">, </w:t>
      </w:r>
      <w:r w:rsidRPr="00BE0DE9">
        <w:rPr>
          <w:rFonts w:cs="Arial"/>
          <w:bCs/>
          <w:color w:val="4CB848"/>
          <w:sz w:val="20"/>
          <w:szCs w:val="20"/>
        </w:rPr>
        <w:t xml:space="preserve">Informatische Grundkenntnisse </w:t>
      </w:r>
    </w:p>
    <w:p w14:paraId="340DC2D2" w14:textId="20093162" w:rsidR="00DA3F9F" w:rsidRPr="00BE0DE9" w:rsidRDefault="004238F3" w:rsidP="004238F3">
      <w:pPr>
        <w:rPr>
          <w:rFonts w:cs="Arial"/>
          <w:bCs/>
          <w:sz w:val="20"/>
          <w:szCs w:val="20"/>
        </w:rPr>
      </w:pPr>
      <w:r w:rsidRPr="00BE0DE9">
        <w:rPr>
          <w:rFonts w:cs="Arial"/>
          <w:bCs/>
          <w:sz w:val="20"/>
          <w:szCs w:val="20"/>
        </w:rPr>
        <w:t>(Bitte markieren Sie alle Aussagen zu diesen drei Kompetenzbereichen in den entsprechenden Farben.)</w:t>
      </w:r>
    </w:p>
    <w:p w14:paraId="52FCCF33" w14:textId="00DCCBE0" w:rsidR="00991AB9" w:rsidRDefault="00991AB9" w:rsidP="004238F3">
      <w:pPr>
        <w:rPr>
          <w:rFonts w:cs="Arial"/>
          <w:b/>
          <w:bCs/>
        </w:rPr>
      </w:pPr>
    </w:p>
    <w:sectPr w:rsidR="00991AB9" w:rsidSect="00996979">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8E09" w14:textId="77777777" w:rsidR="00EE00CD" w:rsidRDefault="00EE00CD" w:rsidP="0098543D">
      <w:pPr>
        <w:spacing w:line="240" w:lineRule="auto"/>
      </w:pPr>
      <w:r>
        <w:separator/>
      </w:r>
    </w:p>
  </w:endnote>
  <w:endnote w:type="continuationSeparator" w:id="0">
    <w:p w14:paraId="24DF6E77" w14:textId="77777777" w:rsidR="00EE00CD" w:rsidRDefault="00EE00CD" w:rsidP="0098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9DE9" w14:textId="77777777" w:rsidR="00921CBF" w:rsidRPr="002329F6" w:rsidRDefault="00921CBF" w:rsidP="00921CBF">
    <w:pPr>
      <w:pStyle w:val="Fuzeile"/>
      <w:pBdr>
        <w:top w:val="dotted" w:sz="12" w:space="1" w:color="808080"/>
      </w:pBdr>
      <w:tabs>
        <w:tab w:val="clear" w:pos="9072"/>
        <w:tab w:val="right" w:pos="9631"/>
      </w:tabs>
      <w:rPr>
        <w:szCs w:val="20"/>
      </w:rPr>
    </w:pPr>
    <w:r w:rsidRPr="002329F6">
      <w:rPr>
        <w:rFonts w:eastAsia="Calibri"/>
        <w:szCs w:val="20"/>
      </w:rPr>
      <w:fldChar w:fldCharType="begin"/>
    </w:r>
    <w:r w:rsidRPr="002329F6">
      <w:rPr>
        <w:rFonts w:eastAsia="Calibri"/>
        <w:szCs w:val="20"/>
      </w:rPr>
      <w:instrText>PAGE   \* MERGEFORMAT</w:instrText>
    </w:r>
    <w:r w:rsidRPr="002329F6">
      <w:rPr>
        <w:rFonts w:eastAsia="Calibri"/>
        <w:szCs w:val="20"/>
      </w:rPr>
      <w:fldChar w:fldCharType="separate"/>
    </w:r>
    <w:r w:rsidR="007337F4">
      <w:rPr>
        <w:rFonts w:eastAsia="Calibri"/>
        <w:noProof/>
        <w:szCs w:val="20"/>
      </w:rPr>
      <w:t>2</w:t>
    </w:r>
    <w:r w:rsidRPr="002329F6">
      <w:rPr>
        <w:rFonts w:eastAsia="Calibri"/>
        <w:szCs w:val="20"/>
      </w:rPr>
      <w:fldChar w:fldCharType="end"/>
    </w:r>
    <w:r w:rsidRPr="00C331EC">
      <w:rPr>
        <w:rStyle w:val="Seitenzahl"/>
        <w:szCs w:val="20"/>
      </w:rPr>
      <w:fldChar w:fldCharType="begin"/>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7337F4">
      <w:rPr>
        <w:rStyle w:val="Seitenzahl"/>
        <w:noProof/>
        <w:szCs w:val="20"/>
      </w:rPr>
      <w:instrText>2</w:instrText>
    </w:r>
    <w:r w:rsidRPr="00C331EC">
      <w:rPr>
        <w:rStyle w:val="Seitenzahl"/>
        <w:szCs w:val="20"/>
      </w:rPr>
      <w:fldChar w:fldCharType="end"/>
    </w:r>
    <w:r w:rsidRPr="00C331EC">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CA036" w14:textId="7628EC62" w:rsidR="00991AB9" w:rsidRPr="0066766A" w:rsidRDefault="00D14A4E" w:rsidP="004A2FF3">
    <w:pPr>
      <w:pStyle w:val="Fuzeile"/>
      <w:tabs>
        <w:tab w:val="clear" w:pos="9072"/>
        <w:tab w:val="center" w:pos="7286"/>
        <w:tab w:val="right" w:pos="14601"/>
      </w:tabs>
      <w:rPr>
        <w:rFonts w:cs="Arial"/>
        <w:szCs w:val="20"/>
      </w:rPr>
    </w:pPr>
    <w:r>
      <w:t>KMK-Dokumentationsraster</w:t>
    </w:r>
    <w:r>
      <w:tab/>
    </w:r>
    <w:r w:rsidR="00EC591A" w:rsidRPr="00D14A4E">
      <w:t xml:space="preserve">Seite </w:t>
    </w:r>
    <w:r w:rsidR="00EC591A" w:rsidRPr="00D14A4E">
      <w:rPr>
        <w:bCs/>
      </w:rPr>
      <w:fldChar w:fldCharType="begin"/>
    </w:r>
    <w:r w:rsidR="00EC591A" w:rsidRPr="00D14A4E">
      <w:rPr>
        <w:bCs/>
      </w:rPr>
      <w:instrText>PAGE  \* Arabic  \* MERGEFORMAT</w:instrText>
    </w:r>
    <w:r w:rsidR="00EC591A" w:rsidRPr="00D14A4E">
      <w:rPr>
        <w:bCs/>
      </w:rPr>
      <w:fldChar w:fldCharType="separate"/>
    </w:r>
    <w:r w:rsidR="00300E60">
      <w:rPr>
        <w:bCs/>
        <w:noProof/>
      </w:rPr>
      <w:t>4</w:t>
    </w:r>
    <w:r w:rsidR="00EC591A" w:rsidRPr="00D14A4E">
      <w:rPr>
        <w:bCs/>
      </w:rPr>
      <w:fldChar w:fldCharType="end"/>
    </w:r>
    <w:r w:rsidR="00EC591A" w:rsidRPr="00D14A4E">
      <w:t xml:space="preserve"> von </w:t>
    </w:r>
    <w:r w:rsidR="00EC591A" w:rsidRPr="00D14A4E">
      <w:rPr>
        <w:bCs/>
      </w:rPr>
      <w:fldChar w:fldCharType="begin"/>
    </w:r>
    <w:r w:rsidR="00EC591A" w:rsidRPr="00D14A4E">
      <w:rPr>
        <w:bCs/>
      </w:rPr>
      <w:instrText>NUMPAGES  \* Arabic  \* MERGEFORMAT</w:instrText>
    </w:r>
    <w:r w:rsidR="00EC591A" w:rsidRPr="00D14A4E">
      <w:rPr>
        <w:bCs/>
      </w:rPr>
      <w:fldChar w:fldCharType="separate"/>
    </w:r>
    <w:r w:rsidR="00300E60">
      <w:rPr>
        <w:bCs/>
        <w:noProof/>
      </w:rPr>
      <w:t>4</w:t>
    </w:r>
    <w:r w:rsidR="00EC591A" w:rsidRPr="00D14A4E">
      <w:rPr>
        <w:bCs/>
      </w:rPr>
      <w:fldChar w:fldCharType="end"/>
    </w:r>
    <w:r w:rsidR="00EC591A">
      <w:rPr>
        <w:bCs/>
      </w:rPr>
      <w:tab/>
    </w:r>
    <w:r w:rsidR="00EC591A">
      <w:rPr>
        <w:noProof/>
        <w:lang w:eastAsia="de-DE"/>
      </w:rPr>
      <w:drawing>
        <wp:inline distT="0" distB="0" distL="0" distR="0" wp14:anchorId="2758427E" wp14:editId="7FFBA101">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00991AB9" w:rsidRPr="0066766A">
      <w:rPr>
        <w:rStyle w:val="Seitenzahl"/>
        <w:rFonts w:cs="Arial"/>
        <w:szCs w:val="20"/>
      </w:rPr>
      <w:fldChar w:fldCharType="begin"/>
    </w:r>
    <w:r w:rsidR="00991AB9" w:rsidRPr="0066766A">
      <w:rPr>
        <w:rStyle w:val="Seitenzahl"/>
        <w:rFonts w:cs="Arial"/>
        <w:szCs w:val="20"/>
      </w:rPr>
      <w:fldChar w:fldCharType="begin"/>
    </w:r>
    <w:r w:rsidR="00991AB9" w:rsidRPr="0066766A">
      <w:rPr>
        <w:rStyle w:val="Seitenzahl"/>
        <w:rFonts w:cs="Arial"/>
        <w:szCs w:val="20"/>
      </w:rPr>
      <w:instrText xml:space="preserve"> page </w:instrText>
    </w:r>
    <w:r w:rsidR="00991AB9" w:rsidRPr="0066766A">
      <w:rPr>
        <w:rStyle w:val="Seitenzahl"/>
        <w:rFonts w:cs="Arial"/>
        <w:szCs w:val="20"/>
      </w:rPr>
      <w:fldChar w:fldCharType="separate"/>
    </w:r>
    <w:r w:rsidR="00300E60">
      <w:rPr>
        <w:rStyle w:val="Seitenzahl"/>
        <w:rFonts w:cs="Arial"/>
        <w:noProof/>
        <w:szCs w:val="20"/>
      </w:rPr>
      <w:instrText>4</w:instrText>
    </w:r>
    <w:r w:rsidR="00991AB9" w:rsidRPr="0066766A">
      <w:rPr>
        <w:rStyle w:val="Seitenzahl"/>
        <w:rFonts w:cs="Arial"/>
        <w:szCs w:val="20"/>
      </w:rPr>
      <w:fldChar w:fldCharType="end"/>
    </w:r>
    <w:r w:rsidR="00991AB9" w:rsidRPr="0066766A">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73F6" w14:textId="138E58B6" w:rsidR="00261B54" w:rsidRPr="00C331EC" w:rsidRDefault="00261B54" w:rsidP="00261B54">
    <w:pPr>
      <w:pStyle w:val="Fuzeile"/>
      <w:pBdr>
        <w:top w:val="dotted"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300E60">
      <w:rPr>
        <w:rFonts w:eastAsia="Calibri"/>
        <w:noProof/>
        <w:szCs w:val="20"/>
      </w:rPr>
      <w:t>12.06.2025</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sidR="00F223DD">
      <w:rPr>
        <w:rFonts w:eastAsia="Calibri"/>
        <w:noProof/>
        <w:szCs w:val="20"/>
      </w:rPr>
      <w:t>Velbinger, Jan (NLQ)</w:t>
    </w:r>
    <w:r>
      <w:rPr>
        <w:rFonts w:eastAsia="Calibri"/>
        <w:szCs w:val="20"/>
      </w:rPr>
      <w:fldChar w:fldCharType="end"/>
    </w:r>
    <w:r>
      <w:rPr>
        <w:rFonts w:eastAsia="Calibri"/>
        <w:szCs w:val="20"/>
      </w:rPr>
      <w:tab/>
    </w:r>
    <w:r w:rsidRPr="00C331EC">
      <w:rPr>
        <w:rStyle w:val="Seitenzahl"/>
        <w:szCs w:val="20"/>
      </w:rPr>
      <w:fldChar w:fldCharType="begin"/>
    </w:r>
    <w:r w:rsidRPr="00C331EC">
      <w:rPr>
        <w:rStyle w:val="Seitenzahl"/>
        <w:szCs w:val="20"/>
      </w:rPr>
      <w:instrText xml:space="preserve"> if </w:instrText>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Pr="00C331EC">
      <w:rPr>
        <w:rStyle w:val="Seitenzahl"/>
        <w:szCs w:val="20"/>
      </w:rPr>
      <w:instrText>&lt;</w:instrText>
    </w:r>
    <w:r w:rsidRPr="00C331EC">
      <w:rPr>
        <w:rStyle w:val="Seitenzahl"/>
        <w:szCs w:val="20"/>
      </w:rPr>
      <w:fldChar w:fldCharType="begin"/>
    </w:r>
    <w:r w:rsidRPr="00C331EC">
      <w:rPr>
        <w:rStyle w:val="Seitenzahl"/>
        <w:szCs w:val="20"/>
      </w:rPr>
      <w:instrText xml:space="preserve"> numpages </w:instrText>
    </w:r>
    <w:r w:rsidRPr="00C331EC">
      <w:rPr>
        <w:rStyle w:val="Seitenzahl"/>
        <w:szCs w:val="20"/>
      </w:rPr>
      <w:fldChar w:fldCharType="separate"/>
    </w:r>
    <w:r w:rsidR="00F223DD">
      <w:rPr>
        <w:rStyle w:val="Seitenzahl"/>
        <w:noProof/>
        <w:szCs w:val="20"/>
      </w:rPr>
      <w:instrText>1</w:instrText>
    </w:r>
    <w:r w:rsidRPr="00C331EC">
      <w:rPr>
        <w:rStyle w:val="Seitenzahl"/>
        <w:szCs w:val="20"/>
      </w:rPr>
      <w:fldChar w:fldCharType="end"/>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00300E60">
      <w:rPr>
        <w:rStyle w:val="Seitenzahl"/>
        <w:szCs w:val="20"/>
      </w:rPr>
      <w:fldChar w:fldCharType="separate"/>
    </w:r>
    <w:r w:rsidRPr="00C331EC">
      <w:rPr>
        <w:rStyle w:val="Seitenzahl"/>
        <w:szCs w:val="20"/>
      </w:rPr>
      <w:fldChar w:fldCharType="end"/>
    </w:r>
  </w:p>
  <w:p w14:paraId="1F1572D2" w14:textId="77777777" w:rsidR="00261B54" w:rsidRDefault="00261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09D1E" w14:textId="77777777" w:rsidR="00EE00CD" w:rsidRDefault="00EE00CD" w:rsidP="0098543D">
      <w:pPr>
        <w:spacing w:line="240" w:lineRule="auto"/>
      </w:pPr>
      <w:r>
        <w:separator/>
      </w:r>
    </w:p>
  </w:footnote>
  <w:footnote w:type="continuationSeparator" w:id="0">
    <w:p w14:paraId="411D3CF4" w14:textId="77777777" w:rsidR="00EE00CD" w:rsidRDefault="00EE00CD"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82" w14:textId="77777777" w:rsidR="00497790" w:rsidRDefault="00497790"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9"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497790" w:rsidRDefault="00497790" w:rsidP="00497790">
    <w:pPr>
      <w:pStyle w:val="Kopfzeile"/>
      <w:pBdr>
        <w:bottom w:val="dotted" w:sz="12" w:space="1" w:color="808080"/>
        <w:between w:val="dotted" w:sz="12" w:space="1" w:color="4D4D4D"/>
      </w:pBdr>
    </w:pPr>
  </w:p>
  <w:p w14:paraId="1EC104EB" w14:textId="77777777" w:rsidR="00497790" w:rsidRDefault="0049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B2D7" w14:textId="5552B5FC" w:rsidR="00EC6142" w:rsidRPr="00991AB9" w:rsidRDefault="003D5E2E" w:rsidP="00991AB9">
    <w:pPr>
      <w:spacing w:line="240" w:lineRule="auto"/>
      <w:rPr>
        <w:rFonts w:cs="Arial"/>
        <w:b/>
        <w:szCs w:val="24"/>
      </w:rPr>
    </w:pPr>
    <w:r>
      <w:rPr>
        <w:rFonts w:cs="Arial"/>
        <w:b/>
        <w:szCs w:val="24"/>
      </w:rPr>
      <w:t>Justizfachangestellte und Justizfachangestellter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0B8F" w14:textId="77777777" w:rsidR="00261B54" w:rsidRDefault="00261B5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20"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261B54" w:rsidRDefault="00261B54" w:rsidP="00261B54">
    <w:pPr>
      <w:pStyle w:val="Kopfzeile"/>
      <w:pBdr>
        <w:bottom w:val="dotted" w:sz="12" w:space="1" w:color="808080"/>
        <w:between w:val="dotted" w:sz="12" w:space="1" w:color="4D4D4D"/>
      </w:pBdr>
    </w:pPr>
  </w:p>
  <w:p w14:paraId="33B729C9" w14:textId="77777777" w:rsidR="00261B54" w:rsidRDefault="00261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CA6"/>
    <w:multiLevelType w:val="hybridMultilevel"/>
    <w:tmpl w:val="C652F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F0EBB"/>
    <w:multiLevelType w:val="hybridMultilevel"/>
    <w:tmpl w:val="93ACD344"/>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19354E33"/>
    <w:multiLevelType w:val="hybridMultilevel"/>
    <w:tmpl w:val="A100FDB8"/>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9D777E"/>
    <w:multiLevelType w:val="hybridMultilevel"/>
    <w:tmpl w:val="D652C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EC4368"/>
    <w:multiLevelType w:val="hybridMultilevel"/>
    <w:tmpl w:val="0B8E9E78"/>
    <w:lvl w:ilvl="0" w:tplc="1896BA78">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3B0E59"/>
    <w:multiLevelType w:val="hybridMultilevel"/>
    <w:tmpl w:val="3808F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7CE68BB"/>
    <w:multiLevelType w:val="hybridMultilevel"/>
    <w:tmpl w:val="11F0A8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A420E8"/>
    <w:multiLevelType w:val="hybridMultilevel"/>
    <w:tmpl w:val="1632BD1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abstractNumId w:val="3"/>
  </w:num>
  <w:num w:numId="2">
    <w:abstractNumId w:val="9"/>
  </w:num>
  <w:num w:numId="3">
    <w:abstractNumId w:val="8"/>
  </w:num>
  <w:num w:numId="4">
    <w:abstractNumId w:val="11"/>
  </w:num>
  <w:num w:numId="5">
    <w:abstractNumId w:val="14"/>
  </w:num>
  <w:num w:numId="6">
    <w:abstractNumId w:val="2"/>
  </w:num>
  <w:num w:numId="7">
    <w:abstractNumId w:val="10"/>
  </w:num>
  <w:num w:numId="8">
    <w:abstractNumId w:val="0"/>
  </w:num>
  <w:num w:numId="9">
    <w:abstractNumId w:val="5"/>
  </w:num>
  <w:num w:numId="10">
    <w:abstractNumId w:val="7"/>
  </w:num>
  <w:num w:numId="11">
    <w:abstractNumId w:val="4"/>
  </w:num>
  <w:num w:numId="12">
    <w:abstractNumId w:val="13"/>
  </w:num>
  <w:num w:numId="13">
    <w:abstractNumId w:val="1"/>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9"/>
  <w:autoHyphenation/>
  <w:hyphenationZone w:val="425"/>
  <w:characterSpacingControl w:val="doNotCompress"/>
  <w:hdrShapeDefaults>
    <o:shapedefaults v:ext="edit" spidmax="921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DD"/>
    <w:rsid w:val="00000A2F"/>
    <w:rsid w:val="00044E06"/>
    <w:rsid w:val="0004673B"/>
    <w:rsid w:val="00047578"/>
    <w:rsid w:val="0005603C"/>
    <w:rsid w:val="00066BE7"/>
    <w:rsid w:val="000768A5"/>
    <w:rsid w:val="00087BC2"/>
    <w:rsid w:val="000C3E29"/>
    <w:rsid w:val="000C54BF"/>
    <w:rsid w:val="000E0BC6"/>
    <w:rsid w:val="000E2A0F"/>
    <w:rsid w:val="0011516C"/>
    <w:rsid w:val="00137F8A"/>
    <w:rsid w:val="0015010B"/>
    <w:rsid w:val="00152A7C"/>
    <w:rsid w:val="00153DB7"/>
    <w:rsid w:val="0015710B"/>
    <w:rsid w:val="001577B3"/>
    <w:rsid w:val="00172912"/>
    <w:rsid w:val="001A75FA"/>
    <w:rsid w:val="001D2A2A"/>
    <w:rsid w:val="001E57BE"/>
    <w:rsid w:val="001F0A42"/>
    <w:rsid w:val="001F6487"/>
    <w:rsid w:val="0020130C"/>
    <w:rsid w:val="00204367"/>
    <w:rsid w:val="00216536"/>
    <w:rsid w:val="002329F6"/>
    <w:rsid w:val="00246C89"/>
    <w:rsid w:val="002541D7"/>
    <w:rsid w:val="00260527"/>
    <w:rsid w:val="00261B54"/>
    <w:rsid w:val="0029198A"/>
    <w:rsid w:val="002B2319"/>
    <w:rsid w:val="002C09DF"/>
    <w:rsid w:val="002E6AF5"/>
    <w:rsid w:val="002F5582"/>
    <w:rsid w:val="00300E60"/>
    <w:rsid w:val="00307E65"/>
    <w:rsid w:val="003718BB"/>
    <w:rsid w:val="003718CC"/>
    <w:rsid w:val="003A5E5C"/>
    <w:rsid w:val="003B08F2"/>
    <w:rsid w:val="003D5E2E"/>
    <w:rsid w:val="004238F3"/>
    <w:rsid w:val="004636B9"/>
    <w:rsid w:val="00467FFD"/>
    <w:rsid w:val="00471901"/>
    <w:rsid w:val="00475653"/>
    <w:rsid w:val="00487227"/>
    <w:rsid w:val="00496C10"/>
    <w:rsid w:val="00497790"/>
    <w:rsid w:val="004A2FF3"/>
    <w:rsid w:val="004A6C6F"/>
    <w:rsid w:val="004D3235"/>
    <w:rsid w:val="004E5B03"/>
    <w:rsid w:val="004F4E0C"/>
    <w:rsid w:val="004F7EA1"/>
    <w:rsid w:val="00513217"/>
    <w:rsid w:val="00547091"/>
    <w:rsid w:val="00551CB5"/>
    <w:rsid w:val="0057447B"/>
    <w:rsid w:val="00575835"/>
    <w:rsid w:val="00577560"/>
    <w:rsid w:val="00590CE9"/>
    <w:rsid w:val="005953E6"/>
    <w:rsid w:val="005A07F3"/>
    <w:rsid w:val="005D0EB5"/>
    <w:rsid w:val="005E30D9"/>
    <w:rsid w:val="00602B42"/>
    <w:rsid w:val="006041EF"/>
    <w:rsid w:val="00626E19"/>
    <w:rsid w:val="00627E66"/>
    <w:rsid w:val="0066766A"/>
    <w:rsid w:val="00672660"/>
    <w:rsid w:val="006E7C04"/>
    <w:rsid w:val="007041D9"/>
    <w:rsid w:val="00707E6F"/>
    <w:rsid w:val="007337F4"/>
    <w:rsid w:val="00747EE2"/>
    <w:rsid w:val="00761E8E"/>
    <w:rsid w:val="00763247"/>
    <w:rsid w:val="00763B33"/>
    <w:rsid w:val="007755F2"/>
    <w:rsid w:val="007766A5"/>
    <w:rsid w:val="00782BA3"/>
    <w:rsid w:val="007A3D2C"/>
    <w:rsid w:val="007D12D6"/>
    <w:rsid w:val="007D20D7"/>
    <w:rsid w:val="007D2957"/>
    <w:rsid w:val="007F6926"/>
    <w:rsid w:val="008137F4"/>
    <w:rsid w:val="00846599"/>
    <w:rsid w:val="008508ED"/>
    <w:rsid w:val="008540BD"/>
    <w:rsid w:val="008648B0"/>
    <w:rsid w:val="00895116"/>
    <w:rsid w:val="00896E5B"/>
    <w:rsid w:val="008C1DE3"/>
    <w:rsid w:val="008E5FFE"/>
    <w:rsid w:val="00921CBF"/>
    <w:rsid w:val="00925FDC"/>
    <w:rsid w:val="009360BD"/>
    <w:rsid w:val="00956D92"/>
    <w:rsid w:val="0096461F"/>
    <w:rsid w:val="00973812"/>
    <w:rsid w:val="00973970"/>
    <w:rsid w:val="0098543D"/>
    <w:rsid w:val="00991AB9"/>
    <w:rsid w:val="00996979"/>
    <w:rsid w:val="009B0A84"/>
    <w:rsid w:val="009B7665"/>
    <w:rsid w:val="009C7694"/>
    <w:rsid w:val="009D0022"/>
    <w:rsid w:val="009D03C5"/>
    <w:rsid w:val="009E2CFF"/>
    <w:rsid w:val="009E658F"/>
    <w:rsid w:val="009F2635"/>
    <w:rsid w:val="00A064B4"/>
    <w:rsid w:val="00A32085"/>
    <w:rsid w:val="00A36DFB"/>
    <w:rsid w:val="00A37F49"/>
    <w:rsid w:val="00A57C7B"/>
    <w:rsid w:val="00A75662"/>
    <w:rsid w:val="00AA4CEA"/>
    <w:rsid w:val="00B01225"/>
    <w:rsid w:val="00B06372"/>
    <w:rsid w:val="00B221DF"/>
    <w:rsid w:val="00B56D0B"/>
    <w:rsid w:val="00B6001F"/>
    <w:rsid w:val="00B719FA"/>
    <w:rsid w:val="00B83D77"/>
    <w:rsid w:val="00BB381C"/>
    <w:rsid w:val="00BC370A"/>
    <w:rsid w:val="00BD39D4"/>
    <w:rsid w:val="00BD4591"/>
    <w:rsid w:val="00BE0DE9"/>
    <w:rsid w:val="00BE699F"/>
    <w:rsid w:val="00C10E19"/>
    <w:rsid w:val="00C53F7E"/>
    <w:rsid w:val="00C5530C"/>
    <w:rsid w:val="00C565DD"/>
    <w:rsid w:val="00C9109A"/>
    <w:rsid w:val="00CA321F"/>
    <w:rsid w:val="00CC292A"/>
    <w:rsid w:val="00CD189D"/>
    <w:rsid w:val="00CF4209"/>
    <w:rsid w:val="00D1479C"/>
    <w:rsid w:val="00D14A4E"/>
    <w:rsid w:val="00D208BC"/>
    <w:rsid w:val="00D33B91"/>
    <w:rsid w:val="00D33FBC"/>
    <w:rsid w:val="00D546B2"/>
    <w:rsid w:val="00D627FC"/>
    <w:rsid w:val="00D7295B"/>
    <w:rsid w:val="00D74A18"/>
    <w:rsid w:val="00D961F5"/>
    <w:rsid w:val="00DA3F9F"/>
    <w:rsid w:val="00DB70BD"/>
    <w:rsid w:val="00DB7957"/>
    <w:rsid w:val="00DC60D0"/>
    <w:rsid w:val="00DE090D"/>
    <w:rsid w:val="00DE3F30"/>
    <w:rsid w:val="00DF0EBC"/>
    <w:rsid w:val="00DF26A5"/>
    <w:rsid w:val="00E02056"/>
    <w:rsid w:val="00E064FD"/>
    <w:rsid w:val="00E31EFF"/>
    <w:rsid w:val="00E33157"/>
    <w:rsid w:val="00EA0E82"/>
    <w:rsid w:val="00EA65B6"/>
    <w:rsid w:val="00EC591A"/>
    <w:rsid w:val="00EC6142"/>
    <w:rsid w:val="00EC6BEF"/>
    <w:rsid w:val="00EC7A36"/>
    <w:rsid w:val="00EE00CD"/>
    <w:rsid w:val="00F223DD"/>
    <w:rsid w:val="00F26D2A"/>
    <w:rsid w:val="00F614B6"/>
    <w:rsid w:val="00F64C99"/>
    <w:rsid w:val="00F848BB"/>
    <w:rsid w:val="00FC1C38"/>
    <w:rsid w:val="00FC492F"/>
    <w:rsid w:val="00FF0A34"/>
    <w:rsid w:val="00FF0F25"/>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64F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4A4E"/>
    <w:pPr>
      <w:spacing w:after="0"/>
    </w:pPr>
    <w:rPr>
      <w:rFonts w:ascii="Arial" w:hAnsi="Arial"/>
      <w:sz w:val="24"/>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D14A4E"/>
    <w:pPr>
      <w:tabs>
        <w:tab w:val="right" w:pos="9072"/>
      </w:tabs>
      <w:spacing w:line="240" w:lineRule="auto"/>
    </w:pPr>
    <w:rPr>
      <w:sz w:val="20"/>
    </w:rPr>
  </w:style>
  <w:style w:type="character" w:customStyle="1" w:styleId="FuzeileZchn">
    <w:name w:val="Fußzeile Zchn"/>
    <w:basedOn w:val="Absatz-Standardschriftart"/>
    <w:link w:val="Fuzeile"/>
    <w:rsid w:val="00D14A4E"/>
    <w:rPr>
      <w:rFonts w:ascii="Arial" w:hAnsi="Arial"/>
      <w:sz w:val="2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204367"/>
    <w:pPr>
      <w:spacing w:line="240" w:lineRule="auto"/>
    </w:pPr>
    <w:rPr>
      <w:rFonts w:eastAsia="Times New Roman" w:cs="Times New Roman"/>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 w:type="paragraph" w:customStyle="1" w:styleId="Tabellenberschrift">
    <w:name w:val="Tabellenüberschrift"/>
    <w:basedOn w:val="Tabellentext"/>
    <w:rsid w:val="00996979"/>
    <w:pPr>
      <w:tabs>
        <w:tab w:val="left" w:pos="1985"/>
        <w:tab w:val="left" w:pos="3402"/>
      </w:tabs>
    </w:pPr>
    <w:rPr>
      <w:b/>
    </w:rPr>
  </w:style>
  <w:style w:type="paragraph" w:customStyle="1" w:styleId="Tabellenspiegelstrich">
    <w:name w:val="Tabellenspiegelstrich"/>
    <w:basedOn w:val="Standard"/>
    <w:rsid w:val="009C7694"/>
    <w:pPr>
      <w:numPr>
        <w:numId w:val="7"/>
      </w:numPr>
      <w:spacing w:line="240" w:lineRule="auto"/>
    </w:pPr>
    <w:rPr>
      <w:rFonts w:eastAsia="MS Mincho" w:cs="Arial"/>
      <w:szCs w:val="24"/>
      <w:lang w:eastAsia="de-DE"/>
    </w:rPr>
  </w:style>
  <w:style w:type="character" w:styleId="Hyperlink">
    <w:name w:val="Hyperlink"/>
    <w:semiHidden/>
    <w:rsid w:val="004238F3"/>
    <w:rPr>
      <w:color w:val="0000FF"/>
      <w:u w:val="single"/>
    </w:rPr>
  </w:style>
  <w:style w:type="character" w:customStyle="1" w:styleId="LSblau">
    <w:name w:val="LS blau"/>
    <w:uiPriority w:val="1"/>
    <w:rsid w:val="0015010B"/>
    <w:rPr>
      <w:bCs/>
      <w:color w:val="007EC5"/>
    </w:rPr>
  </w:style>
  <w:style w:type="character" w:customStyle="1" w:styleId="LSgrn">
    <w:name w:val="LS grün"/>
    <w:uiPriority w:val="1"/>
    <w:rsid w:val="0015010B"/>
    <w:rPr>
      <w:bCs/>
      <w:color w:val="4CB848"/>
    </w:rPr>
  </w:style>
  <w:style w:type="character" w:customStyle="1" w:styleId="LSorange">
    <w:name w:val="LS orange"/>
    <w:uiPriority w:val="1"/>
    <w:rsid w:val="0015010B"/>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29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5C59E-0269-45EC-AF9F-79A05891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1139</Words>
  <Characters>7182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2025-06-10T10:06:00Z</dcterms:created>
  <dcterms:modified xsi:type="dcterms:W3CDTF">2025-06-12T08:55:00Z</dcterms:modified>
</cp:coreProperties>
</file>