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79D" w:rsidRPr="0069079D" w:rsidRDefault="0069079D" w:rsidP="0069079D">
      <w:pPr>
        <w:tabs>
          <w:tab w:val="center" w:pos="4536"/>
          <w:tab w:val="right" w:pos="9072"/>
        </w:tabs>
        <w:spacing w:after="120"/>
        <w:rPr>
          <w:rFonts w:cs="Arial"/>
          <w:b/>
          <w:szCs w:val="24"/>
        </w:rPr>
      </w:pPr>
      <w:bookmarkStart w:id="0" w:name="_GoBack"/>
      <w:bookmarkEnd w:id="0"/>
      <w:r w:rsidRPr="0069079D">
        <w:rPr>
          <w:rFonts w:cs="Arial"/>
          <w:b/>
          <w:szCs w:val="24"/>
        </w:rPr>
        <w:t>Curriculare Analyse</w:t>
      </w: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72"/>
      </w:tblGrid>
      <w:tr w:rsidR="004F00E4" w:rsidRPr="006870C3" w:rsidTr="00F43990">
        <w:trPr>
          <w:trHeight w:val="850"/>
          <w:jc w:val="center"/>
        </w:trPr>
        <w:tc>
          <w:tcPr>
            <w:tcW w:w="14572" w:type="dxa"/>
          </w:tcPr>
          <w:p w:rsidR="004F00E4" w:rsidRPr="00A7340D" w:rsidRDefault="004F00E4" w:rsidP="00546648">
            <w:pPr>
              <w:tabs>
                <w:tab w:val="left" w:pos="2268"/>
              </w:tabs>
              <w:spacing w:before="60" w:after="60"/>
              <w:ind w:left="2268" w:hanging="2268"/>
              <w:rPr>
                <w:rFonts w:eastAsia="Times New Roman" w:cs="Arial"/>
                <w:b/>
                <w:szCs w:val="24"/>
                <w:lang w:eastAsia="de-DE"/>
              </w:rPr>
            </w:pP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>Lernfeld</w:t>
            </w:r>
            <w:r w:rsidR="00E41E2F">
              <w:t xml:space="preserve"> </w:t>
            </w: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>Nr.</w:t>
            </w:r>
            <w:r w:rsidR="00C53B39">
              <w:rPr>
                <w:rFonts w:eastAsia="Times New Roman" w:cs="Arial"/>
                <w:b/>
                <w:szCs w:val="24"/>
                <w:lang w:eastAsia="de-DE"/>
              </w:rPr>
              <w:t xml:space="preserve">  1</w:t>
            </w:r>
            <w:r w:rsidR="00980679">
              <w:rPr>
                <w:rFonts w:eastAsia="Times New Roman" w:cs="Arial"/>
                <w:b/>
                <w:szCs w:val="24"/>
                <w:lang w:eastAsia="de-DE"/>
              </w:rPr>
              <w:t xml:space="preserve">: </w:t>
            </w:r>
            <w:r w:rsidR="00980679"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="00C53B39">
              <w:rPr>
                <w:rFonts w:eastAsia="Times New Roman" w:cs="Arial"/>
                <w:b/>
                <w:szCs w:val="24"/>
                <w:lang w:eastAsia="de-DE"/>
              </w:rPr>
              <w:t>Die eigene Rolle in der Behörde und im Arbeitsleben mitgestalten</w:t>
            </w:r>
          </w:p>
          <w:p w:rsidR="004F00E4" w:rsidRPr="00A7340D" w:rsidRDefault="004F00E4" w:rsidP="00546648">
            <w:pPr>
              <w:tabs>
                <w:tab w:val="left" w:pos="2268"/>
              </w:tabs>
              <w:spacing w:before="60" w:after="60"/>
              <w:ind w:left="2268" w:hanging="2268"/>
              <w:rPr>
                <w:rFonts w:eastAsia="Times New Roman" w:cs="Arial"/>
                <w:b/>
                <w:szCs w:val="24"/>
                <w:lang w:eastAsia="de-DE"/>
              </w:rPr>
            </w:pP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>Ausbildungsjahr</w:t>
            </w:r>
            <w:r w:rsidR="00C53B39">
              <w:rPr>
                <w:rFonts w:eastAsia="Times New Roman" w:cs="Arial"/>
                <w:b/>
                <w:szCs w:val="24"/>
                <w:lang w:eastAsia="de-DE"/>
              </w:rPr>
              <w:t>:</w:t>
            </w:r>
            <w:r w:rsidR="00C53B39">
              <w:rPr>
                <w:rFonts w:eastAsia="Times New Roman" w:cs="Arial"/>
                <w:b/>
                <w:szCs w:val="24"/>
                <w:lang w:eastAsia="de-DE"/>
              </w:rPr>
              <w:tab/>
              <w:t>1</w:t>
            </w:r>
          </w:p>
          <w:p w:rsidR="004F00E4" w:rsidRPr="00A7340D" w:rsidRDefault="004F00E4" w:rsidP="00546648">
            <w:pPr>
              <w:tabs>
                <w:tab w:val="left" w:pos="2268"/>
              </w:tabs>
              <w:spacing w:before="60" w:after="60"/>
              <w:ind w:left="2268" w:hanging="2268"/>
              <w:rPr>
                <w:rFonts w:cs="Arial"/>
                <w:b/>
                <w:szCs w:val="24"/>
              </w:rPr>
            </w:pP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 xml:space="preserve">Zeitrichtwert: </w:t>
            </w:r>
            <w:r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="00C53B39">
              <w:rPr>
                <w:rFonts w:eastAsia="Times New Roman" w:cs="Arial"/>
                <w:b/>
                <w:szCs w:val="24"/>
                <w:lang w:eastAsia="de-DE"/>
              </w:rPr>
              <w:t>80</w:t>
            </w: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 xml:space="preserve"> Stunden</w:t>
            </w:r>
          </w:p>
        </w:tc>
      </w:tr>
    </w:tbl>
    <w:p w:rsidR="00D64EE3" w:rsidRDefault="00D64EE3" w:rsidP="00546648"/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4"/>
        <w:gridCol w:w="4139"/>
        <w:gridCol w:w="2608"/>
      </w:tblGrid>
      <w:tr w:rsidR="004F00E4" w:rsidRPr="006870C3" w:rsidTr="00F43990">
        <w:trPr>
          <w:trHeight w:val="794"/>
          <w:jc w:val="center"/>
        </w:trPr>
        <w:tc>
          <w:tcPr>
            <w:tcW w:w="2552" w:type="dxa"/>
            <w:shd w:val="clear" w:color="auto" w:fill="D9D9D9" w:themeFill="background1" w:themeFillShade="D9"/>
          </w:tcPr>
          <w:p w:rsidR="004F00E4" w:rsidRPr="004F00E4" w:rsidRDefault="004F00E4" w:rsidP="00546648">
            <w:pPr>
              <w:rPr>
                <w:rFonts w:eastAsia="Times New Roman" w:cs="Arial"/>
                <w:b/>
                <w:szCs w:val="24"/>
                <w:lang w:eastAsia="de-DE"/>
              </w:rPr>
            </w:pPr>
            <w:r w:rsidRPr="004F00E4">
              <w:rPr>
                <w:rFonts w:eastAsia="Times New Roman" w:cs="Arial"/>
                <w:b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4" w:type="dxa"/>
            <w:shd w:val="clear" w:color="auto" w:fill="D9D9D9" w:themeFill="background1" w:themeFillShade="D9"/>
          </w:tcPr>
          <w:p w:rsidR="004F00E4" w:rsidRPr="00A7340D" w:rsidRDefault="004F00E4" w:rsidP="00546648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Kompetenz aus dem </w:t>
            </w:r>
            <w:r w:rsidR="008F0FFE">
              <w:rPr>
                <w:rFonts w:cs="Arial"/>
                <w:b/>
                <w:szCs w:val="24"/>
              </w:rPr>
              <w:t>Rahmenl</w:t>
            </w:r>
            <w:r>
              <w:rPr>
                <w:rFonts w:cs="Arial"/>
                <w:b/>
                <w:szCs w:val="24"/>
              </w:rPr>
              <w:t>ehrplan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:rsidR="004F00E4" w:rsidRPr="00A7340D" w:rsidRDefault="004F00E4" w:rsidP="00546648">
            <w:pPr>
              <w:rPr>
                <w:rFonts w:cs="Arial"/>
                <w:b/>
                <w:szCs w:val="24"/>
              </w:rPr>
            </w:pPr>
            <w:r w:rsidRPr="00A7340D">
              <w:rPr>
                <w:rFonts w:cs="Arial"/>
                <w:b/>
                <w:szCs w:val="24"/>
              </w:rPr>
              <w:t>Berufliche Handlungen</w:t>
            </w:r>
            <w:r w:rsidRPr="00A7340D">
              <w:rPr>
                <w:rStyle w:val="Funotenzeichen"/>
                <w:rFonts w:cs="Arial"/>
                <w:b/>
                <w:szCs w:val="24"/>
              </w:rPr>
              <w:footnoteReference w:id="1"/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:rsidR="004F00E4" w:rsidRPr="00A7340D" w:rsidRDefault="004F00E4" w:rsidP="00546648">
            <w:pPr>
              <w:rPr>
                <w:rFonts w:cs="Arial"/>
                <w:b/>
                <w:szCs w:val="24"/>
              </w:rPr>
            </w:pPr>
            <w:r w:rsidRPr="00A7340D">
              <w:rPr>
                <w:rFonts w:cs="Arial"/>
                <w:b/>
                <w:szCs w:val="24"/>
              </w:rPr>
              <w:t>Anmerkungen</w:t>
            </w:r>
            <w:r w:rsidRPr="00A7340D">
              <w:rPr>
                <w:rStyle w:val="Funotenzeichen"/>
                <w:rFonts w:cs="Arial"/>
                <w:b/>
                <w:szCs w:val="24"/>
              </w:rPr>
              <w:footnoteReference w:id="2"/>
            </w:r>
          </w:p>
        </w:tc>
      </w:tr>
      <w:tr w:rsidR="004F00E4" w:rsidRPr="006870C3" w:rsidTr="00EC00C0">
        <w:trPr>
          <w:trHeight w:val="624"/>
          <w:jc w:val="center"/>
        </w:trPr>
        <w:tc>
          <w:tcPr>
            <w:tcW w:w="2552" w:type="dxa"/>
          </w:tcPr>
          <w:p w:rsidR="004F00E4" w:rsidRPr="00A7340D" w:rsidRDefault="004F00E4" w:rsidP="00546648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Analysieren:</w:t>
            </w:r>
          </w:p>
        </w:tc>
        <w:tc>
          <w:tcPr>
            <w:tcW w:w="5274" w:type="dxa"/>
          </w:tcPr>
          <w:p w:rsidR="004F00E4" w:rsidRPr="00A7340D" w:rsidRDefault="006747FF" w:rsidP="0005605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Die Schülerinnen und Schüler analysieren ausgehend von der Gewaltenteilung </w:t>
            </w:r>
            <w:r w:rsidR="0005605D">
              <w:t>den Aufbau der Judikative.</w:t>
            </w:r>
          </w:p>
        </w:tc>
        <w:tc>
          <w:tcPr>
            <w:tcW w:w="4139" w:type="dxa"/>
          </w:tcPr>
          <w:p w:rsidR="004F00E4" w:rsidRDefault="004F00E4" w:rsidP="00546648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t>Die Schülerinnen und Schüle</w:t>
            </w:r>
            <w:r w:rsidR="00F83C0A">
              <w:rPr>
                <w:rFonts w:cs="Arial"/>
                <w:szCs w:val="24"/>
              </w:rPr>
              <w:t>r</w:t>
            </w:r>
          </w:p>
          <w:p w:rsidR="00315802" w:rsidRDefault="0005605D" w:rsidP="00F83C0A">
            <w:pPr>
              <w:pStyle w:val="Tabellenspiegelstrich"/>
            </w:pPr>
            <w:r>
              <w:t>erkennen situationsbezogen, welch</w:t>
            </w:r>
            <w:r w:rsidR="00220F4C">
              <w:t>er Rechtsweg zu beschreiten ist</w:t>
            </w:r>
          </w:p>
          <w:p w:rsidR="00315802" w:rsidRPr="00220F4C" w:rsidRDefault="0005605D" w:rsidP="00F83C0A">
            <w:pPr>
              <w:pStyle w:val="Tabellenspiegelstrich"/>
            </w:pPr>
            <w:r>
              <w:t>erkennen Zweige der Gerichtsbarkeiten</w:t>
            </w:r>
            <w:r w:rsidR="008248BE">
              <w:t xml:space="preserve"> und </w:t>
            </w:r>
            <w:r>
              <w:t>Instanzenzüge</w:t>
            </w:r>
            <w:r w:rsidR="008248BE">
              <w:t>.</w:t>
            </w:r>
          </w:p>
        </w:tc>
        <w:tc>
          <w:tcPr>
            <w:tcW w:w="2608" w:type="dxa"/>
          </w:tcPr>
          <w:p w:rsidR="003A60E1" w:rsidRDefault="003A60E1" w:rsidP="0054664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Arbeiten mit dem Gesetz;</w:t>
            </w:r>
            <w:r>
              <w:rPr>
                <w:rFonts w:cs="Arial"/>
                <w:szCs w:val="24"/>
              </w:rPr>
              <w:br/>
              <w:t>Anwendung der Fach-sprache;</w:t>
            </w:r>
          </w:p>
          <w:p w:rsidR="00C56EFF" w:rsidRDefault="00C56EFF" w:rsidP="0054664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Digitalisierung</w:t>
            </w:r>
          </w:p>
          <w:p w:rsidR="004F00E4" w:rsidRPr="00A7340D" w:rsidRDefault="00C56EFF" w:rsidP="0054664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GVG</w:t>
            </w:r>
          </w:p>
        </w:tc>
      </w:tr>
      <w:tr w:rsidR="004F00E4" w:rsidRPr="006870C3" w:rsidTr="00EC00C0">
        <w:trPr>
          <w:trHeight w:val="624"/>
          <w:jc w:val="center"/>
        </w:trPr>
        <w:tc>
          <w:tcPr>
            <w:tcW w:w="2552" w:type="dxa"/>
          </w:tcPr>
          <w:p w:rsidR="004F00E4" w:rsidRPr="00A7340D" w:rsidRDefault="004F00E4" w:rsidP="00546648">
            <w:pPr>
              <w:rPr>
                <w:rFonts w:cs="Arial"/>
                <w:szCs w:val="24"/>
                <w:u w:val="single"/>
              </w:rPr>
            </w:pPr>
            <w:r w:rsidRPr="00A7340D">
              <w:rPr>
                <w:rFonts w:cs="Arial"/>
                <w:szCs w:val="24"/>
                <w:u w:val="single"/>
              </w:rPr>
              <w:t>Informieren</w:t>
            </w:r>
            <w:r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:rsidR="004F00E4" w:rsidRPr="00A7340D" w:rsidRDefault="006747FF" w:rsidP="00546648">
            <w:pPr>
              <w:rPr>
                <w:rFonts w:cs="Arial"/>
                <w:szCs w:val="24"/>
              </w:rPr>
            </w:pPr>
            <w:r>
              <w:t>Die Schülerinnen und Schüler informieren sich durch Nutzung digitaler Medien über weitere Justizbehörden und nehmen die Staatsanwaltschaft als Teil der Exekutive wahr.</w:t>
            </w:r>
          </w:p>
        </w:tc>
        <w:tc>
          <w:tcPr>
            <w:tcW w:w="4139" w:type="dxa"/>
          </w:tcPr>
          <w:p w:rsidR="004F00E4" w:rsidRDefault="004F00E4" w:rsidP="00546648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t>Die Schülerinnen und Schüle</w:t>
            </w:r>
            <w:r w:rsidR="00507486">
              <w:rPr>
                <w:rFonts w:cs="Arial"/>
                <w:szCs w:val="24"/>
              </w:rPr>
              <w:t>r</w:t>
            </w:r>
          </w:p>
          <w:p w:rsidR="0005605D" w:rsidRDefault="0005605D" w:rsidP="00507486">
            <w:pPr>
              <w:pStyle w:val="Tabellenspiegelstrich"/>
            </w:pPr>
            <w:r>
              <w:t>erkennen die Stellung der Gerichte in Bezug zur Gewaltenteilung</w:t>
            </w:r>
          </w:p>
          <w:p w:rsidR="00C56EFF" w:rsidRDefault="00C56EFF" w:rsidP="00507486">
            <w:pPr>
              <w:pStyle w:val="Tabellenspiegelstrich"/>
            </w:pPr>
            <w:r>
              <w:t>unterscheiden die Personen der Rechtspflege</w:t>
            </w:r>
          </w:p>
          <w:p w:rsidR="00C56EFF" w:rsidRPr="0005605D" w:rsidRDefault="00C56EFF" w:rsidP="00507486">
            <w:pPr>
              <w:pStyle w:val="Tabellenspiegelstrich"/>
            </w:pPr>
            <w:r>
              <w:t xml:space="preserve">erfassen die Notwendigkeit </w:t>
            </w:r>
            <w:r w:rsidR="003A60E1">
              <w:t xml:space="preserve">und Vorteile </w:t>
            </w:r>
            <w:r>
              <w:t>der Digitalisierung</w:t>
            </w:r>
            <w:r w:rsidR="008248BE">
              <w:t>.</w:t>
            </w:r>
          </w:p>
        </w:tc>
        <w:tc>
          <w:tcPr>
            <w:tcW w:w="2608" w:type="dxa"/>
          </w:tcPr>
          <w:p w:rsidR="004F00E4" w:rsidRPr="00A7340D" w:rsidRDefault="003A60E1" w:rsidP="0054664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Arbeiten mit dem Gesetz;</w:t>
            </w:r>
            <w:r>
              <w:rPr>
                <w:rFonts w:cs="Arial"/>
                <w:szCs w:val="24"/>
              </w:rPr>
              <w:br/>
              <w:t>Anwendung der Fach-sprache;</w:t>
            </w:r>
            <w:r>
              <w:rPr>
                <w:rFonts w:cs="Arial"/>
                <w:szCs w:val="24"/>
              </w:rPr>
              <w:br/>
              <w:t>Internetrecherche</w:t>
            </w:r>
          </w:p>
        </w:tc>
      </w:tr>
      <w:tr w:rsidR="004F00E4" w:rsidRPr="006870C3" w:rsidTr="00507486">
        <w:trPr>
          <w:cantSplit/>
          <w:trHeight w:val="624"/>
          <w:jc w:val="center"/>
        </w:trPr>
        <w:tc>
          <w:tcPr>
            <w:tcW w:w="2552" w:type="dxa"/>
          </w:tcPr>
          <w:p w:rsidR="004F00E4" w:rsidRPr="00A7340D" w:rsidRDefault="004F00E4" w:rsidP="00546648">
            <w:pPr>
              <w:rPr>
                <w:rFonts w:cs="Arial"/>
                <w:szCs w:val="24"/>
                <w:u w:val="single"/>
              </w:rPr>
            </w:pPr>
            <w:r>
              <w:rPr>
                <w:rFonts w:cs="Arial"/>
                <w:szCs w:val="24"/>
                <w:u w:val="single"/>
              </w:rPr>
              <w:lastRenderedPageBreak/>
              <w:t>Planen:</w:t>
            </w:r>
          </w:p>
        </w:tc>
        <w:tc>
          <w:tcPr>
            <w:tcW w:w="5274" w:type="dxa"/>
          </w:tcPr>
          <w:p w:rsidR="004F00E4" w:rsidRPr="00A7340D" w:rsidRDefault="006747FF" w:rsidP="0005605D">
            <w:pPr>
              <w:rPr>
                <w:rFonts w:cs="Arial"/>
                <w:szCs w:val="24"/>
              </w:rPr>
            </w:pPr>
            <w:r>
              <w:t xml:space="preserve">Die Schülerinnen und </w:t>
            </w:r>
            <w:r w:rsidR="0005605D">
              <w:t xml:space="preserve">Schüler planen ihren beruflichen Werdegang und </w:t>
            </w:r>
            <w:r>
              <w:t xml:space="preserve">analysieren </w:t>
            </w:r>
            <w:r w:rsidR="0005605D">
              <w:t xml:space="preserve">dafür </w:t>
            </w:r>
            <w:r>
              <w:t xml:space="preserve">die Besonderheiten </w:t>
            </w:r>
            <w:r w:rsidR="00C67390">
              <w:t>eines Beschäftigungs</w:t>
            </w:r>
            <w:r>
              <w:t>verhältnisses im öffentlichen Dienst und bei Gericht</w:t>
            </w:r>
            <w:r w:rsidR="0005605D">
              <w:t xml:space="preserve">. Sie berücksichtigen </w:t>
            </w:r>
            <w:r>
              <w:t>die arbeits- und dienstrechtliche Stellung unterschiedlicher Beschäftigungsgruppe</w:t>
            </w:r>
            <w:r w:rsidR="00C67390">
              <w:t xml:space="preserve">n </w:t>
            </w:r>
            <w:r>
              <w:t>und beziehen diese Kenntnisse</w:t>
            </w:r>
            <w:r w:rsidR="00C67390">
              <w:t xml:space="preserve"> auf ihre eigene berufliche Ent</w:t>
            </w:r>
            <w:r>
              <w:t>wicklung.</w:t>
            </w:r>
          </w:p>
        </w:tc>
        <w:tc>
          <w:tcPr>
            <w:tcW w:w="4139" w:type="dxa"/>
          </w:tcPr>
          <w:p w:rsidR="004F00E4" w:rsidRDefault="004F00E4" w:rsidP="00546648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t>Die Schülerinnen und Schüle</w:t>
            </w:r>
            <w:r>
              <w:rPr>
                <w:rFonts w:cs="Arial"/>
                <w:szCs w:val="24"/>
              </w:rPr>
              <w:t>r</w:t>
            </w:r>
          </w:p>
          <w:p w:rsidR="00F42B56" w:rsidRPr="00F42B56" w:rsidRDefault="00F42B56" w:rsidP="00507486">
            <w:pPr>
              <w:pStyle w:val="Tabellenspiegelstrich"/>
            </w:pPr>
            <w:r>
              <w:t>kennen ihre Rechtsstellung als Auszubildende</w:t>
            </w:r>
          </w:p>
          <w:p w:rsidR="0005605D" w:rsidRPr="0005605D" w:rsidRDefault="0005605D" w:rsidP="00507486">
            <w:pPr>
              <w:pStyle w:val="Tabellenspiegelstrich"/>
            </w:pPr>
            <w:r>
              <w:t>unterscheiden zwischen Angestelltenverhältnis und Verbeamtung im öffentlichen Dienst</w:t>
            </w:r>
            <w:r w:rsidR="007B6002">
              <w:t>.</w:t>
            </w:r>
          </w:p>
        </w:tc>
        <w:tc>
          <w:tcPr>
            <w:tcW w:w="2608" w:type="dxa"/>
          </w:tcPr>
          <w:p w:rsidR="004F00E4" w:rsidRDefault="00220F4C" w:rsidP="00220F4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BBiG, </w:t>
            </w:r>
            <w:proofErr w:type="spellStart"/>
            <w:r>
              <w:rPr>
                <w:rFonts w:cs="Arial"/>
                <w:szCs w:val="24"/>
              </w:rPr>
              <w:t>JArbSchG</w:t>
            </w:r>
            <w:proofErr w:type="spellEnd"/>
            <w:r>
              <w:rPr>
                <w:rFonts w:cs="Arial"/>
                <w:szCs w:val="24"/>
              </w:rPr>
              <w:t xml:space="preserve">, Ausbildungsvertrag, Ausbildungsordnung </w:t>
            </w:r>
          </w:p>
          <w:p w:rsidR="00220F4C" w:rsidRDefault="00220F4C" w:rsidP="00220F4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Tarifverträge des ÖD</w:t>
            </w:r>
            <w:r w:rsidR="00C56EFF">
              <w:rPr>
                <w:rFonts w:cs="Arial"/>
                <w:szCs w:val="24"/>
              </w:rPr>
              <w:t>, Beamtenverhältnis</w:t>
            </w:r>
          </w:p>
          <w:p w:rsidR="003A60E1" w:rsidRPr="00A7340D" w:rsidRDefault="003A60E1" w:rsidP="00220F4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Arbeiten mit dem Gesetz;</w:t>
            </w:r>
            <w:r>
              <w:rPr>
                <w:rFonts w:cs="Arial"/>
                <w:szCs w:val="24"/>
              </w:rPr>
              <w:br/>
              <w:t>Anwendung der Fach-sprache;</w:t>
            </w:r>
            <w:r>
              <w:rPr>
                <w:rFonts w:cs="Arial"/>
                <w:szCs w:val="24"/>
              </w:rPr>
              <w:br/>
              <w:t>Internetrecherche</w:t>
            </w:r>
          </w:p>
        </w:tc>
      </w:tr>
      <w:tr w:rsidR="004F00E4" w:rsidRPr="006870C3" w:rsidTr="00EC00C0">
        <w:trPr>
          <w:trHeight w:val="624"/>
          <w:jc w:val="center"/>
        </w:trPr>
        <w:tc>
          <w:tcPr>
            <w:tcW w:w="2552" w:type="dxa"/>
          </w:tcPr>
          <w:p w:rsidR="004F00E4" w:rsidRPr="00A7340D" w:rsidRDefault="004F00E4" w:rsidP="00546648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Entscheiden:</w:t>
            </w:r>
          </w:p>
        </w:tc>
        <w:tc>
          <w:tcPr>
            <w:tcW w:w="5274" w:type="dxa"/>
          </w:tcPr>
          <w:p w:rsidR="0005605D" w:rsidRDefault="00C67390" w:rsidP="0005605D">
            <w:r>
              <w:t xml:space="preserve">Unter Berücksichtigung des Systems der </w:t>
            </w:r>
            <w:r w:rsidR="00960626">
              <w:t>gesetzlichen Sozialversicherung entscheiden sich</w:t>
            </w:r>
            <w:r>
              <w:t xml:space="preserve"> die Schülerinnen und Schüler </w:t>
            </w:r>
            <w:r w:rsidR="0005605D">
              <w:t>für eine passende Altersvorsorge.</w:t>
            </w:r>
          </w:p>
          <w:p w:rsidR="0005605D" w:rsidRDefault="0005605D" w:rsidP="0005605D"/>
          <w:p w:rsidR="004F00E4" w:rsidRPr="00A7340D" w:rsidRDefault="00C67390" w:rsidP="0005605D">
            <w:pPr>
              <w:rPr>
                <w:rFonts w:cs="Arial"/>
                <w:szCs w:val="24"/>
              </w:rPr>
            </w:pPr>
            <w:r w:rsidRPr="00960626">
              <w:t>Sie ordnen die Bedeutung des Sozialstaates hinsichtlich seiner Stärken und Schwächen ein und leiten daraus Handlungsmöglichkeiten für die eigene und gesellschaftliche Zukunft ab.</w:t>
            </w:r>
          </w:p>
        </w:tc>
        <w:tc>
          <w:tcPr>
            <w:tcW w:w="4139" w:type="dxa"/>
          </w:tcPr>
          <w:p w:rsidR="003A60E1" w:rsidRDefault="004F00E4" w:rsidP="00546648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t>Die Schülerinnen und Schüle</w:t>
            </w:r>
            <w:r w:rsidR="00507486">
              <w:rPr>
                <w:rFonts w:cs="Arial"/>
                <w:szCs w:val="24"/>
              </w:rPr>
              <w:t>r</w:t>
            </w:r>
          </w:p>
          <w:p w:rsidR="003A60E1" w:rsidRPr="003A60E1" w:rsidRDefault="00960626" w:rsidP="00507486">
            <w:pPr>
              <w:pStyle w:val="Tabellenspiegelstrich"/>
            </w:pPr>
            <w:r w:rsidRPr="003A60E1">
              <w:t xml:space="preserve">unterscheiden die </w:t>
            </w:r>
            <w:r>
              <w:t>arbeits- und dienstrechtliche Stellung untersch</w:t>
            </w:r>
            <w:r w:rsidR="003A60E1">
              <w:t>iedlicher Beschäftigungsgruppen</w:t>
            </w:r>
          </w:p>
          <w:p w:rsidR="004F00E4" w:rsidRPr="003A60E1" w:rsidRDefault="003A60E1" w:rsidP="00507486">
            <w:pPr>
              <w:pStyle w:val="Tabellenspiegelstrich"/>
            </w:pPr>
            <w:r>
              <w:t>wenden</w:t>
            </w:r>
            <w:r w:rsidR="00960626">
              <w:t xml:space="preserve"> diese Kenntnisse auf ihre eigene berufliche Entwicklung</w:t>
            </w:r>
            <w:r>
              <w:t xml:space="preserve"> an</w:t>
            </w:r>
          </w:p>
          <w:p w:rsidR="003A60E1" w:rsidRPr="003A60E1" w:rsidRDefault="003A60E1" w:rsidP="00507486">
            <w:pPr>
              <w:pStyle w:val="Tabellenspiegelstrich"/>
            </w:pPr>
            <w:r>
              <w:t>reflektieren die Vor- und Nachteile der Sozialversicherungen</w:t>
            </w:r>
          </w:p>
          <w:p w:rsidR="003A60E1" w:rsidRPr="003A60E1" w:rsidRDefault="003A60E1" w:rsidP="00507486">
            <w:pPr>
              <w:pStyle w:val="Tabellenspiegelstrich"/>
            </w:pPr>
            <w:r>
              <w:t>verstehen die Notwendig</w:t>
            </w:r>
            <w:r w:rsidR="00BC51F4">
              <w:t>keit der privaten Altersvor</w:t>
            </w:r>
            <w:r>
              <w:t>sorge</w:t>
            </w:r>
          </w:p>
          <w:p w:rsidR="003A60E1" w:rsidRPr="003A60E1" w:rsidRDefault="003A60E1" w:rsidP="00507486">
            <w:pPr>
              <w:pStyle w:val="Tabellenspiegelstrich"/>
            </w:pPr>
            <w:r>
              <w:t>beziehen die Kenntnisse auf ihre private Situation</w:t>
            </w:r>
            <w:r w:rsidR="007B6002">
              <w:t>.</w:t>
            </w:r>
          </w:p>
        </w:tc>
        <w:tc>
          <w:tcPr>
            <w:tcW w:w="2608" w:type="dxa"/>
          </w:tcPr>
          <w:p w:rsidR="004F00E4" w:rsidRDefault="003A60E1" w:rsidP="003A60E1">
            <w:r>
              <w:t>Tarifverträge des öffentlichen Dienstes, Beamtenverhältnis</w:t>
            </w:r>
          </w:p>
          <w:p w:rsidR="003A60E1" w:rsidRPr="00A7340D" w:rsidRDefault="003A60E1" w:rsidP="003A60E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Arbeiten mit dem Gesetz;</w:t>
            </w:r>
            <w:r>
              <w:rPr>
                <w:rFonts w:cs="Arial"/>
                <w:szCs w:val="24"/>
              </w:rPr>
              <w:br/>
              <w:t>Anwendung der Fach-sprache;</w:t>
            </w:r>
            <w:r>
              <w:rPr>
                <w:rFonts w:cs="Arial"/>
                <w:szCs w:val="24"/>
              </w:rPr>
              <w:br/>
              <w:t>Internetrecherche</w:t>
            </w:r>
          </w:p>
        </w:tc>
      </w:tr>
      <w:tr w:rsidR="004F00E4" w:rsidRPr="006870C3" w:rsidTr="00507486">
        <w:trPr>
          <w:cantSplit/>
          <w:trHeight w:val="624"/>
          <w:jc w:val="center"/>
        </w:trPr>
        <w:tc>
          <w:tcPr>
            <w:tcW w:w="2552" w:type="dxa"/>
          </w:tcPr>
          <w:p w:rsidR="004F00E4" w:rsidRPr="00A7340D" w:rsidRDefault="004F00E4" w:rsidP="00546648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lastRenderedPageBreak/>
              <w:t>Durch</w:t>
            </w:r>
            <w:r w:rsidRPr="00A7340D">
              <w:rPr>
                <w:rFonts w:cs="Arial"/>
                <w:szCs w:val="24"/>
                <w:u w:val="single"/>
              </w:rPr>
              <w:t>führen</w:t>
            </w:r>
            <w:r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:rsidR="004F00E4" w:rsidRPr="00A7340D" w:rsidRDefault="00C67390" w:rsidP="00546648">
            <w:pPr>
              <w:rPr>
                <w:rFonts w:cs="Arial"/>
                <w:szCs w:val="24"/>
              </w:rPr>
            </w:pPr>
            <w:r>
              <w:t xml:space="preserve">Die Schülerinnen und Schüler prüfen die Voraussetzungen für die Errichtung eines Betriebsrates und Personalrates sowie einer Jugend- und Auszubildendenvertretung. Die Mitbestimmung bei betrieblichen Entscheidungen veranschaulichen sie mit Hilfe des Betriebsverfassungsgesetzes und der Personalvertretungsgesetze. </w:t>
            </w:r>
          </w:p>
        </w:tc>
        <w:tc>
          <w:tcPr>
            <w:tcW w:w="4139" w:type="dxa"/>
          </w:tcPr>
          <w:p w:rsidR="00960626" w:rsidRDefault="00507486" w:rsidP="0096062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Die Schülerinnen und Schüler</w:t>
            </w:r>
          </w:p>
          <w:p w:rsidR="00AD1579" w:rsidRDefault="00AD1579" w:rsidP="00507486">
            <w:pPr>
              <w:pStyle w:val="Tabellenspiegelstrich"/>
            </w:pPr>
            <w:r>
              <w:t>wissen um die Bedeutung von Mitbestimmung und kennen ihre Rolle</w:t>
            </w:r>
          </w:p>
          <w:p w:rsidR="003A60E1" w:rsidRPr="003A60E1" w:rsidRDefault="00AD1579" w:rsidP="00507486">
            <w:pPr>
              <w:pStyle w:val="Tabellenspiegelstrich"/>
            </w:pPr>
            <w:r>
              <w:t xml:space="preserve">beschreiben </w:t>
            </w:r>
            <w:r w:rsidR="003A60E1">
              <w:t>die gesetzlichen Grundlagen der betrieblichen Mitbestimmung</w:t>
            </w:r>
          </w:p>
          <w:p w:rsidR="00960626" w:rsidRDefault="00C67390" w:rsidP="00507486">
            <w:pPr>
              <w:pStyle w:val="Tabellenspiegelstrich"/>
            </w:pPr>
            <w:r>
              <w:t>set</w:t>
            </w:r>
            <w:r w:rsidR="00960626">
              <w:t>zen sich mit dem Inhalt und Gel</w:t>
            </w:r>
            <w:r>
              <w:t>tungsbereich von Tarifverträgen auseinander</w:t>
            </w:r>
          </w:p>
          <w:p w:rsidR="004F00E4" w:rsidRPr="00AD1579" w:rsidRDefault="00960626" w:rsidP="00507486">
            <w:pPr>
              <w:pStyle w:val="Tabellenspiegelstrich"/>
            </w:pPr>
            <w:r>
              <w:t>beurteilen</w:t>
            </w:r>
            <w:r w:rsidR="00C67390">
              <w:t xml:space="preserve"> die Bedeutung der Sozialpartner vor dem Hintergrund der Tarifautonomie</w:t>
            </w:r>
            <w:r w:rsidR="007B6002">
              <w:t>.</w:t>
            </w:r>
            <w:r w:rsidR="00C67390">
              <w:t xml:space="preserve"> </w:t>
            </w:r>
          </w:p>
        </w:tc>
        <w:tc>
          <w:tcPr>
            <w:tcW w:w="2608" w:type="dxa"/>
          </w:tcPr>
          <w:p w:rsidR="00AD1579" w:rsidRDefault="00AD1579" w:rsidP="00AD1579">
            <w:r>
              <w:rPr>
                <w:rFonts w:cs="Arial"/>
                <w:szCs w:val="24"/>
              </w:rPr>
              <w:t>Arbeiten mit dem Gesetz;</w:t>
            </w:r>
            <w:r>
              <w:rPr>
                <w:rFonts w:cs="Arial"/>
                <w:szCs w:val="24"/>
              </w:rPr>
              <w:br/>
              <w:t>Anwendung der</w:t>
            </w:r>
            <w:r w:rsidR="00BC51F4">
              <w:rPr>
                <w:rFonts w:cs="Arial"/>
                <w:szCs w:val="24"/>
              </w:rPr>
              <w:t xml:space="preserve"> Fach-sprache;</w:t>
            </w:r>
            <w:r w:rsidR="00BC51F4">
              <w:rPr>
                <w:rFonts w:cs="Arial"/>
                <w:szCs w:val="24"/>
              </w:rPr>
              <w:br/>
              <w:t>Internetrecherche</w:t>
            </w:r>
            <w:r w:rsidR="00507486">
              <w:rPr>
                <w:rFonts w:cs="Arial"/>
                <w:szCs w:val="24"/>
              </w:rPr>
              <w:t xml:space="preserve"> </w:t>
            </w:r>
            <w:r>
              <w:t>Gehaltstarif- und Manteltarifvertrag, Flächentarifvertrag</w:t>
            </w:r>
          </w:p>
          <w:p w:rsidR="00AD1579" w:rsidRPr="00A7340D" w:rsidRDefault="00AD1579">
            <w:pPr>
              <w:rPr>
                <w:rFonts w:cs="Arial"/>
                <w:szCs w:val="24"/>
              </w:rPr>
            </w:pPr>
            <w:r>
              <w:t xml:space="preserve">Ablauf </w:t>
            </w:r>
            <w:r w:rsidR="0024766F">
              <w:t xml:space="preserve">der </w:t>
            </w:r>
            <w:r>
              <w:t>Tarifverhandlungen einschließlich Arbeitskampf</w:t>
            </w:r>
          </w:p>
        </w:tc>
      </w:tr>
      <w:tr w:rsidR="004F00E4" w:rsidRPr="006870C3" w:rsidTr="00EC00C0">
        <w:trPr>
          <w:trHeight w:val="624"/>
          <w:jc w:val="center"/>
        </w:trPr>
        <w:tc>
          <w:tcPr>
            <w:tcW w:w="2552" w:type="dxa"/>
          </w:tcPr>
          <w:p w:rsidR="004F00E4" w:rsidRPr="00A7340D" w:rsidRDefault="004F00E4" w:rsidP="00546648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 w:rsidRPr="00A7340D">
              <w:rPr>
                <w:rFonts w:cs="Arial"/>
                <w:szCs w:val="24"/>
                <w:u w:val="single"/>
              </w:rPr>
              <w:t>Kontrollieren</w:t>
            </w:r>
            <w:r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:rsidR="004F00E4" w:rsidRPr="00A7340D" w:rsidRDefault="00C67390" w:rsidP="00507486">
            <w:pPr>
              <w:rPr>
                <w:rFonts w:cs="Arial"/>
                <w:szCs w:val="24"/>
              </w:rPr>
            </w:pPr>
            <w:r>
              <w:t>Die Schülerinnen und Schüler beurteilen mit</w:t>
            </w:r>
            <w:r w:rsidR="00507486">
              <w:t>h</w:t>
            </w:r>
            <w:r>
              <w:t>ilfe der gesetzlichen Grundlagen die wesentlichen Bestimmungen zum Schutz der Beschäftigten.</w:t>
            </w:r>
          </w:p>
        </w:tc>
        <w:tc>
          <w:tcPr>
            <w:tcW w:w="4139" w:type="dxa"/>
          </w:tcPr>
          <w:p w:rsidR="00AD1579" w:rsidRDefault="00C67390" w:rsidP="00C6739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</w:t>
            </w:r>
            <w:r w:rsidR="00507486">
              <w:rPr>
                <w:rFonts w:cs="Arial"/>
                <w:szCs w:val="24"/>
              </w:rPr>
              <w:t>ie Schülerinnen und Schüler</w:t>
            </w:r>
          </w:p>
          <w:p w:rsidR="00C67390" w:rsidRPr="00AD1579" w:rsidRDefault="00C67390" w:rsidP="00507486">
            <w:pPr>
              <w:pStyle w:val="Tabellenspiegelstrich"/>
            </w:pPr>
            <w:r>
              <w:t xml:space="preserve">erörtern </w:t>
            </w:r>
            <w:r w:rsidR="00AD1579">
              <w:t xml:space="preserve">die gesetzlichen Bestimmungen des </w:t>
            </w:r>
            <w:r>
              <w:t>Mutterschutz</w:t>
            </w:r>
            <w:r w:rsidR="00AD1579">
              <w:t>es</w:t>
            </w:r>
            <w:r>
              <w:t>,</w:t>
            </w:r>
            <w:r w:rsidR="00AD1579">
              <w:t xml:space="preserve"> der </w:t>
            </w:r>
            <w:r>
              <w:t xml:space="preserve">Elternzeit und </w:t>
            </w:r>
            <w:r w:rsidR="00AD1579">
              <w:t xml:space="preserve">des </w:t>
            </w:r>
            <w:r>
              <w:t>Bundesurlaubsgesetz</w:t>
            </w:r>
            <w:r w:rsidR="00AD1579">
              <w:t>es</w:t>
            </w:r>
          </w:p>
          <w:p w:rsidR="00AD1579" w:rsidRPr="00A7340D" w:rsidRDefault="00AD1579" w:rsidP="00507486">
            <w:pPr>
              <w:pStyle w:val="Tabellenspiegelstrich"/>
            </w:pPr>
            <w:r>
              <w:t>erfassen die Bedeutung dieser Bestimmu</w:t>
            </w:r>
            <w:r w:rsidR="00BC51F4">
              <w:t>ngen für ihr privates und beruf</w:t>
            </w:r>
            <w:r>
              <w:t>liches Leben</w:t>
            </w:r>
            <w:r w:rsidR="0024766F">
              <w:t>.</w:t>
            </w:r>
          </w:p>
        </w:tc>
        <w:tc>
          <w:tcPr>
            <w:tcW w:w="2608" w:type="dxa"/>
          </w:tcPr>
          <w:p w:rsidR="004F00E4" w:rsidRDefault="00AD1579" w:rsidP="0054664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Arbeiten mit dem Gesetz;</w:t>
            </w:r>
            <w:r>
              <w:rPr>
                <w:rFonts w:cs="Arial"/>
                <w:szCs w:val="24"/>
              </w:rPr>
              <w:br/>
              <w:t>Anwendung der Fach-sprache;</w:t>
            </w:r>
            <w:r>
              <w:rPr>
                <w:rFonts w:cs="Arial"/>
                <w:szCs w:val="24"/>
              </w:rPr>
              <w:br/>
              <w:t>Internetrecherche;</w:t>
            </w:r>
          </w:p>
          <w:p w:rsidR="00AD1579" w:rsidRPr="00A7340D" w:rsidRDefault="00AD1579" w:rsidP="0087232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</w:t>
            </w:r>
            <w:r w:rsidR="0087232D">
              <w:rPr>
                <w:rFonts w:cs="Arial"/>
                <w:szCs w:val="24"/>
              </w:rPr>
              <w:t>u</w:t>
            </w:r>
            <w:r>
              <w:rPr>
                <w:rFonts w:cs="Arial"/>
                <w:szCs w:val="24"/>
              </w:rPr>
              <w:t xml:space="preserve">SchG, </w:t>
            </w:r>
            <w:r w:rsidR="0087232D">
              <w:rPr>
                <w:rFonts w:cs="Arial"/>
                <w:szCs w:val="24"/>
              </w:rPr>
              <w:t xml:space="preserve">BEEG, </w:t>
            </w:r>
            <w:r>
              <w:rPr>
                <w:rFonts w:cs="Arial"/>
                <w:szCs w:val="24"/>
              </w:rPr>
              <w:t>B</w:t>
            </w:r>
            <w:r w:rsidR="0087232D">
              <w:rPr>
                <w:rFonts w:cs="Arial"/>
                <w:szCs w:val="24"/>
              </w:rPr>
              <w:t>U</w:t>
            </w:r>
            <w:r>
              <w:rPr>
                <w:rFonts w:cs="Arial"/>
                <w:szCs w:val="24"/>
              </w:rPr>
              <w:t>rl</w:t>
            </w:r>
            <w:r w:rsidR="0087232D">
              <w:rPr>
                <w:rFonts w:cs="Arial"/>
                <w:szCs w:val="24"/>
              </w:rPr>
              <w:t>G</w:t>
            </w:r>
          </w:p>
        </w:tc>
      </w:tr>
      <w:tr w:rsidR="004F00E4" w:rsidRPr="006870C3" w:rsidTr="00EC00C0">
        <w:trPr>
          <w:trHeight w:val="624"/>
          <w:jc w:val="center"/>
        </w:trPr>
        <w:tc>
          <w:tcPr>
            <w:tcW w:w="2552" w:type="dxa"/>
          </w:tcPr>
          <w:p w:rsidR="004F00E4" w:rsidRPr="00A7340D" w:rsidRDefault="004F00E4" w:rsidP="00546648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Bewerten/Reflektieren:</w:t>
            </w:r>
          </w:p>
        </w:tc>
        <w:tc>
          <w:tcPr>
            <w:tcW w:w="5274" w:type="dxa"/>
          </w:tcPr>
          <w:p w:rsidR="004F00E4" w:rsidRPr="00A7340D" w:rsidRDefault="00C67390" w:rsidP="00546648">
            <w:pPr>
              <w:rPr>
                <w:rFonts w:cs="Arial"/>
                <w:szCs w:val="24"/>
              </w:rPr>
            </w:pPr>
            <w:r>
              <w:t>Die Schülerinnen und Schüler reflektieren ihre Arbeitsergebnisse unter Berücksichtigung gesellschaftlicher Vielfalt.</w:t>
            </w:r>
          </w:p>
        </w:tc>
        <w:tc>
          <w:tcPr>
            <w:tcW w:w="4139" w:type="dxa"/>
          </w:tcPr>
          <w:p w:rsidR="004F00E4" w:rsidRDefault="00507486" w:rsidP="0054664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Die Schülerinnen und Schüler</w:t>
            </w:r>
          </w:p>
          <w:p w:rsidR="0087232D" w:rsidRDefault="0087232D" w:rsidP="00507486">
            <w:pPr>
              <w:pStyle w:val="Tabellenspiegelstrich"/>
            </w:pPr>
            <w:r>
              <w:t>bewerten ihre Rolle im System der Rechtspflege</w:t>
            </w:r>
          </w:p>
          <w:p w:rsidR="0087232D" w:rsidRPr="00A7340D" w:rsidRDefault="0087232D" w:rsidP="00507486">
            <w:pPr>
              <w:pStyle w:val="Tabellenspiegelstrich"/>
            </w:pPr>
            <w:r>
              <w:t>reflektieren ihre Möglichkeiten der Mitgestaltung im A</w:t>
            </w:r>
            <w:r w:rsidR="00BC4377">
              <w:t>rbeits</w:t>
            </w:r>
            <w:r>
              <w:t xml:space="preserve">leben und </w:t>
            </w:r>
            <w:r w:rsidR="00BC4377">
              <w:t xml:space="preserve">in der </w:t>
            </w:r>
            <w:r>
              <w:t>Gesellschaft</w:t>
            </w:r>
            <w:r w:rsidR="0024766F">
              <w:t>.</w:t>
            </w:r>
          </w:p>
        </w:tc>
        <w:tc>
          <w:tcPr>
            <w:tcW w:w="2608" w:type="dxa"/>
          </w:tcPr>
          <w:p w:rsidR="0087232D" w:rsidRDefault="0087232D" w:rsidP="0087232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Arbeiten mit dem Gesetz;</w:t>
            </w:r>
            <w:r>
              <w:rPr>
                <w:rFonts w:cs="Arial"/>
                <w:szCs w:val="24"/>
              </w:rPr>
              <w:br/>
              <w:t>Anwendung der Fach-sprache;</w:t>
            </w:r>
            <w:r>
              <w:rPr>
                <w:rFonts w:cs="Arial"/>
                <w:szCs w:val="24"/>
              </w:rPr>
              <w:br/>
              <w:t>Internetrecherche;</w:t>
            </w:r>
          </w:p>
          <w:p w:rsidR="004F00E4" w:rsidRPr="00A7340D" w:rsidRDefault="0087232D" w:rsidP="0054664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Fremdsprache</w:t>
            </w:r>
          </w:p>
        </w:tc>
      </w:tr>
    </w:tbl>
    <w:p w:rsidR="00E101B0" w:rsidRPr="005C4A85" w:rsidRDefault="00E101B0" w:rsidP="00546648"/>
    <w:sectPr w:rsidR="00E101B0" w:rsidRPr="005C4A85" w:rsidSect="00082C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EFD" w:rsidRDefault="00085EFD" w:rsidP="006870C3">
      <w:r>
        <w:separator/>
      </w:r>
    </w:p>
  </w:endnote>
  <w:endnote w:type="continuationSeparator" w:id="0">
    <w:p w:rsidR="00085EFD" w:rsidRDefault="00085EFD" w:rsidP="0068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6F9" w:rsidRDefault="00E666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431" w:rsidRPr="004A0101" w:rsidRDefault="004A0101" w:rsidP="004A0101">
    <w:pPr>
      <w:tabs>
        <w:tab w:val="center" w:pos="7286"/>
        <w:tab w:val="right" w:pos="14601"/>
      </w:tabs>
      <w:rPr>
        <w:rFonts w:eastAsia="Calibri" w:cs="Arial"/>
        <w:sz w:val="20"/>
        <w:szCs w:val="20"/>
      </w:rPr>
    </w:pPr>
    <w:r w:rsidRPr="004A0101">
      <w:rPr>
        <w:rFonts w:eastAsia="Calibri" w:cs="Times New Roman"/>
        <w:sz w:val="20"/>
      </w:rPr>
      <w:t>KMK-Dokumentationsraster</w:t>
    </w:r>
    <w:r w:rsidRPr="004A0101">
      <w:rPr>
        <w:rFonts w:eastAsia="Calibri" w:cs="Times New Roman"/>
        <w:sz w:val="20"/>
      </w:rPr>
      <w:tab/>
      <w:t xml:space="preserve">Seite </w:t>
    </w:r>
    <w:r w:rsidRPr="004A0101">
      <w:rPr>
        <w:rFonts w:eastAsia="Calibri" w:cs="Times New Roman"/>
        <w:bCs/>
        <w:sz w:val="20"/>
      </w:rPr>
      <w:fldChar w:fldCharType="begin"/>
    </w:r>
    <w:r w:rsidRPr="004A0101">
      <w:rPr>
        <w:rFonts w:eastAsia="Calibri" w:cs="Times New Roman"/>
        <w:bCs/>
        <w:sz w:val="20"/>
      </w:rPr>
      <w:instrText>PAGE  \* Arabic  \* MERGEFORMAT</w:instrText>
    </w:r>
    <w:r w:rsidRPr="004A0101">
      <w:rPr>
        <w:rFonts w:eastAsia="Calibri" w:cs="Times New Roman"/>
        <w:bCs/>
        <w:sz w:val="20"/>
      </w:rPr>
      <w:fldChar w:fldCharType="separate"/>
    </w:r>
    <w:r w:rsidR="00E666F9">
      <w:rPr>
        <w:rFonts w:eastAsia="Calibri" w:cs="Times New Roman"/>
        <w:bCs/>
        <w:noProof/>
        <w:sz w:val="20"/>
      </w:rPr>
      <w:t>2</w:t>
    </w:r>
    <w:r w:rsidRPr="004A0101">
      <w:rPr>
        <w:rFonts w:eastAsia="Calibri" w:cs="Times New Roman"/>
        <w:bCs/>
        <w:sz w:val="20"/>
      </w:rPr>
      <w:fldChar w:fldCharType="end"/>
    </w:r>
    <w:r w:rsidRPr="004A0101">
      <w:rPr>
        <w:rFonts w:eastAsia="Calibri" w:cs="Times New Roman"/>
        <w:sz w:val="20"/>
      </w:rPr>
      <w:t xml:space="preserve"> von </w:t>
    </w:r>
    <w:r w:rsidRPr="004A0101">
      <w:rPr>
        <w:rFonts w:eastAsia="Calibri" w:cs="Times New Roman"/>
        <w:bCs/>
        <w:sz w:val="20"/>
      </w:rPr>
      <w:fldChar w:fldCharType="begin"/>
    </w:r>
    <w:r w:rsidRPr="004A0101">
      <w:rPr>
        <w:rFonts w:eastAsia="Calibri" w:cs="Times New Roman"/>
        <w:bCs/>
        <w:sz w:val="20"/>
      </w:rPr>
      <w:instrText>NUMPAGES  \* Arabic  \* MERGEFORMAT</w:instrText>
    </w:r>
    <w:r w:rsidRPr="004A0101">
      <w:rPr>
        <w:rFonts w:eastAsia="Calibri" w:cs="Times New Roman"/>
        <w:bCs/>
        <w:sz w:val="20"/>
      </w:rPr>
      <w:fldChar w:fldCharType="separate"/>
    </w:r>
    <w:r w:rsidR="00E666F9">
      <w:rPr>
        <w:rFonts w:eastAsia="Calibri" w:cs="Times New Roman"/>
        <w:bCs/>
        <w:noProof/>
        <w:sz w:val="20"/>
      </w:rPr>
      <w:t>3</w:t>
    </w:r>
    <w:r w:rsidRPr="004A0101">
      <w:rPr>
        <w:rFonts w:eastAsia="Calibri" w:cs="Times New Roman"/>
        <w:bCs/>
        <w:sz w:val="20"/>
      </w:rPr>
      <w:fldChar w:fldCharType="end"/>
    </w:r>
    <w:r w:rsidRPr="004A0101">
      <w:rPr>
        <w:rFonts w:eastAsia="Calibri" w:cs="Times New Roman"/>
        <w:bCs/>
        <w:sz w:val="20"/>
      </w:rPr>
      <w:tab/>
    </w:r>
    <w:r w:rsidRPr="004A0101">
      <w:rPr>
        <w:rFonts w:eastAsia="Calibri" w:cs="Times New Roman"/>
        <w:noProof/>
        <w:sz w:val="20"/>
        <w:lang w:eastAsia="de-DE"/>
      </w:rPr>
      <w:drawing>
        <wp:inline distT="0" distB="0" distL="0" distR="0" wp14:anchorId="74AEFDC7" wp14:editId="784AA5FD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A0101">
      <w:rPr>
        <w:rFonts w:eastAsia="Calibri" w:cs="Arial"/>
        <w:sz w:val="20"/>
        <w:szCs w:val="20"/>
      </w:rPr>
      <w:fldChar w:fldCharType="begin"/>
    </w:r>
    <w:r w:rsidRPr="004A0101">
      <w:rPr>
        <w:rFonts w:eastAsia="Calibri" w:cs="Arial"/>
        <w:sz w:val="20"/>
        <w:szCs w:val="20"/>
      </w:rPr>
      <w:fldChar w:fldCharType="begin"/>
    </w:r>
    <w:r w:rsidRPr="004A0101">
      <w:rPr>
        <w:rFonts w:eastAsia="Calibri" w:cs="Arial"/>
        <w:sz w:val="20"/>
        <w:szCs w:val="20"/>
      </w:rPr>
      <w:instrText xml:space="preserve"> page </w:instrText>
    </w:r>
    <w:r w:rsidRPr="004A0101">
      <w:rPr>
        <w:rFonts w:eastAsia="Calibri" w:cs="Arial"/>
        <w:sz w:val="20"/>
        <w:szCs w:val="20"/>
      </w:rPr>
      <w:fldChar w:fldCharType="separate"/>
    </w:r>
    <w:r w:rsidR="00E666F9">
      <w:rPr>
        <w:rFonts w:eastAsia="Calibri" w:cs="Arial"/>
        <w:noProof/>
        <w:sz w:val="20"/>
        <w:szCs w:val="20"/>
      </w:rPr>
      <w:instrText>2</w:instrText>
    </w:r>
    <w:r w:rsidRPr="004A0101">
      <w:rPr>
        <w:rFonts w:eastAsia="Calibri" w:cs="Arial"/>
        <w:sz w:val="20"/>
        <w:szCs w:val="20"/>
      </w:rPr>
      <w:fldChar w:fldCharType="end"/>
    </w:r>
    <w:r w:rsidRPr="004A0101">
      <w:rPr>
        <w:rFonts w:eastAsia="Calibri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6F9" w:rsidRDefault="00E666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EFD" w:rsidRDefault="00085EFD" w:rsidP="006870C3">
      <w:r>
        <w:separator/>
      </w:r>
    </w:p>
  </w:footnote>
  <w:footnote w:type="continuationSeparator" w:id="0">
    <w:p w:rsidR="00085EFD" w:rsidRDefault="00085EFD" w:rsidP="006870C3">
      <w:r>
        <w:continuationSeparator/>
      </w:r>
    </w:p>
  </w:footnote>
  <w:footnote w:id="1">
    <w:p w:rsidR="004F00E4" w:rsidRPr="00A7340D" w:rsidRDefault="004F00E4" w:rsidP="00082C61">
      <w:pPr>
        <w:pStyle w:val="Funotentext"/>
        <w:rPr>
          <w:rFonts w:cs="Arial"/>
        </w:rPr>
      </w:pPr>
      <w:r w:rsidRPr="00A7340D">
        <w:rPr>
          <w:rFonts w:cs="Arial"/>
          <w:vertAlign w:val="superscript"/>
        </w:rPr>
        <w:footnoteRef/>
      </w:r>
      <w:r w:rsidR="00082C61">
        <w:rPr>
          <w:rFonts w:cs="Arial"/>
        </w:rPr>
        <w:tab/>
      </w:r>
      <w:r w:rsidRPr="00A7340D">
        <w:rPr>
          <w:rFonts w:cs="Arial"/>
        </w:rPr>
        <w:t>Identifizieren der beruflichen Handlungen unter Berücksichtigung aller Kompetenzdimensionen. Beschreibung mit prozessbezogenen Indikatoren (analy</w:t>
      </w:r>
      <w:r>
        <w:rPr>
          <w:rFonts w:cs="Arial"/>
        </w:rPr>
        <w:t>sieren, beschreiben, erörtern etc.</w:t>
      </w:r>
      <w:r w:rsidRPr="00A7340D">
        <w:rPr>
          <w:rFonts w:cs="Arial"/>
        </w:rPr>
        <w:t>)</w:t>
      </w:r>
    </w:p>
  </w:footnote>
  <w:footnote w:id="2">
    <w:p w:rsidR="004F00E4" w:rsidRPr="00082C61" w:rsidRDefault="004F00E4" w:rsidP="00082C61">
      <w:pPr>
        <w:pStyle w:val="Funotentext"/>
      </w:pPr>
      <w:r w:rsidRPr="00A7340D">
        <w:rPr>
          <w:rStyle w:val="Funotenzeichen"/>
          <w:rFonts w:cs="Arial"/>
        </w:rPr>
        <w:footnoteRef/>
      </w:r>
      <w:r w:rsidR="00082C61">
        <w:rPr>
          <w:rFonts w:cs="Arial"/>
        </w:rPr>
        <w:tab/>
      </w:r>
      <w:r w:rsidRPr="00082C61">
        <w:t>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6F9" w:rsidRDefault="00E666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431" w:rsidRDefault="008A7800" w:rsidP="00FA67FF">
    <w:pPr>
      <w:pStyle w:val="Kopfzeile"/>
      <w:spacing w:after="120"/>
      <w:rPr>
        <w:rFonts w:cs="Arial"/>
        <w:b/>
        <w:szCs w:val="24"/>
      </w:rPr>
    </w:pPr>
    <w:r>
      <w:rPr>
        <w:rFonts w:cs="Arial"/>
        <w:b/>
        <w:szCs w:val="24"/>
      </w:rPr>
      <w:t>Justizfachangestellte und Justizfachangestellter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6F9" w:rsidRDefault="00E666F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A0E59"/>
    <w:multiLevelType w:val="hybridMultilevel"/>
    <w:tmpl w:val="1A1281F0"/>
    <w:lvl w:ilvl="0" w:tplc="322AED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96F2F"/>
    <w:multiLevelType w:val="hybridMultilevel"/>
    <w:tmpl w:val="52946666"/>
    <w:lvl w:ilvl="0" w:tplc="EB98E8E4">
      <w:start w:val="1"/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26364"/>
    <w:multiLevelType w:val="hybridMultilevel"/>
    <w:tmpl w:val="B5E233D8"/>
    <w:lvl w:ilvl="0" w:tplc="B1EA0D54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stylePaneSortMethod w:val="0000"/>
  <w:defaultTabStop w:val="709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5605D"/>
    <w:rsid w:val="00082C61"/>
    <w:rsid w:val="00085EFD"/>
    <w:rsid w:val="000A456D"/>
    <w:rsid w:val="000B591E"/>
    <w:rsid w:val="000C5F48"/>
    <w:rsid w:val="000F026C"/>
    <w:rsid w:val="001477B5"/>
    <w:rsid w:val="001B74DE"/>
    <w:rsid w:val="00202437"/>
    <w:rsid w:val="00220F4C"/>
    <w:rsid w:val="00236215"/>
    <w:rsid w:val="0024766F"/>
    <w:rsid w:val="00295EA8"/>
    <w:rsid w:val="002A5306"/>
    <w:rsid w:val="00302EAB"/>
    <w:rsid w:val="00315802"/>
    <w:rsid w:val="00327B4E"/>
    <w:rsid w:val="003311D0"/>
    <w:rsid w:val="00332868"/>
    <w:rsid w:val="0034085C"/>
    <w:rsid w:val="0039254E"/>
    <w:rsid w:val="00392AF9"/>
    <w:rsid w:val="003A60E1"/>
    <w:rsid w:val="0043200C"/>
    <w:rsid w:val="00435357"/>
    <w:rsid w:val="00440574"/>
    <w:rsid w:val="00492BBB"/>
    <w:rsid w:val="00497706"/>
    <w:rsid w:val="004A0101"/>
    <w:rsid w:val="004F00E4"/>
    <w:rsid w:val="005056D6"/>
    <w:rsid w:val="00507486"/>
    <w:rsid w:val="00546648"/>
    <w:rsid w:val="005621A1"/>
    <w:rsid w:val="00585686"/>
    <w:rsid w:val="0059289D"/>
    <w:rsid w:val="005C4A85"/>
    <w:rsid w:val="005E4DCC"/>
    <w:rsid w:val="0060037B"/>
    <w:rsid w:val="00626615"/>
    <w:rsid w:val="006747FF"/>
    <w:rsid w:val="006870C3"/>
    <w:rsid w:val="0069079D"/>
    <w:rsid w:val="006C7499"/>
    <w:rsid w:val="006D7F43"/>
    <w:rsid w:val="006F329D"/>
    <w:rsid w:val="00725431"/>
    <w:rsid w:val="00795445"/>
    <w:rsid w:val="007B6002"/>
    <w:rsid w:val="007C71E9"/>
    <w:rsid w:val="007D5E9F"/>
    <w:rsid w:val="00812F77"/>
    <w:rsid w:val="008248BE"/>
    <w:rsid w:val="0082727A"/>
    <w:rsid w:val="00856CB0"/>
    <w:rsid w:val="0087232D"/>
    <w:rsid w:val="008A5FBE"/>
    <w:rsid w:val="008A7800"/>
    <w:rsid w:val="008C4A8C"/>
    <w:rsid w:val="008D1C35"/>
    <w:rsid w:val="008F0FFE"/>
    <w:rsid w:val="00960626"/>
    <w:rsid w:val="00980679"/>
    <w:rsid w:val="00994A60"/>
    <w:rsid w:val="009A6771"/>
    <w:rsid w:val="009A764E"/>
    <w:rsid w:val="009D6BCD"/>
    <w:rsid w:val="00A066CA"/>
    <w:rsid w:val="00A31A81"/>
    <w:rsid w:val="00A7340D"/>
    <w:rsid w:val="00AB613B"/>
    <w:rsid w:val="00AC51A2"/>
    <w:rsid w:val="00AD1579"/>
    <w:rsid w:val="00AF7A6A"/>
    <w:rsid w:val="00B002DD"/>
    <w:rsid w:val="00B36A65"/>
    <w:rsid w:val="00B6082D"/>
    <w:rsid w:val="00B84CFD"/>
    <w:rsid w:val="00BC0697"/>
    <w:rsid w:val="00BC4377"/>
    <w:rsid w:val="00BC51F4"/>
    <w:rsid w:val="00C53B39"/>
    <w:rsid w:val="00C56EFF"/>
    <w:rsid w:val="00C67390"/>
    <w:rsid w:val="00CA1099"/>
    <w:rsid w:val="00CB0529"/>
    <w:rsid w:val="00CB7B05"/>
    <w:rsid w:val="00D1406B"/>
    <w:rsid w:val="00D64EE3"/>
    <w:rsid w:val="00D83396"/>
    <w:rsid w:val="00D93207"/>
    <w:rsid w:val="00D9493E"/>
    <w:rsid w:val="00DB0B42"/>
    <w:rsid w:val="00DC3801"/>
    <w:rsid w:val="00DD011F"/>
    <w:rsid w:val="00E101B0"/>
    <w:rsid w:val="00E41E2F"/>
    <w:rsid w:val="00E666F9"/>
    <w:rsid w:val="00E67AB2"/>
    <w:rsid w:val="00E869EF"/>
    <w:rsid w:val="00EA6172"/>
    <w:rsid w:val="00EA6C27"/>
    <w:rsid w:val="00EB137C"/>
    <w:rsid w:val="00EC00C0"/>
    <w:rsid w:val="00EF049B"/>
    <w:rsid w:val="00F05884"/>
    <w:rsid w:val="00F1508F"/>
    <w:rsid w:val="00F42B56"/>
    <w:rsid w:val="00F43990"/>
    <w:rsid w:val="00F64C6B"/>
    <w:rsid w:val="00F65B74"/>
    <w:rsid w:val="00F83C0A"/>
    <w:rsid w:val="00FA67FF"/>
    <w:rsid w:val="00FB102F"/>
    <w:rsid w:val="00FC5DB5"/>
    <w:rsid w:val="00FD158A"/>
    <w:rsid w:val="00FE3FA7"/>
    <w:rsid w:val="00F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82C61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autoRedefine/>
    <w:semiHidden/>
    <w:rsid w:val="00082C61"/>
    <w:pPr>
      <w:tabs>
        <w:tab w:val="left" w:pos="113"/>
      </w:tabs>
      <w:ind w:left="113" w:hanging="113"/>
    </w:pPr>
    <w:rPr>
      <w:rFonts w:eastAsia="Times New Roman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082C61"/>
    <w:rPr>
      <w:rFonts w:ascii="Arial" w:eastAsia="Times New Roman" w:hAnsi="Arial" w:cs="Times New Roman"/>
      <w:sz w:val="20"/>
      <w:szCs w:val="20"/>
    </w:rPr>
  </w:style>
  <w:style w:type="character" w:styleId="Funotenzeichen">
    <w:name w:val="footnote reference"/>
    <w:basedOn w:val="Absatz-Standardschriftart"/>
    <w:rsid w:val="00082C61"/>
    <w:rPr>
      <w:sz w:val="24"/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7254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25431"/>
  </w:style>
  <w:style w:type="paragraph" w:styleId="Fuzeile">
    <w:name w:val="footer"/>
    <w:basedOn w:val="Standard"/>
    <w:link w:val="FuzeileZchn"/>
    <w:uiPriority w:val="99"/>
    <w:unhideWhenUsed/>
    <w:rsid w:val="007254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25431"/>
  </w:style>
  <w:style w:type="paragraph" w:customStyle="1" w:styleId="Tabellenspiegelstrich">
    <w:name w:val="Tabellenspiegelstrich"/>
    <w:basedOn w:val="Standard"/>
    <w:rsid w:val="00F83C0A"/>
    <w:pPr>
      <w:numPr>
        <w:numId w:val="9"/>
      </w:numPr>
    </w:pPr>
    <w:rPr>
      <w:rFonts w:eastAsia="MS Mincho" w:cs="Arial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BBB5F-4D0E-46B4-9AE4-2DEEBB799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2025-04-17T07:56:00Z</dcterms:created>
  <dcterms:modified xsi:type="dcterms:W3CDTF">2025-04-17T07:56:00Z</dcterms:modified>
</cp:coreProperties>
</file>