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C9B" w:rsidRPr="007D44EC" w:rsidRDefault="007D44EC">
      <w:pPr>
        <w:pStyle w:val="Titel"/>
        <w:spacing w:line="386" w:lineRule="auto"/>
        <w:rPr>
          <w:lang w:val="de-DE"/>
        </w:rPr>
      </w:pPr>
      <w:r w:rsidRPr="007D44EC">
        <w:rPr>
          <w:color w:val="3C3C3B"/>
          <w:w w:val="115"/>
          <w:lang w:val="de-DE"/>
        </w:rPr>
        <w:t>CE 02: „Zu pflegende Menschen in der Bewegung und Selbstversorgung unterstützen“ CE 02 A „Mobilität interaktiv, gesundheitsfördernd und präventiv gestalten“</w:t>
      </w:r>
    </w:p>
    <w:tbl>
      <w:tblPr>
        <w:tblStyle w:val="TableNormal"/>
        <w:tblW w:w="0" w:type="auto"/>
        <w:tblInd w:w="4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723"/>
        <w:gridCol w:w="3801"/>
        <w:gridCol w:w="3849"/>
      </w:tblGrid>
      <w:tr w:rsidR="00D02C9B" w:rsidRPr="007D44EC">
        <w:trPr>
          <w:trHeight w:val="578"/>
        </w:trPr>
        <w:tc>
          <w:tcPr>
            <w:tcW w:w="9373" w:type="dxa"/>
            <w:gridSpan w:val="3"/>
            <w:tcBorders>
              <w:right w:val="nil"/>
            </w:tcBorders>
            <w:shd w:val="clear" w:color="auto" w:fill="2581C4"/>
          </w:tcPr>
          <w:p w:rsidR="00D02C9B" w:rsidRPr="007D44EC" w:rsidRDefault="00D02C9B">
            <w:pPr>
              <w:pStyle w:val="TableParagraph"/>
              <w:spacing w:before="4"/>
              <w:ind w:left="0"/>
              <w:rPr>
                <w:sz w:val="15"/>
                <w:lang w:val="de-DE"/>
              </w:rPr>
            </w:pPr>
          </w:p>
          <w:p w:rsidR="00D02C9B" w:rsidRPr="007D44EC" w:rsidRDefault="007D44EC">
            <w:pPr>
              <w:pStyle w:val="TableParagraph"/>
              <w:spacing w:before="1"/>
              <w:rPr>
                <w:rFonts w:ascii="Arial"/>
                <w:b/>
                <w:sz w:val="18"/>
                <w:lang w:val="de-DE"/>
              </w:rPr>
            </w:pPr>
            <w:r w:rsidRPr="007D44EC">
              <w:rPr>
                <w:rFonts w:ascii="Arial"/>
                <w:b/>
                <w:color w:val="FFFFFF"/>
                <w:sz w:val="18"/>
                <w:lang w:val="de-DE"/>
              </w:rPr>
              <w:t>Lernsituation: Frau Becker muss gehen</w:t>
            </w:r>
          </w:p>
        </w:tc>
      </w:tr>
      <w:tr w:rsidR="00D02C9B" w:rsidRPr="007D44EC">
        <w:trPr>
          <w:trHeight w:val="1093"/>
        </w:trPr>
        <w:tc>
          <w:tcPr>
            <w:tcW w:w="1723" w:type="dxa"/>
            <w:tcBorders>
              <w:bottom w:val="single" w:sz="8" w:space="0" w:color="FFFFFF"/>
            </w:tcBorders>
            <w:shd w:val="clear" w:color="auto" w:fill="2581C4"/>
          </w:tcPr>
          <w:p w:rsidR="00D02C9B" w:rsidRPr="007D44EC" w:rsidRDefault="00D02C9B">
            <w:pPr>
              <w:pStyle w:val="TableParagraph"/>
              <w:spacing w:before="0"/>
              <w:ind w:left="0"/>
              <w:rPr>
                <w:sz w:val="20"/>
                <w:lang w:val="de-DE"/>
              </w:rPr>
            </w:pPr>
          </w:p>
          <w:p w:rsidR="00D02C9B" w:rsidRPr="007D44EC" w:rsidRDefault="00D02C9B">
            <w:pPr>
              <w:pStyle w:val="TableParagraph"/>
              <w:spacing w:before="8"/>
              <w:ind w:left="0"/>
              <w:rPr>
                <w:sz w:val="16"/>
                <w:lang w:val="de-DE"/>
              </w:rPr>
            </w:pPr>
          </w:p>
          <w:p w:rsidR="00D02C9B" w:rsidRDefault="007D44EC">
            <w:pPr>
              <w:pStyle w:val="TableParagraph"/>
              <w:spacing w:before="0"/>
              <w:rPr>
                <w:rFonts w:ascii="Arial"/>
                <w:b/>
                <w:sz w:val="18"/>
              </w:rPr>
            </w:pPr>
            <w:r>
              <w:rPr>
                <w:rFonts w:ascii="Arial"/>
                <w:b/>
                <w:color w:val="FFFFFF"/>
                <w:sz w:val="18"/>
              </w:rPr>
              <w:t>Block Nr. 1</w:t>
            </w:r>
          </w:p>
        </w:tc>
        <w:tc>
          <w:tcPr>
            <w:tcW w:w="3801" w:type="dxa"/>
            <w:tcBorders>
              <w:bottom w:val="single" w:sz="8" w:space="0" w:color="FFFFFF"/>
            </w:tcBorders>
            <w:shd w:val="clear" w:color="auto" w:fill="2581C4"/>
          </w:tcPr>
          <w:p w:rsidR="00D02C9B" w:rsidRDefault="00D02C9B">
            <w:pPr>
              <w:pStyle w:val="TableParagraph"/>
              <w:spacing w:before="4"/>
              <w:ind w:left="0"/>
              <w:rPr>
                <w:sz w:val="21"/>
              </w:rPr>
            </w:pPr>
          </w:p>
          <w:p w:rsidR="00D02C9B" w:rsidRDefault="007D44EC">
            <w:pPr>
              <w:pStyle w:val="TableParagraph"/>
              <w:spacing w:before="1" w:line="432" w:lineRule="auto"/>
              <w:ind w:right="2368"/>
              <w:rPr>
                <w:rFonts w:ascii="Arial"/>
                <w:b/>
                <w:sz w:val="18"/>
              </w:rPr>
            </w:pPr>
            <w:r>
              <w:rPr>
                <w:rFonts w:ascii="Arial"/>
                <w:b/>
                <w:color w:val="FFFFFF"/>
                <w:w w:val="95"/>
                <w:sz w:val="18"/>
              </w:rPr>
              <w:t xml:space="preserve">Stundenzahl </w:t>
            </w:r>
            <w:r>
              <w:rPr>
                <w:rFonts w:ascii="Arial"/>
                <w:b/>
                <w:color w:val="FFFFFF"/>
                <w:sz w:val="18"/>
              </w:rPr>
              <w:t>30</w:t>
            </w:r>
          </w:p>
        </w:tc>
        <w:tc>
          <w:tcPr>
            <w:tcW w:w="3849" w:type="dxa"/>
            <w:tcBorders>
              <w:bottom w:val="single" w:sz="8" w:space="0" w:color="FFFFFF"/>
            </w:tcBorders>
            <w:shd w:val="clear" w:color="auto" w:fill="2581C4"/>
          </w:tcPr>
          <w:p w:rsidR="00D02C9B" w:rsidRPr="007D44EC" w:rsidRDefault="00D02C9B">
            <w:pPr>
              <w:pStyle w:val="TableParagraph"/>
              <w:spacing w:before="4"/>
              <w:ind w:left="0"/>
              <w:rPr>
                <w:sz w:val="15"/>
                <w:lang w:val="de-DE"/>
              </w:rPr>
            </w:pPr>
          </w:p>
          <w:p w:rsidR="00D02C9B" w:rsidRPr="007D44EC" w:rsidRDefault="007D44EC">
            <w:pPr>
              <w:pStyle w:val="TableParagraph"/>
              <w:spacing w:before="1" w:line="302" w:lineRule="auto"/>
              <w:ind w:right="659"/>
              <w:jc w:val="both"/>
              <w:rPr>
                <w:rFonts w:ascii="Arial" w:hAnsi="Arial"/>
                <w:b/>
                <w:sz w:val="18"/>
                <w:lang w:val="de-DE"/>
              </w:rPr>
            </w:pPr>
            <w:r w:rsidRPr="007D44EC">
              <w:rPr>
                <w:rFonts w:ascii="Arial" w:hAnsi="Arial"/>
                <w:b/>
                <w:color w:val="FFFFFF"/>
                <w:sz w:val="18"/>
                <w:lang w:val="de-DE"/>
              </w:rPr>
              <w:t>Einordnung</w:t>
            </w:r>
            <w:r w:rsidRPr="007D44EC">
              <w:rPr>
                <w:rFonts w:ascii="Arial" w:hAnsi="Arial"/>
                <w:b/>
                <w:color w:val="FFFFFF"/>
                <w:spacing w:val="-13"/>
                <w:sz w:val="18"/>
                <w:lang w:val="de-DE"/>
              </w:rPr>
              <w:t xml:space="preserve"> </w:t>
            </w:r>
            <w:r w:rsidRPr="007D44EC">
              <w:rPr>
                <w:rFonts w:ascii="Arial" w:hAnsi="Arial"/>
                <w:b/>
                <w:color w:val="FFFFFF"/>
                <w:sz w:val="18"/>
                <w:lang w:val="de-DE"/>
              </w:rPr>
              <w:t>in</w:t>
            </w:r>
            <w:r w:rsidRPr="007D44EC">
              <w:rPr>
                <w:rFonts w:ascii="Arial" w:hAnsi="Arial"/>
                <w:b/>
                <w:color w:val="FFFFFF"/>
                <w:spacing w:val="-13"/>
                <w:sz w:val="18"/>
                <w:lang w:val="de-DE"/>
              </w:rPr>
              <w:t xml:space="preserve"> </w:t>
            </w:r>
            <w:r w:rsidRPr="007D44EC">
              <w:rPr>
                <w:rFonts w:ascii="Arial" w:hAnsi="Arial"/>
                <w:b/>
                <w:color w:val="FFFFFF"/>
                <w:sz w:val="18"/>
                <w:lang w:val="de-DE"/>
              </w:rPr>
              <w:t>Lernfeld</w:t>
            </w:r>
            <w:r w:rsidRPr="007D44EC">
              <w:rPr>
                <w:rFonts w:ascii="Arial" w:hAnsi="Arial"/>
                <w:b/>
                <w:color w:val="FFFFFF"/>
                <w:spacing w:val="-13"/>
                <w:sz w:val="18"/>
                <w:lang w:val="de-DE"/>
              </w:rPr>
              <w:t xml:space="preserve"> </w:t>
            </w:r>
            <w:r w:rsidRPr="007D44EC">
              <w:rPr>
                <w:rFonts w:ascii="Arial" w:hAnsi="Arial"/>
                <w:b/>
                <w:color w:val="FFFFFF"/>
                <w:sz w:val="18"/>
                <w:lang w:val="de-DE"/>
              </w:rPr>
              <w:t>1</w:t>
            </w:r>
            <w:r w:rsidRPr="007D44EC">
              <w:rPr>
                <w:rFonts w:ascii="Arial" w:hAnsi="Arial"/>
                <w:b/>
                <w:color w:val="FFFFFF"/>
                <w:spacing w:val="-13"/>
                <w:sz w:val="18"/>
                <w:lang w:val="de-DE"/>
              </w:rPr>
              <w:t xml:space="preserve"> </w:t>
            </w:r>
            <w:r w:rsidRPr="007D44EC">
              <w:rPr>
                <w:rFonts w:ascii="Arial" w:hAnsi="Arial"/>
                <w:b/>
                <w:color w:val="FFFFFF"/>
                <w:sz w:val="18"/>
                <w:lang w:val="de-DE"/>
              </w:rPr>
              <w:t xml:space="preserve">Präventiv handeln, die Mobilität fördern </w:t>
            </w:r>
            <w:r w:rsidRPr="007D44EC">
              <w:rPr>
                <w:rFonts w:ascii="Arial" w:hAnsi="Arial"/>
                <w:b/>
                <w:color w:val="FFFFFF"/>
                <w:spacing w:val="-6"/>
                <w:sz w:val="18"/>
                <w:lang w:val="de-DE"/>
              </w:rPr>
              <w:t xml:space="preserve">und </w:t>
            </w:r>
            <w:r w:rsidRPr="007D44EC">
              <w:rPr>
                <w:rFonts w:ascii="Arial" w:hAnsi="Arial"/>
                <w:b/>
                <w:color w:val="FFFFFF"/>
                <w:sz w:val="18"/>
                <w:lang w:val="de-DE"/>
              </w:rPr>
              <w:t>erhalten</w:t>
            </w:r>
          </w:p>
        </w:tc>
      </w:tr>
      <w:tr w:rsidR="00D02C9B" w:rsidRPr="007D44EC">
        <w:trPr>
          <w:trHeight w:val="4695"/>
        </w:trPr>
        <w:tc>
          <w:tcPr>
            <w:tcW w:w="9373" w:type="dxa"/>
            <w:gridSpan w:val="3"/>
            <w:tcBorders>
              <w:top w:val="single" w:sz="8" w:space="0" w:color="FFFFFF"/>
              <w:left w:val="nil"/>
              <w:bottom w:val="single" w:sz="8" w:space="0" w:color="FFFFFF"/>
              <w:right w:val="nil"/>
            </w:tcBorders>
            <w:shd w:val="clear" w:color="auto" w:fill="DEE6F6"/>
          </w:tcPr>
          <w:p w:rsidR="00D02C9B" w:rsidRPr="007D44EC" w:rsidRDefault="00D02C9B">
            <w:pPr>
              <w:pStyle w:val="TableParagraph"/>
              <w:spacing w:before="9"/>
              <w:ind w:left="0"/>
              <w:rPr>
                <w:sz w:val="14"/>
                <w:lang w:val="de-DE"/>
              </w:rPr>
            </w:pPr>
          </w:p>
          <w:p w:rsidR="00D02C9B" w:rsidRPr="007D44EC" w:rsidRDefault="007D44EC">
            <w:pPr>
              <w:pStyle w:val="TableParagraph"/>
              <w:spacing w:before="0"/>
              <w:ind w:left="231"/>
              <w:rPr>
                <w:sz w:val="18"/>
                <w:lang w:val="de-DE"/>
              </w:rPr>
            </w:pPr>
            <w:r w:rsidRPr="007D44EC">
              <w:rPr>
                <w:color w:val="3C3C3B"/>
                <w:w w:val="115"/>
                <w:sz w:val="18"/>
                <w:lang w:val="de-DE"/>
              </w:rPr>
              <w:t>Andrea erzählt:</w:t>
            </w:r>
          </w:p>
          <w:p w:rsidR="00D02C9B" w:rsidRPr="007D44EC" w:rsidRDefault="007D44EC">
            <w:pPr>
              <w:pStyle w:val="TableParagraph"/>
              <w:spacing w:before="154" w:line="283" w:lineRule="auto"/>
              <w:ind w:left="231" w:right="189"/>
              <w:rPr>
                <w:sz w:val="18"/>
                <w:lang w:val="de-DE"/>
              </w:rPr>
            </w:pPr>
            <w:r w:rsidRPr="007D44EC">
              <w:rPr>
                <w:color w:val="3C3C3B"/>
                <w:w w:val="115"/>
                <w:sz w:val="18"/>
                <w:lang w:val="de-DE"/>
              </w:rPr>
              <w:t xml:space="preserve">„Gestern ist Frau Becker aus dem Krankenhaus wieder zurück zu uns ins Seniorenheim gekommen. Sie hatte sich schon so darauf gefreut, uns und die anderen Bewohner/-innen wiederzusehen, </w:t>
            </w:r>
            <w:r w:rsidRPr="007D44EC">
              <w:rPr>
                <w:color w:val="3C3C3B"/>
                <w:w w:val="115"/>
                <w:sz w:val="18"/>
                <w:lang w:val="de-DE"/>
              </w:rPr>
              <w:t xml:space="preserve">damit sie wie- der an den Gruppenangeboten teilnehmen kann. Aber ich finde, sie ist noch ganz schön wackelig auf den Beinen. Im Krankenhaus hat sie ein künstliches Kniegelenk bekommen und soll nun erstmal auf Gehstö- cke gehen. Aber sie kann ja noch nicht </w:t>
            </w:r>
            <w:r w:rsidRPr="007D44EC">
              <w:rPr>
                <w:color w:val="3C3C3B"/>
                <w:w w:val="115"/>
                <w:sz w:val="18"/>
                <w:lang w:val="de-DE"/>
              </w:rPr>
              <w:t>mal alleine aus dem Bett, und wenn sie mit den Gehstöcken geht, habe ich Angst, dass sie stürzt. In ihrem Zimmer kann sie sich ja auch nirgendwo richtig festhalten. Ich frage mich, wieso sie schon so früh aus dem Krankenhaus entlassen wurde – hätte sie nic</w:t>
            </w:r>
            <w:r w:rsidRPr="007D44EC">
              <w:rPr>
                <w:color w:val="3C3C3B"/>
                <w:w w:val="115"/>
                <w:sz w:val="18"/>
                <w:lang w:val="de-DE"/>
              </w:rPr>
              <w:t>ht dort bleiben können, bis sie wieder richtig laufen kann?</w:t>
            </w:r>
          </w:p>
          <w:p w:rsidR="00D02C9B" w:rsidRPr="007D44EC" w:rsidRDefault="007D44EC">
            <w:pPr>
              <w:pStyle w:val="TableParagraph"/>
              <w:spacing w:before="119" w:line="283" w:lineRule="auto"/>
              <w:ind w:left="231" w:right="189"/>
              <w:rPr>
                <w:sz w:val="18"/>
                <w:lang w:val="de-DE"/>
              </w:rPr>
            </w:pPr>
            <w:r w:rsidRPr="007D44EC">
              <w:rPr>
                <w:color w:val="3C3C3B"/>
                <w:w w:val="115"/>
                <w:sz w:val="18"/>
                <w:lang w:val="de-DE"/>
              </w:rPr>
              <w:t>Frau Becker war trotz ihrer Arthrose im Knie eher eine von den fitten Bewohnerinnen und hat sich sogar um die anderen in ihrem Wohnbereich gekümmert. Sie war ja ursprünglich ins Seniorenheim gekommen, weil sie zuhause alleine war und nicht mehr das Haus ve</w:t>
            </w:r>
            <w:r w:rsidRPr="007D44EC">
              <w:rPr>
                <w:color w:val="3C3C3B"/>
                <w:w w:val="115"/>
                <w:sz w:val="18"/>
                <w:lang w:val="de-DE"/>
              </w:rPr>
              <w:t>rlassen konnte und auch nicht gut sehen konnte. Bei uns ist sie richtig aufgeblüht. Nun gefällt sie mir aber gar nicht. Obwohl sie sich gefreut hatte zu- rückzukommen, hat sie ihr Zimmer noch nicht wieder verlassen. Sie liegt im Bett oder sitzt im Sessel u</w:t>
            </w:r>
            <w:r w:rsidRPr="007D44EC">
              <w:rPr>
                <w:color w:val="3C3C3B"/>
                <w:w w:val="115"/>
                <w:sz w:val="18"/>
                <w:lang w:val="de-DE"/>
              </w:rPr>
              <w:t>nd macht nichts, auch keine Bewegungsübungen. Sie sagt, von den Schmerztropfen wird ihr immer schwin- delig. Ich hoffe, dass ihr die Physiotherapie helfen kann, die morgen beginnen soll.“</w:t>
            </w:r>
          </w:p>
        </w:tc>
      </w:tr>
      <w:tr w:rsidR="00D02C9B" w:rsidRPr="007D44EC">
        <w:trPr>
          <w:trHeight w:val="4378"/>
        </w:trPr>
        <w:tc>
          <w:tcPr>
            <w:tcW w:w="9373" w:type="dxa"/>
            <w:gridSpan w:val="3"/>
            <w:tcBorders>
              <w:top w:val="single" w:sz="8" w:space="0" w:color="FFFFFF"/>
              <w:left w:val="nil"/>
              <w:bottom w:val="nil"/>
              <w:right w:val="nil"/>
            </w:tcBorders>
            <w:shd w:val="clear" w:color="auto" w:fill="DEE6F6"/>
          </w:tcPr>
          <w:p w:rsidR="00D02C9B" w:rsidRPr="007D44EC" w:rsidRDefault="00D02C9B">
            <w:pPr>
              <w:pStyle w:val="TableParagraph"/>
              <w:spacing w:before="12"/>
              <w:ind w:left="0"/>
              <w:rPr>
                <w:sz w:val="14"/>
                <w:lang w:val="de-DE"/>
              </w:rPr>
            </w:pPr>
          </w:p>
          <w:p w:rsidR="00D02C9B" w:rsidRPr="007D44EC" w:rsidRDefault="007D44EC">
            <w:pPr>
              <w:pStyle w:val="TableParagraph"/>
              <w:spacing w:before="0"/>
              <w:ind w:left="231"/>
              <w:rPr>
                <w:rFonts w:ascii="Arial"/>
                <w:b/>
                <w:sz w:val="18"/>
                <w:lang w:val="de-DE"/>
              </w:rPr>
            </w:pPr>
            <w:r w:rsidRPr="007D44EC">
              <w:rPr>
                <w:rFonts w:ascii="Arial"/>
                <w:b/>
                <w:color w:val="3C3C3B"/>
                <w:sz w:val="18"/>
                <w:lang w:val="de-DE"/>
              </w:rPr>
              <w:t>Bearbeitungsschritte:</w:t>
            </w:r>
          </w:p>
          <w:p w:rsidR="00D02C9B" w:rsidRPr="007D44EC" w:rsidRDefault="007D44EC">
            <w:pPr>
              <w:pStyle w:val="TableParagraph"/>
              <w:spacing w:before="138"/>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Aus welcher Perspektive wird die Situation dargestellt?</w:t>
            </w:r>
          </w:p>
          <w:p w:rsidR="00D02C9B" w:rsidRPr="007D44EC" w:rsidRDefault="007D44EC">
            <w:pPr>
              <w:pStyle w:val="TableParagraph"/>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Welche relevanten Akteure agieren direkt/indirekt oder sind betroffen?</w:t>
            </w:r>
          </w:p>
          <w:p w:rsidR="00D02C9B" w:rsidRPr="007D44EC" w:rsidRDefault="007D44EC">
            <w:pPr>
              <w:pStyle w:val="TableParagraph"/>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In welchem Kontext spielt sich die Situation ab und inwiefern hat dieser Einfluss auf die Situation?</w:t>
            </w:r>
          </w:p>
          <w:p w:rsidR="00D02C9B" w:rsidRPr="007D44EC" w:rsidRDefault="007D44EC">
            <w:pPr>
              <w:pStyle w:val="TableParagraph"/>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Welche relevanten Phän</w:t>
            </w:r>
            <w:r w:rsidRPr="007D44EC">
              <w:rPr>
                <w:color w:val="3C3C3B"/>
                <w:w w:val="110"/>
                <w:sz w:val="18"/>
                <w:lang w:val="de-DE"/>
              </w:rPr>
              <w:t>omene sind zu erkennen?</w:t>
            </w:r>
          </w:p>
          <w:p w:rsidR="00D02C9B" w:rsidRPr="007D44EC" w:rsidRDefault="007D44EC">
            <w:pPr>
              <w:pStyle w:val="TableParagraph"/>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Wie würden sich die Phänomene ggf. aus einer anderen Perspektive darstellen?</w:t>
            </w:r>
          </w:p>
          <w:p w:rsidR="00D02C9B" w:rsidRPr="007D44EC" w:rsidRDefault="007D44EC">
            <w:pPr>
              <w:pStyle w:val="TableParagraph"/>
              <w:spacing w:line="247" w:lineRule="auto"/>
              <w:ind w:left="458" w:right="189"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Wie lassen sich diese Phänomene aus der subjektiven Sicht der Auszubildenden deuten? Gibt es Erfah- rungen mit ähnlichen erlebten Situationen?</w:t>
            </w:r>
          </w:p>
          <w:p w:rsidR="00D02C9B" w:rsidRPr="007D44EC" w:rsidRDefault="007D44EC">
            <w:pPr>
              <w:pStyle w:val="TableParagraph"/>
              <w:spacing w:before="66"/>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Welche Pflegeprobleme lassen sich erkennen?</w:t>
            </w:r>
          </w:p>
          <w:p w:rsidR="00D02C9B" w:rsidRPr="007D44EC" w:rsidRDefault="007D44EC">
            <w:pPr>
              <w:pStyle w:val="TableParagraph"/>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Was bietet einen Handlungsanlass?</w:t>
            </w:r>
          </w:p>
          <w:p w:rsidR="00D02C9B" w:rsidRPr="007D44EC" w:rsidRDefault="007D44EC">
            <w:pPr>
              <w:pStyle w:val="TableParagraph"/>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Welche Ziele werden mit dem Handeln angestrebt?</w:t>
            </w:r>
          </w:p>
          <w:p w:rsidR="00D02C9B" w:rsidRPr="007D44EC" w:rsidRDefault="007D44EC">
            <w:pPr>
              <w:pStyle w:val="TableParagraph"/>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Welche Handlungsmuster sind in der Situation beschrieben bzw. zum Erreichen der Ziele erforderlich?</w:t>
            </w:r>
          </w:p>
          <w:p w:rsidR="00D02C9B" w:rsidRPr="007D44EC" w:rsidRDefault="007D44EC">
            <w:pPr>
              <w:pStyle w:val="TableParagraph"/>
              <w:ind w:left="23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Was müssen die Pflegen</w:t>
            </w:r>
            <w:r w:rsidRPr="007D44EC">
              <w:rPr>
                <w:color w:val="3C3C3B"/>
                <w:w w:val="110"/>
                <w:sz w:val="18"/>
                <w:lang w:val="de-DE"/>
              </w:rPr>
              <w:t>den wissen/können, um handeln zu können?</w:t>
            </w:r>
          </w:p>
        </w:tc>
      </w:tr>
    </w:tbl>
    <w:p w:rsidR="00D02C9B" w:rsidRPr="007D44EC" w:rsidRDefault="00D02C9B">
      <w:pPr>
        <w:rPr>
          <w:sz w:val="18"/>
          <w:lang w:val="de-DE"/>
        </w:rPr>
        <w:sectPr w:rsidR="00D02C9B" w:rsidRPr="007D44EC">
          <w:headerReference w:type="even" r:id="rId7"/>
          <w:headerReference w:type="default" r:id="rId8"/>
          <w:footerReference w:type="even" r:id="rId9"/>
          <w:footerReference w:type="default" r:id="rId10"/>
          <w:headerReference w:type="first" r:id="rId11"/>
          <w:footerReference w:type="first" r:id="rId12"/>
          <w:type w:val="continuous"/>
          <w:pgSz w:w="11910" w:h="16840"/>
          <w:pgMar w:top="1280" w:right="1000" w:bottom="880" w:left="1020" w:header="720" w:footer="600" w:gutter="0"/>
          <w:pgNumType w:start="77"/>
          <w:cols w:space="720"/>
        </w:sectPr>
      </w:pPr>
    </w:p>
    <w:tbl>
      <w:tblPr>
        <w:tblStyle w:val="TableNormal"/>
        <w:tblW w:w="0" w:type="auto"/>
        <w:tblInd w:w="121" w:type="dxa"/>
        <w:tblLayout w:type="fixed"/>
        <w:tblLook w:val="01E0" w:firstRow="1" w:lastRow="1" w:firstColumn="1" w:lastColumn="1" w:noHBand="0" w:noVBand="0"/>
      </w:tblPr>
      <w:tblGrid>
        <w:gridCol w:w="9354"/>
      </w:tblGrid>
      <w:tr w:rsidR="00D02C9B">
        <w:trPr>
          <w:trHeight w:val="7408"/>
        </w:trPr>
        <w:tc>
          <w:tcPr>
            <w:tcW w:w="9354" w:type="dxa"/>
            <w:tcBorders>
              <w:bottom w:val="single" w:sz="8" w:space="0" w:color="FFFFFF"/>
            </w:tcBorders>
            <w:shd w:val="clear" w:color="auto" w:fill="DEE6F6"/>
          </w:tcPr>
          <w:p w:rsidR="00D02C9B" w:rsidRPr="007D44EC" w:rsidRDefault="00D02C9B">
            <w:pPr>
              <w:pStyle w:val="TableParagraph"/>
              <w:spacing w:before="9"/>
              <w:ind w:left="0"/>
              <w:rPr>
                <w:sz w:val="15"/>
                <w:lang w:val="de-DE"/>
              </w:rPr>
            </w:pPr>
          </w:p>
          <w:p w:rsidR="00D02C9B" w:rsidRPr="007D44EC" w:rsidRDefault="007D44EC">
            <w:pPr>
              <w:pStyle w:val="TableParagraph"/>
              <w:spacing w:before="1"/>
              <w:rPr>
                <w:rFonts w:ascii="Arial"/>
                <w:b/>
                <w:sz w:val="18"/>
                <w:lang w:val="de-DE"/>
              </w:rPr>
            </w:pPr>
            <w:r w:rsidRPr="007D44EC">
              <w:rPr>
                <w:rFonts w:ascii="Arial"/>
                <w:b/>
                <w:color w:val="3C3C3B"/>
                <w:sz w:val="18"/>
                <w:lang w:val="de-DE"/>
              </w:rPr>
              <w:t>Anzubahnende Kompetenzen (Auswahl aus CE 02):</w:t>
            </w:r>
          </w:p>
          <w:p w:rsidR="00D02C9B" w:rsidRPr="007D44EC" w:rsidRDefault="007D44EC">
            <w:pPr>
              <w:pStyle w:val="TableParagraph"/>
              <w:spacing w:before="166"/>
              <w:rPr>
                <w:rFonts w:ascii="Arial" w:hAnsi="Arial"/>
                <w:b/>
                <w:sz w:val="18"/>
                <w:lang w:val="de-DE"/>
              </w:rPr>
            </w:pPr>
            <w:r w:rsidRPr="007D44EC">
              <w:rPr>
                <w:rFonts w:ascii="Arial" w:hAnsi="Arial"/>
                <w:b/>
                <w:color w:val="3C3C3B"/>
                <w:sz w:val="18"/>
                <w:lang w:val="de-DE"/>
              </w:rPr>
              <w:t>Die Auszubildenden …</w:t>
            </w:r>
          </w:p>
          <w:p w:rsidR="00D02C9B" w:rsidRPr="007D44EC" w:rsidRDefault="007D44EC">
            <w:pPr>
              <w:pStyle w:val="TableParagraph"/>
              <w:spacing w:before="138" w:line="247" w:lineRule="auto"/>
              <w:ind w:left="453" w:right="582"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 xml:space="preserve">verfügen über ein grundlegendes Verständnis von zentralen Theorien und Modellen zum </w:t>
            </w:r>
            <w:r w:rsidRPr="007D44EC">
              <w:rPr>
                <w:color w:val="3C3C3B"/>
                <w:spacing w:val="-3"/>
                <w:w w:val="110"/>
                <w:sz w:val="18"/>
                <w:lang w:val="de-DE"/>
              </w:rPr>
              <w:t xml:space="preserve">Pflegepro-  </w:t>
            </w:r>
            <w:r w:rsidRPr="007D44EC">
              <w:rPr>
                <w:color w:val="3C3C3B"/>
                <w:w w:val="110"/>
                <w:sz w:val="18"/>
                <w:lang w:val="de-DE"/>
              </w:rPr>
              <w:t>zess</w:t>
            </w:r>
            <w:r w:rsidRPr="007D44EC">
              <w:rPr>
                <w:color w:val="3C3C3B"/>
                <w:spacing w:val="16"/>
                <w:w w:val="110"/>
                <w:sz w:val="18"/>
                <w:lang w:val="de-DE"/>
              </w:rPr>
              <w:t xml:space="preserve"> </w:t>
            </w:r>
            <w:r w:rsidRPr="007D44EC">
              <w:rPr>
                <w:color w:val="3C3C3B"/>
                <w:w w:val="110"/>
                <w:sz w:val="18"/>
                <w:lang w:val="de-DE"/>
              </w:rPr>
              <w:t>und</w:t>
            </w:r>
            <w:r w:rsidRPr="007D44EC">
              <w:rPr>
                <w:color w:val="3C3C3B"/>
                <w:spacing w:val="17"/>
                <w:w w:val="110"/>
                <w:sz w:val="18"/>
                <w:lang w:val="de-DE"/>
              </w:rPr>
              <w:t xml:space="preserve"> </w:t>
            </w:r>
            <w:r w:rsidRPr="007D44EC">
              <w:rPr>
                <w:color w:val="3C3C3B"/>
                <w:w w:val="110"/>
                <w:sz w:val="18"/>
                <w:lang w:val="de-DE"/>
              </w:rPr>
              <w:t>nutzen</w:t>
            </w:r>
            <w:r w:rsidRPr="007D44EC">
              <w:rPr>
                <w:color w:val="3C3C3B"/>
                <w:spacing w:val="17"/>
                <w:w w:val="110"/>
                <w:sz w:val="18"/>
                <w:lang w:val="de-DE"/>
              </w:rPr>
              <w:t xml:space="preserve"> </w:t>
            </w:r>
            <w:r w:rsidRPr="007D44EC">
              <w:rPr>
                <w:color w:val="3C3C3B"/>
                <w:w w:val="110"/>
                <w:sz w:val="18"/>
                <w:lang w:val="de-DE"/>
              </w:rPr>
              <w:t>diese</w:t>
            </w:r>
            <w:r w:rsidRPr="007D44EC">
              <w:rPr>
                <w:color w:val="3C3C3B"/>
                <w:spacing w:val="17"/>
                <w:w w:val="110"/>
                <w:sz w:val="18"/>
                <w:lang w:val="de-DE"/>
              </w:rPr>
              <w:t xml:space="preserve"> </w:t>
            </w:r>
            <w:r w:rsidRPr="007D44EC">
              <w:rPr>
                <w:color w:val="3C3C3B"/>
                <w:w w:val="110"/>
                <w:sz w:val="18"/>
                <w:lang w:val="de-DE"/>
              </w:rPr>
              <w:t>zur</w:t>
            </w:r>
            <w:r w:rsidRPr="007D44EC">
              <w:rPr>
                <w:color w:val="3C3C3B"/>
                <w:spacing w:val="17"/>
                <w:w w:val="110"/>
                <w:sz w:val="18"/>
                <w:lang w:val="de-DE"/>
              </w:rPr>
              <w:t xml:space="preserve"> </w:t>
            </w:r>
            <w:r w:rsidRPr="007D44EC">
              <w:rPr>
                <w:color w:val="3C3C3B"/>
                <w:w w:val="110"/>
                <w:sz w:val="18"/>
                <w:lang w:val="de-DE"/>
              </w:rPr>
              <w:t>Planung</w:t>
            </w:r>
            <w:r w:rsidRPr="007D44EC">
              <w:rPr>
                <w:color w:val="3C3C3B"/>
                <w:spacing w:val="17"/>
                <w:w w:val="110"/>
                <w:sz w:val="18"/>
                <w:lang w:val="de-DE"/>
              </w:rPr>
              <w:t xml:space="preserve"> </w:t>
            </w:r>
            <w:r w:rsidRPr="007D44EC">
              <w:rPr>
                <w:color w:val="3C3C3B"/>
                <w:w w:val="110"/>
                <w:sz w:val="18"/>
                <w:lang w:val="de-DE"/>
              </w:rPr>
              <w:t>von</w:t>
            </w:r>
            <w:r w:rsidRPr="007D44EC">
              <w:rPr>
                <w:color w:val="3C3C3B"/>
                <w:spacing w:val="17"/>
                <w:w w:val="110"/>
                <w:sz w:val="18"/>
                <w:lang w:val="de-DE"/>
              </w:rPr>
              <w:t xml:space="preserve"> </w:t>
            </w:r>
            <w:r w:rsidRPr="007D44EC">
              <w:rPr>
                <w:color w:val="3C3C3B"/>
                <w:w w:val="110"/>
                <w:sz w:val="18"/>
                <w:lang w:val="de-DE"/>
              </w:rPr>
              <w:t>Pflegeprozessen</w:t>
            </w:r>
            <w:r w:rsidRPr="007D44EC">
              <w:rPr>
                <w:color w:val="3C3C3B"/>
                <w:spacing w:val="17"/>
                <w:w w:val="110"/>
                <w:sz w:val="18"/>
                <w:lang w:val="de-DE"/>
              </w:rPr>
              <w:t xml:space="preserve"> </w:t>
            </w:r>
            <w:r w:rsidRPr="007D44EC">
              <w:rPr>
                <w:color w:val="3C3C3B"/>
                <w:w w:val="110"/>
                <w:sz w:val="18"/>
                <w:lang w:val="de-DE"/>
              </w:rPr>
              <w:t>bei</w:t>
            </w:r>
            <w:r w:rsidRPr="007D44EC">
              <w:rPr>
                <w:color w:val="3C3C3B"/>
                <w:spacing w:val="17"/>
                <w:w w:val="110"/>
                <w:sz w:val="18"/>
                <w:lang w:val="de-DE"/>
              </w:rPr>
              <w:t xml:space="preserve"> </w:t>
            </w:r>
            <w:r w:rsidRPr="007D44EC">
              <w:rPr>
                <w:color w:val="3C3C3B"/>
                <w:w w:val="110"/>
                <w:sz w:val="18"/>
                <w:lang w:val="de-DE"/>
              </w:rPr>
              <w:t>Menschen</w:t>
            </w:r>
            <w:r w:rsidRPr="007D44EC">
              <w:rPr>
                <w:color w:val="3C3C3B"/>
                <w:spacing w:val="17"/>
                <w:w w:val="110"/>
                <w:sz w:val="18"/>
                <w:lang w:val="de-DE"/>
              </w:rPr>
              <w:t xml:space="preserve"> </w:t>
            </w:r>
            <w:r w:rsidRPr="007D44EC">
              <w:rPr>
                <w:color w:val="3C3C3B"/>
                <w:w w:val="110"/>
                <w:sz w:val="18"/>
                <w:lang w:val="de-DE"/>
              </w:rPr>
              <w:t>aller</w:t>
            </w:r>
            <w:r w:rsidRPr="007D44EC">
              <w:rPr>
                <w:color w:val="3C3C3B"/>
                <w:spacing w:val="17"/>
                <w:w w:val="110"/>
                <w:sz w:val="18"/>
                <w:lang w:val="de-DE"/>
              </w:rPr>
              <w:t xml:space="preserve"> </w:t>
            </w:r>
            <w:r w:rsidRPr="007D44EC">
              <w:rPr>
                <w:color w:val="3C3C3B"/>
                <w:w w:val="110"/>
                <w:sz w:val="18"/>
                <w:lang w:val="de-DE"/>
              </w:rPr>
              <w:t>Altersstufen</w:t>
            </w:r>
            <w:r w:rsidRPr="007D44EC">
              <w:rPr>
                <w:color w:val="3C3C3B"/>
                <w:spacing w:val="16"/>
                <w:w w:val="110"/>
                <w:sz w:val="18"/>
                <w:lang w:val="de-DE"/>
              </w:rPr>
              <w:t xml:space="preserve"> </w:t>
            </w:r>
            <w:r w:rsidRPr="007D44EC">
              <w:rPr>
                <w:color w:val="3C3C3B"/>
                <w:w w:val="110"/>
                <w:sz w:val="18"/>
                <w:lang w:val="de-DE"/>
              </w:rPr>
              <w:t>(I.1.a),</w:t>
            </w:r>
          </w:p>
          <w:p w:rsidR="00D02C9B" w:rsidRPr="007D44EC" w:rsidRDefault="007D44EC">
            <w:pPr>
              <w:pStyle w:val="TableParagraph"/>
              <w:spacing w:before="65"/>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beteiligen sich an der Organisation und Durchführung des Pflegeprozesses (I.1.b),</w:t>
            </w:r>
          </w:p>
          <w:p w:rsidR="00D02C9B" w:rsidRPr="007D44EC" w:rsidRDefault="007D44EC">
            <w:pPr>
              <w:pStyle w:val="TableParagraph"/>
              <w:spacing w:line="247" w:lineRule="auto"/>
              <w:ind w:left="453"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 xml:space="preserve">schätzen häufig vorkommende Pflegeanlässe und Pflegebedarf in unterschiedlichen Lebens- und Ent- wicklungsphasen in akuten und dauerhaften Pflegesituationen ein </w:t>
            </w:r>
            <w:r w:rsidRPr="007D44EC">
              <w:rPr>
                <w:color w:val="3C3C3B"/>
                <w:w w:val="110"/>
                <w:sz w:val="18"/>
                <w:lang w:val="de-DE"/>
              </w:rPr>
              <w:t>(I.1.d),</w:t>
            </w:r>
          </w:p>
          <w:p w:rsidR="00D02C9B" w:rsidRPr="007D44EC" w:rsidRDefault="007D44EC">
            <w:pPr>
              <w:pStyle w:val="TableParagraph"/>
              <w:spacing w:before="66" w:line="247" w:lineRule="auto"/>
              <w:ind w:left="453" w:right="582"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schlagen Pflegeziele vor, setzen gesicherte Pflegemaßnahmen ein und evaluieren gemeinsam die Wirk- samkeit der Pflege (I.1.e),</w:t>
            </w:r>
          </w:p>
          <w:p w:rsidR="00D02C9B" w:rsidRPr="007D44EC" w:rsidRDefault="007D44EC">
            <w:pPr>
              <w:pStyle w:val="TableParagraph"/>
              <w:spacing w:before="65" w:line="266" w:lineRule="auto"/>
              <w:ind w:left="453" w:right="635"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dokumentieren durchgeführte Pflegemaßnahmen und Beobachtungen in  der  Pflegedokumentation auch unter Zuhilfenahme digitaler Dokumentationssysteme und beteiligen sich auf dieser Grundlage     an der Evaluation des Pflegeprozesses</w:t>
            </w:r>
            <w:r w:rsidRPr="007D44EC">
              <w:rPr>
                <w:color w:val="3C3C3B"/>
                <w:spacing w:val="30"/>
                <w:w w:val="110"/>
                <w:sz w:val="18"/>
                <w:lang w:val="de-DE"/>
              </w:rPr>
              <w:t xml:space="preserve"> </w:t>
            </w:r>
            <w:r w:rsidRPr="007D44EC">
              <w:rPr>
                <w:color w:val="3C3C3B"/>
                <w:w w:val="110"/>
                <w:sz w:val="18"/>
                <w:lang w:val="de-DE"/>
              </w:rPr>
              <w:t>(I.1.f),</w:t>
            </w:r>
          </w:p>
          <w:p w:rsidR="00D02C9B" w:rsidRPr="007D44EC" w:rsidRDefault="007D44EC">
            <w:pPr>
              <w:pStyle w:val="TableParagraph"/>
              <w:spacing w:before="42" w:line="247" w:lineRule="auto"/>
              <w:ind w:left="453" w:right="582"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 xml:space="preserve">integrieren in </w:t>
            </w:r>
            <w:r w:rsidRPr="007D44EC">
              <w:rPr>
                <w:color w:val="3C3C3B"/>
                <w:w w:val="110"/>
                <w:sz w:val="18"/>
                <w:lang w:val="de-DE"/>
              </w:rPr>
              <w:t>ihr Pflegehandeln lebensweltorientierte Angebote zur Auseinandersetzung und der Be- wältigung von Pflegebedürftigkeit und ihren Folgen (I.1.g),</w:t>
            </w:r>
          </w:p>
          <w:p w:rsidR="00D02C9B" w:rsidRPr="007D44EC" w:rsidRDefault="007D44EC">
            <w:pPr>
              <w:pStyle w:val="TableParagraph"/>
              <w:spacing w:before="66" w:line="247" w:lineRule="auto"/>
              <w:ind w:left="453"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verfügen über ein grundlegendes Verständnis zu physischen, psychischen und psychosomatischen Zu- sammenhängen,</w:t>
            </w:r>
            <w:r w:rsidRPr="007D44EC">
              <w:rPr>
                <w:color w:val="3C3C3B"/>
                <w:w w:val="110"/>
                <w:sz w:val="18"/>
                <w:lang w:val="de-DE"/>
              </w:rPr>
              <w:t xml:space="preserve"> die pflegerisches Handeln begründen (I.2.f),</w:t>
            </w:r>
          </w:p>
          <w:p w:rsidR="00D02C9B" w:rsidRPr="007D44EC" w:rsidRDefault="007D44EC">
            <w:pPr>
              <w:pStyle w:val="TableParagraph"/>
              <w:spacing w:before="65" w:line="247" w:lineRule="auto"/>
              <w:ind w:left="453" w:right="582"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stimmen die Interaktion sowie die Gestaltung des Pflegeprozesses auf den physischen, emotionalen und</w:t>
            </w:r>
            <w:r w:rsidRPr="007D44EC">
              <w:rPr>
                <w:color w:val="3C3C3B"/>
                <w:spacing w:val="9"/>
                <w:w w:val="110"/>
                <w:sz w:val="18"/>
                <w:lang w:val="de-DE"/>
              </w:rPr>
              <w:t xml:space="preserve"> </w:t>
            </w:r>
            <w:r w:rsidRPr="007D44EC">
              <w:rPr>
                <w:color w:val="3C3C3B"/>
                <w:w w:val="110"/>
                <w:sz w:val="18"/>
                <w:lang w:val="de-DE"/>
              </w:rPr>
              <w:t>kognitiven</w:t>
            </w:r>
            <w:r w:rsidRPr="007D44EC">
              <w:rPr>
                <w:color w:val="3C3C3B"/>
                <w:spacing w:val="10"/>
                <w:w w:val="110"/>
                <w:sz w:val="18"/>
                <w:lang w:val="de-DE"/>
              </w:rPr>
              <w:t xml:space="preserve"> </w:t>
            </w:r>
            <w:r w:rsidRPr="007D44EC">
              <w:rPr>
                <w:color w:val="3C3C3B"/>
                <w:w w:val="110"/>
                <w:sz w:val="18"/>
                <w:lang w:val="de-DE"/>
              </w:rPr>
              <w:t>Entwicklungsstand</w:t>
            </w:r>
            <w:r w:rsidRPr="007D44EC">
              <w:rPr>
                <w:color w:val="3C3C3B"/>
                <w:spacing w:val="10"/>
                <w:w w:val="110"/>
                <w:sz w:val="18"/>
                <w:lang w:val="de-DE"/>
              </w:rPr>
              <w:t xml:space="preserve"> </w:t>
            </w:r>
            <w:r w:rsidRPr="007D44EC">
              <w:rPr>
                <w:color w:val="3C3C3B"/>
                <w:w w:val="110"/>
                <w:sz w:val="18"/>
                <w:lang w:val="de-DE"/>
              </w:rPr>
              <w:t>des</w:t>
            </w:r>
            <w:r w:rsidRPr="007D44EC">
              <w:rPr>
                <w:color w:val="3C3C3B"/>
                <w:spacing w:val="10"/>
                <w:w w:val="110"/>
                <w:sz w:val="18"/>
                <w:lang w:val="de-DE"/>
              </w:rPr>
              <w:t xml:space="preserve"> </w:t>
            </w:r>
            <w:r w:rsidRPr="007D44EC">
              <w:rPr>
                <w:color w:val="3C3C3B"/>
                <w:w w:val="110"/>
                <w:sz w:val="18"/>
                <w:lang w:val="de-DE"/>
              </w:rPr>
              <w:t>zu</w:t>
            </w:r>
            <w:r w:rsidRPr="007D44EC">
              <w:rPr>
                <w:color w:val="3C3C3B"/>
                <w:spacing w:val="10"/>
                <w:w w:val="110"/>
                <w:sz w:val="18"/>
                <w:lang w:val="de-DE"/>
              </w:rPr>
              <w:t xml:space="preserve"> </w:t>
            </w:r>
            <w:r w:rsidRPr="007D44EC">
              <w:rPr>
                <w:color w:val="3C3C3B"/>
                <w:w w:val="110"/>
                <w:sz w:val="18"/>
                <w:lang w:val="de-DE"/>
              </w:rPr>
              <w:t>pflegenden</w:t>
            </w:r>
            <w:r w:rsidRPr="007D44EC">
              <w:rPr>
                <w:color w:val="3C3C3B"/>
                <w:spacing w:val="10"/>
                <w:w w:val="110"/>
                <w:sz w:val="18"/>
                <w:lang w:val="de-DE"/>
              </w:rPr>
              <w:t xml:space="preserve"> </w:t>
            </w:r>
            <w:r w:rsidRPr="007D44EC">
              <w:rPr>
                <w:color w:val="3C3C3B"/>
                <w:w w:val="110"/>
                <w:sz w:val="18"/>
                <w:lang w:val="de-DE"/>
              </w:rPr>
              <w:t>Menschen</w:t>
            </w:r>
            <w:r w:rsidRPr="007D44EC">
              <w:rPr>
                <w:color w:val="3C3C3B"/>
                <w:spacing w:val="9"/>
                <w:w w:val="110"/>
                <w:sz w:val="18"/>
                <w:lang w:val="de-DE"/>
              </w:rPr>
              <w:t xml:space="preserve"> </w:t>
            </w:r>
            <w:r w:rsidRPr="007D44EC">
              <w:rPr>
                <w:color w:val="3C3C3B"/>
                <w:w w:val="110"/>
                <w:sz w:val="18"/>
                <w:lang w:val="de-DE"/>
              </w:rPr>
              <w:t>ab</w:t>
            </w:r>
            <w:r w:rsidRPr="007D44EC">
              <w:rPr>
                <w:color w:val="3C3C3B"/>
                <w:spacing w:val="10"/>
                <w:w w:val="110"/>
                <w:sz w:val="18"/>
                <w:lang w:val="de-DE"/>
              </w:rPr>
              <w:t xml:space="preserve"> </w:t>
            </w:r>
            <w:r w:rsidRPr="007D44EC">
              <w:rPr>
                <w:color w:val="3C3C3B"/>
                <w:w w:val="110"/>
                <w:sz w:val="18"/>
                <w:lang w:val="de-DE"/>
              </w:rPr>
              <w:t>(I.6.e),</w:t>
            </w:r>
          </w:p>
          <w:p w:rsidR="00D02C9B" w:rsidRPr="007D44EC" w:rsidRDefault="007D44EC">
            <w:pPr>
              <w:pStyle w:val="TableParagraph"/>
              <w:spacing w:before="66" w:line="247" w:lineRule="auto"/>
              <w:ind w:left="453" w:right="582"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informieren Menschen aller Altersstufen zu gesundheits- und pflegebezogenen Fragestellungen und leiten bei der Selbstpflege an (II.2.a),</w:t>
            </w:r>
          </w:p>
          <w:p w:rsidR="00D02C9B" w:rsidRPr="007D44EC" w:rsidRDefault="007D44EC">
            <w:pPr>
              <w:pStyle w:val="TableParagraph"/>
              <w:spacing w:before="65"/>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beteiligen sich an der Organisation pflegerischer Arbeit (III.1.d),</w:t>
            </w:r>
          </w:p>
          <w:p w:rsidR="00D02C9B" w:rsidRPr="007D44EC" w:rsidRDefault="007D44EC">
            <w:pPr>
              <w:pStyle w:val="TableParagraph"/>
              <w:spacing w:line="247" w:lineRule="auto"/>
              <w:ind w:left="453" w:right="582"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 xml:space="preserve">orientieren ihr Handeln an qualitätssichernden </w:t>
            </w:r>
            <w:r w:rsidRPr="007D44EC">
              <w:rPr>
                <w:color w:val="3C3C3B"/>
                <w:w w:val="110"/>
                <w:sz w:val="18"/>
                <w:lang w:val="de-DE"/>
              </w:rPr>
              <w:t>Instrumenten, wie insbesondere evidenzbasierten Leit- linien und Standards (IV.1.b).</w:t>
            </w:r>
          </w:p>
          <w:p w:rsidR="00D02C9B" w:rsidRDefault="007D44EC">
            <w:pPr>
              <w:pStyle w:val="TableParagraph"/>
              <w:spacing w:before="89"/>
              <w:ind w:left="453"/>
              <w:rPr>
                <w:rFonts w:ascii="Lucida Sans"/>
                <w:i/>
                <w:sz w:val="18"/>
              </w:rPr>
            </w:pPr>
            <w:r>
              <w:rPr>
                <w:rFonts w:ascii="Lucida Sans"/>
                <w:i/>
                <w:color w:val="3C3C3B"/>
                <w:sz w:val="18"/>
              </w:rPr>
              <w:t>(Anlage 1 PflAPrV)</w:t>
            </w:r>
          </w:p>
        </w:tc>
      </w:tr>
      <w:tr w:rsidR="00D02C9B" w:rsidRPr="007D44EC">
        <w:trPr>
          <w:trHeight w:val="5905"/>
        </w:trPr>
        <w:tc>
          <w:tcPr>
            <w:tcW w:w="9354" w:type="dxa"/>
            <w:tcBorders>
              <w:top w:val="single" w:sz="8" w:space="0" w:color="FFFFFF"/>
            </w:tcBorders>
            <w:shd w:val="clear" w:color="auto" w:fill="DEE6F6"/>
          </w:tcPr>
          <w:p w:rsidR="00D02C9B" w:rsidRPr="007D44EC" w:rsidRDefault="00D02C9B">
            <w:pPr>
              <w:pStyle w:val="TableParagraph"/>
              <w:spacing w:before="12"/>
              <w:ind w:left="0"/>
              <w:rPr>
                <w:sz w:val="14"/>
                <w:lang w:val="de-DE"/>
              </w:rPr>
            </w:pPr>
          </w:p>
          <w:p w:rsidR="00D02C9B" w:rsidRPr="007D44EC" w:rsidRDefault="007D44EC">
            <w:pPr>
              <w:pStyle w:val="TableParagraph"/>
              <w:spacing w:before="0"/>
              <w:rPr>
                <w:rFonts w:ascii="Arial"/>
                <w:b/>
                <w:sz w:val="18"/>
                <w:lang w:val="de-DE"/>
              </w:rPr>
            </w:pPr>
            <w:r w:rsidRPr="007D44EC">
              <w:rPr>
                <w:rFonts w:ascii="Arial"/>
                <w:b/>
                <w:color w:val="3C3C3B"/>
                <w:sz w:val="18"/>
                <w:lang w:val="de-DE"/>
              </w:rPr>
              <w:t>Operationalisierte Kompetenzen:</w:t>
            </w:r>
          </w:p>
          <w:p w:rsidR="00D02C9B" w:rsidRPr="007D44EC" w:rsidRDefault="007D44EC">
            <w:pPr>
              <w:pStyle w:val="TableParagraph"/>
              <w:spacing w:before="166"/>
              <w:rPr>
                <w:rFonts w:ascii="Arial" w:hAnsi="Arial"/>
                <w:b/>
                <w:sz w:val="18"/>
                <w:lang w:val="de-DE"/>
              </w:rPr>
            </w:pPr>
            <w:r w:rsidRPr="007D44EC">
              <w:rPr>
                <w:rFonts w:ascii="Arial" w:hAnsi="Arial"/>
                <w:b/>
                <w:color w:val="3C3C3B"/>
                <w:sz w:val="18"/>
                <w:lang w:val="de-DE"/>
              </w:rPr>
              <w:t>Die Auszubildenden …</w:t>
            </w:r>
          </w:p>
          <w:p w:rsidR="00D02C9B" w:rsidRPr="007D44EC" w:rsidRDefault="007D44EC">
            <w:pPr>
              <w:pStyle w:val="TableParagraph"/>
              <w:spacing w:before="164"/>
              <w:rPr>
                <w:sz w:val="18"/>
                <w:lang w:val="de-DE"/>
              </w:rPr>
            </w:pPr>
            <w:r w:rsidRPr="007D44EC">
              <w:rPr>
                <w:color w:val="3C3C3B"/>
                <w:w w:val="105"/>
                <w:sz w:val="18"/>
                <w:lang w:val="de-DE"/>
              </w:rPr>
              <w:t>I.1.a</w:t>
            </w:r>
            <w:r w:rsidRPr="007D44EC">
              <w:rPr>
                <w:color w:val="1A1A1A"/>
                <w:w w:val="105"/>
                <w:sz w:val="18"/>
                <w:lang w:val="de-DE"/>
              </w:rPr>
              <w:t>/</w:t>
            </w:r>
            <w:r w:rsidRPr="007D44EC">
              <w:rPr>
                <w:color w:val="3C3C3B"/>
                <w:w w:val="105"/>
                <w:sz w:val="18"/>
                <w:lang w:val="de-DE"/>
              </w:rPr>
              <w:t>I.1. b</w:t>
            </w:r>
            <w:r w:rsidRPr="007D44EC">
              <w:rPr>
                <w:color w:val="1A1A1A"/>
                <w:w w:val="105"/>
                <w:sz w:val="18"/>
                <w:lang w:val="de-DE"/>
              </w:rPr>
              <w:t>/</w:t>
            </w:r>
            <w:r w:rsidRPr="007D44EC">
              <w:rPr>
                <w:color w:val="3C3C3B"/>
                <w:w w:val="105"/>
                <w:sz w:val="18"/>
                <w:lang w:val="de-DE"/>
              </w:rPr>
              <w:t>I.1.d</w:t>
            </w:r>
            <w:r w:rsidRPr="007D44EC">
              <w:rPr>
                <w:color w:val="1A1A1A"/>
                <w:w w:val="105"/>
                <w:sz w:val="18"/>
                <w:lang w:val="de-DE"/>
              </w:rPr>
              <w:t>/</w:t>
            </w:r>
            <w:r w:rsidRPr="007D44EC">
              <w:rPr>
                <w:color w:val="3C3C3B"/>
                <w:w w:val="105"/>
                <w:sz w:val="18"/>
                <w:lang w:val="de-DE"/>
              </w:rPr>
              <w:t>I.1.e</w:t>
            </w:r>
            <w:r w:rsidRPr="007D44EC">
              <w:rPr>
                <w:color w:val="1A1A1A"/>
                <w:w w:val="105"/>
                <w:sz w:val="18"/>
                <w:lang w:val="de-DE"/>
              </w:rPr>
              <w:t>/</w:t>
            </w:r>
            <w:r w:rsidRPr="007D44EC">
              <w:rPr>
                <w:color w:val="3C3C3B"/>
                <w:w w:val="105"/>
                <w:sz w:val="18"/>
                <w:lang w:val="de-DE"/>
              </w:rPr>
              <w:t>I.1.g</w:t>
            </w:r>
          </w:p>
          <w:p w:rsidR="00D02C9B" w:rsidRPr="007D44EC" w:rsidRDefault="007D44EC">
            <w:pPr>
              <w:pStyle w:val="TableParagraph"/>
              <w:spacing w:before="128"/>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haben ein Verständnis von der Situation der Betroffenen und können deren Perspektive einnehmen,</w:t>
            </w:r>
          </w:p>
          <w:p w:rsidR="00D02C9B" w:rsidRPr="007D44EC" w:rsidRDefault="007D44EC">
            <w:pPr>
              <w:pStyle w:val="TableParagraph"/>
              <w:spacing w:line="266" w:lineRule="auto"/>
              <w:ind w:left="453" w:right="582"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erkennen die Pflegephänomene im dargestellten Beispiel, können die Pflegephänomene benennen  und Pflegeprobleme/Pflegediagnosen formulieren, können Instrumen</w:t>
            </w:r>
            <w:r w:rsidRPr="007D44EC">
              <w:rPr>
                <w:color w:val="3C3C3B"/>
                <w:w w:val="110"/>
                <w:sz w:val="18"/>
                <w:lang w:val="de-DE"/>
              </w:rPr>
              <w:t>te  zur  Risikoeinschätzung nutzen:</w:t>
            </w:r>
          </w:p>
          <w:p w:rsidR="00D02C9B" w:rsidRDefault="007D44EC">
            <w:pPr>
              <w:pStyle w:val="TableParagraph"/>
              <w:numPr>
                <w:ilvl w:val="0"/>
                <w:numId w:val="3"/>
              </w:numPr>
              <w:tabs>
                <w:tab w:val="left" w:pos="737"/>
              </w:tabs>
              <w:spacing w:before="68"/>
              <w:rPr>
                <w:sz w:val="18"/>
              </w:rPr>
            </w:pPr>
            <w:r>
              <w:rPr>
                <w:color w:val="3C3C3B"/>
                <w:w w:val="115"/>
                <w:sz w:val="18"/>
              </w:rPr>
              <w:t>eingeschränkte Bewegungsfähigkeit, veränderte</w:t>
            </w:r>
            <w:r>
              <w:rPr>
                <w:color w:val="3C3C3B"/>
                <w:spacing w:val="8"/>
                <w:w w:val="115"/>
                <w:sz w:val="18"/>
              </w:rPr>
              <w:t xml:space="preserve"> </w:t>
            </w:r>
            <w:r>
              <w:rPr>
                <w:color w:val="3C3C3B"/>
                <w:w w:val="115"/>
                <w:sz w:val="18"/>
              </w:rPr>
              <w:t>Bewegungsmuster,</w:t>
            </w:r>
          </w:p>
          <w:p w:rsidR="00D02C9B" w:rsidRPr="007D44EC" w:rsidRDefault="007D44EC">
            <w:pPr>
              <w:pStyle w:val="TableParagraph"/>
              <w:numPr>
                <w:ilvl w:val="0"/>
                <w:numId w:val="3"/>
              </w:numPr>
              <w:tabs>
                <w:tab w:val="left" w:pos="737"/>
              </w:tabs>
              <w:spacing w:before="97" w:line="283" w:lineRule="auto"/>
              <w:ind w:right="463"/>
              <w:rPr>
                <w:sz w:val="18"/>
                <w:lang w:val="de-DE"/>
              </w:rPr>
            </w:pPr>
            <w:r w:rsidRPr="007D44EC">
              <w:rPr>
                <w:color w:val="3C3C3B"/>
                <w:w w:val="115"/>
                <w:sz w:val="18"/>
                <w:lang w:val="de-DE"/>
              </w:rPr>
              <w:t xml:space="preserve">Unterstützungsbedarf für den Einsatz von Unterarmgehstützen oder anderen Hilfsmitteln für </w:t>
            </w:r>
            <w:r w:rsidRPr="007D44EC">
              <w:rPr>
                <w:color w:val="3C3C3B"/>
                <w:spacing w:val="-5"/>
                <w:w w:val="115"/>
                <w:sz w:val="18"/>
                <w:lang w:val="de-DE"/>
              </w:rPr>
              <w:t xml:space="preserve">die </w:t>
            </w:r>
            <w:r w:rsidRPr="007D44EC">
              <w:rPr>
                <w:color w:val="3C3C3B"/>
                <w:w w:val="115"/>
                <w:sz w:val="18"/>
                <w:lang w:val="de-DE"/>
              </w:rPr>
              <w:t>Bewegung,</w:t>
            </w:r>
          </w:p>
          <w:p w:rsidR="00D02C9B" w:rsidRDefault="007D44EC">
            <w:pPr>
              <w:pStyle w:val="TableParagraph"/>
              <w:numPr>
                <w:ilvl w:val="0"/>
                <w:numId w:val="3"/>
              </w:numPr>
              <w:tabs>
                <w:tab w:val="left" w:pos="737"/>
              </w:tabs>
              <w:spacing w:before="58"/>
              <w:rPr>
                <w:sz w:val="18"/>
              </w:rPr>
            </w:pPr>
            <w:r>
              <w:rPr>
                <w:color w:val="3C3C3B"/>
                <w:w w:val="115"/>
                <w:sz w:val="18"/>
              </w:rPr>
              <w:t>eingeschränkte</w:t>
            </w:r>
            <w:r>
              <w:rPr>
                <w:color w:val="3C3C3B"/>
                <w:spacing w:val="3"/>
                <w:w w:val="115"/>
                <w:sz w:val="18"/>
              </w:rPr>
              <w:t xml:space="preserve"> </w:t>
            </w:r>
            <w:r>
              <w:rPr>
                <w:color w:val="3C3C3B"/>
                <w:w w:val="115"/>
                <w:sz w:val="18"/>
              </w:rPr>
              <w:t>Sehfähigkeit,</w:t>
            </w:r>
          </w:p>
          <w:p w:rsidR="00D02C9B" w:rsidRDefault="007D44EC">
            <w:pPr>
              <w:pStyle w:val="TableParagraph"/>
              <w:numPr>
                <w:ilvl w:val="0"/>
                <w:numId w:val="3"/>
              </w:numPr>
              <w:tabs>
                <w:tab w:val="left" w:pos="737"/>
              </w:tabs>
              <w:spacing w:before="97"/>
              <w:rPr>
                <w:sz w:val="18"/>
              </w:rPr>
            </w:pPr>
            <w:r>
              <w:rPr>
                <w:color w:val="3C3C3B"/>
                <w:w w:val="115"/>
                <w:sz w:val="18"/>
              </w:rPr>
              <w:t>Schmerzen,</w:t>
            </w:r>
          </w:p>
          <w:p w:rsidR="00D02C9B" w:rsidRDefault="007D44EC">
            <w:pPr>
              <w:pStyle w:val="TableParagraph"/>
              <w:numPr>
                <w:ilvl w:val="0"/>
                <w:numId w:val="3"/>
              </w:numPr>
              <w:tabs>
                <w:tab w:val="left" w:pos="737"/>
              </w:tabs>
              <w:spacing w:before="97"/>
              <w:rPr>
                <w:sz w:val="18"/>
              </w:rPr>
            </w:pPr>
            <w:r>
              <w:rPr>
                <w:color w:val="3C3C3B"/>
                <w:w w:val="115"/>
                <w:sz w:val="18"/>
              </w:rPr>
              <w:t>Sturzgefahr: Gangunsicherheit,</w:t>
            </w:r>
            <w:r>
              <w:rPr>
                <w:color w:val="3C3C3B"/>
                <w:spacing w:val="5"/>
                <w:w w:val="115"/>
                <w:sz w:val="18"/>
              </w:rPr>
              <w:t xml:space="preserve"> </w:t>
            </w:r>
            <w:r>
              <w:rPr>
                <w:color w:val="3C3C3B"/>
                <w:w w:val="115"/>
                <w:sz w:val="18"/>
              </w:rPr>
              <w:t>Schwindel,</w:t>
            </w:r>
          </w:p>
          <w:p w:rsidR="00D02C9B" w:rsidRPr="007D44EC" w:rsidRDefault="007D44EC">
            <w:pPr>
              <w:pStyle w:val="TableParagraph"/>
              <w:numPr>
                <w:ilvl w:val="0"/>
                <w:numId w:val="3"/>
              </w:numPr>
              <w:tabs>
                <w:tab w:val="left" w:pos="737"/>
              </w:tabs>
              <w:spacing w:before="97"/>
              <w:rPr>
                <w:sz w:val="18"/>
                <w:lang w:val="de-DE"/>
              </w:rPr>
            </w:pPr>
            <w:r w:rsidRPr="007D44EC">
              <w:rPr>
                <w:color w:val="3C3C3B"/>
                <w:w w:val="115"/>
                <w:sz w:val="18"/>
                <w:lang w:val="de-DE"/>
              </w:rPr>
              <w:t>fehlende Motivation sich zu bewegen und an Gruppenangeboten</w:t>
            </w:r>
            <w:r w:rsidRPr="007D44EC">
              <w:rPr>
                <w:color w:val="3C3C3B"/>
                <w:spacing w:val="28"/>
                <w:w w:val="115"/>
                <w:sz w:val="18"/>
                <w:lang w:val="de-DE"/>
              </w:rPr>
              <w:t xml:space="preserve"> </w:t>
            </w:r>
            <w:r w:rsidRPr="007D44EC">
              <w:rPr>
                <w:color w:val="3C3C3B"/>
                <w:w w:val="115"/>
                <w:sz w:val="18"/>
                <w:lang w:val="de-DE"/>
              </w:rPr>
              <w:t>teilzunehmen,</w:t>
            </w:r>
          </w:p>
          <w:p w:rsidR="00D02C9B" w:rsidRDefault="007D44EC">
            <w:pPr>
              <w:pStyle w:val="TableParagraph"/>
              <w:numPr>
                <w:ilvl w:val="0"/>
                <w:numId w:val="3"/>
              </w:numPr>
              <w:tabs>
                <w:tab w:val="left" w:pos="737"/>
              </w:tabs>
              <w:spacing w:before="97"/>
              <w:rPr>
                <w:sz w:val="18"/>
              </w:rPr>
            </w:pPr>
            <w:r>
              <w:rPr>
                <w:color w:val="3C3C3B"/>
                <w:w w:val="115"/>
                <w:sz w:val="18"/>
              </w:rPr>
              <w:t>drohende</w:t>
            </w:r>
            <w:r>
              <w:rPr>
                <w:color w:val="3C3C3B"/>
                <w:spacing w:val="2"/>
                <w:w w:val="115"/>
                <w:sz w:val="18"/>
              </w:rPr>
              <w:t xml:space="preserve"> </w:t>
            </w:r>
            <w:r>
              <w:rPr>
                <w:color w:val="3C3C3B"/>
                <w:w w:val="115"/>
                <w:sz w:val="18"/>
              </w:rPr>
              <w:t>Immobilität.</w:t>
            </w:r>
          </w:p>
          <w:p w:rsidR="00D02C9B" w:rsidRPr="007D44EC" w:rsidRDefault="007D44EC">
            <w:pPr>
              <w:pStyle w:val="TableParagraph"/>
              <w:spacing w:before="7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können die erkannten Pflegeprobleme kategorisieren,</w:t>
            </w:r>
          </w:p>
          <w:p w:rsidR="007D44EC" w:rsidRDefault="007D44EC">
            <w:pPr>
              <w:pStyle w:val="TableParagraph"/>
              <w:spacing w:line="247" w:lineRule="auto"/>
              <w:ind w:left="453"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 xml:space="preserve">entwickeln Ideen, wie Ziele für die Pflege in diesem Beispiel </w:t>
            </w:r>
            <w:r w:rsidRPr="007D44EC">
              <w:rPr>
                <w:color w:val="3C3C3B"/>
                <w:w w:val="110"/>
                <w:sz w:val="18"/>
                <w:lang w:val="de-DE"/>
              </w:rPr>
              <w:t>gesetzt werden können und erkennen die zielförderlichen und hinderlichen Faktoren:</w:t>
            </w:r>
          </w:p>
          <w:p w:rsidR="007D44EC" w:rsidRPr="007D44EC" w:rsidRDefault="007D44EC" w:rsidP="007D44EC">
            <w:pPr>
              <w:rPr>
                <w:lang w:val="de-DE"/>
              </w:rPr>
            </w:pPr>
          </w:p>
          <w:p w:rsidR="007D44EC" w:rsidRPr="007D44EC" w:rsidRDefault="007D44EC" w:rsidP="007D44EC">
            <w:pPr>
              <w:rPr>
                <w:lang w:val="de-DE"/>
              </w:rPr>
            </w:pPr>
          </w:p>
          <w:p w:rsidR="007D44EC" w:rsidRPr="007D44EC" w:rsidRDefault="007D44EC" w:rsidP="007D44EC">
            <w:pPr>
              <w:rPr>
                <w:lang w:val="de-DE"/>
              </w:rPr>
            </w:pPr>
          </w:p>
          <w:p w:rsidR="007D44EC" w:rsidRPr="007D44EC" w:rsidRDefault="007D44EC" w:rsidP="007D44EC">
            <w:pPr>
              <w:rPr>
                <w:lang w:val="de-DE"/>
              </w:rPr>
            </w:pPr>
          </w:p>
          <w:p w:rsidR="00D02C9B" w:rsidRPr="007D44EC" w:rsidRDefault="007D44EC" w:rsidP="007D44EC">
            <w:pPr>
              <w:tabs>
                <w:tab w:val="left" w:pos="2110"/>
              </w:tabs>
              <w:rPr>
                <w:lang w:val="de-DE"/>
              </w:rPr>
            </w:pPr>
            <w:r>
              <w:rPr>
                <w:lang w:val="de-DE"/>
              </w:rPr>
              <w:tab/>
            </w:r>
          </w:p>
        </w:tc>
      </w:tr>
    </w:tbl>
    <w:p w:rsidR="00D02C9B" w:rsidRPr="007D44EC" w:rsidRDefault="00D02C9B">
      <w:pPr>
        <w:spacing w:line="247" w:lineRule="auto"/>
        <w:rPr>
          <w:sz w:val="18"/>
          <w:lang w:val="de-DE"/>
        </w:rPr>
        <w:sectPr w:rsidR="00D02C9B" w:rsidRPr="007D44EC">
          <w:pgSz w:w="11910" w:h="16840"/>
          <w:pgMar w:top="1400" w:right="1000" w:bottom="800" w:left="1020" w:header="0" w:footer="680" w:gutter="0"/>
          <w:cols w:space="720"/>
        </w:sectPr>
      </w:pPr>
    </w:p>
    <w:p w:rsidR="00D02C9B" w:rsidRPr="007D44EC" w:rsidRDefault="007D44EC">
      <w:pPr>
        <w:pStyle w:val="Textkrper"/>
        <w:spacing w:before="6"/>
        <w:ind w:left="0"/>
        <w:rPr>
          <w:sz w:val="15"/>
          <w:lang w:val="de-DE"/>
        </w:rPr>
      </w:pPr>
      <w:r>
        <w:lastRenderedPageBreak/>
        <w:pict>
          <v:rect id="_x0000_s2050" style="position:absolute;margin-left:70.85pt;margin-top:70.85pt;width:454.95pt;height:692.8pt;z-index:-251658752;mso-position-horizontal-relative:page;mso-position-vertical-relative:page" fillcolor="#dee6f6" stroked="f">
            <w10:wrap anchorx="page" anchory="page"/>
          </v:rect>
        </w:pict>
      </w:r>
    </w:p>
    <w:p w:rsidR="00D02C9B" w:rsidRDefault="007D44EC">
      <w:pPr>
        <w:pStyle w:val="Textkrper"/>
        <w:spacing w:before="1"/>
        <w:ind w:left="850"/>
      </w:pPr>
      <w:r>
        <w:rPr>
          <w:color w:val="3C3C3B"/>
          <w:w w:val="115"/>
        </w:rPr>
        <w:t>Die Auszubildenden kennen</w:t>
      </w:r>
    </w:p>
    <w:p w:rsidR="00D02C9B" w:rsidRPr="007D44EC" w:rsidRDefault="007D44EC">
      <w:pPr>
        <w:pStyle w:val="Listenabsatz"/>
        <w:numPr>
          <w:ilvl w:val="0"/>
          <w:numId w:val="2"/>
        </w:numPr>
        <w:tabs>
          <w:tab w:val="left" w:pos="1135"/>
        </w:tabs>
        <w:spacing w:before="96"/>
        <w:ind w:hanging="228"/>
        <w:rPr>
          <w:sz w:val="18"/>
          <w:lang w:val="de-DE"/>
        </w:rPr>
      </w:pPr>
      <w:r w:rsidRPr="007D44EC">
        <w:rPr>
          <w:color w:val="3C3C3B"/>
          <w:w w:val="115"/>
          <w:sz w:val="18"/>
          <w:lang w:val="de-DE"/>
        </w:rPr>
        <w:t>die Wirkung von Maßnahmen zur Förderung der Bewegungsfähigkeit und zur</w:t>
      </w:r>
      <w:r w:rsidRPr="007D44EC">
        <w:rPr>
          <w:color w:val="3C3C3B"/>
          <w:spacing w:val="7"/>
          <w:w w:val="115"/>
          <w:sz w:val="18"/>
          <w:lang w:val="de-DE"/>
        </w:rPr>
        <w:t xml:space="preserve"> </w:t>
      </w:r>
      <w:r w:rsidRPr="007D44EC">
        <w:rPr>
          <w:color w:val="3C3C3B"/>
          <w:w w:val="115"/>
          <w:sz w:val="18"/>
          <w:lang w:val="de-DE"/>
        </w:rPr>
        <w:t>Stabilisierung,</w:t>
      </w:r>
    </w:p>
    <w:p w:rsidR="00D02C9B" w:rsidRDefault="007D44EC">
      <w:pPr>
        <w:pStyle w:val="Listenabsatz"/>
        <w:numPr>
          <w:ilvl w:val="0"/>
          <w:numId w:val="2"/>
        </w:numPr>
        <w:tabs>
          <w:tab w:val="left" w:pos="1135"/>
        </w:tabs>
        <w:ind w:hanging="228"/>
        <w:rPr>
          <w:sz w:val="18"/>
        </w:rPr>
      </w:pPr>
      <w:r>
        <w:rPr>
          <w:color w:val="3C3C3B"/>
          <w:w w:val="115"/>
          <w:sz w:val="18"/>
        </w:rPr>
        <w:t>die Folgen von</w:t>
      </w:r>
      <w:r>
        <w:rPr>
          <w:color w:val="3C3C3B"/>
          <w:spacing w:val="8"/>
          <w:w w:val="115"/>
          <w:sz w:val="18"/>
        </w:rPr>
        <w:t xml:space="preserve"> </w:t>
      </w:r>
      <w:r>
        <w:rPr>
          <w:color w:val="3C3C3B"/>
          <w:w w:val="115"/>
          <w:sz w:val="18"/>
        </w:rPr>
        <w:t>Immobilität,</w:t>
      </w:r>
    </w:p>
    <w:p w:rsidR="00D02C9B" w:rsidRPr="007D44EC" w:rsidRDefault="007D44EC">
      <w:pPr>
        <w:pStyle w:val="Listenabsatz"/>
        <w:numPr>
          <w:ilvl w:val="0"/>
          <w:numId w:val="2"/>
        </w:numPr>
        <w:tabs>
          <w:tab w:val="left" w:pos="1135"/>
        </w:tabs>
        <w:ind w:hanging="228"/>
        <w:rPr>
          <w:sz w:val="18"/>
          <w:lang w:val="de-DE"/>
        </w:rPr>
      </w:pPr>
      <w:r w:rsidRPr="007D44EC">
        <w:rPr>
          <w:color w:val="3C3C3B"/>
          <w:w w:val="115"/>
          <w:sz w:val="18"/>
          <w:lang w:val="de-DE"/>
        </w:rPr>
        <w:t>die Risikofaktoren für Stürze, identifizieren Risikofaktoren im</w:t>
      </w:r>
      <w:r w:rsidRPr="007D44EC">
        <w:rPr>
          <w:color w:val="3C3C3B"/>
          <w:spacing w:val="24"/>
          <w:w w:val="115"/>
          <w:sz w:val="18"/>
          <w:lang w:val="de-DE"/>
        </w:rPr>
        <w:t xml:space="preserve"> </w:t>
      </w:r>
      <w:r w:rsidRPr="007D44EC">
        <w:rPr>
          <w:color w:val="3C3C3B"/>
          <w:w w:val="115"/>
          <w:sz w:val="18"/>
          <w:lang w:val="de-DE"/>
        </w:rPr>
        <w:t>Wohnumfeld,</w:t>
      </w:r>
    </w:p>
    <w:p w:rsidR="00D02C9B" w:rsidRPr="007D44EC" w:rsidRDefault="007D44EC">
      <w:pPr>
        <w:pStyle w:val="Listenabsatz"/>
        <w:numPr>
          <w:ilvl w:val="0"/>
          <w:numId w:val="2"/>
        </w:numPr>
        <w:tabs>
          <w:tab w:val="left" w:pos="1135"/>
        </w:tabs>
        <w:spacing w:line="283" w:lineRule="auto"/>
        <w:ind w:right="917"/>
        <w:rPr>
          <w:sz w:val="18"/>
          <w:lang w:val="de-DE"/>
        </w:rPr>
      </w:pPr>
      <w:r w:rsidRPr="007D44EC">
        <w:rPr>
          <w:color w:val="3C3C3B"/>
          <w:w w:val="115"/>
          <w:sz w:val="18"/>
          <w:lang w:val="de-DE"/>
        </w:rPr>
        <w:t>einzelne Maßnahmen zur Schmerzlinderung durch medikamentöse und</w:t>
      </w:r>
      <w:r w:rsidRPr="007D44EC">
        <w:rPr>
          <w:color w:val="3C3C3B"/>
          <w:spacing w:val="-20"/>
          <w:w w:val="115"/>
          <w:sz w:val="18"/>
          <w:lang w:val="de-DE"/>
        </w:rPr>
        <w:t xml:space="preserve"> </w:t>
      </w:r>
      <w:r w:rsidRPr="007D44EC">
        <w:rPr>
          <w:color w:val="3C3C3B"/>
          <w:w w:val="115"/>
          <w:sz w:val="18"/>
          <w:lang w:val="de-DE"/>
        </w:rPr>
        <w:t>nichtmedikamentöse Maßnahmen.</w:t>
      </w:r>
    </w:p>
    <w:p w:rsidR="00D02C9B" w:rsidRPr="007D44EC" w:rsidRDefault="007D44EC">
      <w:pPr>
        <w:pStyle w:val="Textkrper"/>
        <w:spacing w:before="32" w:line="247" w:lineRule="auto"/>
        <w:ind w:left="850" w:right="812" w:hanging="227"/>
        <w:rPr>
          <w:lang w:val="de-DE"/>
        </w:rPr>
      </w:pPr>
      <w:r w:rsidRPr="007D44EC">
        <w:rPr>
          <w:rFonts w:ascii="Lucida Sans Unicode" w:hAnsi="Lucida Sans Unicode"/>
          <w:color w:val="0075BC"/>
          <w:w w:val="110"/>
          <w:lang w:val="de-DE"/>
        </w:rPr>
        <w:t xml:space="preserve">▶ </w:t>
      </w:r>
      <w:r w:rsidRPr="007D44EC">
        <w:rPr>
          <w:color w:val="3C3C3B"/>
          <w:w w:val="110"/>
          <w:lang w:val="de-DE"/>
        </w:rPr>
        <w:t xml:space="preserve">entwickeln Ideen dazu, mit welchen Maßnahmen den Problemen begegnet werden kann und </w:t>
      </w:r>
      <w:r w:rsidRPr="007D44EC">
        <w:rPr>
          <w:color w:val="3C3C3B"/>
          <w:spacing w:val="-4"/>
          <w:w w:val="110"/>
          <w:lang w:val="de-DE"/>
        </w:rPr>
        <w:t xml:space="preserve">wie </w:t>
      </w:r>
      <w:r w:rsidRPr="007D44EC">
        <w:rPr>
          <w:color w:val="3C3C3B"/>
          <w:w w:val="110"/>
          <w:lang w:val="de-DE"/>
        </w:rPr>
        <w:t>diese</w:t>
      </w:r>
      <w:r w:rsidRPr="007D44EC">
        <w:rPr>
          <w:color w:val="3C3C3B"/>
          <w:spacing w:val="16"/>
          <w:w w:val="110"/>
          <w:lang w:val="de-DE"/>
        </w:rPr>
        <w:t xml:space="preserve"> </w:t>
      </w:r>
      <w:r w:rsidRPr="007D44EC">
        <w:rPr>
          <w:color w:val="3C3C3B"/>
          <w:w w:val="110"/>
          <w:lang w:val="de-DE"/>
        </w:rPr>
        <w:t>Maßnahmen</w:t>
      </w:r>
      <w:r w:rsidRPr="007D44EC">
        <w:rPr>
          <w:color w:val="3C3C3B"/>
          <w:spacing w:val="17"/>
          <w:w w:val="110"/>
          <w:lang w:val="de-DE"/>
        </w:rPr>
        <w:t xml:space="preserve"> </w:t>
      </w:r>
      <w:r w:rsidRPr="007D44EC">
        <w:rPr>
          <w:color w:val="3C3C3B"/>
          <w:w w:val="110"/>
          <w:lang w:val="de-DE"/>
        </w:rPr>
        <w:t>in</w:t>
      </w:r>
      <w:r w:rsidRPr="007D44EC">
        <w:rPr>
          <w:color w:val="3C3C3B"/>
          <w:spacing w:val="16"/>
          <w:w w:val="110"/>
          <w:lang w:val="de-DE"/>
        </w:rPr>
        <w:t xml:space="preserve"> </w:t>
      </w:r>
      <w:r w:rsidRPr="007D44EC">
        <w:rPr>
          <w:color w:val="3C3C3B"/>
          <w:w w:val="110"/>
          <w:lang w:val="de-DE"/>
        </w:rPr>
        <w:t>den</w:t>
      </w:r>
      <w:r w:rsidRPr="007D44EC">
        <w:rPr>
          <w:color w:val="3C3C3B"/>
          <w:spacing w:val="17"/>
          <w:w w:val="110"/>
          <w:lang w:val="de-DE"/>
        </w:rPr>
        <w:t xml:space="preserve"> </w:t>
      </w:r>
      <w:r w:rsidRPr="007D44EC">
        <w:rPr>
          <w:color w:val="3C3C3B"/>
          <w:w w:val="110"/>
          <w:lang w:val="de-DE"/>
        </w:rPr>
        <w:t>Lebensalltag</w:t>
      </w:r>
      <w:r w:rsidRPr="007D44EC">
        <w:rPr>
          <w:color w:val="3C3C3B"/>
          <w:spacing w:val="17"/>
          <w:w w:val="110"/>
          <w:lang w:val="de-DE"/>
        </w:rPr>
        <w:t xml:space="preserve"> </w:t>
      </w:r>
      <w:r w:rsidRPr="007D44EC">
        <w:rPr>
          <w:color w:val="3C3C3B"/>
          <w:w w:val="110"/>
          <w:lang w:val="de-DE"/>
        </w:rPr>
        <w:t>der</w:t>
      </w:r>
      <w:r w:rsidRPr="007D44EC">
        <w:rPr>
          <w:color w:val="3C3C3B"/>
          <w:spacing w:val="16"/>
          <w:w w:val="110"/>
          <w:lang w:val="de-DE"/>
        </w:rPr>
        <w:t xml:space="preserve"> </w:t>
      </w:r>
      <w:r w:rsidRPr="007D44EC">
        <w:rPr>
          <w:color w:val="3C3C3B"/>
          <w:w w:val="110"/>
          <w:lang w:val="de-DE"/>
        </w:rPr>
        <w:t>betroffenen</w:t>
      </w:r>
      <w:r w:rsidRPr="007D44EC">
        <w:rPr>
          <w:color w:val="3C3C3B"/>
          <w:spacing w:val="17"/>
          <w:w w:val="110"/>
          <w:lang w:val="de-DE"/>
        </w:rPr>
        <w:t xml:space="preserve"> </w:t>
      </w:r>
      <w:r w:rsidRPr="007D44EC">
        <w:rPr>
          <w:color w:val="3C3C3B"/>
          <w:w w:val="110"/>
          <w:lang w:val="de-DE"/>
        </w:rPr>
        <w:t>Person</w:t>
      </w:r>
      <w:r w:rsidRPr="007D44EC">
        <w:rPr>
          <w:color w:val="3C3C3B"/>
          <w:spacing w:val="16"/>
          <w:w w:val="110"/>
          <w:lang w:val="de-DE"/>
        </w:rPr>
        <w:t xml:space="preserve"> </w:t>
      </w:r>
      <w:r w:rsidRPr="007D44EC">
        <w:rPr>
          <w:color w:val="3C3C3B"/>
          <w:w w:val="110"/>
          <w:lang w:val="de-DE"/>
        </w:rPr>
        <w:t>integriert</w:t>
      </w:r>
      <w:r w:rsidRPr="007D44EC">
        <w:rPr>
          <w:color w:val="3C3C3B"/>
          <w:spacing w:val="17"/>
          <w:w w:val="110"/>
          <w:lang w:val="de-DE"/>
        </w:rPr>
        <w:t xml:space="preserve"> </w:t>
      </w:r>
      <w:r w:rsidRPr="007D44EC">
        <w:rPr>
          <w:color w:val="3C3C3B"/>
          <w:w w:val="110"/>
          <w:lang w:val="de-DE"/>
        </w:rPr>
        <w:t>werden</w:t>
      </w:r>
      <w:r w:rsidRPr="007D44EC">
        <w:rPr>
          <w:color w:val="3C3C3B"/>
          <w:spacing w:val="17"/>
          <w:w w:val="110"/>
          <w:lang w:val="de-DE"/>
        </w:rPr>
        <w:t xml:space="preserve"> </w:t>
      </w:r>
      <w:r w:rsidRPr="007D44EC">
        <w:rPr>
          <w:color w:val="3C3C3B"/>
          <w:w w:val="110"/>
          <w:lang w:val="de-DE"/>
        </w:rPr>
        <w:t>können:</w:t>
      </w:r>
    </w:p>
    <w:p w:rsidR="00D02C9B" w:rsidRDefault="007D44EC">
      <w:pPr>
        <w:pStyle w:val="Textkrper"/>
        <w:spacing w:before="149"/>
        <w:ind w:left="850"/>
        <w:rPr>
          <w:rFonts w:ascii="Arial" w:hAnsi="Arial"/>
          <w:b/>
        </w:rPr>
      </w:pPr>
      <w:r>
        <w:rPr>
          <w:color w:val="3C3C3B"/>
          <w:w w:val="115"/>
        </w:rPr>
        <w:t xml:space="preserve">Die Auszubildenden </w:t>
      </w:r>
      <w:r>
        <w:rPr>
          <w:rFonts w:ascii="Arial" w:hAnsi="Arial"/>
          <w:b/>
          <w:color w:val="3C3C3B"/>
          <w:w w:val="115"/>
        </w:rPr>
        <w:t>…</w:t>
      </w:r>
    </w:p>
    <w:p w:rsidR="00D02C9B" w:rsidRPr="007D44EC" w:rsidRDefault="007D44EC">
      <w:pPr>
        <w:pStyle w:val="Listenabsatz"/>
        <w:numPr>
          <w:ilvl w:val="0"/>
          <w:numId w:val="2"/>
        </w:numPr>
        <w:tabs>
          <w:tab w:val="left" w:pos="1135"/>
        </w:tabs>
        <w:ind w:hanging="228"/>
        <w:rPr>
          <w:sz w:val="18"/>
          <w:lang w:val="de-DE"/>
        </w:rPr>
      </w:pPr>
      <w:r w:rsidRPr="007D44EC">
        <w:rPr>
          <w:color w:val="3C3C3B"/>
          <w:w w:val="115"/>
          <w:sz w:val="18"/>
          <w:lang w:val="de-DE"/>
        </w:rPr>
        <w:t>demonstrieren Maßnahmen zur Anleitung der Bewegung unter Einbezug der</w:t>
      </w:r>
      <w:r w:rsidRPr="007D44EC">
        <w:rPr>
          <w:color w:val="3C3C3B"/>
          <w:spacing w:val="26"/>
          <w:w w:val="115"/>
          <w:sz w:val="18"/>
          <w:lang w:val="de-DE"/>
        </w:rPr>
        <w:t xml:space="preserve"> </w:t>
      </w:r>
      <w:r w:rsidRPr="007D44EC">
        <w:rPr>
          <w:color w:val="3C3C3B"/>
          <w:w w:val="115"/>
          <w:sz w:val="18"/>
          <w:lang w:val="de-DE"/>
        </w:rPr>
        <w:t>Ressourcen,</w:t>
      </w:r>
    </w:p>
    <w:p w:rsidR="00D02C9B" w:rsidRPr="007D44EC" w:rsidRDefault="007D44EC">
      <w:pPr>
        <w:pStyle w:val="Listenabsatz"/>
        <w:numPr>
          <w:ilvl w:val="0"/>
          <w:numId w:val="2"/>
        </w:numPr>
        <w:tabs>
          <w:tab w:val="left" w:pos="1135"/>
        </w:tabs>
        <w:spacing w:line="283" w:lineRule="auto"/>
        <w:ind w:right="877"/>
        <w:rPr>
          <w:sz w:val="18"/>
          <w:lang w:val="de-DE"/>
        </w:rPr>
      </w:pPr>
      <w:r w:rsidRPr="007D44EC">
        <w:rPr>
          <w:color w:val="3C3C3B"/>
          <w:w w:val="115"/>
          <w:sz w:val="18"/>
          <w:lang w:val="de-DE"/>
        </w:rPr>
        <w:t>demonstrieren</w:t>
      </w:r>
      <w:r w:rsidRPr="007D44EC">
        <w:rPr>
          <w:color w:val="3C3C3B"/>
          <w:spacing w:val="-4"/>
          <w:w w:val="115"/>
          <w:sz w:val="18"/>
          <w:lang w:val="de-DE"/>
        </w:rPr>
        <w:t xml:space="preserve"> </w:t>
      </w:r>
      <w:r w:rsidRPr="007D44EC">
        <w:rPr>
          <w:color w:val="3C3C3B"/>
          <w:w w:val="115"/>
          <w:sz w:val="18"/>
          <w:lang w:val="de-DE"/>
        </w:rPr>
        <w:t>Maßnahmen,</w:t>
      </w:r>
      <w:r w:rsidRPr="007D44EC">
        <w:rPr>
          <w:color w:val="3C3C3B"/>
          <w:spacing w:val="-4"/>
          <w:w w:val="115"/>
          <w:sz w:val="18"/>
          <w:lang w:val="de-DE"/>
        </w:rPr>
        <w:t xml:space="preserve"> </w:t>
      </w:r>
      <w:r w:rsidRPr="007D44EC">
        <w:rPr>
          <w:color w:val="3C3C3B"/>
          <w:w w:val="115"/>
          <w:sz w:val="18"/>
          <w:lang w:val="de-DE"/>
        </w:rPr>
        <w:t>mit</w:t>
      </w:r>
      <w:r w:rsidRPr="007D44EC">
        <w:rPr>
          <w:color w:val="3C3C3B"/>
          <w:spacing w:val="-4"/>
          <w:w w:val="115"/>
          <w:sz w:val="18"/>
          <w:lang w:val="de-DE"/>
        </w:rPr>
        <w:t xml:space="preserve"> </w:t>
      </w:r>
      <w:r w:rsidRPr="007D44EC">
        <w:rPr>
          <w:color w:val="3C3C3B"/>
          <w:w w:val="115"/>
          <w:sz w:val="18"/>
          <w:lang w:val="de-DE"/>
        </w:rPr>
        <w:t>denen</w:t>
      </w:r>
      <w:r w:rsidRPr="007D44EC">
        <w:rPr>
          <w:color w:val="3C3C3B"/>
          <w:spacing w:val="-4"/>
          <w:w w:val="115"/>
          <w:sz w:val="18"/>
          <w:lang w:val="de-DE"/>
        </w:rPr>
        <w:t xml:space="preserve"> </w:t>
      </w:r>
      <w:r w:rsidRPr="007D44EC">
        <w:rPr>
          <w:color w:val="3C3C3B"/>
          <w:w w:val="115"/>
          <w:sz w:val="18"/>
          <w:lang w:val="de-DE"/>
        </w:rPr>
        <w:t>sie</w:t>
      </w:r>
      <w:r w:rsidRPr="007D44EC">
        <w:rPr>
          <w:color w:val="3C3C3B"/>
          <w:spacing w:val="-4"/>
          <w:w w:val="115"/>
          <w:sz w:val="18"/>
          <w:lang w:val="de-DE"/>
        </w:rPr>
        <w:t xml:space="preserve"> </w:t>
      </w:r>
      <w:r w:rsidRPr="007D44EC">
        <w:rPr>
          <w:color w:val="3C3C3B"/>
          <w:w w:val="115"/>
          <w:sz w:val="18"/>
          <w:lang w:val="de-DE"/>
        </w:rPr>
        <w:t>Sicherheit</w:t>
      </w:r>
      <w:r w:rsidRPr="007D44EC">
        <w:rPr>
          <w:color w:val="3C3C3B"/>
          <w:spacing w:val="-4"/>
          <w:w w:val="115"/>
          <w:sz w:val="18"/>
          <w:lang w:val="de-DE"/>
        </w:rPr>
        <w:t xml:space="preserve"> </w:t>
      </w:r>
      <w:r w:rsidRPr="007D44EC">
        <w:rPr>
          <w:color w:val="3C3C3B"/>
          <w:w w:val="115"/>
          <w:sz w:val="18"/>
          <w:lang w:val="de-DE"/>
        </w:rPr>
        <w:t>und</w:t>
      </w:r>
      <w:r w:rsidRPr="007D44EC">
        <w:rPr>
          <w:color w:val="3C3C3B"/>
          <w:spacing w:val="-3"/>
          <w:w w:val="115"/>
          <w:sz w:val="18"/>
          <w:lang w:val="de-DE"/>
        </w:rPr>
        <w:t xml:space="preserve"> </w:t>
      </w:r>
      <w:r w:rsidRPr="007D44EC">
        <w:rPr>
          <w:color w:val="3C3C3B"/>
          <w:w w:val="115"/>
          <w:sz w:val="18"/>
          <w:lang w:val="de-DE"/>
        </w:rPr>
        <w:t>Stabilisierung</w:t>
      </w:r>
      <w:r w:rsidRPr="007D44EC">
        <w:rPr>
          <w:color w:val="3C3C3B"/>
          <w:spacing w:val="-4"/>
          <w:w w:val="115"/>
          <w:sz w:val="18"/>
          <w:lang w:val="de-DE"/>
        </w:rPr>
        <w:t xml:space="preserve"> </w:t>
      </w:r>
      <w:r w:rsidRPr="007D44EC">
        <w:rPr>
          <w:color w:val="3C3C3B"/>
          <w:w w:val="115"/>
          <w:sz w:val="18"/>
          <w:lang w:val="de-DE"/>
        </w:rPr>
        <w:t>bei</w:t>
      </w:r>
      <w:r w:rsidRPr="007D44EC">
        <w:rPr>
          <w:color w:val="3C3C3B"/>
          <w:spacing w:val="-4"/>
          <w:w w:val="115"/>
          <w:sz w:val="18"/>
          <w:lang w:val="de-DE"/>
        </w:rPr>
        <w:t xml:space="preserve"> </w:t>
      </w:r>
      <w:r w:rsidRPr="007D44EC">
        <w:rPr>
          <w:color w:val="3C3C3B"/>
          <w:w w:val="115"/>
          <w:sz w:val="18"/>
          <w:lang w:val="de-DE"/>
        </w:rPr>
        <w:t>Gangunsicherheit und Schwindel</w:t>
      </w:r>
      <w:r w:rsidRPr="007D44EC">
        <w:rPr>
          <w:color w:val="3C3C3B"/>
          <w:spacing w:val="5"/>
          <w:w w:val="115"/>
          <w:sz w:val="18"/>
          <w:lang w:val="de-DE"/>
        </w:rPr>
        <w:t xml:space="preserve"> </w:t>
      </w:r>
      <w:r w:rsidRPr="007D44EC">
        <w:rPr>
          <w:color w:val="3C3C3B"/>
          <w:w w:val="115"/>
          <w:sz w:val="18"/>
          <w:lang w:val="de-DE"/>
        </w:rPr>
        <w:t>geben,</w:t>
      </w:r>
    </w:p>
    <w:p w:rsidR="00D02C9B" w:rsidRPr="007D44EC" w:rsidRDefault="007D44EC">
      <w:pPr>
        <w:pStyle w:val="Listenabsatz"/>
        <w:numPr>
          <w:ilvl w:val="0"/>
          <w:numId w:val="2"/>
        </w:numPr>
        <w:tabs>
          <w:tab w:val="left" w:pos="1135"/>
        </w:tabs>
        <w:spacing w:before="58"/>
        <w:ind w:hanging="228"/>
        <w:rPr>
          <w:sz w:val="18"/>
          <w:lang w:val="de-DE"/>
        </w:rPr>
      </w:pPr>
      <w:r w:rsidRPr="007D44EC">
        <w:rPr>
          <w:color w:val="3C3C3B"/>
          <w:w w:val="115"/>
          <w:sz w:val="18"/>
          <w:lang w:val="de-DE"/>
        </w:rPr>
        <w:t>kennen Maßnahmen zur Minderung der Sturzrisiken im</w:t>
      </w:r>
      <w:r w:rsidRPr="007D44EC">
        <w:rPr>
          <w:color w:val="3C3C3B"/>
          <w:spacing w:val="20"/>
          <w:w w:val="115"/>
          <w:sz w:val="18"/>
          <w:lang w:val="de-DE"/>
        </w:rPr>
        <w:t xml:space="preserve"> </w:t>
      </w:r>
      <w:r w:rsidRPr="007D44EC">
        <w:rPr>
          <w:color w:val="3C3C3B"/>
          <w:w w:val="115"/>
          <w:sz w:val="18"/>
          <w:lang w:val="de-DE"/>
        </w:rPr>
        <w:t>Wohnumfeld,</w:t>
      </w:r>
    </w:p>
    <w:p w:rsidR="00D02C9B" w:rsidRPr="007D44EC" w:rsidRDefault="007D44EC">
      <w:pPr>
        <w:pStyle w:val="Listenabsatz"/>
        <w:numPr>
          <w:ilvl w:val="0"/>
          <w:numId w:val="2"/>
        </w:numPr>
        <w:tabs>
          <w:tab w:val="left" w:pos="1135"/>
        </w:tabs>
        <w:spacing w:line="283" w:lineRule="auto"/>
        <w:ind w:right="627"/>
        <w:rPr>
          <w:sz w:val="18"/>
          <w:lang w:val="de-DE"/>
        </w:rPr>
      </w:pPr>
      <w:r w:rsidRPr="007D44EC">
        <w:rPr>
          <w:color w:val="3C3C3B"/>
          <w:w w:val="115"/>
          <w:sz w:val="18"/>
          <w:lang w:val="de-DE"/>
        </w:rPr>
        <w:t>beherrschen Maßnahmen zur Unterstützung der Bewegung unter Zuhilfenahme von Gehstützen und</w:t>
      </w:r>
      <w:r w:rsidRPr="007D44EC">
        <w:rPr>
          <w:color w:val="3C3C3B"/>
          <w:spacing w:val="2"/>
          <w:w w:val="115"/>
          <w:sz w:val="18"/>
          <w:lang w:val="de-DE"/>
        </w:rPr>
        <w:t xml:space="preserve"> </w:t>
      </w:r>
      <w:r w:rsidRPr="007D44EC">
        <w:rPr>
          <w:color w:val="3C3C3B"/>
          <w:w w:val="115"/>
          <w:sz w:val="18"/>
          <w:lang w:val="de-DE"/>
        </w:rPr>
        <w:t>Rollstuhl,</w:t>
      </w:r>
    </w:p>
    <w:p w:rsidR="00D02C9B" w:rsidRPr="007D44EC" w:rsidRDefault="007D44EC">
      <w:pPr>
        <w:pStyle w:val="Listenabsatz"/>
        <w:numPr>
          <w:ilvl w:val="0"/>
          <w:numId w:val="2"/>
        </w:numPr>
        <w:tabs>
          <w:tab w:val="left" w:pos="1135"/>
        </w:tabs>
        <w:spacing w:before="58" w:line="283" w:lineRule="auto"/>
        <w:ind w:right="807"/>
        <w:rPr>
          <w:sz w:val="18"/>
          <w:lang w:val="de-DE"/>
        </w:rPr>
      </w:pPr>
      <w:r w:rsidRPr="007D44EC">
        <w:rPr>
          <w:color w:val="3C3C3B"/>
          <w:w w:val="115"/>
          <w:sz w:val="18"/>
          <w:lang w:val="de-DE"/>
        </w:rPr>
        <w:t>richten sich dabei nach standardis</w:t>
      </w:r>
      <w:r w:rsidRPr="007D44EC">
        <w:rPr>
          <w:color w:val="3C3C3B"/>
          <w:w w:val="115"/>
          <w:sz w:val="18"/>
          <w:lang w:val="de-DE"/>
        </w:rPr>
        <w:t>ierten Abläufen nach einer Knie-TEP und halten</w:t>
      </w:r>
      <w:r w:rsidRPr="007D44EC">
        <w:rPr>
          <w:color w:val="3C3C3B"/>
          <w:spacing w:val="-22"/>
          <w:w w:val="115"/>
          <w:sz w:val="18"/>
          <w:lang w:val="de-DE"/>
        </w:rPr>
        <w:t xml:space="preserve"> </w:t>
      </w:r>
      <w:r w:rsidRPr="007D44EC">
        <w:rPr>
          <w:color w:val="3C3C3B"/>
          <w:w w:val="115"/>
          <w:sz w:val="18"/>
          <w:lang w:val="de-DE"/>
        </w:rPr>
        <w:t>Rücksprache mit Physiotherapeutinnen und</w:t>
      </w:r>
      <w:r w:rsidRPr="007D44EC">
        <w:rPr>
          <w:color w:val="3C3C3B"/>
          <w:spacing w:val="7"/>
          <w:w w:val="115"/>
          <w:sz w:val="18"/>
          <w:lang w:val="de-DE"/>
        </w:rPr>
        <w:t xml:space="preserve"> </w:t>
      </w:r>
      <w:r w:rsidRPr="007D44EC">
        <w:rPr>
          <w:color w:val="3C3C3B"/>
          <w:w w:val="115"/>
          <w:sz w:val="18"/>
          <w:lang w:val="de-DE"/>
        </w:rPr>
        <w:t>-therapeuten,</w:t>
      </w:r>
    </w:p>
    <w:p w:rsidR="00D02C9B" w:rsidRPr="007D44EC" w:rsidRDefault="007D44EC">
      <w:pPr>
        <w:pStyle w:val="Listenabsatz"/>
        <w:numPr>
          <w:ilvl w:val="0"/>
          <w:numId w:val="2"/>
        </w:numPr>
        <w:tabs>
          <w:tab w:val="left" w:pos="1135"/>
        </w:tabs>
        <w:spacing w:before="58"/>
        <w:ind w:hanging="228"/>
        <w:rPr>
          <w:sz w:val="18"/>
          <w:lang w:val="de-DE"/>
        </w:rPr>
      </w:pPr>
      <w:r w:rsidRPr="007D44EC">
        <w:rPr>
          <w:color w:val="3C3C3B"/>
          <w:w w:val="115"/>
          <w:sz w:val="18"/>
          <w:lang w:val="de-DE"/>
        </w:rPr>
        <w:t>integrieren die Bewegungsförderung in Gruppenangebote und den Lebensalltag der</w:t>
      </w:r>
      <w:r w:rsidRPr="007D44EC">
        <w:rPr>
          <w:color w:val="3C3C3B"/>
          <w:spacing w:val="-30"/>
          <w:w w:val="115"/>
          <w:sz w:val="18"/>
          <w:lang w:val="de-DE"/>
        </w:rPr>
        <w:t xml:space="preserve"> </w:t>
      </w:r>
      <w:r w:rsidRPr="007D44EC">
        <w:rPr>
          <w:color w:val="3C3C3B"/>
          <w:spacing w:val="-3"/>
          <w:w w:val="115"/>
          <w:sz w:val="18"/>
          <w:lang w:val="de-DE"/>
        </w:rPr>
        <w:t>Betroffenen,</w:t>
      </w:r>
    </w:p>
    <w:p w:rsidR="00D02C9B" w:rsidRPr="007D44EC" w:rsidRDefault="007D44EC">
      <w:pPr>
        <w:pStyle w:val="Listenabsatz"/>
        <w:numPr>
          <w:ilvl w:val="0"/>
          <w:numId w:val="2"/>
        </w:numPr>
        <w:tabs>
          <w:tab w:val="left" w:pos="1135"/>
        </w:tabs>
        <w:ind w:hanging="228"/>
        <w:rPr>
          <w:sz w:val="18"/>
          <w:lang w:val="de-DE"/>
        </w:rPr>
      </w:pPr>
      <w:r w:rsidRPr="007D44EC">
        <w:rPr>
          <w:color w:val="3C3C3B"/>
          <w:w w:val="115"/>
          <w:sz w:val="18"/>
          <w:lang w:val="de-DE"/>
        </w:rPr>
        <w:t>demonstrieren nichtmedikamentöse Maßnahmen zur</w:t>
      </w:r>
      <w:r w:rsidRPr="007D44EC">
        <w:rPr>
          <w:color w:val="3C3C3B"/>
          <w:spacing w:val="8"/>
          <w:w w:val="115"/>
          <w:sz w:val="18"/>
          <w:lang w:val="de-DE"/>
        </w:rPr>
        <w:t xml:space="preserve"> </w:t>
      </w:r>
      <w:r w:rsidRPr="007D44EC">
        <w:rPr>
          <w:color w:val="3C3C3B"/>
          <w:w w:val="115"/>
          <w:sz w:val="18"/>
          <w:lang w:val="de-DE"/>
        </w:rPr>
        <w:t>Schmerzlinderung,</w:t>
      </w:r>
    </w:p>
    <w:p w:rsidR="00D02C9B" w:rsidRPr="007D44EC" w:rsidRDefault="007D44EC">
      <w:pPr>
        <w:pStyle w:val="Listenabsatz"/>
        <w:numPr>
          <w:ilvl w:val="0"/>
          <w:numId w:val="2"/>
        </w:numPr>
        <w:tabs>
          <w:tab w:val="left" w:pos="1135"/>
        </w:tabs>
        <w:ind w:hanging="228"/>
        <w:rPr>
          <w:sz w:val="18"/>
          <w:lang w:val="de-DE"/>
        </w:rPr>
      </w:pPr>
      <w:r w:rsidRPr="007D44EC">
        <w:rPr>
          <w:color w:val="3C3C3B"/>
          <w:w w:val="115"/>
          <w:sz w:val="18"/>
          <w:lang w:val="de-DE"/>
        </w:rPr>
        <w:t>können motivierend zur Bewegung</w:t>
      </w:r>
      <w:r w:rsidRPr="007D44EC">
        <w:rPr>
          <w:color w:val="3C3C3B"/>
          <w:spacing w:val="12"/>
          <w:w w:val="115"/>
          <w:sz w:val="18"/>
          <w:lang w:val="de-DE"/>
        </w:rPr>
        <w:t xml:space="preserve"> </w:t>
      </w:r>
      <w:r w:rsidRPr="007D44EC">
        <w:rPr>
          <w:color w:val="3C3C3B"/>
          <w:w w:val="115"/>
          <w:sz w:val="18"/>
          <w:lang w:val="de-DE"/>
        </w:rPr>
        <w:t>anleiten.</w:t>
      </w:r>
    </w:p>
    <w:p w:rsidR="00D02C9B" w:rsidRPr="007D44EC" w:rsidRDefault="00D02C9B">
      <w:pPr>
        <w:pStyle w:val="Textkrper"/>
        <w:spacing w:before="3"/>
        <w:ind w:left="0"/>
        <w:rPr>
          <w:sz w:val="17"/>
          <w:lang w:val="de-DE"/>
        </w:rPr>
      </w:pPr>
    </w:p>
    <w:p w:rsidR="00D02C9B" w:rsidRPr="007D44EC" w:rsidRDefault="007D44EC">
      <w:pPr>
        <w:pStyle w:val="Textkrper"/>
        <w:rPr>
          <w:lang w:val="de-DE"/>
        </w:rPr>
      </w:pPr>
      <w:r w:rsidRPr="007D44EC">
        <w:rPr>
          <w:color w:val="3C3C3B"/>
          <w:w w:val="115"/>
          <w:lang w:val="de-DE"/>
        </w:rPr>
        <w:t>I.1.f</w:t>
      </w:r>
    </w:p>
    <w:p w:rsidR="00D02C9B" w:rsidRPr="007D44EC" w:rsidRDefault="007D44EC">
      <w:pPr>
        <w:pStyle w:val="Textkrper"/>
        <w:spacing w:before="71"/>
        <w:rPr>
          <w:lang w:val="de-DE"/>
        </w:rPr>
      </w:pPr>
      <w:r w:rsidRPr="007D44EC">
        <w:rPr>
          <w:rFonts w:ascii="Lucida Sans Unicode" w:hAnsi="Lucida Sans Unicode"/>
          <w:color w:val="0075BC"/>
          <w:w w:val="110"/>
          <w:lang w:val="de-DE"/>
        </w:rPr>
        <w:t xml:space="preserve">▶ </w:t>
      </w:r>
      <w:r w:rsidRPr="007D44EC">
        <w:rPr>
          <w:color w:val="3C3C3B"/>
          <w:w w:val="110"/>
          <w:lang w:val="de-DE"/>
        </w:rPr>
        <w:t>identifizieren (Pflege-)Jargon und alltagssprachliche Schilderungen,</w:t>
      </w:r>
    </w:p>
    <w:p w:rsidR="00D02C9B" w:rsidRPr="007D44EC" w:rsidRDefault="007D44EC">
      <w:pPr>
        <w:pStyle w:val="Textkrper"/>
        <w:spacing w:before="40"/>
        <w:rPr>
          <w:lang w:val="de-DE"/>
        </w:rPr>
      </w:pPr>
      <w:r w:rsidRPr="007D44EC">
        <w:rPr>
          <w:rFonts w:ascii="Lucida Sans Unicode" w:hAnsi="Lucida Sans Unicode"/>
          <w:color w:val="0075BC"/>
          <w:w w:val="110"/>
          <w:lang w:val="de-DE"/>
        </w:rPr>
        <w:t xml:space="preserve">▶ </w:t>
      </w:r>
      <w:r w:rsidRPr="007D44EC">
        <w:rPr>
          <w:color w:val="3C3C3B"/>
          <w:w w:val="110"/>
          <w:lang w:val="de-DE"/>
        </w:rPr>
        <w:t>können die Situation unter Verwendung angemessener Fachbegriffe darstellen,</w:t>
      </w:r>
    </w:p>
    <w:p w:rsidR="00D02C9B" w:rsidRPr="007D44EC" w:rsidRDefault="007D44EC">
      <w:pPr>
        <w:pStyle w:val="Textkrper"/>
        <w:spacing w:before="40" w:line="396" w:lineRule="auto"/>
        <w:ind w:right="2430"/>
        <w:rPr>
          <w:lang w:val="de-DE"/>
        </w:rPr>
      </w:pPr>
      <w:r w:rsidRPr="007D44EC">
        <w:rPr>
          <w:rFonts w:ascii="Lucida Sans Unicode" w:hAnsi="Lucida Sans Unicode"/>
          <w:color w:val="0075BC"/>
          <w:w w:val="110"/>
          <w:lang w:val="de-DE"/>
        </w:rPr>
        <w:t xml:space="preserve">▶ </w:t>
      </w:r>
      <w:r w:rsidRPr="007D44EC">
        <w:rPr>
          <w:color w:val="3C3C3B"/>
          <w:w w:val="110"/>
          <w:lang w:val="de-DE"/>
        </w:rPr>
        <w:t xml:space="preserve">können die Verfasstheit von zu pflegenden Menschen sprachlich </w:t>
      </w:r>
      <w:r w:rsidRPr="007D44EC">
        <w:rPr>
          <w:color w:val="3C3C3B"/>
          <w:spacing w:val="-2"/>
          <w:w w:val="110"/>
          <w:lang w:val="de-DE"/>
        </w:rPr>
        <w:t xml:space="preserve">wiedergeben, </w:t>
      </w:r>
      <w:r w:rsidRPr="007D44EC">
        <w:rPr>
          <w:color w:val="3C3C3B"/>
          <w:w w:val="110"/>
          <w:lang w:val="de-DE"/>
        </w:rPr>
        <w:t>I.2.f</w:t>
      </w:r>
    </w:p>
    <w:p w:rsidR="00D02C9B" w:rsidRPr="007D44EC" w:rsidRDefault="007D44EC">
      <w:pPr>
        <w:pStyle w:val="Textkrper"/>
        <w:spacing w:line="204" w:lineRule="exact"/>
        <w:rPr>
          <w:lang w:val="de-DE"/>
        </w:rPr>
      </w:pPr>
      <w:r w:rsidRPr="007D44EC">
        <w:rPr>
          <w:rFonts w:ascii="Lucida Sans Unicode" w:hAnsi="Lucida Sans Unicode"/>
          <w:color w:val="0075BC"/>
          <w:w w:val="110"/>
          <w:lang w:val="de-DE"/>
        </w:rPr>
        <w:t xml:space="preserve">▶ </w:t>
      </w:r>
      <w:r w:rsidRPr="007D44EC">
        <w:rPr>
          <w:color w:val="3C3C3B"/>
          <w:w w:val="110"/>
          <w:lang w:val="de-DE"/>
        </w:rPr>
        <w:t>haben Grundkenntnisse zum Bewegungsapparat, insbesondere zu den unteren Gliedmaßen,</w:t>
      </w:r>
    </w:p>
    <w:p w:rsidR="00D02C9B" w:rsidRPr="007D44EC" w:rsidRDefault="007D44EC">
      <w:pPr>
        <w:pStyle w:val="Textkrper"/>
        <w:spacing w:before="40"/>
        <w:rPr>
          <w:lang w:val="de-DE"/>
        </w:rPr>
      </w:pPr>
      <w:r w:rsidRPr="007D44EC">
        <w:rPr>
          <w:rFonts w:ascii="Lucida Sans Unicode" w:hAnsi="Lucida Sans Unicode"/>
          <w:color w:val="0075BC"/>
          <w:w w:val="110"/>
          <w:lang w:val="de-DE"/>
        </w:rPr>
        <w:t xml:space="preserve">▶ </w:t>
      </w:r>
      <w:r w:rsidRPr="007D44EC">
        <w:rPr>
          <w:color w:val="3C3C3B"/>
          <w:w w:val="110"/>
          <w:lang w:val="de-DE"/>
        </w:rPr>
        <w:t>kennen den Einfluss des Schmerzes auf die Mobilität und Verfasstheit der Betroffenen,</w:t>
      </w:r>
    </w:p>
    <w:p w:rsidR="00D02C9B" w:rsidRPr="007D44EC" w:rsidRDefault="007D44EC">
      <w:pPr>
        <w:pStyle w:val="Textkrper"/>
        <w:spacing w:before="40" w:line="396" w:lineRule="auto"/>
        <w:ind w:right="4144"/>
        <w:rPr>
          <w:lang w:val="de-DE"/>
        </w:rPr>
      </w:pPr>
      <w:r w:rsidRPr="007D44EC">
        <w:rPr>
          <w:rFonts w:ascii="Lucida Sans Unicode" w:hAnsi="Lucida Sans Unicode"/>
          <w:color w:val="0075BC"/>
          <w:w w:val="110"/>
          <w:lang w:val="de-DE"/>
        </w:rPr>
        <w:t>▶</w:t>
      </w:r>
      <w:r w:rsidRPr="007D44EC">
        <w:rPr>
          <w:rFonts w:ascii="Lucida Sans Unicode" w:hAnsi="Lucida Sans Unicode"/>
          <w:color w:val="0075BC"/>
          <w:w w:val="110"/>
          <w:lang w:val="de-DE"/>
        </w:rPr>
        <w:t xml:space="preserve"> </w:t>
      </w:r>
      <w:r w:rsidRPr="007D44EC">
        <w:rPr>
          <w:color w:val="3C3C3B"/>
          <w:w w:val="110"/>
          <w:lang w:val="de-DE"/>
        </w:rPr>
        <w:t>kennen die Folgen von Immobilisierung von Gliedmaßen, I.2.g</w:t>
      </w:r>
    </w:p>
    <w:p w:rsidR="00D02C9B" w:rsidRPr="007D44EC" w:rsidRDefault="007D44EC">
      <w:pPr>
        <w:pStyle w:val="Textkrper"/>
        <w:spacing w:line="204" w:lineRule="exact"/>
        <w:rPr>
          <w:lang w:val="de-DE"/>
        </w:rPr>
      </w:pPr>
      <w:r w:rsidRPr="007D44EC">
        <w:rPr>
          <w:rFonts w:ascii="Lucida Sans Unicode" w:hAnsi="Lucida Sans Unicode"/>
          <w:color w:val="0075BC"/>
          <w:w w:val="110"/>
          <w:lang w:val="de-DE"/>
        </w:rPr>
        <w:t xml:space="preserve">▶ </w:t>
      </w:r>
      <w:r w:rsidRPr="007D44EC">
        <w:rPr>
          <w:color w:val="3C3C3B"/>
          <w:w w:val="110"/>
          <w:lang w:val="de-DE"/>
        </w:rPr>
        <w:t>können Inhalte der Fachliteratur bezogen auf die Pflegesituation auffinden und entwickeln Ideen</w:t>
      </w:r>
    </w:p>
    <w:p w:rsidR="00D02C9B" w:rsidRPr="007D44EC" w:rsidRDefault="007D44EC">
      <w:pPr>
        <w:pStyle w:val="Textkrper"/>
        <w:spacing w:before="10"/>
        <w:ind w:left="850"/>
        <w:rPr>
          <w:lang w:val="de-DE"/>
        </w:rPr>
      </w:pPr>
      <w:r w:rsidRPr="007D44EC">
        <w:rPr>
          <w:color w:val="3C3C3B"/>
          <w:w w:val="115"/>
          <w:lang w:val="de-DE"/>
        </w:rPr>
        <w:t>zu deren Anwendung,</w:t>
      </w:r>
    </w:p>
    <w:p w:rsidR="00D02C9B" w:rsidRPr="007D44EC" w:rsidRDefault="00D02C9B">
      <w:pPr>
        <w:pStyle w:val="Textkrper"/>
        <w:spacing w:before="2"/>
        <w:ind w:left="0"/>
        <w:rPr>
          <w:sz w:val="17"/>
          <w:lang w:val="de-DE"/>
        </w:rPr>
      </w:pPr>
    </w:p>
    <w:p w:rsidR="00D02C9B" w:rsidRPr="007D44EC" w:rsidRDefault="007D44EC">
      <w:pPr>
        <w:pStyle w:val="Textkrper"/>
        <w:rPr>
          <w:lang w:val="de-DE"/>
        </w:rPr>
      </w:pPr>
      <w:r w:rsidRPr="007D44EC">
        <w:rPr>
          <w:color w:val="3C3C3B"/>
          <w:w w:val="105"/>
          <w:lang w:val="de-DE"/>
        </w:rPr>
        <w:t>I.6.e/II.2.a</w:t>
      </w:r>
    </w:p>
    <w:p w:rsidR="00D02C9B" w:rsidRPr="007D44EC" w:rsidRDefault="007D44EC">
      <w:pPr>
        <w:pStyle w:val="Textkrper"/>
        <w:spacing w:before="71"/>
        <w:rPr>
          <w:lang w:val="de-DE"/>
        </w:rPr>
      </w:pPr>
      <w:r w:rsidRPr="007D44EC">
        <w:rPr>
          <w:rFonts w:ascii="Lucida Sans Unicode" w:hAnsi="Lucida Sans Unicode"/>
          <w:color w:val="0075BC"/>
          <w:w w:val="110"/>
          <w:lang w:val="de-DE"/>
        </w:rPr>
        <w:t xml:space="preserve">▶ </w:t>
      </w:r>
      <w:r w:rsidRPr="007D44EC">
        <w:rPr>
          <w:color w:val="3C3C3B"/>
          <w:w w:val="110"/>
          <w:lang w:val="de-DE"/>
        </w:rPr>
        <w:t>kennen den Einfluss einer depressiven Stimmungslage auf die Motivation und Bewegung,</w:t>
      </w:r>
    </w:p>
    <w:p w:rsidR="00D02C9B" w:rsidRPr="007D44EC" w:rsidRDefault="007D44EC">
      <w:pPr>
        <w:pStyle w:val="Textkrper"/>
        <w:spacing w:before="40" w:line="396" w:lineRule="auto"/>
        <w:ind w:right="1253"/>
        <w:rPr>
          <w:lang w:val="de-DE"/>
        </w:rPr>
      </w:pPr>
      <w:r w:rsidRPr="007D44EC">
        <w:rPr>
          <w:rFonts w:ascii="Lucida Sans Unicode" w:hAnsi="Lucida Sans Unicode"/>
          <w:color w:val="0075BC"/>
          <w:w w:val="110"/>
          <w:lang w:val="de-DE"/>
        </w:rPr>
        <w:t xml:space="preserve">▶ </w:t>
      </w:r>
      <w:r w:rsidRPr="007D44EC">
        <w:rPr>
          <w:color w:val="3C3C3B"/>
          <w:w w:val="110"/>
          <w:lang w:val="de-DE"/>
        </w:rPr>
        <w:t>können dem Alter und der Lebenswelt der Betroffenen angemessen motivieren und anleiten, III.1.d</w:t>
      </w:r>
    </w:p>
    <w:p w:rsidR="00D02C9B" w:rsidRPr="007D44EC" w:rsidRDefault="007D44EC">
      <w:pPr>
        <w:pStyle w:val="Textkrper"/>
        <w:spacing w:line="204" w:lineRule="exact"/>
        <w:rPr>
          <w:lang w:val="de-DE"/>
        </w:rPr>
      </w:pPr>
      <w:r w:rsidRPr="007D44EC">
        <w:rPr>
          <w:rFonts w:ascii="Lucida Sans Unicode" w:hAnsi="Lucida Sans Unicode"/>
          <w:color w:val="0075BC"/>
          <w:w w:val="110"/>
          <w:lang w:val="de-DE"/>
        </w:rPr>
        <w:t xml:space="preserve">▶ </w:t>
      </w:r>
      <w:r w:rsidRPr="007D44EC">
        <w:rPr>
          <w:color w:val="3C3C3B"/>
          <w:w w:val="110"/>
          <w:lang w:val="de-DE"/>
        </w:rPr>
        <w:t>führen ein Sturzrisikoassessment und ein Assessment zur Mobilität durch</w:t>
      </w:r>
      <w:r w:rsidRPr="007D44EC">
        <w:rPr>
          <w:color w:val="3C3C3B"/>
          <w:w w:val="110"/>
          <w:lang w:val="de-DE"/>
        </w:rPr>
        <w:t>,</w:t>
      </w:r>
    </w:p>
    <w:p w:rsidR="00D02C9B" w:rsidRPr="007D44EC" w:rsidRDefault="007D44EC">
      <w:pPr>
        <w:pStyle w:val="Textkrper"/>
        <w:spacing w:before="41" w:line="247" w:lineRule="auto"/>
        <w:ind w:left="850" w:right="812" w:hanging="227"/>
        <w:rPr>
          <w:lang w:val="de-DE"/>
        </w:rPr>
      </w:pPr>
      <w:r w:rsidRPr="007D44EC">
        <w:rPr>
          <w:rFonts w:ascii="Lucida Sans Unicode" w:hAnsi="Lucida Sans Unicode"/>
          <w:color w:val="0075BC"/>
          <w:w w:val="110"/>
          <w:lang w:val="de-DE"/>
        </w:rPr>
        <w:t xml:space="preserve">▶ </w:t>
      </w:r>
      <w:r w:rsidRPr="007D44EC">
        <w:rPr>
          <w:color w:val="3C3C3B"/>
          <w:w w:val="110"/>
          <w:lang w:val="de-DE"/>
        </w:rPr>
        <w:t xml:space="preserve">sprechen sich bei der Versorgung der Betroffenen mit der Physiotherapeutin/dem Physiotherapeu- ten und den Pflegenden im </w:t>
      </w:r>
      <w:r w:rsidRPr="007D44EC">
        <w:rPr>
          <w:color w:val="3C3C3B"/>
          <w:spacing w:val="-4"/>
          <w:w w:val="110"/>
          <w:lang w:val="de-DE"/>
        </w:rPr>
        <w:t>Team</w:t>
      </w:r>
      <w:r w:rsidRPr="007D44EC">
        <w:rPr>
          <w:color w:val="3C3C3B"/>
          <w:spacing w:val="36"/>
          <w:w w:val="110"/>
          <w:lang w:val="de-DE"/>
        </w:rPr>
        <w:t xml:space="preserve"> </w:t>
      </w:r>
      <w:r w:rsidRPr="007D44EC">
        <w:rPr>
          <w:color w:val="3C3C3B"/>
          <w:w w:val="110"/>
          <w:lang w:val="de-DE"/>
        </w:rPr>
        <w:t>ab,</w:t>
      </w:r>
    </w:p>
    <w:p w:rsidR="00D02C9B" w:rsidRPr="007D44EC" w:rsidRDefault="007D44EC">
      <w:pPr>
        <w:pStyle w:val="Textkrper"/>
        <w:spacing w:before="65" w:line="396" w:lineRule="auto"/>
        <w:ind w:right="6203"/>
        <w:rPr>
          <w:lang w:val="de-DE"/>
        </w:rPr>
      </w:pPr>
      <w:r w:rsidRPr="007D44EC">
        <w:rPr>
          <w:rFonts w:ascii="Lucida Sans Unicode" w:hAnsi="Lucida Sans Unicode"/>
          <w:color w:val="0075BC"/>
          <w:w w:val="110"/>
          <w:lang w:val="de-DE"/>
        </w:rPr>
        <w:t xml:space="preserve">▶ </w:t>
      </w:r>
      <w:r w:rsidRPr="007D44EC">
        <w:rPr>
          <w:color w:val="3C3C3B"/>
          <w:w w:val="110"/>
          <w:lang w:val="de-DE"/>
        </w:rPr>
        <w:t>führen einen Bewegungsplan, IV.1.b</w:t>
      </w:r>
    </w:p>
    <w:p w:rsidR="00D02C9B" w:rsidRPr="007D44EC" w:rsidRDefault="007D44EC">
      <w:pPr>
        <w:pStyle w:val="Textkrper"/>
        <w:spacing w:line="204" w:lineRule="exact"/>
        <w:rPr>
          <w:lang w:val="de-DE"/>
        </w:rPr>
      </w:pPr>
      <w:r w:rsidRPr="007D44EC">
        <w:rPr>
          <w:rFonts w:ascii="Lucida Sans Unicode" w:hAnsi="Lucida Sans Unicode"/>
          <w:color w:val="0075BC"/>
          <w:w w:val="110"/>
          <w:lang w:val="de-DE"/>
        </w:rPr>
        <w:t xml:space="preserve">▶ </w:t>
      </w:r>
      <w:r w:rsidRPr="007D44EC">
        <w:rPr>
          <w:color w:val="3C3C3B"/>
          <w:w w:val="110"/>
          <w:lang w:val="de-DE"/>
        </w:rPr>
        <w:t>kennen die für das Beispiel relevanten Aussagen der Expertenstandards „Erhaltung un</w:t>
      </w:r>
      <w:r w:rsidRPr="007D44EC">
        <w:rPr>
          <w:color w:val="3C3C3B"/>
          <w:w w:val="110"/>
          <w:lang w:val="de-DE"/>
        </w:rPr>
        <w:t>d Förderung</w:t>
      </w:r>
    </w:p>
    <w:p w:rsidR="00D02C9B" w:rsidRPr="007D44EC" w:rsidRDefault="007D44EC">
      <w:pPr>
        <w:pStyle w:val="Textkrper"/>
        <w:spacing w:before="9"/>
        <w:ind w:left="850"/>
        <w:rPr>
          <w:lang w:val="de-DE"/>
        </w:rPr>
      </w:pPr>
      <w:r w:rsidRPr="007D44EC">
        <w:rPr>
          <w:color w:val="3C3C3B"/>
          <w:w w:val="115"/>
          <w:lang w:val="de-DE"/>
        </w:rPr>
        <w:t>der Mobilität in der Pflege“ und „Sturzprophylaxe in der Pflege“.</w:t>
      </w:r>
    </w:p>
    <w:p w:rsidR="00D02C9B" w:rsidRPr="007D44EC" w:rsidRDefault="00D02C9B">
      <w:pPr>
        <w:rPr>
          <w:lang w:val="de-DE"/>
        </w:rPr>
        <w:sectPr w:rsidR="00D02C9B" w:rsidRPr="007D44EC">
          <w:pgSz w:w="11910" w:h="16840"/>
          <w:pgMar w:top="1400" w:right="1000" w:bottom="880" w:left="1020" w:header="0" w:footer="600" w:gutter="0"/>
          <w:cols w:space="720"/>
        </w:sectPr>
      </w:pPr>
    </w:p>
    <w:tbl>
      <w:tblPr>
        <w:tblStyle w:val="TableNormal"/>
        <w:tblW w:w="0" w:type="auto"/>
        <w:tblInd w:w="121" w:type="dxa"/>
        <w:tblLayout w:type="fixed"/>
        <w:tblLook w:val="01E0" w:firstRow="1" w:lastRow="1" w:firstColumn="1" w:lastColumn="1" w:noHBand="0" w:noVBand="0"/>
      </w:tblPr>
      <w:tblGrid>
        <w:gridCol w:w="9354"/>
      </w:tblGrid>
      <w:tr w:rsidR="00D02C9B">
        <w:trPr>
          <w:trHeight w:val="4435"/>
        </w:trPr>
        <w:tc>
          <w:tcPr>
            <w:tcW w:w="9354" w:type="dxa"/>
            <w:tcBorders>
              <w:bottom w:val="single" w:sz="8" w:space="0" w:color="FFFFFF"/>
            </w:tcBorders>
            <w:shd w:val="clear" w:color="auto" w:fill="DEE6F6"/>
          </w:tcPr>
          <w:p w:rsidR="00D02C9B" w:rsidRPr="007D44EC" w:rsidRDefault="00D02C9B">
            <w:pPr>
              <w:pStyle w:val="TableParagraph"/>
              <w:spacing w:before="9"/>
              <w:ind w:left="0"/>
              <w:rPr>
                <w:sz w:val="15"/>
                <w:lang w:val="de-DE"/>
              </w:rPr>
            </w:pPr>
          </w:p>
          <w:p w:rsidR="00D02C9B" w:rsidRPr="007D44EC" w:rsidRDefault="007D44EC">
            <w:pPr>
              <w:pStyle w:val="TableParagraph"/>
              <w:spacing w:before="1"/>
              <w:rPr>
                <w:rFonts w:ascii="Arial"/>
                <w:b/>
                <w:sz w:val="18"/>
                <w:lang w:val="de-DE"/>
              </w:rPr>
            </w:pPr>
            <w:r w:rsidRPr="007D44EC">
              <w:rPr>
                <w:rFonts w:ascii="Arial"/>
                <w:b/>
                <w:color w:val="3C3C3B"/>
                <w:sz w:val="18"/>
                <w:lang w:val="de-DE"/>
              </w:rPr>
              <w:t>Theoretische Grundlagen und weitere Inhalte:</w:t>
            </w:r>
          </w:p>
          <w:p w:rsidR="00D02C9B" w:rsidRPr="007D44EC" w:rsidRDefault="007D44EC">
            <w:pPr>
              <w:pStyle w:val="TableParagraph"/>
              <w:spacing w:before="13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Merkmale der oben dargestellten Pflegephänomene und Kategorisierung von Pflegediagnosen</w:t>
            </w:r>
          </w:p>
          <w:p w:rsidR="00D02C9B" w:rsidRPr="007D44EC" w:rsidRDefault="007D44EC">
            <w:pPr>
              <w:pStyle w:val="TableParagraph"/>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Einsatz von Assessmentinstrumenten und weiteren Hilfsmitteln zur Einschätzung von Risiken</w:t>
            </w:r>
          </w:p>
          <w:p w:rsidR="00D02C9B" w:rsidRPr="007D44EC" w:rsidRDefault="007D44EC">
            <w:pPr>
              <w:pStyle w:val="TableParagraph"/>
              <w:spacing w:before="41"/>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Formulierung von Pflegezielen und Pflegemaßnahmen</w:t>
            </w:r>
          </w:p>
          <w:p w:rsidR="00D02C9B" w:rsidRPr="007D44EC" w:rsidRDefault="007D44EC">
            <w:pPr>
              <w:pStyle w:val="TableParagraph"/>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theoretischer Hintergrund und Einordnung von Pflegeproblemen/-diagnosen</w:t>
            </w:r>
          </w:p>
          <w:p w:rsidR="00D02C9B" w:rsidRPr="007D44EC" w:rsidRDefault="007D44EC">
            <w:pPr>
              <w:pStyle w:val="TableParagraph"/>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theoretischer Hintergrund der pflegeri</w:t>
            </w:r>
            <w:r w:rsidRPr="007D44EC">
              <w:rPr>
                <w:color w:val="3C3C3B"/>
                <w:w w:val="110"/>
                <w:sz w:val="18"/>
                <w:lang w:val="de-DE"/>
              </w:rPr>
              <w:t>schen Interventionen auf physischer und psychischer Ebene:</w:t>
            </w:r>
          </w:p>
          <w:p w:rsidR="00D02C9B" w:rsidRDefault="007D44EC">
            <w:pPr>
              <w:pStyle w:val="TableParagraph"/>
              <w:numPr>
                <w:ilvl w:val="0"/>
                <w:numId w:val="1"/>
              </w:numPr>
              <w:tabs>
                <w:tab w:val="left" w:pos="737"/>
              </w:tabs>
              <w:spacing w:before="66"/>
              <w:rPr>
                <w:sz w:val="18"/>
              </w:rPr>
            </w:pPr>
            <w:r>
              <w:rPr>
                <w:color w:val="3C3C3B"/>
                <w:w w:val="115"/>
                <w:sz w:val="18"/>
              </w:rPr>
              <w:t>Bewegung, Ergonomie, physikalische</w:t>
            </w:r>
            <w:r>
              <w:rPr>
                <w:color w:val="3C3C3B"/>
                <w:spacing w:val="8"/>
                <w:w w:val="115"/>
                <w:sz w:val="18"/>
              </w:rPr>
              <w:t xml:space="preserve"> </w:t>
            </w:r>
            <w:r>
              <w:rPr>
                <w:color w:val="3C3C3B"/>
                <w:w w:val="115"/>
                <w:sz w:val="18"/>
              </w:rPr>
              <w:t>Gesetze</w:t>
            </w:r>
          </w:p>
          <w:p w:rsidR="00D02C9B" w:rsidRPr="007D44EC" w:rsidRDefault="007D44EC">
            <w:pPr>
              <w:pStyle w:val="TableParagraph"/>
              <w:numPr>
                <w:ilvl w:val="0"/>
                <w:numId w:val="1"/>
              </w:numPr>
              <w:tabs>
                <w:tab w:val="left" w:pos="737"/>
              </w:tabs>
              <w:spacing w:before="97"/>
              <w:rPr>
                <w:sz w:val="18"/>
                <w:lang w:val="de-DE"/>
              </w:rPr>
            </w:pPr>
            <w:r w:rsidRPr="007D44EC">
              <w:rPr>
                <w:color w:val="3C3C3B"/>
                <w:w w:val="115"/>
                <w:sz w:val="18"/>
                <w:lang w:val="de-DE"/>
              </w:rPr>
              <w:t>Hilfsmittel zur Unterstützung und Förderung der</w:t>
            </w:r>
            <w:r w:rsidRPr="007D44EC">
              <w:rPr>
                <w:color w:val="3C3C3B"/>
                <w:spacing w:val="20"/>
                <w:w w:val="115"/>
                <w:sz w:val="18"/>
                <w:lang w:val="de-DE"/>
              </w:rPr>
              <w:t xml:space="preserve"> </w:t>
            </w:r>
            <w:r w:rsidRPr="007D44EC">
              <w:rPr>
                <w:color w:val="3C3C3B"/>
                <w:w w:val="115"/>
                <w:sz w:val="18"/>
                <w:lang w:val="de-DE"/>
              </w:rPr>
              <w:t>Bewegung</w:t>
            </w:r>
          </w:p>
          <w:p w:rsidR="00D02C9B" w:rsidRPr="007D44EC" w:rsidRDefault="007D44EC">
            <w:pPr>
              <w:pStyle w:val="TableParagraph"/>
              <w:spacing w:before="71"/>
              <w:rPr>
                <w:sz w:val="18"/>
                <w:lang w:val="de-DE"/>
              </w:rPr>
            </w:pPr>
            <w:r w:rsidRPr="007D44EC">
              <w:rPr>
                <w:rFonts w:ascii="Lucida Sans Unicode" w:hAnsi="Lucida Sans Unicode"/>
                <w:color w:val="0075BC"/>
                <w:w w:val="105"/>
                <w:sz w:val="18"/>
                <w:lang w:val="de-DE"/>
              </w:rPr>
              <w:t xml:space="preserve">▶ </w:t>
            </w:r>
            <w:r w:rsidRPr="007D44EC">
              <w:rPr>
                <w:color w:val="3C3C3B"/>
                <w:w w:val="105"/>
                <w:sz w:val="18"/>
                <w:lang w:val="de-DE"/>
              </w:rPr>
              <w:t>Pflegeplanung, Bewegungsplan</w:t>
            </w:r>
          </w:p>
          <w:p w:rsidR="00D02C9B" w:rsidRPr="007D44EC" w:rsidRDefault="007D44EC">
            <w:pPr>
              <w:pStyle w:val="TableParagraph"/>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Deutungsmuster und Pflegedokumentation</w:t>
            </w:r>
          </w:p>
          <w:p w:rsidR="00D02C9B" w:rsidRPr="007D44EC" w:rsidRDefault="007D44EC">
            <w:pPr>
              <w:pStyle w:val="TableParagraph"/>
              <w:rPr>
                <w:sz w:val="18"/>
                <w:lang w:val="de-DE"/>
              </w:rPr>
            </w:pPr>
            <w:r w:rsidRPr="007D44EC">
              <w:rPr>
                <w:rFonts w:ascii="Lucida Sans Unicode" w:hAnsi="Lucida Sans Unicode"/>
                <w:color w:val="0075BC"/>
                <w:w w:val="105"/>
                <w:sz w:val="18"/>
                <w:lang w:val="de-DE"/>
              </w:rPr>
              <w:t>▶</w:t>
            </w:r>
            <w:r w:rsidRPr="007D44EC">
              <w:rPr>
                <w:rFonts w:ascii="Lucida Sans Unicode" w:hAnsi="Lucida Sans Unicode"/>
                <w:color w:val="0075BC"/>
                <w:spacing w:val="51"/>
                <w:w w:val="105"/>
                <w:sz w:val="18"/>
                <w:lang w:val="de-DE"/>
              </w:rPr>
              <w:t xml:space="preserve"> </w:t>
            </w:r>
            <w:r w:rsidRPr="007D44EC">
              <w:rPr>
                <w:color w:val="3C3C3B"/>
                <w:w w:val="105"/>
                <w:sz w:val="18"/>
                <w:lang w:val="de-DE"/>
              </w:rPr>
              <w:t>Anleitungskonzepte</w:t>
            </w:r>
          </w:p>
          <w:p w:rsidR="00D02C9B" w:rsidRDefault="007D44EC">
            <w:pPr>
              <w:pStyle w:val="TableParagraph"/>
              <w:rPr>
                <w:sz w:val="18"/>
              </w:rPr>
            </w:pPr>
            <w:r>
              <w:rPr>
                <w:rFonts w:ascii="Lucida Sans Unicode" w:hAnsi="Lucida Sans Unicode"/>
                <w:color w:val="0075BC"/>
                <w:sz w:val="18"/>
              </w:rPr>
              <w:t>▶</w:t>
            </w:r>
            <w:r>
              <w:rPr>
                <w:rFonts w:ascii="Lucida Sans Unicode" w:hAnsi="Lucida Sans Unicode"/>
                <w:color w:val="0075BC"/>
                <w:spacing w:val="55"/>
                <w:sz w:val="18"/>
              </w:rPr>
              <w:t xml:space="preserve"> </w:t>
            </w:r>
            <w:r>
              <w:rPr>
                <w:color w:val="3C3C3B"/>
                <w:sz w:val="18"/>
              </w:rPr>
              <w:t>Wohnraumanpassung</w:t>
            </w:r>
          </w:p>
          <w:p w:rsidR="00D02C9B" w:rsidRDefault="007D44EC">
            <w:pPr>
              <w:pStyle w:val="TableParagraph"/>
              <w:rPr>
                <w:sz w:val="18"/>
              </w:rPr>
            </w:pPr>
            <w:r>
              <w:rPr>
                <w:rFonts w:ascii="Lucida Sans Unicode" w:hAnsi="Lucida Sans Unicode"/>
                <w:color w:val="0075BC"/>
                <w:w w:val="105"/>
                <w:sz w:val="18"/>
              </w:rPr>
              <w:t xml:space="preserve">▶ </w:t>
            </w:r>
            <w:r>
              <w:rPr>
                <w:color w:val="3C3C3B"/>
                <w:w w:val="105"/>
                <w:sz w:val="18"/>
              </w:rPr>
              <w:t>Pflege- und Expertenstandards</w:t>
            </w:r>
          </w:p>
        </w:tc>
      </w:tr>
      <w:tr w:rsidR="00D02C9B">
        <w:trPr>
          <w:trHeight w:val="3102"/>
        </w:trPr>
        <w:tc>
          <w:tcPr>
            <w:tcW w:w="9354" w:type="dxa"/>
            <w:tcBorders>
              <w:top w:val="single" w:sz="8" w:space="0" w:color="FFFFFF"/>
              <w:bottom w:val="single" w:sz="8" w:space="0" w:color="FFFFFF"/>
            </w:tcBorders>
            <w:shd w:val="clear" w:color="auto" w:fill="DEE6F6"/>
          </w:tcPr>
          <w:p w:rsidR="00D02C9B" w:rsidRPr="007D44EC" w:rsidRDefault="00D02C9B">
            <w:pPr>
              <w:pStyle w:val="TableParagraph"/>
              <w:spacing w:before="12"/>
              <w:ind w:left="0"/>
              <w:rPr>
                <w:sz w:val="14"/>
                <w:lang w:val="de-DE"/>
              </w:rPr>
            </w:pPr>
          </w:p>
          <w:p w:rsidR="00D02C9B" w:rsidRPr="007D44EC" w:rsidRDefault="007D44EC">
            <w:pPr>
              <w:pStyle w:val="TableParagraph"/>
              <w:spacing w:before="0"/>
              <w:rPr>
                <w:rFonts w:ascii="Arial"/>
                <w:b/>
                <w:sz w:val="18"/>
                <w:lang w:val="de-DE"/>
              </w:rPr>
            </w:pPr>
            <w:r w:rsidRPr="007D44EC">
              <w:rPr>
                <w:rFonts w:ascii="Arial"/>
                <w:b/>
                <w:color w:val="3C3C3B"/>
                <w:sz w:val="18"/>
                <w:lang w:val="de-DE"/>
              </w:rPr>
              <w:t>Schwerpunkte des praktischen Unterrichts/Simulationsunterrichts:</w:t>
            </w:r>
          </w:p>
          <w:p w:rsidR="00D02C9B" w:rsidRPr="007D44EC" w:rsidRDefault="007D44EC">
            <w:pPr>
              <w:pStyle w:val="TableParagraph"/>
              <w:spacing w:before="138"/>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Wahrnehmung der eigenen Bewegungsmuster</w:t>
            </w:r>
          </w:p>
          <w:p w:rsidR="00D02C9B" w:rsidRPr="007D44EC" w:rsidRDefault="007D44EC">
            <w:pPr>
              <w:pStyle w:val="TableParagraph"/>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Kennenlernen und Anwenden von Hilfsmitteln zur Bewegung: Gehstützen/Rollstuhl</w:t>
            </w:r>
          </w:p>
          <w:p w:rsidR="00D02C9B" w:rsidRPr="007D44EC" w:rsidRDefault="007D44EC">
            <w:pPr>
              <w:pStyle w:val="TableParagraph"/>
              <w:spacing w:line="247" w:lineRule="auto"/>
              <w:ind w:left="453" w:right="582"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 xml:space="preserve">Lernen und üben von Maßnahmen zur Unterstützung der Bewegung bei älteren Menschen, </w:t>
            </w:r>
            <w:r w:rsidRPr="007D44EC">
              <w:rPr>
                <w:color w:val="3C3C3B"/>
                <w:spacing w:val="-3"/>
                <w:w w:val="110"/>
                <w:sz w:val="18"/>
                <w:lang w:val="de-DE"/>
              </w:rPr>
              <w:t xml:space="preserve">aktivie-  </w:t>
            </w:r>
            <w:r w:rsidRPr="007D44EC">
              <w:rPr>
                <w:color w:val="3C3C3B"/>
                <w:w w:val="110"/>
                <w:sz w:val="18"/>
                <w:lang w:val="de-DE"/>
              </w:rPr>
              <w:t>rend und unter Einbezug von</w:t>
            </w:r>
            <w:r w:rsidRPr="007D44EC">
              <w:rPr>
                <w:color w:val="3C3C3B"/>
                <w:spacing w:val="30"/>
                <w:w w:val="110"/>
                <w:sz w:val="18"/>
                <w:lang w:val="de-DE"/>
              </w:rPr>
              <w:t xml:space="preserve"> </w:t>
            </w:r>
            <w:r w:rsidRPr="007D44EC">
              <w:rPr>
                <w:color w:val="3C3C3B"/>
                <w:w w:val="110"/>
                <w:sz w:val="18"/>
                <w:lang w:val="de-DE"/>
              </w:rPr>
              <w:t>Ressourcen</w:t>
            </w:r>
          </w:p>
          <w:p w:rsidR="00D02C9B" w:rsidRPr="007D44EC" w:rsidRDefault="007D44EC">
            <w:pPr>
              <w:pStyle w:val="TableParagraph"/>
              <w:spacing w:before="65"/>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Maßnahmen zur Sicherung und Stabilisierung bei Gangunsicherheit und Schwindel</w:t>
            </w:r>
          </w:p>
          <w:p w:rsidR="00D02C9B" w:rsidRPr="007D44EC" w:rsidRDefault="007D44EC">
            <w:pPr>
              <w:pStyle w:val="TableParagraph"/>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nichtmedikamentöse Maßnahmen zur Schmerzlinderung</w:t>
            </w:r>
          </w:p>
          <w:p w:rsidR="00D02C9B" w:rsidRPr="007D44EC" w:rsidRDefault="007D44EC">
            <w:pPr>
              <w:pStyle w:val="TableParagraph"/>
              <w:rPr>
                <w:sz w:val="18"/>
                <w:lang w:val="de-DE"/>
              </w:rPr>
            </w:pPr>
            <w:r w:rsidRPr="007D44EC">
              <w:rPr>
                <w:rFonts w:ascii="Lucida Sans Unicode" w:hAnsi="Lucida Sans Unicode"/>
                <w:color w:val="0075BC"/>
                <w:w w:val="105"/>
                <w:sz w:val="18"/>
                <w:lang w:val="de-DE"/>
              </w:rPr>
              <w:t xml:space="preserve">▶ </w:t>
            </w:r>
            <w:r w:rsidRPr="007D44EC">
              <w:rPr>
                <w:color w:val="3C3C3B"/>
                <w:w w:val="105"/>
                <w:sz w:val="18"/>
                <w:lang w:val="de-DE"/>
              </w:rPr>
              <w:t>Motivierende Kommunikation</w:t>
            </w:r>
          </w:p>
          <w:p w:rsidR="00D02C9B" w:rsidRDefault="007D44EC">
            <w:pPr>
              <w:pStyle w:val="TableParagraph"/>
              <w:spacing w:before="41"/>
              <w:rPr>
                <w:sz w:val="18"/>
              </w:rPr>
            </w:pPr>
            <w:r>
              <w:rPr>
                <w:rFonts w:ascii="Lucida Sans Unicode" w:hAnsi="Lucida Sans Unicode"/>
                <w:color w:val="0075BC"/>
                <w:w w:val="110"/>
                <w:sz w:val="18"/>
              </w:rPr>
              <w:t xml:space="preserve">▶ </w:t>
            </w:r>
            <w:r>
              <w:rPr>
                <w:color w:val="3C3C3B"/>
                <w:w w:val="110"/>
                <w:sz w:val="18"/>
              </w:rPr>
              <w:t>Kommunikation im Team.</w:t>
            </w:r>
          </w:p>
        </w:tc>
      </w:tr>
      <w:tr w:rsidR="00D02C9B" w:rsidRPr="007D44EC">
        <w:trPr>
          <w:trHeight w:val="1835"/>
        </w:trPr>
        <w:tc>
          <w:tcPr>
            <w:tcW w:w="9354" w:type="dxa"/>
            <w:tcBorders>
              <w:top w:val="single" w:sz="8" w:space="0" w:color="FFFFFF"/>
              <w:bottom w:val="single" w:sz="8" w:space="0" w:color="FFFFFF"/>
            </w:tcBorders>
            <w:shd w:val="clear" w:color="auto" w:fill="DEE6F6"/>
          </w:tcPr>
          <w:p w:rsidR="00D02C9B" w:rsidRPr="007D44EC" w:rsidRDefault="00D02C9B">
            <w:pPr>
              <w:pStyle w:val="TableParagraph"/>
              <w:spacing w:before="12"/>
              <w:ind w:left="0"/>
              <w:rPr>
                <w:sz w:val="14"/>
                <w:lang w:val="de-DE"/>
              </w:rPr>
            </w:pPr>
          </w:p>
          <w:p w:rsidR="00D02C9B" w:rsidRPr="007D44EC" w:rsidRDefault="007D44EC">
            <w:pPr>
              <w:pStyle w:val="TableParagraph"/>
              <w:spacing w:before="0"/>
              <w:rPr>
                <w:rFonts w:ascii="Arial"/>
                <w:b/>
                <w:sz w:val="18"/>
                <w:lang w:val="de-DE"/>
              </w:rPr>
            </w:pPr>
            <w:r w:rsidRPr="007D44EC">
              <w:rPr>
                <w:rFonts w:ascii="Arial"/>
                <w:b/>
                <w:color w:val="3C3C3B"/>
                <w:sz w:val="18"/>
                <w:lang w:val="de-DE"/>
              </w:rPr>
              <w:t>Auswertung/Ergebnissicherung/Leistungsnachweis:</w:t>
            </w:r>
          </w:p>
          <w:p w:rsidR="00D02C9B" w:rsidRPr="007D44EC" w:rsidRDefault="007D44EC">
            <w:pPr>
              <w:pStyle w:val="TableParagraph"/>
              <w:spacing w:before="138"/>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Pflegeplanung für die zu pflegende Person aus dem Fallbeispiel</w:t>
            </w:r>
          </w:p>
          <w:p w:rsidR="00D02C9B" w:rsidRPr="007D44EC" w:rsidRDefault="007D44EC">
            <w:pPr>
              <w:pStyle w:val="TableParagraph"/>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Theoretische Erklärung ausgewählter Pflegephänomene und -interventionen</w:t>
            </w:r>
          </w:p>
          <w:p w:rsidR="00D02C9B" w:rsidRPr="007D44EC" w:rsidRDefault="007D44EC">
            <w:pPr>
              <w:pStyle w:val="TableParagraph"/>
              <w:spacing w:line="247" w:lineRule="auto"/>
              <w:ind w:left="453" w:right="582" w:hanging="227"/>
              <w:rPr>
                <w:sz w:val="18"/>
                <w:lang w:val="de-DE"/>
              </w:rPr>
            </w:pPr>
            <w:r w:rsidRPr="007D44EC">
              <w:rPr>
                <w:rFonts w:ascii="Lucida Sans Unicode" w:hAnsi="Lucida Sans Unicode"/>
                <w:color w:val="0075BC"/>
                <w:w w:val="110"/>
                <w:sz w:val="18"/>
                <w:lang w:val="de-DE"/>
              </w:rPr>
              <w:t xml:space="preserve">▶ </w:t>
            </w:r>
            <w:r w:rsidRPr="007D44EC">
              <w:rPr>
                <w:color w:val="3C3C3B"/>
                <w:w w:val="110"/>
                <w:sz w:val="18"/>
                <w:lang w:val="de-DE"/>
              </w:rPr>
              <w:t>Demonstration von pflegerischen Interventionen und Interaktionen: Bewegungsunterstützung, An- leitung, Beschäftigung</w:t>
            </w:r>
          </w:p>
        </w:tc>
      </w:tr>
      <w:tr w:rsidR="00D02C9B" w:rsidRPr="007D44EC">
        <w:trPr>
          <w:trHeight w:val="941"/>
        </w:trPr>
        <w:tc>
          <w:tcPr>
            <w:tcW w:w="9354" w:type="dxa"/>
            <w:tcBorders>
              <w:top w:val="single" w:sz="8" w:space="0" w:color="FFFFFF"/>
              <w:bottom w:val="single" w:sz="8" w:space="0" w:color="FFFFFF"/>
            </w:tcBorders>
            <w:shd w:val="clear" w:color="auto" w:fill="DEE6F6"/>
          </w:tcPr>
          <w:p w:rsidR="00D02C9B" w:rsidRPr="007D44EC" w:rsidRDefault="00D02C9B">
            <w:pPr>
              <w:pStyle w:val="TableParagraph"/>
              <w:spacing w:before="12"/>
              <w:ind w:left="0"/>
              <w:rPr>
                <w:sz w:val="14"/>
                <w:lang w:val="de-DE"/>
              </w:rPr>
            </w:pPr>
          </w:p>
          <w:p w:rsidR="00D02C9B" w:rsidRPr="007D44EC" w:rsidRDefault="007D44EC">
            <w:pPr>
              <w:pStyle w:val="TableParagraph"/>
              <w:spacing w:before="0"/>
              <w:rPr>
                <w:rFonts w:ascii="Arial"/>
                <w:b/>
                <w:sz w:val="18"/>
                <w:lang w:val="de-DE"/>
              </w:rPr>
            </w:pPr>
            <w:r w:rsidRPr="007D44EC">
              <w:rPr>
                <w:rFonts w:ascii="Arial"/>
                <w:b/>
                <w:color w:val="3C3C3B"/>
                <w:sz w:val="18"/>
                <w:lang w:val="de-DE"/>
              </w:rPr>
              <w:t>Makromethoden:</w:t>
            </w:r>
          </w:p>
          <w:p w:rsidR="00D02C9B" w:rsidRPr="007D44EC" w:rsidRDefault="007D44EC">
            <w:pPr>
              <w:pStyle w:val="TableParagraph"/>
              <w:spacing w:before="164"/>
              <w:rPr>
                <w:sz w:val="18"/>
                <w:lang w:val="de-DE"/>
              </w:rPr>
            </w:pPr>
            <w:r w:rsidRPr="007D44EC">
              <w:rPr>
                <w:color w:val="3C3C3B"/>
                <w:w w:val="120"/>
                <w:sz w:val="18"/>
                <w:lang w:val="de-DE"/>
              </w:rPr>
              <w:t>ggf. Projekt zur Bewegungsförderung</w:t>
            </w:r>
          </w:p>
        </w:tc>
      </w:tr>
      <w:tr w:rsidR="00D02C9B" w:rsidRPr="007D44EC">
        <w:trPr>
          <w:trHeight w:val="2251"/>
        </w:trPr>
        <w:tc>
          <w:tcPr>
            <w:tcW w:w="9354" w:type="dxa"/>
            <w:tcBorders>
              <w:top w:val="single" w:sz="8" w:space="0" w:color="FFFFFF"/>
            </w:tcBorders>
            <w:shd w:val="clear" w:color="auto" w:fill="DEE6F6"/>
          </w:tcPr>
          <w:p w:rsidR="00D02C9B" w:rsidRPr="007D44EC" w:rsidRDefault="00D02C9B">
            <w:pPr>
              <w:pStyle w:val="TableParagraph"/>
              <w:spacing w:before="12"/>
              <w:ind w:left="0"/>
              <w:rPr>
                <w:sz w:val="14"/>
                <w:lang w:val="de-DE"/>
              </w:rPr>
            </w:pPr>
          </w:p>
          <w:p w:rsidR="00D02C9B" w:rsidRPr="007D44EC" w:rsidRDefault="007D44EC">
            <w:pPr>
              <w:pStyle w:val="TableParagraph"/>
              <w:spacing w:before="0"/>
              <w:rPr>
                <w:rFonts w:ascii="Arial"/>
                <w:b/>
                <w:sz w:val="18"/>
                <w:lang w:val="de-DE"/>
              </w:rPr>
            </w:pPr>
            <w:r w:rsidRPr="007D44EC">
              <w:rPr>
                <w:rFonts w:ascii="Arial"/>
                <w:b/>
                <w:color w:val="3C3C3B"/>
                <w:sz w:val="18"/>
                <w:lang w:val="de-DE"/>
              </w:rPr>
              <w:t>Didaktischer Kommentar:</w:t>
            </w:r>
          </w:p>
          <w:p w:rsidR="00D02C9B" w:rsidRPr="007D44EC" w:rsidRDefault="007D44EC">
            <w:pPr>
              <w:pStyle w:val="TableParagraph"/>
              <w:spacing w:before="164" w:line="283" w:lineRule="auto"/>
              <w:ind w:right="124"/>
              <w:rPr>
                <w:sz w:val="18"/>
                <w:lang w:val="de-DE"/>
              </w:rPr>
            </w:pPr>
            <w:r w:rsidRPr="007D44EC">
              <w:rPr>
                <w:color w:val="3C3C3B"/>
                <w:w w:val="115"/>
                <w:sz w:val="18"/>
                <w:lang w:val="de-DE"/>
              </w:rPr>
              <w:t>Der Schwerpunkt der Lernsituation liegt auf Bewegungsförderung und Prävention. Mit dieser Lernsituati- on sollen Auszubildende am Anfang ihrer Ausbildung für ihren Orientierungseinsatz vorbereitet werden. Die didaktische Reduktion d</w:t>
            </w:r>
            <w:r w:rsidRPr="007D44EC">
              <w:rPr>
                <w:color w:val="3C3C3B"/>
                <w:w w:val="115"/>
                <w:sz w:val="18"/>
                <w:lang w:val="de-DE"/>
              </w:rPr>
              <w:t xml:space="preserve">er Inhalte sollte von Überlegungen zum Umfang der Lernsituation, vom Lern- stand der Auszubildenden und von der Handlungsorientierung geleitet werden. Dabei stehen weniger vertiefte theoretische Grundlagen im Vordergrund, sondern vielmehr die Orientierung </w:t>
            </w:r>
            <w:r w:rsidRPr="007D44EC">
              <w:rPr>
                <w:color w:val="3C3C3B"/>
                <w:w w:val="115"/>
                <w:sz w:val="18"/>
                <w:lang w:val="de-DE"/>
              </w:rPr>
              <w:t>an der Handlungs- fähigkeit und der Rechtssicherheit der Auszubildenden in ihrem ersten Einsatz.</w:t>
            </w:r>
          </w:p>
        </w:tc>
      </w:tr>
    </w:tbl>
    <w:p w:rsidR="00000000" w:rsidRPr="007D44EC" w:rsidRDefault="007D44EC">
      <w:pPr>
        <w:rPr>
          <w:lang w:val="de-DE"/>
        </w:rPr>
      </w:pPr>
    </w:p>
    <w:sectPr w:rsidR="00000000" w:rsidRPr="007D44EC">
      <w:pgSz w:w="11910" w:h="16840"/>
      <w:pgMar w:top="1400" w:right="1000" w:bottom="800" w:left="102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44EC">
      <w:r>
        <w:separator/>
      </w:r>
    </w:p>
  </w:endnote>
  <w:endnote w:type="continuationSeparator" w:id="0">
    <w:p w:rsidR="00000000" w:rsidRDefault="007D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C9B" w:rsidRDefault="007D44EC">
    <w:pPr>
      <w:pStyle w:val="Textkrper"/>
      <w:spacing w:line="14" w:lineRule="auto"/>
      <w:ind w:left="0"/>
      <w:rPr>
        <w:sz w:val="20"/>
      </w:rPr>
    </w:pPr>
    <w:r>
      <w:pict>
        <v:shapetype id="_x0000_t202" coordsize="21600,21600" o:spt="202" path="m,l,21600r21600,l21600,xe">
          <v:stroke joinstyle="miter"/>
          <v:path gradientshapeok="t" o:connecttype="rect"/>
        </v:shapetype>
        <v:shape id="_x0000_s1026" type="#_x0000_t202" style="position:absolute;margin-left:53.7pt;margin-top:796.85pt;width:16.05pt;height:12.7pt;z-index:-15842304;mso-position-horizontal-relative:page;mso-position-vertical-relative:page" filled="f" stroked="f">
          <v:textbox inset="0,0,0,0">
            <w:txbxContent>
              <w:p w:rsidR="00D02C9B" w:rsidRDefault="007D44EC">
                <w:pPr>
                  <w:pStyle w:val="Textkrper"/>
                  <w:spacing w:before="17"/>
                  <w:ind w:left="60"/>
                </w:pPr>
                <w:r>
                  <w:fldChar w:fldCharType="begin"/>
                </w:r>
                <w:r>
                  <w:rPr>
                    <w:color w:val="3C3C3B"/>
                    <w:w w:val="110"/>
                  </w:rPr>
                  <w:instrText xml:space="preserve"> PAGE </w:instrText>
                </w:r>
                <w:r>
                  <w:fldChar w:fldCharType="separate"/>
                </w:r>
                <w:r>
                  <w:rPr>
                    <w:noProof/>
                    <w:color w:val="3C3C3B"/>
                    <w:w w:val="110"/>
                  </w:rPr>
                  <w:t>80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C9B" w:rsidRDefault="00D02C9B">
    <w:pPr>
      <w:pStyle w:val="Textkrper"/>
      <w:spacing w:line="14" w:lineRule="auto"/>
      <w:ind w:left="0"/>
      <w:rPr>
        <w:sz w:val="20"/>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EC" w:rsidRDefault="007D44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44EC">
      <w:r>
        <w:separator/>
      </w:r>
    </w:p>
  </w:footnote>
  <w:footnote w:type="continuationSeparator" w:id="0">
    <w:p w:rsidR="00000000" w:rsidRDefault="007D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EC" w:rsidRDefault="007D44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EC" w:rsidRDefault="007D44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EC" w:rsidRDefault="007D4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230CF"/>
    <w:multiLevelType w:val="hybridMultilevel"/>
    <w:tmpl w:val="532AF0AC"/>
    <w:lvl w:ilvl="0" w:tplc="7BB68CA8">
      <w:numFmt w:val="bullet"/>
      <w:lvlText w:val="–"/>
      <w:lvlJc w:val="left"/>
      <w:pPr>
        <w:ind w:left="737" w:hanging="227"/>
      </w:pPr>
      <w:rPr>
        <w:rFonts w:ascii="Calibri" w:eastAsia="Calibri" w:hAnsi="Calibri" w:cs="Calibri" w:hint="default"/>
        <w:color w:val="3C3C3B"/>
        <w:w w:val="100"/>
        <w:sz w:val="18"/>
        <w:szCs w:val="18"/>
      </w:rPr>
    </w:lvl>
    <w:lvl w:ilvl="1" w:tplc="ABB4C5EC">
      <w:numFmt w:val="bullet"/>
      <w:lvlText w:val="•"/>
      <w:lvlJc w:val="left"/>
      <w:pPr>
        <w:ind w:left="1601" w:hanging="227"/>
      </w:pPr>
      <w:rPr>
        <w:rFonts w:hint="default"/>
      </w:rPr>
    </w:lvl>
    <w:lvl w:ilvl="2" w:tplc="8FCCEE52">
      <w:numFmt w:val="bullet"/>
      <w:lvlText w:val="•"/>
      <w:lvlJc w:val="left"/>
      <w:pPr>
        <w:ind w:left="2462" w:hanging="227"/>
      </w:pPr>
      <w:rPr>
        <w:rFonts w:hint="default"/>
      </w:rPr>
    </w:lvl>
    <w:lvl w:ilvl="3" w:tplc="54BAC16A">
      <w:numFmt w:val="bullet"/>
      <w:lvlText w:val="•"/>
      <w:lvlJc w:val="left"/>
      <w:pPr>
        <w:ind w:left="3324" w:hanging="227"/>
      </w:pPr>
      <w:rPr>
        <w:rFonts w:hint="default"/>
      </w:rPr>
    </w:lvl>
    <w:lvl w:ilvl="4" w:tplc="81587E36">
      <w:numFmt w:val="bullet"/>
      <w:lvlText w:val="•"/>
      <w:lvlJc w:val="left"/>
      <w:pPr>
        <w:ind w:left="4185" w:hanging="227"/>
      </w:pPr>
      <w:rPr>
        <w:rFonts w:hint="default"/>
      </w:rPr>
    </w:lvl>
    <w:lvl w:ilvl="5" w:tplc="68C829C2">
      <w:numFmt w:val="bullet"/>
      <w:lvlText w:val="•"/>
      <w:lvlJc w:val="left"/>
      <w:pPr>
        <w:ind w:left="5047" w:hanging="227"/>
      </w:pPr>
      <w:rPr>
        <w:rFonts w:hint="default"/>
      </w:rPr>
    </w:lvl>
    <w:lvl w:ilvl="6" w:tplc="3D3200DE">
      <w:numFmt w:val="bullet"/>
      <w:lvlText w:val="•"/>
      <w:lvlJc w:val="left"/>
      <w:pPr>
        <w:ind w:left="5908" w:hanging="227"/>
      </w:pPr>
      <w:rPr>
        <w:rFonts w:hint="default"/>
      </w:rPr>
    </w:lvl>
    <w:lvl w:ilvl="7" w:tplc="AE521CD8">
      <w:numFmt w:val="bullet"/>
      <w:lvlText w:val="•"/>
      <w:lvlJc w:val="left"/>
      <w:pPr>
        <w:ind w:left="6769" w:hanging="227"/>
      </w:pPr>
      <w:rPr>
        <w:rFonts w:hint="default"/>
      </w:rPr>
    </w:lvl>
    <w:lvl w:ilvl="8" w:tplc="03D45D2A">
      <w:numFmt w:val="bullet"/>
      <w:lvlText w:val="•"/>
      <w:lvlJc w:val="left"/>
      <w:pPr>
        <w:ind w:left="7631" w:hanging="227"/>
      </w:pPr>
      <w:rPr>
        <w:rFonts w:hint="default"/>
      </w:rPr>
    </w:lvl>
  </w:abstractNum>
  <w:abstractNum w:abstractNumId="1" w15:restartNumberingAfterBreak="0">
    <w:nsid w:val="4D2849DE"/>
    <w:multiLevelType w:val="hybridMultilevel"/>
    <w:tmpl w:val="111E2DC6"/>
    <w:lvl w:ilvl="0" w:tplc="7FC8BC36">
      <w:numFmt w:val="bullet"/>
      <w:lvlText w:val="–"/>
      <w:lvlJc w:val="left"/>
      <w:pPr>
        <w:ind w:left="737" w:hanging="227"/>
      </w:pPr>
      <w:rPr>
        <w:rFonts w:ascii="Calibri" w:eastAsia="Calibri" w:hAnsi="Calibri" w:cs="Calibri" w:hint="default"/>
        <w:color w:val="3C3C3B"/>
        <w:w w:val="100"/>
        <w:sz w:val="18"/>
        <w:szCs w:val="18"/>
      </w:rPr>
    </w:lvl>
    <w:lvl w:ilvl="1" w:tplc="D9B8FEAC">
      <w:numFmt w:val="bullet"/>
      <w:lvlText w:val="•"/>
      <w:lvlJc w:val="left"/>
      <w:pPr>
        <w:ind w:left="1601" w:hanging="227"/>
      </w:pPr>
      <w:rPr>
        <w:rFonts w:hint="default"/>
      </w:rPr>
    </w:lvl>
    <w:lvl w:ilvl="2" w:tplc="9F46D4E4">
      <w:numFmt w:val="bullet"/>
      <w:lvlText w:val="•"/>
      <w:lvlJc w:val="left"/>
      <w:pPr>
        <w:ind w:left="2462" w:hanging="227"/>
      </w:pPr>
      <w:rPr>
        <w:rFonts w:hint="default"/>
      </w:rPr>
    </w:lvl>
    <w:lvl w:ilvl="3" w:tplc="B418A6B2">
      <w:numFmt w:val="bullet"/>
      <w:lvlText w:val="•"/>
      <w:lvlJc w:val="left"/>
      <w:pPr>
        <w:ind w:left="3324" w:hanging="227"/>
      </w:pPr>
      <w:rPr>
        <w:rFonts w:hint="default"/>
      </w:rPr>
    </w:lvl>
    <w:lvl w:ilvl="4" w:tplc="99E8F1F6">
      <w:numFmt w:val="bullet"/>
      <w:lvlText w:val="•"/>
      <w:lvlJc w:val="left"/>
      <w:pPr>
        <w:ind w:left="4185" w:hanging="227"/>
      </w:pPr>
      <w:rPr>
        <w:rFonts w:hint="default"/>
      </w:rPr>
    </w:lvl>
    <w:lvl w:ilvl="5" w:tplc="19509798">
      <w:numFmt w:val="bullet"/>
      <w:lvlText w:val="•"/>
      <w:lvlJc w:val="left"/>
      <w:pPr>
        <w:ind w:left="5047" w:hanging="227"/>
      </w:pPr>
      <w:rPr>
        <w:rFonts w:hint="default"/>
      </w:rPr>
    </w:lvl>
    <w:lvl w:ilvl="6" w:tplc="4BD0B93E">
      <w:numFmt w:val="bullet"/>
      <w:lvlText w:val="•"/>
      <w:lvlJc w:val="left"/>
      <w:pPr>
        <w:ind w:left="5908" w:hanging="227"/>
      </w:pPr>
      <w:rPr>
        <w:rFonts w:hint="default"/>
      </w:rPr>
    </w:lvl>
    <w:lvl w:ilvl="7" w:tplc="F2B2406E">
      <w:numFmt w:val="bullet"/>
      <w:lvlText w:val="•"/>
      <w:lvlJc w:val="left"/>
      <w:pPr>
        <w:ind w:left="6769" w:hanging="227"/>
      </w:pPr>
      <w:rPr>
        <w:rFonts w:hint="default"/>
      </w:rPr>
    </w:lvl>
    <w:lvl w:ilvl="8" w:tplc="2DF0CBC0">
      <w:numFmt w:val="bullet"/>
      <w:lvlText w:val="•"/>
      <w:lvlJc w:val="left"/>
      <w:pPr>
        <w:ind w:left="7631" w:hanging="227"/>
      </w:pPr>
      <w:rPr>
        <w:rFonts w:hint="default"/>
      </w:rPr>
    </w:lvl>
  </w:abstractNum>
  <w:abstractNum w:abstractNumId="2" w15:restartNumberingAfterBreak="0">
    <w:nsid w:val="583A7ED0"/>
    <w:multiLevelType w:val="hybridMultilevel"/>
    <w:tmpl w:val="6658D7AC"/>
    <w:lvl w:ilvl="0" w:tplc="737E1EA2">
      <w:numFmt w:val="bullet"/>
      <w:lvlText w:val="–"/>
      <w:lvlJc w:val="left"/>
      <w:pPr>
        <w:ind w:left="1134" w:hanging="227"/>
      </w:pPr>
      <w:rPr>
        <w:rFonts w:ascii="Calibri" w:eastAsia="Calibri" w:hAnsi="Calibri" w:cs="Calibri" w:hint="default"/>
        <w:color w:val="3C3C3B"/>
        <w:w w:val="100"/>
        <w:sz w:val="18"/>
        <w:szCs w:val="18"/>
      </w:rPr>
    </w:lvl>
    <w:lvl w:ilvl="1" w:tplc="71EE34C4">
      <w:numFmt w:val="bullet"/>
      <w:lvlText w:val="•"/>
      <w:lvlJc w:val="left"/>
      <w:pPr>
        <w:ind w:left="2014" w:hanging="227"/>
      </w:pPr>
      <w:rPr>
        <w:rFonts w:hint="default"/>
      </w:rPr>
    </w:lvl>
    <w:lvl w:ilvl="2" w:tplc="98384160">
      <w:numFmt w:val="bullet"/>
      <w:lvlText w:val="•"/>
      <w:lvlJc w:val="left"/>
      <w:pPr>
        <w:ind w:left="2889" w:hanging="227"/>
      </w:pPr>
      <w:rPr>
        <w:rFonts w:hint="default"/>
      </w:rPr>
    </w:lvl>
    <w:lvl w:ilvl="3" w:tplc="9440E48C">
      <w:numFmt w:val="bullet"/>
      <w:lvlText w:val="•"/>
      <w:lvlJc w:val="left"/>
      <w:pPr>
        <w:ind w:left="3763" w:hanging="227"/>
      </w:pPr>
      <w:rPr>
        <w:rFonts w:hint="default"/>
      </w:rPr>
    </w:lvl>
    <w:lvl w:ilvl="4" w:tplc="8D92A98E">
      <w:numFmt w:val="bullet"/>
      <w:lvlText w:val="•"/>
      <w:lvlJc w:val="left"/>
      <w:pPr>
        <w:ind w:left="4638" w:hanging="227"/>
      </w:pPr>
      <w:rPr>
        <w:rFonts w:hint="default"/>
      </w:rPr>
    </w:lvl>
    <w:lvl w:ilvl="5" w:tplc="407423F8">
      <w:numFmt w:val="bullet"/>
      <w:lvlText w:val="•"/>
      <w:lvlJc w:val="left"/>
      <w:pPr>
        <w:ind w:left="5512" w:hanging="227"/>
      </w:pPr>
      <w:rPr>
        <w:rFonts w:hint="default"/>
      </w:rPr>
    </w:lvl>
    <w:lvl w:ilvl="6" w:tplc="482E779C">
      <w:numFmt w:val="bullet"/>
      <w:lvlText w:val="•"/>
      <w:lvlJc w:val="left"/>
      <w:pPr>
        <w:ind w:left="6387" w:hanging="227"/>
      </w:pPr>
      <w:rPr>
        <w:rFonts w:hint="default"/>
      </w:rPr>
    </w:lvl>
    <w:lvl w:ilvl="7" w:tplc="363AD7C4">
      <w:numFmt w:val="bullet"/>
      <w:lvlText w:val="•"/>
      <w:lvlJc w:val="left"/>
      <w:pPr>
        <w:ind w:left="7261" w:hanging="227"/>
      </w:pPr>
      <w:rPr>
        <w:rFonts w:hint="default"/>
      </w:rPr>
    </w:lvl>
    <w:lvl w:ilvl="8" w:tplc="25D6DEEC">
      <w:numFmt w:val="bullet"/>
      <w:lvlText w:val="•"/>
      <w:lvlJc w:val="left"/>
      <w:pPr>
        <w:ind w:left="8136" w:hanging="227"/>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02C9B"/>
    <w:rsid w:val="007D44EC"/>
    <w:rsid w:val="00D02C9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2F4CBB76-08CD-4071-B8F5-D9D03284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624"/>
    </w:pPr>
    <w:rPr>
      <w:sz w:val="18"/>
      <w:szCs w:val="18"/>
    </w:rPr>
  </w:style>
  <w:style w:type="paragraph" w:styleId="Titel">
    <w:name w:val="Title"/>
    <w:basedOn w:val="Standard"/>
    <w:uiPriority w:val="1"/>
    <w:qFormat/>
    <w:pPr>
      <w:spacing w:before="54"/>
      <w:ind w:left="397" w:right="1253"/>
    </w:pPr>
    <w:rPr>
      <w:sz w:val="20"/>
      <w:szCs w:val="20"/>
    </w:rPr>
  </w:style>
  <w:style w:type="paragraph" w:styleId="Listenabsatz">
    <w:name w:val="List Paragraph"/>
    <w:basedOn w:val="Standard"/>
    <w:uiPriority w:val="1"/>
    <w:qFormat/>
    <w:pPr>
      <w:spacing w:before="97"/>
      <w:ind w:left="1134" w:hanging="228"/>
    </w:pPr>
  </w:style>
  <w:style w:type="paragraph" w:customStyle="1" w:styleId="TableParagraph">
    <w:name w:val="Table Paragraph"/>
    <w:basedOn w:val="Standard"/>
    <w:uiPriority w:val="1"/>
    <w:qFormat/>
    <w:pPr>
      <w:spacing w:before="40"/>
      <w:ind w:left="226"/>
    </w:pPr>
  </w:style>
  <w:style w:type="paragraph" w:styleId="Kopfzeile">
    <w:name w:val="header"/>
    <w:basedOn w:val="Standard"/>
    <w:link w:val="KopfzeileZchn"/>
    <w:uiPriority w:val="99"/>
    <w:unhideWhenUsed/>
    <w:rsid w:val="007D44EC"/>
    <w:pPr>
      <w:tabs>
        <w:tab w:val="center" w:pos="4536"/>
        <w:tab w:val="right" w:pos="9072"/>
      </w:tabs>
    </w:pPr>
  </w:style>
  <w:style w:type="character" w:customStyle="1" w:styleId="KopfzeileZchn">
    <w:name w:val="Kopfzeile Zchn"/>
    <w:basedOn w:val="Absatz-Standardschriftart"/>
    <w:link w:val="Kopfzeile"/>
    <w:uiPriority w:val="99"/>
    <w:rsid w:val="007D44EC"/>
    <w:rPr>
      <w:rFonts w:ascii="Calibri" w:eastAsia="Calibri" w:hAnsi="Calibri" w:cs="Calibri"/>
    </w:rPr>
  </w:style>
  <w:style w:type="paragraph" w:styleId="Fuzeile">
    <w:name w:val="footer"/>
    <w:basedOn w:val="Standard"/>
    <w:link w:val="FuzeileZchn"/>
    <w:uiPriority w:val="99"/>
    <w:unhideWhenUsed/>
    <w:rsid w:val="007D44EC"/>
    <w:pPr>
      <w:tabs>
        <w:tab w:val="center" w:pos="4536"/>
        <w:tab w:val="right" w:pos="9072"/>
      </w:tabs>
    </w:pPr>
  </w:style>
  <w:style w:type="character" w:customStyle="1" w:styleId="FuzeileZchn">
    <w:name w:val="Fußzeile Zchn"/>
    <w:basedOn w:val="Absatz-Standardschriftart"/>
    <w:link w:val="Fuzeile"/>
    <w:uiPriority w:val="99"/>
    <w:rsid w:val="007D44E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8518</Characters>
  <Application>Microsoft Office Word</Application>
  <DocSecurity>0</DocSecurity>
  <Lines>70</Lines>
  <Paragraphs>19</Paragraphs>
  <ScaleCrop>false</ScaleCrop>
  <Company>BiBB</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Handreichung für die Pflegeausbildung am Lernort Pflegeschule</dc:title>
  <dc:subject>Saul, Surya; Jürgensen, Anke: Handreichung für die Pflegeausbildungam Lernort Pflegeschule. Bonn 2021</dc:subject>
  <dc:creator>Saul</dc:creator>
  <cp:keywords>PflegedidaktikSchulinternes CurriculumPraxisbegleitungRahmenlehrplänePflege</cp:keywords>
  <cp:lastModifiedBy>Sommerhage, Linda</cp:lastModifiedBy>
  <cp:revision>2</cp:revision>
  <dcterms:created xsi:type="dcterms:W3CDTF">2021-11-16T12:34:00Z</dcterms:created>
  <dcterms:modified xsi:type="dcterms:W3CDTF">2021-11-16T12:36:00Z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Adobe InDesign 16.2 (Windows)</vt:lpwstr>
  </property>
  <property fmtid="{D5CDD505-2E9C-101B-9397-08002B2CF9AE}" pid="4" name="LastSaved">
    <vt:filetime>2021-11-16T00:00:00Z</vt:filetime>
  </property>
</Properties>
</file>