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8E79" w14:textId="77777777" w:rsidR="004D0F75" w:rsidRPr="00412ADD" w:rsidRDefault="00412ADD" w:rsidP="00E0353A">
      <w:pPr>
        <w:pStyle w:val="berschrift1"/>
        <w:tabs>
          <w:tab w:val="left" w:pos="7797"/>
        </w:tabs>
        <w:ind w:left="493"/>
        <w:rPr>
          <w:lang w:val="de-DE"/>
        </w:rPr>
      </w:pPr>
      <w:r w:rsidRPr="00412ADD">
        <w:rPr>
          <w:color w:val="3C3C3B"/>
          <w:w w:val="115"/>
          <w:lang w:val="de-DE"/>
        </w:rPr>
        <w:t>Beispiel für LF 1 „Präventiv handeln, die Mobilität fördern und erhalten“</w:t>
      </w:r>
    </w:p>
    <w:p w14:paraId="2996B2D7" w14:textId="77777777" w:rsidR="004D0F75" w:rsidRPr="00412ADD" w:rsidRDefault="004D0F75">
      <w:pPr>
        <w:pStyle w:val="Textkrper"/>
        <w:spacing w:before="7"/>
        <w:rPr>
          <w:sz w:val="16"/>
          <w:lang w:val="de-DE"/>
        </w:rPr>
      </w:pPr>
    </w:p>
    <w:tbl>
      <w:tblPr>
        <w:tblStyle w:val="TableNormal"/>
        <w:tblW w:w="0" w:type="auto"/>
        <w:tblInd w:w="5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3"/>
        <w:gridCol w:w="1417"/>
      </w:tblGrid>
      <w:tr w:rsidR="004D0F75" w14:paraId="67B80948" w14:textId="77777777">
        <w:trPr>
          <w:trHeight w:val="611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B9D36C"/>
          </w:tcPr>
          <w:p w14:paraId="1557B7C0" w14:textId="77777777" w:rsidR="004D0F75" w:rsidRPr="00412ADD" w:rsidRDefault="004D0F75">
            <w:pPr>
              <w:pStyle w:val="TableParagraph"/>
              <w:spacing w:before="2"/>
              <w:ind w:left="0"/>
              <w:rPr>
                <w:sz w:val="17"/>
                <w:lang w:val="de-DE"/>
              </w:rPr>
            </w:pPr>
          </w:p>
          <w:p w14:paraId="61310BD4" w14:textId="77777777" w:rsidR="004D0F75" w:rsidRDefault="00412ADD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CE 02</w:t>
            </w:r>
          </w:p>
        </w:tc>
        <w:tc>
          <w:tcPr>
            <w:tcW w:w="6803" w:type="dxa"/>
            <w:tcBorders>
              <w:top w:val="nil"/>
            </w:tcBorders>
            <w:shd w:val="clear" w:color="auto" w:fill="B9D36C"/>
          </w:tcPr>
          <w:p w14:paraId="319F9E01" w14:textId="77777777" w:rsidR="004D0F75" w:rsidRPr="00412ADD" w:rsidRDefault="004D0F75">
            <w:pPr>
              <w:pStyle w:val="TableParagraph"/>
              <w:spacing w:before="2"/>
              <w:ind w:left="0"/>
              <w:rPr>
                <w:sz w:val="17"/>
                <w:lang w:val="de-DE"/>
              </w:rPr>
            </w:pPr>
          </w:p>
          <w:p w14:paraId="537D6BF9" w14:textId="77777777" w:rsidR="004D0F75" w:rsidRPr="00412ADD" w:rsidRDefault="00412ADD">
            <w:pPr>
              <w:pStyle w:val="TableParagraph"/>
              <w:spacing w:before="0"/>
              <w:ind w:left="160"/>
              <w:rPr>
                <w:rFonts w:ascii="Arial" w:hAnsi="Arial"/>
                <w:b/>
                <w:sz w:val="18"/>
                <w:lang w:val="de-DE"/>
              </w:rPr>
            </w:pP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Zu</w:t>
            </w:r>
            <w:r w:rsidRPr="00412ADD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pflegende</w:t>
            </w:r>
            <w:r w:rsidRPr="00412ADD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Menschen</w:t>
            </w:r>
            <w:r w:rsidRPr="00412ADD">
              <w:rPr>
                <w:rFonts w:ascii="Arial" w:hAns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in</w:t>
            </w:r>
            <w:r w:rsidRPr="00412ADD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der</w:t>
            </w:r>
            <w:r w:rsidRPr="00412ADD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Bewegung</w:t>
            </w:r>
            <w:r w:rsidRPr="00412ADD">
              <w:rPr>
                <w:rFonts w:ascii="Arial" w:hAns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und</w:t>
            </w:r>
            <w:r w:rsidRPr="00412ADD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Selbstversorgung</w:t>
            </w:r>
            <w:r w:rsidRPr="00412ADD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unterstützen</w:t>
            </w: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auto" w:fill="B9D36C"/>
          </w:tcPr>
          <w:p w14:paraId="0DA4009C" w14:textId="77777777" w:rsidR="004D0F75" w:rsidRDefault="00412ADD">
            <w:pPr>
              <w:pStyle w:val="TableParagraph"/>
              <w:spacing w:before="26" w:line="260" w:lineRule="atLeast"/>
              <w:ind w:left="160" w:right="4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Anlage 1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PflAPrV</w:t>
            </w:r>
            <w:proofErr w:type="spellEnd"/>
          </w:p>
        </w:tc>
      </w:tr>
      <w:tr w:rsidR="004D0F75" w:rsidRPr="00BB5B94" w14:paraId="7CB4728F" w14:textId="77777777">
        <w:trPr>
          <w:trHeight w:val="341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14:paraId="1A48FA3B" w14:textId="77777777" w:rsidR="004D0F75" w:rsidRPr="00412ADD" w:rsidRDefault="00412ADD">
            <w:pPr>
              <w:pStyle w:val="TableParagraph"/>
              <w:spacing w:before="69"/>
              <w:rPr>
                <w:rFonts w:ascii="Arial" w:hAnsi="Arial"/>
                <w:b/>
                <w:sz w:val="18"/>
                <w:lang w:val="de-DE"/>
              </w:rPr>
            </w:pP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CE 02 A Mobilität interaktiv, gesundheitsfördernd und präventiv gestalten</w:t>
            </w:r>
          </w:p>
        </w:tc>
      </w:tr>
      <w:tr w:rsidR="004D0F75" w:rsidRPr="00BB5B94" w14:paraId="445E0F4B" w14:textId="77777777">
        <w:trPr>
          <w:trHeight w:val="341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14:paraId="319BE2F1" w14:textId="77777777" w:rsidR="004D0F75" w:rsidRPr="00412ADD" w:rsidRDefault="00412ADD">
            <w:pPr>
              <w:pStyle w:val="TableParagraph"/>
              <w:spacing w:before="69"/>
              <w:rPr>
                <w:rFonts w:ascii="Arial" w:hAnsi="Arial"/>
                <w:b/>
                <w:sz w:val="18"/>
                <w:lang w:val="de-DE"/>
              </w:rPr>
            </w:pPr>
            <w:r w:rsidRPr="00412ADD">
              <w:rPr>
                <w:rFonts w:ascii="Arial" w:hAnsi="Arial"/>
                <w:b/>
                <w:color w:val="FFFFFF"/>
                <w:sz w:val="18"/>
                <w:lang w:val="de-DE"/>
              </w:rPr>
              <w:t>LF 1 Präventiv handeln, die Mobilität fördern und erhalten</w:t>
            </w:r>
          </w:p>
        </w:tc>
      </w:tr>
      <w:tr w:rsidR="004D0F75" w:rsidRPr="00BB5B94" w14:paraId="52ACECE0" w14:textId="77777777">
        <w:trPr>
          <w:trHeight w:val="975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14:paraId="677D7E9E" w14:textId="77777777" w:rsidR="004D0F75" w:rsidRPr="00412ADD" w:rsidRDefault="00412ADD">
            <w:pPr>
              <w:pStyle w:val="TableParagraph"/>
              <w:tabs>
                <w:tab w:val="left" w:pos="7086"/>
              </w:tabs>
              <w:spacing w:before="69"/>
              <w:rPr>
                <w:rFonts w:ascii="Arial"/>
                <w:b/>
                <w:sz w:val="18"/>
                <w:lang w:val="de-DE"/>
              </w:rPr>
            </w:pPr>
            <w:r w:rsidRPr="00412ADD">
              <w:rPr>
                <w:rFonts w:ascii="Arial"/>
                <w:b/>
                <w:color w:val="FFFFFF"/>
                <w:sz w:val="18"/>
                <w:lang w:val="de-DE"/>
              </w:rPr>
              <w:t>1.</w:t>
            </w:r>
            <w:r w:rsidRPr="00412ADD">
              <w:rPr>
                <w:rFonts w:asci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412ADD">
              <w:rPr>
                <w:rFonts w:ascii="Arial"/>
                <w:b/>
                <w:color w:val="FFFFFF"/>
                <w:sz w:val="18"/>
                <w:lang w:val="de-DE"/>
              </w:rPr>
              <w:t>Ausbildungsdrittel</w:t>
            </w:r>
            <w:r w:rsidRPr="00412ADD">
              <w:rPr>
                <w:rFonts w:ascii="Arial"/>
                <w:b/>
                <w:color w:val="FFFFFF"/>
                <w:sz w:val="18"/>
                <w:lang w:val="de-DE"/>
              </w:rPr>
              <w:tab/>
              <w:t>Zeitumfang: 40</w:t>
            </w:r>
            <w:r w:rsidRPr="00412ADD">
              <w:rPr>
                <w:rFonts w:ascii="Arial"/>
                <w:b/>
                <w:color w:val="FFFFFF"/>
                <w:spacing w:val="-3"/>
                <w:sz w:val="18"/>
                <w:lang w:val="de-DE"/>
              </w:rPr>
              <w:t xml:space="preserve"> </w:t>
            </w:r>
            <w:r w:rsidRPr="00412ADD">
              <w:rPr>
                <w:rFonts w:ascii="Arial"/>
                <w:b/>
                <w:color w:val="FFFFFF"/>
                <w:sz w:val="18"/>
                <w:lang w:val="de-DE"/>
              </w:rPr>
              <w:t>Stunden</w:t>
            </w:r>
          </w:p>
          <w:p w14:paraId="546F7373" w14:textId="77777777" w:rsidR="004D0F75" w:rsidRPr="00412ADD" w:rsidRDefault="00412ADD">
            <w:pPr>
              <w:pStyle w:val="TableParagraph"/>
              <w:spacing w:before="17" w:line="310" w:lineRule="atLeast"/>
              <w:ind w:right="5713"/>
              <w:rPr>
                <w:sz w:val="18"/>
                <w:lang w:val="de-DE"/>
              </w:rPr>
            </w:pPr>
            <w:r w:rsidRPr="00412ADD">
              <w:rPr>
                <w:color w:val="FFFFFF"/>
                <w:w w:val="110"/>
                <w:sz w:val="18"/>
                <w:lang w:val="de-DE"/>
              </w:rPr>
              <w:t>Theoretischer Unterricht: 20 Stunden Praktischer Unterricht: 20 Stunden</w:t>
            </w:r>
          </w:p>
        </w:tc>
      </w:tr>
      <w:tr w:rsidR="004D0F75" w:rsidRPr="00BB5B94" w14:paraId="09D2F6B1" w14:textId="77777777">
        <w:trPr>
          <w:trHeight w:val="658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14:paraId="4F082F02" w14:textId="77777777" w:rsidR="004D0F75" w:rsidRPr="00412ADD" w:rsidRDefault="00412ADD">
            <w:pPr>
              <w:pStyle w:val="TableParagraph"/>
              <w:spacing w:before="69"/>
              <w:rPr>
                <w:rFonts w:ascii="Arial"/>
                <w:b/>
                <w:sz w:val="18"/>
                <w:lang w:val="de-DE"/>
              </w:rPr>
            </w:pPr>
            <w:r w:rsidRPr="00412ADD">
              <w:rPr>
                <w:rFonts w:ascii="Arial"/>
                <w:b/>
                <w:color w:val="FFFFFF"/>
                <w:sz w:val="18"/>
                <w:lang w:val="de-DE"/>
              </w:rPr>
              <w:t>Zu bearbeitende Lernsituation</w:t>
            </w:r>
          </w:p>
          <w:p w14:paraId="08002D35" w14:textId="77777777" w:rsidR="004D0F75" w:rsidRPr="00412ADD" w:rsidRDefault="00412ADD">
            <w:pPr>
              <w:pStyle w:val="TableParagraph"/>
              <w:spacing w:before="107"/>
              <w:rPr>
                <w:sz w:val="18"/>
                <w:lang w:val="de-DE"/>
              </w:rPr>
            </w:pPr>
            <w:r w:rsidRPr="00412ADD">
              <w:rPr>
                <w:color w:val="FFFFFF"/>
                <w:w w:val="115"/>
                <w:sz w:val="18"/>
                <w:lang w:val="de-DE"/>
              </w:rPr>
              <w:t>„Frau Becker muss gehen“</w:t>
            </w:r>
          </w:p>
        </w:tc>
      </w:tr>
      <w:tr w:rsidR="004D0F75" w:rsidRPr="00BB5B94" w14:paraId="0445DA77" w14:textId="77777777">
        <w:trPr>
          <w:trHeight w:val="7097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ECF3DA"/>
          </w:tcPr>
          <w:p w14:paraId="7D4E8CC2" w14:textId="77777777" w:rsidR="004D0F75" w:rsidRPr="00412ADD" w:rsidRDefault="004D0F75">
            <w:pPr>
              <w:pStyle w:val="TableParagraph"/>
              <w:spacing w:before="2"/>
              <w:ind w:left="0"/>
              <w:rPr>
                <w:sz w:val="16"/>
                <w:lang w:val="de-DE"/>
              </w:rPr>
            </w:pPr>
          </w:p>
          <w:p w14:paraId="497AF1FA" w14:textId="77777777" w:rsidR="004D0F75" w:rsidRPr="00412ADD" w:rsidRDefault="00412ADD">
            <w:pPr>
              <w:pStyle w:val="TableParagraph"/>
              <w:spacing w:before="0"/>
              <w:rPr>
                <w:rFonts w:ascii="Arial"/>
                <w:b/>
                <w:sz w:val="18"/>
                <w:lang w:val="de-DE"/>
              </w:rPr>
            </w:pPr>
            <w:r w:rsidRPr="00412ADD">
              <w:rPr>
                <w:rFonts w:ascii="Arial"/>
                <w:b/>
                <w:color w:val="3C3C3B"/>
                <w:sz w:val="18"/>
                <w:lang w:val="de-DE"/>
              </w:rPr>
              <w:t>Outcome</w:t>
            </w:r>
          </w:p>
          <w:p w14:paraId="0CA1D545" w14:textId="77777777" w:rsidR="004D0F75" w:rsidRPr="00412ADD" w:rsidRDefault="00412ADD">
            <w:pPr>
              <w:pStyle w:val="TableParagraph"/>
              <w:spacing w:before="167"/>
              <w:rPr>
                <w:rFonts w:ascii="Arial" w:hAnsi="Arial"/>
                <w:b/>
                <w:sz w:val="18"/>
                <w:lang w:val="de-DE"/>
              </w:rPr>
            </w:pPr>
            <w:r w:rsidRPr="00412ADD">
              <w:rPr>
                <w:rFonts w:ascii="Arial" w:hAnsi="Arial"/>
                <w:b/>
                <w:color w:val="3C3C3B"/>
                <w:sz w:val="18"/>
                <w:lang w:val="de-DE"/>
              </w:rPr>
              <w:t>Kompetenzen – die Auszubildenden …</w:t>
            </w:r>
          </w:p>
          <w:p w14:paraId="377F7C8D" w14:textId="77777777" w:rsidR="004D0F75" w:rsidRPr="00412ADD" w:rsidRDefault="00BB5B94">
            <w:pPr>
              <w:pStyle w:val="TableParagraph"/>
              <w:spacing w:before="138" w:line="247" w:lineRule="auto"/>
              <w:ind w:left="396" w:right="484" w:hanging="227"/>
              <w:rPr>
                <w:sz w:val="18"/>
                <w:lang w:val="de-DE"/>
              </w:rPr>
            </w:pPr>
            <w:r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 xml:space="preserve">verfügen über ein grundlegendes Verständnis von zentralen Theorien und Modellen zum </w:t>
            </w:r>
            <w:proofErr w:type="gramStart"/>
            <w:r w:rsidR="00412ADD" w:rsidRPr="00412ADD">
              <w:rPr>
                <w:color w:val="3C3C3B"/>
                <w:w w:val="110"/>
                <w:sz w:val="18"/>
                <w:lang w:val="de-DE"/>
              </w:rPr>
              <w:t>Pflegeprozess  und</w:t>
            </w:r>
            <w:proofErr w:type="gramEnd"/>
            <w:r w:rsidR="00412ADD" w:rsidRPr="00412ADD">
              <w:rPr>
                <w:color w:val="3C3C3B"/>
                <w:spacing w:val="12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nutzen</w:t>
            </w:r>
            <w:r w:rsidR="00412ADD" w:rsidRPr="00412ADD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diese</w:t>
            </w:r>
            <w:r w:rsidR="00412ADD" w:rsidRPr="00412ADD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zur</w:t>
            </w:r>
            <w:r w:rsidR="00412ADD" w:rsidRPr="00412ADD">
              <w:rPr>
                <w:color w:val="3C3C3B"/>
                <w:spacing w:val="12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Planung</w:t>
            </w:r>
            <w:r w:rsidR="00412ADD" w:rsidRPr="00412ADD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von</w:t>
            </w:r>
            <w:r w:rsidR="00412ADD" w:rsidRPr="00412ADD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Pflegeprozessen</w:t>
            </w:r>
            <w:r w:rsidR="00412ADD" w:rsidRPr="00412ADD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bei</w:t>
            </w:r>
            <w:r w:rsidR="00412ADD" w:rsidRPr="00412ADD">
              <w:rPr>
                <w:color w:val="3C3C3B"/>
                <w:spacing w:val="12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Menschen</w:t>
            </w:r>
            <w:r w:rsidR="00412ADD" w:rsidRPr="00412ADD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aller</w:t>
            </w:r>
            <w:r w:rsidR="00412ADD" w:rsidRPr="00412ADD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Altersstufen</w:t>
            </w:r>
            <w:r w:rsidR="00412ADD" w:rsidRPr="00412ADD">
              <w:rPr>
                <w:color w:val="3C3C3B"/>
                <w:spacing w:val="12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(I.1.a),</w:t>
            </w:r>
          </w:p>
          <w:p w14:paraId="30DA07D0" w14:textId="77777777" w:rsidR="004D0F75" w:rsidRPr="00412ADD" w:rsidRDefault="00412ADD">
            <w:pPr>
              <w:pStyle w:val="TableParagraph"/>
              <w:spacing w:before="65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beteiligen sich an der Organisation und Durchführung des Pflegeprozesses (I.1.b),</w:t>
            </w:r>
          </w:p>
          <w:p w14:paraId="376A8131" w14:textId="77777777" w:rsidR="004D0F75" w:rsidRPr="00412ADD" w:rsidRDefault="00412ADD">
            <w:pPr>
              <w:pStyle w:val="TableParagraph"/>
              <w:spacing w:line="247" w:lineRule="auto"/>
              <w:ind w:left="396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 xml:space="preserve">schätzen häufig vorkommende Pflegeanlässe und Pflegebedarf in unterschiedlichen Lebens- und </w:t>
            </w:r>
            <w:proofErr w:type="spellStart"/>
            <w:r w:rsidRPr="00412ADD">
              <w:rPr>
                <w:color w:val="3C3C3B"/>
                <w:w w:val="110"/>
                <w:sz w:val="18"/>
                <w:lang w:val="de-DE"/>
              </w:rPr>
              <w:t>Ent</w:t>
            </w:r>
            <w:proofErr w:type="spellEnd"/>
            <w:r w:rsidRPr="00412ADD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412ADD">
              <w:rPr>
                <w:color w:val="3C3C3B"/>
                <w:w w:val="110"/>
                <w:sz w:val="18"/>
                <w:lang w:val="de-DE"/>
              </w:rPr>
              <w:t>wicklungsphasen</w:t>
            </w:r>
            <w:proofErr w:type="spellEnd"/>
            <w:r w:rsidRPr="00412ADD">
              <w:rPr>
                <w:color w:val="3C3C3B"/>
                <w:w w:val="110"/>
                <w:sz w:val="18"/>
                <w:lang w:val="de-DE"/>
              </w:rPr>
              <w:t xml:space="preserve"> in akuten und dauerhaften Pflegesituationen ein (I.1.d),</w:t>
            </w:r>
          </w:p>
          <w:p w14:paraId="0BEB0B59" w14:textId="77777777" w:rsidR="004D0F75" w:rsidRPr="00412ADD" w:rsidRDefault="00412ADD">
            <w:pPr>
              <w:pStyle w:val="TableParagraph"/>
              <w:spacing w:before="66" w:line="247" w:lineRule="auto"/>
              <w:ind w:left="396" w:right="484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 xml:space="preserve">schlagen Pflegeziele vor, setzen gesicherte Pflegemaßnahmen ein und evaluieren gemeinsam die Wirk- </w:t>
            </w:r>
            <w:proofErr w:type="spellStart"/>
            <w:r w:rsidRPr="00412ADD">
              <w:rPr>
                <w:color w:val="3C3C3B"/>
                <w:w w:val="110"/>
                <w:sz w:val="18"/>
                <w:lang w:val="de-DE"/>
              </w:rPr>
              <w:t>samkeit</w:t>
            </w:r>
            <w:proofErr w:type="spellEnd"/>
            <w:r w:rsidRPr="00412ADD">
              <w:rPr>
                <w:color w:val="3C3C3B"/>
                <w:w w:val="110"/>
                <w:sz w:val="18"/>
                <w:lang w:val="de-DE"/>
              </w:rPr>
              <w:t xml:space="preserve"> der Pflege (I.1.e),</w:t>
            </w:r>
          </w:p>
          <w:p w14:paraId="531F00F1" w14:textId="77777777" w:rsidR="004D0F75" w:rsidRPr="00412ADD" w:rsidRDefault="00BB5B94">
            <w:pPr>
              <w:pStyle w:val="TableParagraph"/>
              <w:spacing w:before="65" w:line="266" w:lineRule="auto"/>
              <w:ind w:left="396" w:right="484" w:hanging="227"/>
              <w:rPr>
                <w:sz w:val="18"/>
                <w:lang w:val="de-DE"/>
              </w:rPr>
            </w:pPr>
            <w:r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proofErr w:type="gramStart"/>
            <w:r w:rsidR="00412ADD" w:rsidRPr="00412ADD">
              <w:rPr>
                <w:color w:val="3C3C3B"/>
                <w:w w:val="110"/>
                <w:sz w:val="18"/>
                <w:lang w:val="de-DE"/>
              </w:rPr>
              <w:t>dokumentieren  durchgeführte</w:t>
            </w:r>
            <w:proofErr w:type="gramEnd"/>
            <w:r w:rsidR="00412ADD" w:rsidRPr="00412ADD">
              <w:rPr>
                <w:color w:val="3C3C3B"/>
                <w:w w:val="110"/>
                <w:sz w:val="18"/>
                <w:lang w:val="de-DE"/>
              </w:rPr>
              <w:t xml:space="preserve">  </w:t>
            </w:r>
            <w:proofErr w:type="gramStart"/>
            <w:r w:rsidR="00412ADD" w:rsidRPr="00412ADD">
              <w:rPr>
                <w:color w:val="3C3C3B"/>
                <w:w w:val="110"/>
                <w:sz w:val="18"/>
                <w:lang w:val="de-DE"/>
              </w:rPr>
              <w:t>Pflegemaßnahmen  und</w:t>
            </w:r>
            <w:proofErr w:type="gramEnd"/>
            <w:r w:rsidR="00412ADD" w:rsidRPr="00412ADD">
              <w:rPr>
                <w:color w:val="3C3C3B"/>
                <w:w w:val="110"/>
                <w:sz w:val="18"/>
                <w:lang w:val="de-DE"/>
              </w:rPr>
              <w:t xml:space="preserve">  </w:t>
            </w:r>
            <w:proofErr w:type="gramStart"/>
            <w:r w:rsidR="00412ADD" w:rsidRPr="00412ADD">
              <w:rPr>
                <w:color w:val="3C3C3B"/>
                <w:w w:val="110"/>
                <w:sz w:val="18"/>
                <w:lang w:val="de-DE"/>
              </w:rPr>
              <w:t>Beobachtungen  in</w:t>
            </w:r>
            <w:proofErr w:type="gramEnd"/>
            <w:r w:rsidR="00412ADD" w:rsidRPr="00412ADD">
              <w:rPr>
                <w:color w:val="3C3C3B"/>
                <w:w w:val="110"/>
                <w:sz w:val="18"/>
                <w:lang w:val="de-DE"/>
              </w:rPr>
              <w:t xml:space="preserve">  </w:t>
            </w:r>
            <w:proofErr w:type="gramStart"/>
            <w:r w:rsidR="00412ADD" w:rsidRPr="00412ADD">
              <w:rPr>
                <w:color w:val="3C3C3B"/>
                <w:w w:val="110"/>
                <w:sz w:val="18"/>
                <w:lang w:val="de-DE"/>
              </w:rPr>
              <w:t>der  Pflegedokumentation</w:t>
            </w:r>
            <w:proofErr w:type="gramEnd"/>
            <w:r w:rsidR="00412ADD" w:rsidRPr="00412ADD">
              <w:rPr>
                <w:color w:val="3C3C3B"/>
                <w:w w:val="110"/>
                <w:sz w:val="18"/>
                <w:lang w:val="de-DE"/>
              </w:rPr>
              <w:t xml:space="preserve"> auch unter Zuhilfenahme digitaler Dokumentationssysteme und beteiligen sich auf dieser Grundlage </w:t>
            </w:r>
            <w:r w:rsidR="00412ADD" w:rsidRPr="00412ADD">
              <w:rPr>
                <w:color w:val="3C3C3B"/>
                <w:spacing w:val="-7"/>
                <w:w w:val="110"/>
                <w:sz w:val="18"/>
                <w:lang w:val="de-DE"/>
              </w:rPr>
              <w:t xml:space="preserve">an   </w:t>
            </w:r>
            <w:r w:rsidR="00412ADD" w:rsidRPr="00412ADD">
              <w:rPr>
                <w:color w:val="3C3C3B"/>
                <w:spacing w:val="30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der Evaluation des Pflegeprozesses</w:t>
            </w:r>
            <w:r w:rsidR="00412ADD" w:rsidRPr="00412ADD">
              <w:rPr>
                <w:color w:val="3C3C3B"/>
                <w:spacing w:val="23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(I.1.f),</w:t>
            </w:r>
          </w:p>
          <w:p w14:paraId="6773EC73" w14:textId="77777777" w:rsidR="004D0F75" w:rsidRPr="00412ADD" w:rsidRDefault="00412ADD">
            <w:pPr>
              <w:pStyle w:val="TableParagraph"/>
              <w:spacing w:before="42" w:line="247" w:lineRule="auto"/>
              <w:ind w:left="396" w:right="484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 xml:space="preserve">integrieren in ihr Pflegehandeln lebensweltorientierte Angebote zur Auseinandersetzung mit und Be- </w:t>
            </w:r>
            <w:proofErr w:type="spellStart"/>
            <w:r w:rsidRPr="00412ADD">
              <w:rPr>
                <w:color w:val="3C3C3B"/>
                <w:w w:val="110"/>
                <w:sz w:val="18"/>
                <w:lang w:val="de-DE"/>
              </w:rPr>
              <w:t>wältigung</w:t>
            </w:r>
            <w:proofErr w:type="spellEnd"/>
            <w:r w:rsidRPr="00412ADD">
              <w:rPr>
                <w:color w:val="3C3C3B"/>
                <w:w w:val="110"/>
                <w:sz w:val="18"/>
                <w:lang w:val="de-DE"/>
              </w:rPr>
              <w:t xml:space="preserve"> von Pflegebedürftigkeit und ihren Folgen (I.1.g),</w:t>
            </w:r>
          </w:p>
          <w:p w14:paraId="6542DBE1" w14:textId="77777777" w:rsidR="004D0F75" w:rsidRPr="00412ADD" w:rsidRDefault="00412ADD">
            <w:pPr>
              <w:pStyle w:val="TableParagraph"/>
              <w:spacing w:before="65" w:line="247" w:lineRule="auto"/>
              <w:ind w:left="396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 xml:space="preserve">verfügen über ein grundlegendes Verständnis zu physischen, psychischen und psychosomatischen Zu- </w:t>
            </w:r>
            <w:proofErr w:type="spellStart"/>
            <w:r w:rsidRPr="00412ADD">
              <w:rPr>
                <w:color w:val="3C3C3B"/>
                <w:w w:val="110"/>
                <w:sz w:val="18"/>
                <w:lang w:val="de-DE"/>
              </w:rPr>
              <w:t>sammenhängen</w:t>
            </w:r>
            <w:proofErr w:type="spellEnd"/>
            <w:r w:rsidRPr="00412ADD">
              <w:rPr>
                <w:color w:val="3C3C3B"/>
                <w:w w:val="110"/>
                <w:sz w:val="18"/>
                <w:lang w:val="de-DE"/>
              </w:rPr>
              <w:t>, die pflegerisches Handeln begründen (I.2.f),</w:t>
            </w:r>
          </w:p>
          <w:p w14:paraId="50FA3A5A" w14:textId="77777777" w:rsidR="004D0F75" w:rsidRPr="00412ADD" w:rsidRDefault="00412ADD">
            <w:pPr>
              <w:pStyle w:val="TableParagraph"/>
              <w:spacing w:before="66" w:line="247" w:lineRule="auto"/>
              <w:ind w:left="396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stimmen die Interaktion sowie die Gestaltung des Pflegeprozesses auf den physischen, emotionalen und kognitiven Entwicklungsstand des zu pflegenden Menschen ab (I.6.e),</w:t>
            </w:r>
          </w:p>
          <w:p w14:paraId="2A9D72F3" w14:textId="77777777" w:rsidR="004D0F75" w:rsidRPr="00412ADD" w:rsidRDefault="00412ADD">
            <w:pPr>
              <w:pStyle w:val="TableParagraph"/>
              <w:spacing w:before="65" w:line="247" w:lineRule="auto"/>
              <w:ind w:left="396" w:right="484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informieren Menschen aller Altersstufen zu gesundheits- und pflegebezogenen Fragestellungen und leiten bei der Selbstpflege an (II.2.a),</w:t>
            </w:r>
          </w:p>
          <w:p w14:paraId="754FAF76" w14:textId="77777777" w:rsidR="004D0F75" w:rsidRPr="00412ADD" w:rsidRDefault="00412ADD">
            <w:pPr>
              <w:pStyle w:val="TableParagraph"/>
              <w:spacing w:before="66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beteiligen sich an der Organisation pflegerischer Arbeit (III.1.d),</w:t>
            </w:r>
          </w:p>
          <w:p w14:paraId="0D0B443F" w14:textId="77777777" w:rsidR="004D0F75" w:rsidRPr="00412ADD" w:rsidRDefault="00412ADD">
            <w:pPr>
              <w:pStyle w:val="TableParagraph"/>
              <w:spacing w:line="247" w:lineRule="auto"/>
              <w:ind w:left="396" w:right="484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 xml:space="preserve">orientieren ihr Handeln an qualitätssichernden Instrumenten wie insbesondere evidenzbasierten Leit- </w:t>
            </w:r>
            <w:proofErr w:type="spellStart"/>
            <w:r w:rsidRPr="00412ADD">
              <w:rPr>
                <w:color w:val="3C3C3B"/>
                <w:w w:val="110"/>
                <w:sz w:val="18"/>
                <w:lang w:val="de-DE"/>
              </w:rPr>
              <w:t>linien</w:t>
            </w:r>
            <w:proofErr w:type="spellEnd"/>
            <w:r w:rsidRPr="00412ADD">
              <w:rPr>
                <w:color w:val="3C3C3B"/>
                <w:w w:val="110"/>
                <w:sz w:val="18"/>
                <w:lang w:val="de-DE"/>
              </w:rPr>
              <w:t xml:space="preserve"> und Standards (IV.1.b).</w:t>
            </w:r>
          </w:p>
        </w:tc>
      </w:tr>
      <w:tr w:rsidR="004D0F75" w:rsidRPr="00BB5B94" w14:paraId="257F0C28" w14:textId="77777777">
        <w:trPr>
          <w:trHeight w:val="3287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ECF3DA"/>
          </w:tcPr>
          <w:p w14:paraId="06DAB5D7" w14:textId="77777777" w:rsidR="004D0F75" w:rsidRPr="00412ADD" w:rsidRDefault="004D0F75">
            <w:pPr>
              <w:pStyle w:val="TableParagraph"/>
              <w:spacing w:before="2"/>
              <w:ind w:left="0"/>
              <w:rPr>
                <w:sz w:val="16"/>
                <w:lang w:val="de-DE"/>
              </w:rPr>
            </w:pPr>
          </w:p>
          <w:p w14:paraId="0F7EABD6" w14:textId="77777777" w:rsidR="004D0F75" w:rsidRPr="00412ADD" w:rsidRDefault="00412ADD">
            <w:pPr>
              <w:pStyle w:val="TableParagraph"/>
              <w:spacing w:before="0" w:line="432" w:lineRule="auto"/>
              <w:ind w:right="5713"/>
              <w:rPr>
                <w:rFonts w:ascii="Arial" w:hAnsi="Arial"/>
                <w:b/>
                <w:sz w:val="18"/>
                <w:lang w:val="de-DE"/>
              </w:rPr>
            </w:pPr>
            <w:r w:rsidRPr="00412ADD">
              <w:rPr>
                <w:rFonts w:ascii="Arial" w:hAnsi="Arial"/>
                <w:b/>
                <w:color w:val="3C3C3B"/>
                <w:w w:val="95"/>
                <w:sz w:val="18"/>
                <w:lang w:val="de-DE"/>
              </w:rPr>
              <w:t xml:space="preserve">Inhaltliche Ausrichtung </w:t>
            </w:r>
            <w:r w:rsidRPr="00412ADD">
              <w:rPr>
                <w:rFonts w:ascii="Arial" w:hAnsi="Arial"/>
                <w:b/>
                <w:color w:val="3C3C3B"/>
                <w:sz w:val="18"/>
                <w:lang w:val="de-DE"/>
              </w:rPr>
              <w:t>Handlungsanlässe</w:t>
            </w:r>
          </w:p>
          <w:p w14:paraId="0992E319" w14:textId="77777777" w:rsidR="004D0F75" w:rsidRPr="00412ADD" w:rsidRDefault="00412ADD">
            <w:pPr>
              <w:pStyle w:val="TableParagraph"/>
              <w:spacing w:before="0" w:line="219" w:lineRule="exact"/>
              <w:rPr>
                <w:i/>
                <w:sz w:val="18"/>
                <w:lang w:val="de-DE"/>
              </w:rPr>
            </w:pPr>
            <w:r w:rsidRPr="00412ADD">
              <w:rPr>
                <w:i/>
                <w:color w:val="3C3C3B"/>
                <w:w w:val="115"/>
                <w:sz w:val="18"/>
                <w:lang w:val="de-DE"/>
              </w:rPr>
              <w:t>Zu pflegende Menschen</w:t>
            </w:r>
          </w:p>
          <w:p w14:paraId="631EEBF4" w14:textId="77777777" w:rsidR="004D0F75" w:rsidRPr="00412ADD" w:rsidRDefault="00412ADD">
            <w:pPr>
              <w:pStyle w:val="TableParagraph"/>
              <w:spacing w:before="128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entwicklungs- und gesundheitsbedingt beeinträchtigte körperliche Mobilität</w:t>
            </w:r>
          </w:p>
          <w:p w14:paraId="344EE07C" w14:textId="77777777" w:rsidR="004D0F75" w:rsidRPr="00412ADD" w:rsidRDefault="00412ADD">
            <w:pPr>
              <w:pStyle w:val="TableParagraph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beeinträchtigte Mobilität im Bett</w:t>
            </w:r>
          </w:p>
          <w:p w14:paraId="5106BDA7" w14:textId="77777777" w:rsidR="004D0F75" w:rsidRPr="00412ADD" w:rsidRDefault="00412ADD">
            <w:pPr>
              <w:pStyle w:val="TableParagraph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05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05"/>
                <w:sz w:val="18"/>
                <w:lang w:val="de-DE"/>
              </w:rPr>
              <w:t>beeinträchtigte Gehfähigkeit</w:t>
            </w:r>
          </w:p>
          <w:p w14:paraId="0AA689E3" w14:textId="77777777" w:rsidR="004D0F75" w:rsidRPr="00412ADD" w:rsidRDefault="00412ADD">
            <w:pPr>
              <w:pStyle w:val="TableParagraph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05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05"/>
                <w:sz w:val="18"/>
                <w:lang w:val="de-DE"/>
              </w:rPr>
              <w:t>bewegungsarmer Lebensstil</w:t>
            </w:r>
          </w:p>
          <w:p w14:paraId="32047141" w14:textId="77777777" w:rsidR="004D0F75" w:rsidRPr="00412ADD" w:rsidRDefault="00412ADD">
            <w:pPr>
              <w:pStyle w:val="TableParagraph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Gesundheitsrisiken durch Mobilitätsbeeinträchtigungen, z. B. erhöhtes Sturzrisiko</w:t>
            </w:r>
          </w:p>
          <w:p w14:paraId="6F798F65" w14:textId="77777777" w:rsidR="004D0F75" w:rsidRPr="00412ADD" w:rsidRDefault="00412ADD">
            <w:pPr>
              <w:pStyle w:val="TableParagraph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Gefahr einer verzögerten sensomotorischen Entwicklung</w:t>
            </w:r>
          </w:p>
        </w:tc>
      </w:tr>
    </w:tbl>
    <w:p w14:paraId="160214C1" w14:textId="77777777" w:rsidR="004D0F75" w:rsidRPr="00412ADD" w:rsidRDefault="004D0F75">
      <w:pPr>
        <w:pStyle w:val="Textkrper"/>
        <w:spacing w:before="0"/>
        <w:rPr>
          <w:sz w:val="24"/>
          <w:lang w:val="de-DE"/>
        </w:rPr>
      </w:pPr>
    </w:p>
    <w:p w14:paraId="68E2E8C2" w14:textId="77777777" w:rsidR="004D0F75" w:rsidRPr="00412ADD" w:rsidRDefault="004D0F75">
      <w:pPr>
        <w:pStyle w:val="Textkrper"/>
        <w:spacing w:before="5"/>
        <w:rPr>
          <w:sz w:val="31"/>
          <w:lang w:val="de-DE"/>
        </w:rPr>
      </w:pPr>
    </w:p>
    <w:p w14:paraId="6408409A" w14:textId="77777777" w:rsidR="004D0F75" w:rsidRPr="00412ADD" w:rsidRDefault="004D0F75">
      <w:pPr>
        <w:rPr>
          <w:sz w:val="16"/>
          <w:lang w:val="de-DE"/>
        </w:rPr>
        <w:sectPr w:rsidR="004D0F75" w:rsidRPr="00412ADD">
          <w:type w:val="continuous"/>
          <w:pgSz w:w="11910" w:h="16840"/>
          <w:pgMar w:top="1280" w:right="1000" w:bottom="280" w:left="640" w:header="720" w:footer="720" w:gutter="0"/>
          <w:cols w:space="720"/>
        </w:sectPr>
      </w:pPr>
    </w:p>
    <w:p w14:paraId="2BA343E4" w14:textId="77777777" w:rsidR="004D0F75" w:rsidRPr="00412ADD" w:rsidRDefault="00000000">
      <w:pPr>
        <w:pStyle w:val="Textkrper"/>
        <w:spacing w:before="5"/>
        <w:rPr>
          <w:sz w:val="8"/>
          <w:lang w:val="de-DE"/>
        </w:rPr>
      </w:pPr>
      <w:r>
        <w:lastRenderedPageBreak/>
        <w:pict w14:anchorId="034D2B4F">
          <v:group id="_x0000_s1049" style="position:absolute;margin-left:70.85pt;margin-top:70.85pt;width:467.75pt;height:699.7pt;z-index:-251658240;mso-position-horizontal-relative:page;mso-position-vertical-relative:page" coordorigin="1417,1417" coordsize="9355,13994">
            <v:rect id="_x0000_s1053" style="position:absolute;left:1417;top:1427;width:9355;height:13984" fillcolor="#ecf3da" stroked="f"/>
            <v:line id="_x0000_s1052" style="position:absolute" from="1417,1427" to="2551,1427" strokecolor="white" strokeweight="1pt"/>
            <v:line id="_x0000_s1051" style="position:absolute" from="2551,1427" to="9354,1427" strokecolor="white" strokeweight="1pt"/>
            <v:line id="_x0000_s1050" style="position:absolute" from="9354,1427" to="10772,1427" strokecolor="white" strokeweight="1pt"/>
            <w10:wrap anchorx="page" anchory="page"/>
          </v:group>
        </w:pict>
      </w:r>
    </w:p>
    <w:p w14:paraId="3170438B" w14:textId="77777777" w:rsidR="004D0F75" w:rsidRPr="00412ADD" w:rsidRDefault="00412ADD">
      <w:pPr>
        <w:pStyle w:val="berschrift2"/>
        <w:spacing w:before="100"/>
        <w:rPr>
          <w:lang w:val="de-DE"/>
        </w:rPr>
      </w:pPr>
      <w:r w:rsidRPr="00412ADD">
        <w:rPr>
          <w:color w:val="3C3C3B"/>
          <w:lang w:val="de-DE"/>
        </w:rPr>
        <w:t>Kontextbedingungen</w:t>
      </w:r>
    </w:p>
    <w:p w14:paraId="3ADBEA70" w14:textId="77777777" w:rsidR="004D0F75" w:rsidRPr="00412ADD" w:rsidRDefault="00412ADD">
      <w:pPr>
        <w:pStyle w:val="Textkrper"/>
        <w:spacing w:before="81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unterschiedliche Einrichtungen und Versorgungsbereiche im Orientierungseinsatz</w:t>
      </w:r>
    </w:p>
    <w:p w14:paraId="21BD9458" w14:textId="77777777" w:rsidR="004D0F75" w:rsidRPr="00412ADD" w:rsidRDefault="00BB5B94">
      <w:pPr>
        <w:pStyle w:val="Textkrper"/>
        <w:spacing w:line="247" w:lineRule="auto"/>
        <w:ind w:left="1174" w:right="546" w:hanging="227"/>
        <w:rPr>
          <w:lang w:val="de-DE"/>
        </w:rPr>
      </w:pPr>
      <w:r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="00412ADD" w:rsidRPr="00412ADD">
        <w:rPr>
          <w:color w:val="3C3C3B"/>
          <w:w w:val="110"/>
          <w:lang w:val="de-DE"/>
        </w:rPr>
        <w:t>technische und digitale Hilfsmittel zur Unterstützung bei der Bewegungsförderung und Positionierung   und</w:t>
      </w:r>
      <w:r w:rsidR="00412ADD" w:rsidRPr="00412ADD">
        <w:rPr>
          <w:color w:val="3C3C3B"/>
          <w:spacing w:val="9"/>
          <w:w w:val="110"/>
          <w:lang w:val="de-DE"/>
        </w:rPr>
        <w:t xml:space="preserve"> </w:t>
      </w:r>
      <w:r w:rsidR="00412ADD" w:rsidRPr="00412ADD">
        <w:rPr>
          <w:color w:val="3C3C3B"/>
          <w:w w:val="110"/>
          <w:lang w:val="de-DE"/>
        </w:rPr>
        <w:t>Regelungen</w:t>
      </w:r>
      <w:r w:rsidR="00412ADD" w:rsidRPr="00412ADD">
        <w:rPr>
          <w:color w:val="3C3C3B"/>
          <w:spacing w:val="10"/>
          <w:w w:val="110"/>
          <w:lang w:val="de-DE"/>
        </w:rPr>
        <w:t xml:space="preserve"> </w:t>
      </w:r>
      <w:r w:rsidR="00412ADD" w:rsidRPr="00412ADD">
        <w:rPr>
          <w:color w:val="3C3C3B"/>
          <w:w w:val="110"/>
          <w:lang w:val="de-DE"/>
        </w:rPr>
        <w:t>zu</w:t>
      </w:r>
      <w:r w:rsidR="00412ADD" w:rsidRPr="00412ADD">
        <w:rPr>
          <w:color w:val="3C3C3B"/>
          <w:spacing w:val="10"/>
          <w:w w:val="110"/>
          <w:lang w:val="de-DE"/>
        </w:rPr>
        <w:t xml:space="preserve"> </w:t>
      </w:r>
      <w:r w:rsidR="00412ADD" w:rsidRPr="00412ADD">
        <w:rPr>
          <w:color w:val="3C3C3B"/>
          <w:w w:val="110"/>
          <w:lang w:val="de-DE"/>
        </w:rPr>
        <w:t>deren</w:t>
      </w:r>
      <w:r w:rsidR="00412ADD" w:rsidRPr="00412ADD">
        <w:rPr>
          <w:color w:val="3C3C3B"/>
          <w:spacing w:val="10"/>
          <w:w w:val="110"/>
          <w:lang w:val="de-DE"/>
        </w:rPr>
        <w:t xml:space="preserve"> </w:t>
      </w:r>
      <w:r w:rsidR="00412ADD" w:rsidRPr="00412ADD">
        <w:rPr>
          <w:color w:val="3C3C3B"/>
          <w:w w:val="110"/>
          <w:lang w:val="de-DE"/>
        </w:rPr>
        <w:t>Verfügbarkeit</w:t>
      </w:r>
      <w:r w:rsidR="00412ADD" w:rsidRPr="00412ADD">
        <w:rPr>
          <w:color w:val="3C3C3B"/>
          <w:spacing w:val="10"/>
          <w:w w:val="110"/>
          <w:lang w:val="de-DE"/>
        </w:rPr>
        <w:t xml:space="preserve"> </w:t>
      </w:r>
      <w:r w:rsidR="00412ADD" w:rsidRPr="00412ADD">
        <w:rPr>
          <w:color w:val="3C3C3B"/>
          <w:w w:val="110"/>
          <w:lang w:val="de-DE"/>
        </w:rPr>
        <w:t>(z.</w:t>
      </w:r>
      <w:r w:rsidR="00412ADD" w:rsidRPr="00412ADD">
        <w:rPr>
          <w:color w:val="3C3C3B"/>
          <w:spacing w:val="10"/>
          <w:w w:val="110"/>
          <w:lang w:val="de-DE"/>
        </w:rPr>
        <w:t xml:space="preserve"> </w:t>
      </w:r>
      <w:r w:rsidR="00412ADD" w:rsidRPr="00412ADD">
        <w:rPr>
          <w:color w:val="3C3C3B"/>
          <w:w w:val="110"/>
          <w:lang w:val="de-DE"/>
        </w:rPr>
        <w:t>B.</w:t>
      </w:r>
      <w:r w:rsidR="00412ADD" w:rsidRPr="00412ADD">
        <w:rPr>
          <w:color w:val="3C3C3B"/>
          <w:spacing w:val="10"/>
          <w:w w:val="110"/>
          <w:lang w:val="de-DE"/>
        </w:rPr>
        <w:t xml:space="preserve"> </w:t>
      </w:r>
      <w:r w:rsidR="00412ADD" w:rsidRPr="00412ADD">
        <w:rPr>
          <w:color w:val="3C3C3B"/>
          <w:w w:val="110"/>
          <w:lang w:val="de-DE"/>
        </w:rPr>
        <w:t>Medizinproduktegesetz)</w:t>
      </w:r>
    </w:p>
    <w:p w14:paraId="00F0BCA7" w14:textId="77777777" w:rsidR="004D0F75" w:rsidRPr="00412ADD" w:rsidRDefault="004D0F75">
      <w:pPr>
        <w:pStyle w:val="Textkrper"/>
        <w:spacing w:before="12"/>
        <w:rPr>
          <w:sz w:val="16"/>
          <w:lang w:val="de-DE"/>
        </w:rPr>
      </w:pPr>
    </w:p>
    <w:p w14:paraId="2E820D7D" w14:textId="77777777" w:rsidR="004D0F75" w:rsidRPr="00412ADD" w:rsidRDefault="00412ADD">
      <w:pPr>
        <w:pStyle w:val="berschrift2"/>
        <w:rPr>
          <w:lang w:val="de-DE"/>
        </w:rPr>
      </w:pPr>
      <w:r w:rsidRPr="00412ADD">
        <w:rPr>
          <w:color w:val="3C3C3B"/>
          <w:lang w:val="de-DE"/>
        </w:rPr>
        <w:t>Ausgewählte Akteure</w:t>
      </w:r>
    </w:p>
    <w:p w14:paraId="4E4C3E71" w14:textId="77777777" w:rsidR="004D0F75" w:rsidRPr="00412ADD" w:rsidRDefault="00412ADD">
      <w:pPr>
        <w:pStyle w:val="Textkrper"/>
        <w:spacing w:before="81" w:line="247" w:lineRule="auto"/>
        <w:ind w:left="1174" w:right="546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Menschen aller Altersstufen mit Beeinträchtigungen in der Mobilität und in der Sinneswahrnehmung (Hören und Sehen) sowie deren Bezugspersonen</w:t>
      </w:r>
    </w:p>
    <w:p w14:paraId="5E0445B6" w14:textId="77777777" w:rsidR="004D0F75" w:rsidRPr="00412ADD" w:rsidRDefault="00412ADD">
      <w:pPr>
        <w:pStyle w:val="Textkrper"/>
        <w:spacing w:before="66" w:line="247" w:lineRule="auto"/>
        <w:ind w:left="1174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Menschen mit Gesundheitsrisiken aufgrund von Bewegungsmangel, die häufig als Zielgruppe im Orientierungseinsatz angetroffen werden</w:t>
      </w:r>
    </w:p>
    <w:p w14:paraId="64F33261" w14:textId="77777777" w:rsidR="004D0F75" w:rsidRPr="00412ADD" w:rsidRDefault="00412ADD">
      <w:pPr>
        <w:pStyle w:val="Textkrper"/>
        <w:spacing w:before="65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05"/>
          <w:lang w:val="de-DE"/>
        </w:rPr>
        <w:t xml:space="preserve">▶ </w:t>
      </w:r>
      <w:r w:rsidRPr="00412ADD">
        <w:rPr>
          <w:color w:val="3C3C3B"/>
          <w:w w:val="105"/>
          <w:lang w:val="de-DE"/>
        </w:rPr>
        <w:t>Auszubildende</w:t>
      </w:r>
    </w:p>
    <w:p w14:paraId="60E09638" w14:textId="77777777" w:rsidR="004D0F75" w:rsidRPr="00412ADD" w:rsidRDefault="00412ADD">
      <w:pPr>
        <w:pStyle w:val="Textkrper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Pflegefachfrauen und Pflegefachmänner</w:t>
      </w:r>
    </w:p>
    <w:p w14:paraId="22EFBA29" w14:textId="77777777" w:rsidR="004D0F75" w:rsidRPr="00412ADD" w:rsidRDefault="00412ADD">
      <w:pPr>
        <w:pStyle w:val="Textkrper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andere Berufsgruppen, z. B. Physio- und Ergotherapeuten und -therapeutinnen</w:t>
      </w:r>
    </w:p>
    <w:p w14:paraId="61C58C3C" w14:textId="77777777" w:rsidR="004D0F75" w:rsidRPr="00412ADD" w:rsidRDefault="00412ADD">
      <w:pPr>
        <w:pStyle w:val="berschrift2"/>
        <w:spacing w:before="182"/>
        <w:rPr>
          <w:lang w:val="de-DE"/>
        </w:rPr>
      </w:pPr>
      <w:r w:rsidRPr="00412ADD">
        <w:rPr>
          <w:color w:val="3C3C3B"/>
          <w:lang w:val="de-DE"/>
        </w:rPr>
        <w:t>Erleben/Deuten/Verarbeiten</w:t>
      </w:r>
    </w:p>
    <w:p w14:paraId="72A1D5BA" w14:textId="77777777" w:rsidR="004D0F75" w:rsidRPr="00412ADD" w:rsidRDefault="00412ADD">
      <w:pPr>
        <w:spacing w:before="107"/>
        <w:ind w:left="947"/>
        <w:rPr>
          <w:i/>
          <w:sz w:val="18"/>
          <w:lang w:val="de-DE"/>
        </w:rPr>
      </w:pPr>
      <w:r w:rsidRPr="00412ADD">
        <w:rPr>
          <w:i/>
          <w:color w:val="3C3C3B"/>
          <w:w w:val="115"/>
          <w:sz w:val="18"/>
          <w:lang w:val="de-DE"/>
        </w:rPr>
        <w:t>Zu pflegende Menschen</w:t>
      </w:r>
    </w:p>
    <w:p w14:paraId="45912B0B" w14:textId="77777777" w:rsidR="004D0F75" w:rsidRPr="00412ADD" w:rsidRDefault="00412ADD">
      <w:pPr>
        <w:pStyle w:val="Textkrper"/>
        <w:spacing w:before="128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Wahrnehmung des eigenen Leibkörpers</w:t>
      </w:r>
    </w:p>
    <w:p w14:paraId="6D2D232E" w14:textId="77777777" w:rsidR="004D0F75" w:rsidRPr="00412ADD" w:rsidRDefault="00412ADD">
      <w:pPr>
        <w:pStyle w:val="Textkrper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05"/>
          <w:lang w:val="de-DE"/>
        </w:rPr>
        <w:t xml:space="preserve">▶ </w:t>
      </w:r>
      <w:r w:rsidRPr="00412ADD">
        <w:rPr>
          <w:color w:val="3C3C3B"/>
          <w:w w:val="105"/>
          <w:lang w:val="de-DE"/>
        </w:rPr>
        <w:t>Wohlbefinden</w:t>
      </w:r>
    </w:p>
    <w:p w14:paraId="77AB81E9" w14:textId="77777777" w:rsidR="004D0F75" w:rsidRPr="00412ADD" w:rsidRDefault="00412ADD">
      <w:pPr>
        <w:pStyle w:val="Textkrper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05"/>
          <w:lang w:val="de-DE"/>
        </w:rPr>
        <w:t xml:space="preserve">▶ </w:t>
      </w:r>
      <w:r w:rsidRPr="00412ADD">
        <w:rPr>
          <w:color w:val="3C3C3B"/>
          <w:w w:val="105"/>
          <w:lang w:val="de-DE"/>
        </w:rPr>
        <w:t>Bewegungsfreude</w:t>
      </w:r>
    </w:p>
    <w:p w14:paraId="09A3BE8F" w14:textId="77777777" w:rsidR="004D0F75" w:rsidRPr="00412ADD" w:rsidRDefault="00412ADD">
      <w:pPr>
        <w:pStyle w:val="Textkrper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Abhängigkeit und beeinträchtigte Selbstbestimmung</w:t>
      </w:r>
    </w:p>
    <w:p w14:paraId="69D2319D" w14:textId="77777777" w:rsidR="004D0F75" w:rsidRPr="00412ADD" w:rsidRDefault="00412ADD">
      <w:pPr>
        <w:pStyle w:val="Textkrper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Einsamkeit und beeinträchtigte soziale Teilhabe</w:t>
      </w:r>
    </w:p>
    <w:p w14:paraId="3FC640AE" w14:textId="77777777" w:rsidR="004D0F75" w:rsidRPr="00412ADD" w:rsidRDefault="00412ADD">
      <w:pPr>
        <w:pStyle w:val="Textkrper"/>
        <w:spacing w:before="41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Unsicherheit und Angst vor Stürzen</w:t>
      </w:r>
    </w:p>
    <w:p w14:paraId="33AC3B96" w14:textId="77777777" w:rsidR="004D0F75" w:rsidRPr="00412ADD" w:rsidRDefault="00412ADD">
      <w:pPr>
        <w:pStyle w:val="Textkrper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verschiedene individuelle Gründe für einen bewegungsarmen Lebensstil/eingeschränkte Mobilität</w:t>
      </w:r>
    </w:p>
    <w:p w14:paraId="7176C44D" w14:textId="77777777" w:rsidR="004D0F75" w:rsidRPr="00412ADD" w:rsidRDefault="00412ADD">
      <w:pPr>
        <w:pStyle w:val="Textkrper"/>
        <w:spacing w:line="247" w:lineRule="auto"/>
        <w:ind w:left="1174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 xml:space="preserve">Umgang mit bzw. Ablehnung von großer körperlicher Nähe in der pflegerischen Interaktion zur Be- </w:t>
      </w:r>
      <w:proofErr w:type="spellStart"/>
      <w:r w:rsidRPr="00412ADD">
        <w:rPr>
          <w:color w:val="3C3C3B"/>
          <w:w w:val="110"/>
          <w:lang w:val="de-DE"/>
        </w:rPr>
        <w:t>wegungsförderung</w:t>
      </w:r>
      <w:proofErr w:type="spellEnd"/>
      <w:r w:rsidRPr="00412ADD">
        <w:rPr>
          <w:color w:val="3C3C3B"/>
          <w:w w:val="110"/>
          <w:lang w:val="de-DE"/>
        </w:rPr>
        <w:t xml:space="preserve"> und -erhaltung.</w:t>
      </w:r>
    </w:p>
    <w:p w14:paraId="7455C3DE" w14:textId="77777777" w:rsidR="004D0F75" w:rsidRPr="00412ADD" w:rsidRDefault="004D0F75">
      <w:pPr>
        <w:pStyle w:val="Textkrper"/>
        <w:spacing w:before="12"/>
        <w:rPr>
          <w:sz w:val="16"/>
          <w:lang w:val="de-DE"/>
        </w:rPr>
      </w:pPr>
    </w:p>
    <w:p w14:paraId="19480C45" w14:textId="77777777" w:rsidR="004D0F75" w:rsidRPr="00412ADD" w:rsidRDefault="00412ADD">
      <w:pPr>
        <w:pStyle w:val="berschrift2"/>
        <w:rPr>
          <w:lang w:val="de-DE"/>
        </w:rPr>
      </w:pPr>
      <w:r w:rsidRPr="00412ADD">
        <w:rPr>
          <w:color w:val="3C3C3B"/>
          <w:lang w:val="de-DE"/>
        </w:rPr>
        <w:t>Handlungsmuster</w:t>
      </w:r>
    </w:p>
    <w:p w14:paraId="7C0B66D7" w14:textId="77777777" w:rsidR="004D0F75" w:rsidRPr="00412ADD" w:rsidRDefault="00412ADD">
      <w:pPr>
        <w:pStyle w:val="Textkrper"/>
        <w:spacing w:before="81" w:line="247" w:lineRule="auto"/>
        <w:ind w:left="1174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Fähigkeiten und Ressourcen sowie Beeinträchtigungen in der Mobilität unter Nutzung ausgewählter Assessmentverfahren beobachten und beschreiben bzw. dokumentieren</w:t>
      </w:r>
    </w:p>
    <w:p w14:paraId="5C7533A6" w14:textId="77777777" w:rsidR="004D0F75" w:rsidRPr="00412ADD" w:rsidRDefault="00412ADD">
      <w:pPr>
        <w:pStyle w:val="Textkrper"/>
        <w:spacing w:before="66" w:line="247" w:lineRule="auto"/>
        <w:ind w:left="1174" w:right="546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Menschen bei Alltagsaktivitäten in ihrer Mobilität unterstützen und bei Bedarf technische und digitale Hilfsmittel nutzen</w:t>
      </w:r>
    </w:p>
    <w:p w14:paraId="174B56BA" w14:textId="77777777" w:rsidR="004D0F75" w:rsidRPr="00412ADD" w:rsidRDefault="00BB5B94">
      <w:pPr>
        <w:pStyle w:val="Textkrper"/>
        <w:spacing w:before="65" w:line="247" w:lineRule="auto"/>
        <w:ind w:left="1174" w:right="546" w:hanging="227"/>
        <w:rPr>
          <w:lang w:val="de-DE"/>
        </w:rPr>
      </w:pPr>
      <w:r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="00412ADD" w:rsidRPr="00412ADD">
        <w:rPr>
          <w:color w:val="3C3C3B"/>
          <w:w w:val="110"/>
          <w:lang w:val="de-DE"/>
        </w:rPr>
        <w:t xml:space="preserve">prophylaktische Maßnahmen bei gesundheits- und entwicklungsbedingten Einschränkungen der </w:t>
      </w:r>
      <w:proofErr w:type="spellStart"/>
      <w:r w:rsidR="00412ADD" w:rsidRPr="00412ADD">
        <w:rPr>
          <w:color w:val="3C3C3B"/>
          <w:spacing w:val="-4"/>
          <w:w w:val="110"/>
          <w:lang w:val="de-DE"/>
        </w:rPr>
        <w:t>Mobi</w:t>
      </w:r>
      <w:proofErr w:type="spellEnd"/>
      <w:r w:rsidR="00412ADD" w:rsidRPr="00412ADD">
        <w:rPr>
          <w:color w:val="3C3C3B"/>
          <w:spacing w:val="-4"/>
          <w:w w:val="110"/>
          <w:lang w:val="de-DE"/>
        </w:rPr>
        <w:t xml:space="preserve">-  </w:t>
      </w:r>
      <w:proofErr w:type="spellStart"/>
      <w:r w:rsidR="00412ADD" w:rsidRPr="00412ADD">
        <w:rPr>
          <w:color w:val="3C3C3B"/>
          <w:w w:val="110"/>
          <w:lang w:val="de-DE"/>
        </w:rPr>
        <w:t>lität</w:t>
      </w:r>
      <w:proofErr w:type="spellEnd"/>
      <w:r w:rsidR="00412ADD" w:rsidRPr="00412ADD">
        <w:rPr>
          <w:color w:val="3C3C3B"/>
          <w:w w:val="110"/>
          <w:lang w:val="de-DE"/>
        </w:rPr>
        <w:t xml:space="preserve"> in die Körperpflege</w:t>
      </w:r>
      <w:r w:rsidR="00412ADD" w:rsidRPr="00412ADD">
        <w:rPr>
          <w:color w:val="3C3C3B"/>
          <w:spacing w:val="25"/>
          <w:w w:val="110"/>
          <w:lang w:val="de-DE"/>
        </w:rPr>
        <w:t xml:space="preserve"> </w:t>
      </w:r>
      <w:r w:rsidR="00412ADD" w:rsidRPr="00412ADD">
        <w:rPr>
          <w:color w:val="3C3C3B"/>
          <w:w w:val="110"/>
          <w:lang w:val="de-DE"/>
        </w:rPr>
        <w:t>integrieren</w:t>
      </w:r>
    </w:p>
    <w:p w14:paraId="404AD4DE" w14:textId="77777777" w:rsidR="004D0F75" w:rsidRPr="00412ADD" w:rsidRDefault="00412ADD">
      <w:pPr>
        <w:pStyle w:val="Textkrper"/>
        <w:spacing w:before="65" w:line="247" w:lineRule="auto"/>
        <w:ind w:left="1174" w:right="546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eine sichere Umgebung für Menschen aller Altersstufen auch mit Beeinträchtigungen des Sehens und Hörens gestalten</w:t>
      </w:r>
    </w:p>
    <w:p w14:paraId="11D52470" w14:textId="77777777" w:rsidR="004D0F75" w:rsidRPr="00412ADD" w:rsidRDefault="00412ADD">
      <w:pPr>
        <w:pStyle w:val="Textkrper"/>
        <w:spacing w:before="66" w:line="247" w:lineRule="auto"/>
        <w:ind w:left="1174" w:right="546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 xml:space="preserve">Risiken bei Beeinträchtigungen der Mobilität systematisch personen- und umgebungsbezogen </w:t>
      </w:r>
      <w:proofErr w:type="spellStart"/>
      <w:r w:rsidRPr="00412ADD">
        <w:rPr>
          <w:color w:val="3C3C3B"/>
          <w:w w:val="110"/>
          <w:lang w:val="de-DE"/>
        </w:rPr>
        <w:t>einschät</w:t>
      </w:r>
      <w:proofErr w:type="spellEnd"/>
      <w:r w:rsidRPr="00412ADD">
        <w:rPr>
          <w:color w:val="3C3C3B"/>
          <w:w w:val="110"/>
          <w:lang w:val="de-DE"/>
        </w:rPr>
        <w:t xml:space="preserve">- </w:t>
      </w:r>
      <w:proofErr w:type="spellStart"/>
      <w:r w:rsidRPr="00412ADD">
        <w:rPr>
          <w:color w:val="3C3C3B"/>
          <w:w w:val="110"/>
          <w:lang w:val="de-DE"/>
        </w:rPr>
        <w:t>zen</w:t>
      </w:r>
      <w:proofErr w:type="spellEnd"/>
      <w:r w:rsidRPr="00412ADD">
        <w:rPr>
          <w:color w:val="3C3C3B"/>
          <w:w w:val="110"/>
          <w:lang w:val="de-DE"/>
        </w:rPr>
        <w:t xml:space="preserve"> und dokumentieren sowie individuelle Pflegemaßnahmen planen, durchführen und evaluieren</w:t>
      </w:r>
    </w:p>
    <w:p w14:paraId="38E3A3B8" w14:textId="77777777" w:rsidR="004D0F75" w:rsidRPr="00412ADD" w:rsidRDefault="00412ADD">
      <w:pPr>
        <w:pStyle w:val="Textkrper"/>
        <w:spacing w:before="65" w:line="247" w:lineRule="auto"/>
        <w:ind w:left="1174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Angebote zur Mobilitätsförderung und -erhaltung sowie zur Entwicklungsförderung unter Einbezug entsprechender Bewegungskonzepte planen, durchführen und evaluieren</w:t>
      </w:r>
    </w:p>
    <w:p w14:paraId="100CAB2E" w14:textId="77777777" w:rsidR="004D0F75" w:rsidRPr="00412ADD" w:rsidRDefault="00412ADD">
      <w:pPr>
        <w:pStyle w:val="Textkrper"/>
        <w:spacing w:before="66" w:line="247" w:lineRule="auto"/>
        <w:ind w:left="1174" w:right="546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Menschen über die Bedeutung von Mobilität in Bezug auf Gesundheitsförderung und Prävention informieren</w:t>
      </w:r>
    </w:p>
    <w:p w14:paraId="510FB550" w14:textId="77777777" w:rsidR="004D0F75" w:rsidRPr="00412ADD" w:rsidRDefault="00412ADD">
      <w:pPr>
        <w:pStyle w:val="Textkrper"/>
        <w:spacing w:before="65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Menschen zu hilfreichen Bewegungsabläufen instruieren</w:t>
      </w:r>
    </w:p>
    <w:p w14:paraId="62ABA157" w14:textId="77777777" w:rsidR="004D0F75" w:rsidRPr="00412ADD" w:rsidRDefault="00412ADD">
      <w:pPr>
        <w:pStyle w:val="Textkrper"/>
        <w:spacing w:before="41"/>
        <w:ind w:left="947"/>
        <w:rPr>
          <w:lang w:val="de-DE"/>
        </w:rPr>
      </w:pPr>
      <w:r w:rsidRPr="00412ADD">
        <w:rPr>
          <w:rFonts w:ascii="Lucida Sans Unicode" w:hAnsi="Lucida Sans Unicode"/>
          <w:color w:val="A2C73A"/>
          <w:w w:val="105"/>
          <w:lang w:val="de-DE"/>
        </w:rPr>
        <w:t xml:space="preserve">▶ </w:t>
      </w:r>
      <w:r w:rsidRPr="00412ADD">
        <w:rPr>
          <w:color w:val="3C3C3B"/>
          <w:w w:val="105"/>
          <w:lang w:val="de-DE"/>
        </w:rPr>
        <w:t>Menschen bei Orts- und Positionswechseln unterstützen</w:t>
      </w:r>
    </w:p>
    <w:p w14:paraId="6D597A4B" w14:textId="77777777" w:rsidR="004D0F75" w:rsidRPr="00412ADD" w:rsidRDefault="00412ADD">
      <w:pPr>
        <w:pStyle w:val="Textkrper"/>
        <w:spacing w:line="247" w:lineRule="auto"/>
        <w:ind w:left="1174" w:right="546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>Maßnahmen zur Förderung und Erhaltung der Mobilität im pflegerischen und therapeutischen Team besprechen und abstimmen</w:t>
      </w:r>
    </w:p>
    <w:p w14:paraId="1CB57A79" w14:textId="77777777" w:rsidR="004D0F75" w:rsidRPr="00412ADD" w:rsidRDefault="00412ADD">
      <w:pPr>
        <w:pStyle w:val="Textkrper"/>
        <w:spacing w:before="65" w:line="266" w:lineRule="auto"/>
        <w:ind w:left="1174" w:right="546" w:hanging="227"/>
        <w:rPr>
          <w:lang w:val="de-DE"/>
        </w:rPr>
      </w:pPr>
      <w:r w:rsidRPr="00412ADD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412ADD">
        <w:rPr>
          <w:color w:val="3C3C3B"/>
          <w:w w:val="110"/>
          <w:lang w:val="de-DE"/>
        </w:rPr>
        <w:t xml:space="preserve">das eigene Handeln an ausgewählten Expertenstandards der Pflege − Überblick zu ausgewählten </w:t>
      </w:r>
      <w:r w:rsidRPr="00412ADD">
        <w:rPr>
          <w:color w:val="3C3C3B"/>
          <w:spacing w:val="-4"/>
          <w:w w:val="110"/>
          <w:lang w:val="de-DE"/>
        </w:rPr>
        <w:t xml:space="preserve">Stan- </w:t>
      </w:r>
      <w:proofErr w:type="spellStart"/>
      <w:r w:rsidRPr="00412ADD">
        <w:rPr>
          <w:color w:val="3C3C3B"/>
          <w:w w:val="110"/>
          <w:lang w:val="de-DE"/>
        </w:rPr>
        <w:t>dards</w:t>
      </w:r>
      <w:proofErr w:type="spellEnd"/>
      <w:r w:rsidRPr="00412ADD">
        <w:rPr>
          <w:color w:val="3C3C3B"/>
          <w:w w:val="110"/>
          <w:lang w:val="de-DE"/>
        </w:rPr>
        <w:t xml:space="preserve"> in Verbindung mit </w:t>
      </w:r>
      <w:proofErr w:type="gramStart"/>
      <w:r w:rsidRPr="00412ADD">
        <w:rPr>
          <w:color w:val="3C3C3B"/>
          <w:w w:val="110"/>
          <w:lang w:val="de-DE"/>
        </w:rPr>
        <w:t>Mobilitätsförderung  und</w:t>
      </w:r>
      <w:proofErr w:type="gramEnd"/>
      <w:r w:rsidRPr="00412ADD">
        <w:rPr>
          <w:color w:val="3C3C3B"/>
          <w:w w:val="110"/>
          <w:lang w:val="de-DE"/>
        </w:rPr>
        <w:t xml:space="preserve">  -</w:t>
      </w:r>
      <w:proofErr w:type="gramStart"/>
      <w:r w:rsidRPr="00412ADD">
        <w:rPr>
          <w:color w:val="3C3C3B"/>
          <w:w w:val="110"/>
          <w:lang w:val="de-DE"/>
        </w:rPr>
        <w:t>einschränkungen  (</w:t>
      </w:r>
      <w:proofErr w:type="gramEnd"/>
      <w:r w:rsidRPr="00412ADD">
        <w:rPr>
          <w:color w:val="3C3C3B"/>
          <w:w w:val="110"/>
          <w:lang w:val="de-DE"/>
        </w:rPr>
        <w:t>z.  B.  „</w:t>
      </w:r>
      <w:proofErr w:type="gramStart"/>
      <w:r w:rsidRPr="00412ADD">
        <w:rPr>
          <w:color w:val="3C3C3B"/>
          <w:w w:val="110"/>
          <w:lang w:val="de-DE"/>
        </w:rPr>
        <w:t>Erhaltung  und</w:t>
      </w:r>
      <w:proofErr w:type="gramEnd"/>
      <w:r w:rsidRPr="00412ADD">
        <w:rPr>
          <w:color w:val="3C3C3B"/>
          <w:w w:val="110"/>
          <w:lang w:val="de-DE"/>
        </w:rPr>
        <w:t xml:space="preserve">  Förderung der</w:t>
      </w:r>
      <w:r w:rsidRPr="00412ADD">
        <w:rPr>
          <w:color w:val="3C3C3B"/>
          <w:spacing w:val="15"/>
          <w:w w:val="110"/>
          <w:lang w:val="de-DE"/>
        </w:rPr>
        <w:t xml:space="preserve"> </w:t>
      </w:r>
      <w:r w:rsidRPr="00412ADD">
        <w:rPr>
          <w:color w:val="3C3C3B"/>
          <w:w w:val="110"/>
          <w:lang w:val="de-DE"/>
        </w:rPr>
        <w:t>Mobilität“,</w:t>
      </w:r>
      <w:r w:rsidRPr="00412ADD">
        <w:rPr>
          <w:color w:val="3C3C3B"/>
          <w:spacing w:val="16"/>
          <w:w w:val="110"/>
          <w:lang w:val="de-DE"/>
        </w:rPr>
        <w:t xml:space="preserve"> </w:t>
      </w:r>
      <w:r w:rsidRPr="00412ADD">
        <w:rPr>
          <w:color w:val="3C3C3B"/>
          <w:w w:val="110"/>
          <w:lang w:val="de-DE"/>
        </w:rPr>
        <w:t>„Sturzprophylaxe</w:t>
      </w:r>
      <w:r w:rsidRPr="00412ADD">
        <w:rPr>
          <w:color w:val="3C3C3B"/>
          <w:spacing w:val="15"/>
          <w:w w:val="110"/>
          <w:lang w:val="de-DE"/>
        </w:rPr>
        <w:t xml:space="preserve"> </w:t>
      </w:r>
      <w:r w:rsidRPr="00412ADD">
        <w:rPr>
          <w:color w:val="3C3C3B"/>
          <w:w w:val="110"/>
          <w:lang w:val="de-DE"/>
        </w:rPr>
        <w:t>in</w:t>
      </w:r>
      <w:r w:rsidRPr="00412ADD">
        <w:rPr>
          <w:color w:val="3C3C3B"/>
          <w:spacing w:val="16"/>
          <w:w w:val="110"/>
          <w:lang w:val="de-DE"/>
        </w:rPr>
        <w:t xml:space="preserve"> </w:t>
      </w:r>
      <w:r w:rsidRPr="00412ADD">
        <w:rPr>
          <w:color w:val="3C3C3B"/>
          <w:w w:val="110"/>
          <w:lang w:val="de-DE"/>
        </w:rPr>
        <w:t>der</w:t>
      </w:r>
      <w:r w:rsidRPr="00412ADD">
        <w:rPr>
          <w:color w:val="3C3C3B"/>
          <w:spacing w:val="15"/>
          <w:w w:val="110"/>
          <w:lang w:val="de-DE"/>
        </w:rPr>
        <w:t xml:space="preserve"> </w:t>
      </w:r>
      <w:r w:rsidRPr="00412ADD">
        <w:rPr>
          <w:color w:val="3C3C3B"/>
          <w:w w:val="110"/>
          <w:lang w:val="de-DE"/>
        </w:rPr>
        <w:t>Pflege“,</w:t>
      </w:r>
      <w:r w:rsidRPr="00412ADD">
        <w:rPr>
          <w:color w:val="3C3C3B"/>
          <w:spacing w:val="16"/>
          <w:w w:val="110"/>
          <w:lang w:val="de-DE"/>
        </w:rPr>
        <w:t xml:space="preserve"> </w:t>
      </w:r>
      <w:r w:rsidRPr="00412ADD">
        <w:rPr>
          <w:color w:val="3C3C3B"/>
          <w:w w:val="110"/>
          <w:lang w:val="de-DE"/>
        </w:rPr>
        <w:t>„Dekubitusprophylaxe“)</w:t>
      </w:r>
      <w:r w:rsidRPr="00412ADD">
        <w:rPr>
          <w:color w:val="3C3C3B"/>
          <w:spacing w:val="15"/>
          <w:w w:val="110"/>
          <w:lang w:val="de-DE"/>
        </w:rPr>
        <w:t xml:space="preserve"> </w:t>
      </w:r>
      <w:r w:rsidRPr="00412ADD">
        <w:rPr>
          <w:color w:val="3C3C3B"/>
          <w:w w:val="110"/>
          <w:lang w:val="de-DE"/>
        </w:rPr>
        <w:t>−</w:t>
      </w:r>
      <w:r w:rsidRPr="00412ADD">
        <w:rPr>
          <w:color w:val="3C3C3B"/>
          <w:spacing w:val="16"/>
          <w:w w:val="110"/>
          <w:lang w:val="de-DE"/>
        </w:rPr>
        <w:t xml:space="preserve"> </w:t>
      </w:r>
      <w:r w:rsidRPr="00412ADD">
        <w:rPr>
          <w:color w:val="3C3C3B"/>
          <w:w w:val="110"/>
          <w:lang w:val="de-DE"/>
        </w:rPr>
        <w:t>orientieren</w:t>
      </w:r>
    </w:p>
    <w:p w14:paraId="792824BB" w14:textId="77777777" w:rsidR="004D0F75" w:rsidRPr="00412ADD" w:rsidRDefault="004D0F75">
      <w:pPr>
        <w:pStyle w:val="Textkrper"/>
        <w:spacing w:before="0"/>
        <w:rPr>
          <w:sz w:val="20"/>
          <w:lang w:val="de-DE"/>
        </w:rPr>
      </w:pPr>
    </w:p>
    <w:p w14:paraId="141623A8" w14:textId="77777777" w:rsidR="004D0F75" w:rsidRPr="00412ADD" w:rsidRDefault="004D0F75">
      <w:pPr>
        <w:pStyle w:val="Textkrper"/>
        <w:spacing w:before="2"/>
        <w:rPr>
          <w:sz w:val="17"/>
          <w:lang w:val="de-DE"/>
        </w:rPr>
      </w:pPr>
    </w:p>
    <w:p w14:paraId="3062921D" w14:textId="77777777" w:rsidR="004D0F75" w:rsidRPr="00BB5B94" w:rsidRDefault="004D0F75">
      <w:pPr>
        <w:rPr>
          <w:sz w:val="18"/>
          <w:lang w:val="de-DE"/>
        </w:rPr>
        <w:sectPr w:rsidR="004D0F75" w:rsidRPr="00BB5B94">
          <w:pgSz w:w="11910" w:h="16840"/>
          <w:pgMar w:top="1400" w:right="10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9354"/>
      </w:tblGrid>
      <w:tr w:rsidR="004D0F75" w:rsidRPr="00BB5B94" w14:paraId="314168D2" w14:textId="77777777">
        <w:trPr>
          <w:trHeight w:val="1788"/>
        </w:trPr>
        <w:tc>
          <w:tcPr>
            <w:tcW w:w="9354" w:type="dxa"/>
            <w:tcBorders>
              <w:bottom w:val="single" w:sz="8" w:space="0" w:color="FFFFFF"/>
            </w:tcBorders>
            <w:shd w:val="clear" w:color="auto" w:fill="ECF3DA"/>
          </w:tcPr>
          <w:p w14:paraId="508C3136" w14:textId="77777777" w:rsidR="004D0F75" w:rsidRPr="00412ADD" w:rsidRDefault="004D0F75">
            <w:pPr>
              <w:pStyle w:val="TableParagraph"/>
              <w:spacing w:before="9"/>
              <w:ind w:left="0"/>
              <w:rPr>
                <w:sz w:val="15"/>
                <w:lang w:val="de-DE"/>
              </w:rPr>
            </w:pPr>
          </w:p>
          <w:p w14:paraId="2D48B3D1" w14:textId="77777777" w:rsidR="004D0F75" w:rsidRPr="00412ADD" w:rsidRDefault="00412ADD">
            <w:pPr>
              <w:pStyle w:val="TableParagraph"/>
              <w:spacing w:before="1"/>
              <w:ind w:left="226"/>
              <w:rPr>
                <w:rFonts w:ascii="Arial"/>
                <w:b/>
                <w:sz w:val="18"/>
                <w:lang w:val="de-DE"/>
              </w:rPr>
            </w:pPr>
            <w:r w:rsidRPr="00412ADD">
              <w:rPr>
                <w:rFonts w:ascii="Arial"/>
                <w:b/>
                <w:color w:val="3C3C3B"/>
                <w:sz w:val="18"/>
                <w:lang w:val="de-DE"/>
              </w:rPr>
              <w:t>Weitere Inhalte/Wissensgrundlagen</w:t>
            </w:r>
          </w:p>
          <w:p w14:paraId="5927328A" w14:textId="77777777" w:rsidR="004D0F75" w:rsidRPr="00412ADD" w:rsidRDefault="00BB5B94">
            <w:pPr>
              <w:pStyle w:val="TableParagraph"/>
              <w:spacing w:before="81" w:line="247" w:lineRule="auto"/>
              <w:ind w:left="453" w:right="642" w:hanging="227"/>
              <w:rPr>
                <w:sz w:val="18"/>
                <w:lang w:val="de-DE"/>
              </w:rPr>
            </w:pPr>
            <w:r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Einführung in Grundbegriffe der Gesundheitsförderung und Prävention (wird in CE 04 aufgegriffen   und</w:t>
            </w:r>
            <w:r w:rsidR="00412ADD" w:rsidRPr="00412ADD">
              <w:rPr>
                <w:color w:val="3C3C3B"/>
                <w:spacing w:val="5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vertieft)</w:t>
            </w:r>
          </w:p>
          <w:p w14:paraId="4FCABB43" w14:textId="77777777" w:rsidR="004D0F75" w:rsidRPr="00412ADD" w:rsidRDefault="00412ADD">
            <w:pPr>
              <w:pStyle w:val="TableParagraph"/>
              <w:spacing w:before="65"/>
              <w:ind w:left="226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sensomotorische Entwicklung im Kindesalter und physiologische Veränderungen der Motorik im Alter,</w:t>
            </w:r>
          </w:p>
          <w:p w14:paraId="2F7EDF18" w14:textId="77777777" w:rsidR="004D0F75" w:rsidRPr="00412ADD" w:rsidRDefault="00412ADD">
            <w:pPr>
              <w:pStyle w:val="TableParagraph"/>
              <w:ind w:left="226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Aufbau und Funktion des Bewegungsapparates</w:t>
            </w:r>
          </w:p>
        </w:tc>
      </w:tr>
      <w:tr w:rsidR="004D0F75" w:rsidRPr="00BB5B94" w14:paraId="637C0861" w14:textId="77777777">
        <w:trPr>
          <w:trHeight w:val="3745"/>
        </w:trPr>
        <w:tc>
          <w:tcPr>
            <w:tcW w:w="9354" w:type="dxa"/>
            <w:tcBorders>
              <w:top w:val="single" w:sz="8" w:space="0" w:color="FFFFFF"/>
            </w:tcBorders>
            <w:shd w:val="clear" w:color="auto" w:fill="ECF3DA"/>
          </w:tcPr>
          <w:p w14:paraId="355F169C" w14:textId="77777777" w:rsidR="004D0F75" w:rsidRPr="00412ADD" w:rsidRDefault="004D0F75">
            <w:pPr>
              <w:pStyle w:val="TableParagraph"/>
              <w:spacing w:before="12"/>
              <w:ind w:left="0"/>
              <w:rPr>
                <w:sz w:val="14"/>
                <w:lang w:val="de-DE"/>
              </w:rPr>
            </w:pPr>
          </w:p>
          <w:p w14:paraId="1BF31BBE" w14:textId="77777777" w:rsidR="004D0F75" w:rsidRPr="00412ADD" w:rsidRDefault="00412ADD">
            <w:pPr>
              <w:pStyle w:val="TableParagraph"/>
              <w:spacing w:before="0"/>
              <w:ind w:left="226"/>
              <w:rPr>
                <w:rFonts w:ascii="Arial"/>
                <w:b/>
                <w:sz w:val="18"/>
                <w:lang w:val="de-DE"/>
              </w:rPr>
            </w:pPr>
            <w:r w:rsidRPr="00412ADD">
              <w:rPr>
                <w:rFonts w:ascii="Arial"/>
                <w:b/>
                <w:color w:val="3C3C3B"/>
                <w:sz w:val="18"/>
                <w:lang w:val="de-DE"/>
              </w:rPr>
              <w:t>Methodische Empfehlungen</w:t>
            </w:r>
          </w:p>
          <w:p w14:paraId="587BFCEC" w14:textId="77777777" w:rsidR="004D0F75" w:rsidRPr="00412ADD" w:rsidRDefault="00412ADD">
            <w:pPr>
              <w:pStyle w:val="TableParagraph"/>
              <w:spacing w:before="109"/>
              <w:ind w:left="226"/>
              <w:rPr>
                <w:rFonts w:ascii="Arial" w:hAnsi="Arial"/>
                <w:b/>
                <w:sz w:val="18"/>
                <w:lang w:val="de-DE"/>
              </w:rPr>
            </w:pPr>
            <w:r w:rsidRPr="00412ADD">
              <w:rPr>
                <w:rFonts w:ascii="Arial" w:hAnsi="Arial"/>
                <w:b/>
                <w:color w:val="3C3C3B"/>
                <w:sz w:val="18"/>
                <w:lang w:val="de-DE"/>
              </w:rPr>
              <w:t>Anregungen für das Lernen in simulativen Lernumgebungen – z. B.</w:t>
            </w:r>
          </w:p>
          <w:p w14:paraId="27A2CCB7" w14:textId="77777777" w:rsidR="004D0F75" w:rsidRPr="00412ADD" w:rsidRDefault="00412ADD">
            <w:pPr>
              <w:pStyle w:val="TableParagraph"/>
              <w:spacing w:before="138"/>
              <w:ind w:left="226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Beobachten und Analysieren von Bewegungsabläufen und -mustern</w:t>
            </w:r>
          </w:p>
          <w:p w14:paraId="2B94604C" w14:textId="77777777" w:rsidR="004D0F75" w:rsidRPr="00412ADD" w:rsidRDefault="00BB5B94">
            <w:pPr>
              <w:pStyle w:val="TableParagraph"/>
              <w:spacing w:line="247" w:lineRule="auto"/>
              <w:ind w:left="453" w:right="484" w:hanging="227"/>
              <w:rPr>
                <w:sz w:val="18"/>
                <w:lang w:val="de-DE"/>
              </w:rPr>
            </w:pPr>
            <w:r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 xml:space="preserve">Menschen mit beeinträchtigter Mobilität in einfachen Handlungen der Selbstversorgung </w:t>
            </w:r>
            <w:r w:rsidR="00412ADD" w:rsidRPr="00412ADD">
              <w:rPr>
                <w:color w:val="3C3C3B"/>
                <w:spacing w:val="-2"/>
                <w:w w:val="110"/>
                <w:sz w:val="18"/>
                <w:lang w:val="de-DE"/>
              </w:rPr>
              <w:t>unterstützen</w:t>
            </w:r>
            <w:r w:rsidR="00412ADD" w:rsidRPr="00412ADD">
              <w:rPr>
                <w:color w:val="3C3C3B"/>
                <w:spacing w:val="40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und</w:t>
            </w:r>
            <w:r w:rsidR="00412ADD" w:rsidRPr="00412ADD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die</w:t>
            </w:r>
            <w:r w:rsidR="00412ADD" w:rsidRPr="00412ADD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Wirksamkeit</w:t>
            </w:r>
            <w:r w:rsidR="00412ADD" w:rsidRPr="00412ADD">
              <w:rPr>
                <w:color w:val="3C3C3B"/>
                <w:spacing w:val="11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von</w:t>
            </w:r>
            <w:r w:rsidR="00412ADD" w:rsidRPr="00412ADD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Bewegungskonzepten</w:t>
            </w:r>
            <w:r w:rsidR="00412ADD" w:rsidRPr="00412ADD">
              <w:rPr>
                <w:color w:val="3C3C3B"/>
                <w:spacing w:val="11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evaluieren</w:t>
            </w:r>
            <w:r w:rsidR="00412ADD" w:rsidRPr="00412ADD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und</w:t>
            </w:r>
            <w:r w:rsidR="00412ADD" w:rsidRPr="00412ADD">
              <w:rPr>
                <w:color w:val="3C3C3B"/>
                <w:spacing w:val="11"/>
                <w:w w:val="110"/>
                <w:sz w:val="18"/>
                <w:lang w:val="de-DE"/>
              </w:rPr>
              <w:t xml:space="preserve"> </w:t>
            </w:r>
            <w:r w:rsidR="00412ADD" w:rsidRPr="00412ADD">
              <w:rPr>
                <w:color w:val="3C3C3B"/>
                <w:w w:val="110"/>
                <w:sz w:val="18"/>
                <w:lang w:val="de-DE"/>
              </w:rPr>
              <w:t>reflektieren</w:t>
            </w:r>
          </w:p>
          <w:p w14:paraId="763F18F3" w14:textId="77777777" w:rsidR="004D0F75" w:rsidRPr="00412ADD" w:rsidRDefault="004D0F75">
            <w:pPr>
              <w:pStyle w:val="TableParagraph"/>
              <w:spacing w:before="0"/>
              <w:ind w:left="0"/>
              <w:rPr>
                <w:sz w:val="17"/>
                <w:lang w:val="de-DE"/>
              </w:rPr>
            </w:pPr>
          </w:p>
          <w:p w14:paraId="6DAD1E35" w14:textId="77777777" w:rsidR="004D0F75" w:rsidRPr="00412ADD" w:rsidRDefault="00412ADD">
            <w:pPr>
              <w:pStyle w:val="TableParagraph"/>
              <w:spacing w:before="0"/>
              <w:ind w:left="226"/>
              <w:rPr>
                <w:rFonts w:ascii="Arial" w:hAnsi="Arial"/>
                <w:b/>
                <w:sz w:val="18"/>
                <w:lang w:val="de-DE"/>
              </w:rPr>
            </w:pPr>
            <w:r w:rsidRPr="00412ADD">
              <w:rPr>
                <w:rFonts w:ascii="Arial" w:hAnsi="Arial"/>
                <w:b/>
                <w:color w:val="3C3C3B"/>
                <w:sz w:val="18"/>
                <w:lang w:val="de-DE"/>
              </w:rPr>
              <w:t>Lern- und Arbeitsaufgaben – z. B.</w:t>
            </w:r>
          </w:p>
          <w:p w14:paraId="256CC1E1" w14:textId="77777777" w:rsidR="004D0F75" w:rsidRPr="00412ADD" w:rsidRDefault="00412ADD">
            <w:pPr>
              <w:pStyle w:val="TableParagraph"/>
              <w:spacing w:before="81"/>
              <w:ind w:left="226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Bericht/Dokumentation zu einer fallspezifischen Bewegungsinteraktion</w:t>
            </w:r>
          </w:p>
          <w:p w14:paraId="58569A7F" w14:textId="77777777" w:rsidR="004D0F75" w:rsidRPr="00412ADD" w:rsidRDefault="00412ADD">
            <w:pPr>
              <w:pStyle w:val="TableParagraph"/>
              <w:spacing w:before="41" w:line="247" w:lineRule="auto"/>
              <w:ind w:left="453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Beobachtung und Vorstellung von Angeboten zur Mobilitätsförderung und fallspezifische Analyse von Motivationsfaktoren</w:t>
            </w:r>
          </w:p>
          <w:p w14:paraId="0D71D81A" w14:textId="77777777" w:rsidR="004D0F75" w:rsidRPr="00412ADD" w:rsidRDefault="00412ADD">
            <w:pPr>
              <w:pStyle w:val="TableParagraph"/>
              <w:spacing w:before="65" w:line="247" w:lineRule="auto"/>
              <w:ind w:left="453" w:right="484" w:hanging="227"/>
              <w:rPr>
                <w:sz w:val="18"/>
                <w:lang w:val="de-DE"/>
              </w:rPr>
            </w:pPr>
            <w:r w:rsidRPr="00412ADD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412ADD">
              <w:rPr>
                <w:color w:val="3C3C3B"/>
                <w:w w:val="110"/>
                <w:sz w:val="18"/>
                <w:lang w:val="de-DE"/>
              </w:rPr>
              <w:t>vergleichende Erhebung zum Einsatz von technischen und digitalen Hilfsmitteln in der Entwicklung, Förderung und Erhaltung von Bewegungsfähigkeit</w:t>
            </w:r>
          </w:p>
        </w:tc>
      </w:tr>
    </w:tbl>
    <w:p w14:paraId="285A4E27" w14:textId="77777777" w:rsidR="004D0F75" w:rsidRPr="00412ADD" w:rsidRDefault="004D0F75">
      <w:pPr>
        <w:pStyle w:val="Textkrper"/>
        <w:spacing w:before="10"/>
        <w:rPr>
          <w:sz w:val="36"/>
          <w:lang w:val="de-DE"/>
        </w:rPr>
      </w:pPr>
    </w:p>
    <w:p w14:paraId="2B74EAA3" w14:textId="77777777" w:rsidR="004D0F75" w:rsidRPr="00412ADD" w:rsidRDefault="004D0F75">
      <w:pPr>
        <w:pStyle w:val="Textkrper"/>
        <w:spacing w:before="12"/>
        <w:rPr>
          <w:sz w:val="23"/>
          <w:lang w:val="de-DE"/>
        </w:rPr>
      </w:pPr>
    </w:p>
    <w:p w14:paraId="3F5A3918" w14:textId="77777777" w:rsidR="004D0F75" w:rsidRPr="00BB5B94" w:rsidRDefault="004D0F75">
      <w:pPr>
        <w:tabs>
          <w:tab w:val="left" w:pos="1060"/>
        </w:tabs>
        <w:spacing w:before="97"/>
        <w:ind w:left="493"/>
        <w:rPr>
          <w:sz w:val="16"/>
          <w:lang w:val="de-DE"/>
        </w:rPr>
      </w:pPr>
    </w:p>
    <w:sectPr w:rsidR="004D0F75" w:rsidRPr="00BB5B94">
      <w:pgSz w:w="11910" w:h="16840"/>
      <w:pgMar w:top="1400" w:right="10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968E0"/>
    <w:multiLevelType w:val="hybridMultilevel"/>
    <w:tmpl w:val="4F26C414"/>
    <w:lvl w:ilvl="0" w:tplc="B662512E">
      <w:numFmt w:val="bullet"/>
      <w:lvlText w:val="•"/>
      <w:lvlJc w:val="left"/>
      <w:pPr>
        <w:ind w:left="0" w:hanging="64"/>
      </w:pPr>
      <w:rPr>
        <w:rFonts w:ascii="Calibri" w:eastAsia="Calibri" w:hAnsi="Calibri" w:cs="Calibri" w:hint="default"/>
        <w:w w:val="104"/>
        <w:sz w:val="10"/>
        <w:szCs w:val="10"/>
      </w:rPr>
    </w:lvl>
    <w:lvl w:ilvl="1" w:tplc="E8524444">
      <w:numFmt w:val="bullet"/>
      <w:lvlText w:val="•"/>
      <w:lvlJc w:val="left"/>
      <w:pPr>
        <w:ind w:left="151" w:hanging="64"/>
      </w:pPr>
      <w:rPr>
        <w:rFonts w:hint="default"/>
      </w:rPr>
    </w:lvl>
    <w:lvl w:ilvl="2" w:tplc="487042E6">
      <w:numFmt w:val="bullet"/>
      <w:lvlText w:val="•"/>
      <w:lvlJc w:val="left"/>
      <w:pPr>
        <w:ind w:left="303" w:hanging="64"/>
      </w:pPr>
      <w:rPr>
        <w:rFonts w:hint="default"/>
      </w:rPr>
    </w:lvl>
    <w:lvl w:ilvl="3" w:tplc="EFE818AC">
      <w:numFmt w:val="bullet"/>
      <w:lvlText w:val="•"/>
      <w:lvlJc w:val="left"/>
      <w:pPr>
        <w:ind w:left="455" w:hanging="64"/>
      </w:pPr>
      <w:rPr>
        <w:rFonts w:hint="default"/>
      </w:rPr>
    </w:lvl>
    <w:lvl w:ilvl="4" w:tplc="C1345A60">
      <w:numFmt w:val="bullet"/>
      <w:lvlText w:val="•"/>
      <w:lvlJc w:val="left"/>
      <w:pPr>
        <w:ind w:left="606" w:hanging="64"/>
      </w:pPr>
      <w:rPr>
        <w:rFonts w:hint="default"/>
      </w:rPr>
    </w:lvl>
    <w:lvl w:ilvl="5" w:tplc="8634E3BE">
      <w:numFmt w:val="bullet"/>
      <w:lvlText w:val="•"/>
      <w:lvlJc w:val="left"/>
      <w:pPr>
        <w:ind w:left="758" w:hanging="64"/>
      </w:pPr>
      <w:rPr>
        <w:rFonts w:hint="default"/>
      </w:rPr>
    </w:lvl>
    <w:lvl w:ilvl="6" w:tplc="91F6F1B0">
      <w:numFmt w:val="bullet"/>
      <w:lvlText w:val="•"/>
      <w:lvlJc w:val="left"/>
      <w:pPr>
        <w:ind w:left="910" w:hanging="64"/>
      </w:pPr>
      <w:rPr>
        <w:rFonts w:hint="default"/>
      </w:rPr>
    </w:lvl>
    <w:lvl w:ilvl="7" w:tplc="76DA08B6">
      <w:numFmt w:val="bullet"/>
      <w:lvlText w:val="•"/>
      <w:lvlJc w:val="left"/>
      <w:pPr>
        <w:ind w:left="1061" w:hanging="64"/>
      </w:pPr>
      <w:rPr>
        <w:rFonts w:hint="default"/>
      </w:rPr>
    </w:lvl>
    <w:lvl w:ilvl="8" w:tplc="6C987294">
      <w:numFmt w:val="bullet"/>
      <w:lvlText w:val="•"/>
      <w:lvlJc w:val="left"/>
      <w:pPr>
        <w:ind w:left="1213" w:hanging="64"/>
      </w:pPr>
      <w:rPr>
        <w:rFonts w:hint="default"/>
      </w:rPr>
    </w:lvl>
  </w:abstractNum>
  <w:num w:numId="1" w16cid:durableId="134763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F75"/>
    <w:rsid w:val="00412ADD"/>
    <w:rsid w:val="004D0F75"/>
    <w:rsid w:val="009C526D"/>
    <w:rsid w:val="00BB5B94"/>
    <w:rsid w:val="00E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D78AC31"/>
  <w15:docId w15:val="{93EB8700-2C47-49D7-9D83-3B263FE8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79"/>
      <w:ind w:left="3045"/>
      <w:outlineLvl w:val="0"/>
    </w:pPr>
    <w:rPr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947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0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5433</Characters>
  <Application>Microsoft Office Word</Application>
  <DocSecurity>0</DocSecurity>
  <Lines>45</Lines>
  <Paragraphs>12</Paragraphs>
  <ScaleCrop>false</ScaleCrop>
  <Company>BiBB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Pflegeschule</dc:title>
  <dc:subject>Saul, Surya; Jürgensen, Anke: Handreichung für die Pflegeausbildungam Lernort Pflegeschule. Bonn 2021</dc:subject>
  <dc:creator>Saul</dc:creator>
  <cp:keywords>PflegedidaktikSchulinternes CurriculumPraxisbegleitungRahmenlehrplänePflege</cp:keywords>
  <cp:lastModifiedBy>Melanie Jahreis-Weindl</cp:lastModifiedBy>
  <cp:revision>4</cp:revision>
  <dcterms:created xsi:type="dcterms:W3CDTF">2021-11-16T11:42:00Z</dcterms:created>
  <dcterms:modified xsi:type="dcterms:W3CDTF">2025-07-11T07:40:00Z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2021-11-16T00:00:00Z</vt:filetime>
  </property>
</Properties>
</file>