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FF6" w:rsidRPr="00874837" w:rsidRDefault="00874837">
      <w:pPr>
        <w:spacing w:after="15" w:line="403" w:lineRule="auto"/>
        <w:ind w:left="113" w:right="576"/>
        <w:rPr>
          <w:lang w:val="de-DE"/>
        </w:rPr>
      </w:pPr>
      <w:r w:rsidRPr="00874837">
        <w:rPr>
          <w:color w:val="00336A"/>
          <w:w w:val="115"/>
          <w:lang w:val="de-DE"/>
        </w:rPr>
        <w:t>CE 02: „Zu pflegende Menschen in der Bewegung und Selbstversorgung unterstützen“ CE 02 B: „Menschen in der Selbstversorgung unterstützen“</w:t>
      </w:r>
    </w:p>
    <w:tbl>
      <w:tblPr>
        <w:tblStyle w:val="TableNormal"/>
        <w:tblW w:w="0" w:type="auto"/>
        <w:tblInd w:w="1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723"/>
        <w:gridCol w:w="3801"/>
        <w:gridCol w:w="3810"/>
      </w:tblGrid>
      <w:tr w:rsidR="00FB5FF6" w:rsidRPr="001B1828">
        <w:trPr>
          <w:trHeight w:val="951"/>
        </w:trPr>
        <w:tc>
          <w:tcPr>
            <w:tcW w:w="9334" w:type="dxa"/>
            <w:gridSpan w:val="3"/>
            <w:tcBorders>
              <w:top w:val="nil"/>
              <w:left w:val="nil"/>
              <w:right w:val="nil"/>
            </w:tcBorders>
            <w:shd w:val="clear" w:color="auto" w:fill="2581C4"/>
          </w:tcPr>
          <w:p w:rsidR="00FB5FF6" w:rsidRPr="00874837" w:rsidRDefault="00FB5FF6">
            <w:pPr>
              <w:pStyle w:val="TableParagraph"/>
              <w:spacing w:before="6"/>
              <w:ind w:left="0"/>
              <w:rPr>
                <w:sz w:val="15"/>
                <w:lang w:val="de-DE"/>
              </w:rPr>
            </w:pPr>
          </w:p>
          <w:p w:rsidR="00FB5FF6" w:rsidRPr="00874837" w:rsidRDefault="00874837">
            <w:pPr>
              <w:pStyle w:val="TableParagraph"/>
              <w:spacing w:before="1"/>
              <w:rPr>
                <w:b/>
                <w:sz w:val="18"/>
                <w:lang w:val="de-DE"/>
              </w:rPr>
            </w:pPr>
            <w:r w:rsidRPr="00874837">
              <w:rPr>
                <w:b/>
                <w:color w:val="FFFFFF"/>
                <w:w w:val="115"/>
                <w:sz w:val="18"/>
                <w:lang w:val="de-DE"/>
              </w:rPr>
              <w:t>Lernsituation: Jana hatte einen Unfall</w:t>
            </w:r>
          </w:p>
        </w:tc>
      </w:tr>
      <w:tr w:rsidR="00FB5FF6" w:rsidRPr="001B1828">
        <w:trPr>
          <w:trHeight w:val="1201"/>
        </w:trPr>
        <w:tc>
          <w:tcPr>
            <w:tcW w:w="1723" w:type="dxa"/>
            <w:tcBorders>
              <w:left w:val="nil"/>
            </w:tcBorders>
            <w:shd w:val="clear" w:color="auto" w:fill="2581C4"/>
          </w:tcPr>
          <w:p w:rsidR="00FB5FF6" w:rsidRPr="00874837" w:rsidRDefault="00FB5FF6">
            <w:pPr>
              <w:pStyle w:val="TableParagraph"/>
              <w:spacing w:before="0"/>
              <w:ind w:left="0"/>
              <w:rPr>
                <w:sz w:val="20"/>
                <w:lang w:val="de-DE"/>
              </w:rPr>
            </w:pPr>
          </w:p>
          <w:p w:rsidR="00FB5FF6" w:rsidRPr="00874837" w:rsidRDefault="00FB5FF6">
            <w:pPr>
              <w:pStyle w:val="TableParagraph"/>
              <w:spacing w:before="8"/>
              <w:ind w:left="0"/>
              <w:rPr>
                <w:sz w:val="20"/>
                <w:lang w:val="de-DE"/>
              </w:rPr>
            </w:pPr>
          </w:p>
          <w:p w:rsidR="00FB5FF6" w:rsidRDefault="00874837">
            <w:pPr>
              <w:pStyle w:val="TableParagraph"/>
              <w:spacing w:before="0"/>
              <w:rPr>
                <w:sz w:val="18"/>
              </w:rPr>
            </w:pPr>
            <w:r>
              <w:rPr>
                <w:color w:val="FFFFFF"/>
                <w:w w:val="110"/>
                <w:sz w:val="18"/>
              </w:rPr>
              <w:t>Block Nr. 1</w:t>
            </w:r>
          </w:p>
        </w:tc>
        <w:tc>
          <w:tcPr>
            <w:tcW w:w="3801" w:type="dxa"/>
            <w:shd w:val="clear" w:color="auto" w:fill="2581C4"/>
          </w:tcPr>
          <w:p w:rsidR="00FB5FF6" w:rsidRDefault="00FB5FF6">
            <w:pPr>
              <w:pStyle w:val="TableParagraph"/>
              <w:spacing w:before="5"/>
              <w:ind w:left="0"/>
              <w:rPr>
                <w:sz w:val="25"/>
              </w:rPr>
            </w:pPr>
          </w:p>
          <w:p w:rsidR="00FB5FF6" w:rsidRDefault="00874837">
            <w:pPr>
              <w:pStyle w:val="TableParagraph"/>
              <w:spacing w:before="0" w:line="408" w:lineRule="auto"/>
              <w:ind w:left="216" w:right="2505"/>
              <w:rPr>
                <w:sz w:val="18"/>
              </w:rPr>
            </w:pPr>
            <w:r>
              <w:rPr>
                <w:color w:val="FFFFFF"/>
                <w:w w:val="115"/>
                <w:sz w:val="18"/>
              </w:rPr>
              <w:t>Stundenzahl 20</w:t>
            </w:r>
          </w:p>
        </w:tc>
        <w:tc>
          <w:tcPr>
            <w:tcW w:w="3810" w:type="dxa"/>
            <w:tcBorders>
              <w:right w:val="nil"/>
            </w:tcBorders>
            <w:shd w:val="clear" w:color="auto" w:fill="2581C4"/>
          </w:tcPr>
          <w:p w:rsidR="00FB5FF6" w:rsidRPr="00874837" w:rsidRDefault="00FB5FF6">
            <w:pPr>
              <w:pStyle w:val="TableParagraph"/>
              <w:spacing w:before="9"/>
              <w:ind w:left="0"/>
              <w:rPr>
                <w:sz w:val="14"/>
                <w:lang w:val="de-DE"/>
              </w:rPr>
            </w:pPr>
          </w:p>
          <w:p w:rsidR="00FB5FF6" w:rsidRPr="00874837" w:rsidRDefault="00874837">
            <w:pPr>
              <w:pStyle w:val="TableParagraph"/>
              <w:spacing w:before="0"/>
              <w:ind w:left="216"/>
              <w:rPr>
                <w:sz w:val="18"/>
                <w:lang w:val="de-DE"/>
              </w:rPr>
            </w:pPr>
            <w:r w:rsidRPr="00874837">
              <w:rPr>
                <w:color w:val="FFFFFF"/>
                <w:w w:val="115"/>
                <w:sz w:val="18"/>
                <w:lang w:val="de-DE"/>
              </w:rPr>
              <w:t>Einordnung in LF 3</w:t>
            </w:r>
          </w:p>
          <w:p w:rsidR="00FB5FF6" w:rsidRPr="00874837" w:rsidRDefault="00874837">
            <w:pPr>
              <w:pStyle w:val="TableParagraph"/>
              <w:spacing w:before="154" w:line="283" w:lineRule="auto"/>
              <w:ind w:left="216" w:right="227"/>
              <w:rPr>
                <w:b/>
                <w:sz w:val="18"/>
                <w:lang w:val="de-DE"/>
              </w:rPr>
            </w:pPr>
            <w:r w:rsidRPr="00874837">
              <w:rPr>
                <w:b/>
                <w:color w:val="FFFFFF"/>
                <w:w w:val="115"/>
                <w:sz w:val="18"/>
                <w:lang w:val="de-DE"/>
              </w:rPr>
              <w:t>Interaktion und Berührung in der Pflege</w:t>
            </w:r>
          </w:p>
        </w:tc>
      </w:tr>
      <w:tr w:rsidR="00FB5FF6" w:rsidRPr="001B1828">
        <w:trPr>
          <w:trHeight w:val="4435"/>
        </w:trPr>
        <w:tc>
          <w:tcPr>
            <w:tcW w:w="9334" w:type="dxa"/>
            <w:gridSpan w:val="3"/>
            <w:tcBorders>
              <w:left w:val="nil"/>
              <w:right w:val="nil"/>
            </w:tcBorders>
            <w:shd w:val="clear" w:color="auto" w:fill="DEE6F6"/>
          </w:tcPr>
          <w:p w:rsidR="00FB5FF6" w:rsidRPr="00874837" w:rsidRDefault="00FB5FF6">
            <w:pPr>
              <w:pStyle w:val="TableParagraph"/>
              <w:spacing w:before="9"/>
              <w:ind w:left="0"/>
              <w:rPr>
                <w:sz w:val="14"/>
                <w:lang w:val="de-DE"/>
              </w:rPr>
            </w:pPr>
          </w:p>
          <w:p w:rsidR="00FB5FF6" w:rsidRPr="00874837" w:rsidRDefault="00874837">
            <w:pPr>
              <w:pStyle w:val="TableParagraph"/>
              <w:spacing w:before="0"/>
              <w:rPr>
                <w:sz w:val="18"/>
                <w:lang w:val="de-DE"/>
              </w:rPr>
            </w:pPr>
            <w:r w:rsidRPr="00874837">
              <w:rPr>
                <w:color w:val="3C3C3B"/>
                <w:w w:val="115"/>
                <w:sz w:val="18"/>
                <w:lang w:val="de-DE"/>
              </w:rPr>
              <w:t>Berna erzählt:</w:t>
            </w:r>
          </w:p>
          <w:p w:rsidR="00FB5FF6" w:rsidRPr="00874837" w:rsidRDefault="00874837">
            <w:pPr>
              <w:pStyle w:val="TableParagraph"/>
              <w:spacing w:before="154" w:line="283" w:lineRule="auto"/>
              <w:ind w:right="198"/>
              <w:rPr>
                <w:sz w:val="18"/>
                <w:lang w:val="de-DE"/>
              </w:rPr>
            </w:pPr>
            <w:r w:rsidRPr="00874837">
              <w:rPr>
                <w:color w:val="3C3C3B"/>
                <w:w w:val="115"/>
                <w:sz w:val="18"/>
                <w:lang w:val="de-DE"/>
              </w:rPr>
              <w:t>„Bei uns auf Station liegt Jana, acht Jahre alt. Die Arme! Es geht ihr gar nicht gut und ich glaube, sie hat ganz schön Heimweh. Sie ist schon seit zehn Tagen bei uns wegen eines Fahrradunfalls, bei dem sie sich den rechten Fuß gebrochen hat. Sie sagt, dass sie immer noch Schmerzen habe, obwohl ihre OP schon sechs Tage zurückliegt. Das kann eigentlich gar nicht sein! Mit Schmerztropfen geht es ihr besser, aber Ablenkung hilft bei ihr auch. Ihre Eltern sind beide berufstätig und können nicht Tag und Nacht bei ihr sein, aber ihre große Schwester ist jeden Tag da und fährt sie im Rollstuhl herum. Dabei braucht sie über- haupt keinen, denn sie soll mit den Gehstützen laufen üben, damit sie zuhause zurechtkommt, wenn sie entlassen wird. Ist doch eigentlich eine gute Nachricht, dachte ich, aber als ich ihr gestern sagte, dass sie doch keinen Rollstuhl brauche, hat sie geweint.</w:t>
            </w:r>
          </w:p>
          <w:p w:rsidR="00FB5FF6" w:rsidRPr="00874837" w:rsidRDefault="00874837">
            <w:pPr>
              <w:pStyle w:val="TableParagraph"/>
              <w:spacing w:before="120" w:line="283" w:lineRule="auto"/>
              <w:ind w:right="389"/>
              <w:rPr>
                <w:sz w:val="18"/>
                <w:lang w:val="de-DE"/>
              </w:rPr>
            </w:pPr>
            <w:r w:rsidRPr="00874837">
              <w:rPr>
                <w:color w:val="3C3C3B"/>
                <w:w w:val="115"/>
                <w:sz w:val="18"/>
                <w:lang w:val="de-DE"/>
              </w:rPr>
              <w:t>Den Gips an ihrem Fuß scheint sie cool zu finden und sie freut sich schon, den bald in der Schule ihren Freundinnen zu zeigen. Um sie aufzumuntern, habe ich ihr mal ein lustiges Bild darauf gemalt, als sie geschlafen hat. Das fand sie aber gar nicht gut. Daraufhin hat sie sich den ganzen Tag von mir gar nicht mehr anfassen lassen. Jetzt kommen wir zwar wieder gut miteinander aus, aber manchmal verstehe ich Jana einfach nicht.“</w:t>
            </w:r>
          </w:p>
        </w:tc>
      </w:tr>
      <w:tr w:rsidR="00FB5FF6" w:rsidRPr="001B1828">
        <w:trPr>
          <w:trHeight w:val="4378"/>
        </w:trPr>
        <w:tc>
          <w:tcPr>
            <w:tcW w:w="9334" w:type="dxa"/>
            <w:gridSpan w:val="3"/>
            <w:tcBorders>
              <w:left w:val="nil"/>
              <w:bottom w:val="nil"/>
              <w:right w:val="nil"/>
            </w:tcBorders>
            <w:shd w:val="clear" w:color="auto" w:fill="DEE6F6"/>
          </w:tcPr>
          <w:p w:rsidR="00FB5FF6" w:rsidRPr="00874837" w:rsidRDefault="00FB5FF6">
            <w:pPr>
              <w:pStyle w:val="TableParagraph"/>
              <w:spacing w:before="9"/>
              <w:ind w:left="0"/>
              <w:rPr>
                <w:sz w:val="14"/>
                <w:lang w:val="de-DE"/>
              </w:rPr>
            </w:pPr>
          </w:p>
          <w:p w:rsidR="00FB5FF6" w:rsidRPr="00874837" w:rsidRDefault="00874837">
            <w:pPr>
              <w:pStyle w:val="TableParagraph"/>
              <w:spacing w:before="0"/>
              <w:rPr>
                <w:b/>
                <w:sz w:val="18"/>
                <w:lang w:val="de-DE"/>
              </w:rPr>
            </w:pPr>
            <w:r w:rsidRPr="00874837">
              <w:rPr>
                <w:b/>
                <w:color w:val="3C3C3B"/>
                <w:w w:val="110"/>
                <w:sz w:val="18"/>
                <w:lang w:val="de-DE"/>
              </w:rPr>
              <w:t>Bearbeitungsschritte:</w:t>
            </w:r>
          </w:p>
          <w:p w:rsidR="00FB5FF6" w:rsidRPr="00874837" w:rsidRDefault="00874837">
            <w:pPr>
              <w:pStyle w:val="TableParagraph"/>
              <w:spacing w:before="128"/>
              <w:rPr>
                <w:sz w:val="18"/>
                <w:lang w:val="de-DE"/>
              </w:rPr>
            </w:pPr>
            <w:r w:rsidRPr="00874837">
              <w:rPr>
                <w:rFonts w:ascii="Lucida Sans Unicode" w:hAnsi="Lucida Sans Unicode"/>
                <w:color w:val="0075BC"/>
                <w:w w:val="110"/>
                <w:sz w:val="18"/>
                <w:lang w:val="de-DE"/>
              </w:rPr>
              <w:t xml:space="preserve">▶ </w:t>
            </w:r>
            <w:r w:rsidRPr="00874837">
              <w:rPr>
                <w:color w:val="3C3C3B"/>
                <w:w w:val="110"/>
                <w:sz w:val="18"/>
                <w:lang w:val="de-DE"/>
              </w:rPr>
              <w:t>Aus welcher Perspektive wird die Situation dargestellt?</w:t>
            </w:r>
          </w:p>
          <w:p w:rsidR="00FB5FF6" w:rsidRPr="00874837" w:rsidRDefault="00874837">
            <w:pPr>
              <w:pStyle w:val="TableParagraph"/>
              <w:rPr>
                <w:sz w:val="18"/>
                <w:lang w:val="de-DE"/>
              </w:rPr>
            </w:pPr>
            <w:r w:rsidRPr="00874837">
              <w:rPr>
                <w:rFonts w:ascii="Lucida Sans Unicode" w:hAnsi="Lucida Sans Unicode"/>
                <w:color w:val="0075BC"/>
                <w:w w:val="110"/>
                <w:sz w:val="18"/>
                <w:lang w:val="de-DE"/>
              </w:rPr>
              <w:t xml:space="preserve">▶ </w:t>
            </w:r>
            <w:r w:rsidRPr="00874837">
              <w:rPr>
                <w:color w:val="3C3C3B"/>
                <w:w w:val="110"/>
                <w:sz w:val="18"/>
                <w:lang w:val="de-DE"/>
              </w:rPr>
              <w:t>Welche relevanten Akteure agieren direkt/indirekt oder sind betroffen?</w:t>
            </w:r>
          </w:p>
          <w:p w:rsidR="00FB5FF6" w:rsidRPr="00874837" w:rsidRDefault="00874837">
            <w:pPr>
              <w:pStyle w:val="TableParagraph"/>
              <w:rPr>
                <w:sz w:val="18"/>
                <w:lang w:val="de-DE"/>
              </w:rPr>
            </w:pPr>
            <w:r w:rsidRPr="00874837">
              <w:rPr>
                <w:rFonts w:ascii="Lucida Sans Unicode" w:hAnsi="Lucida Sans Unicode"/>
                <w:color w:val="0075BC"/>
                <w:w w:val="110"/>
                <w:sz w:val="18"/>
                <w:lang w:val="de-DE"/>
              </w:rPr>
              <w:t xml:space="preserve">▶ </w:t>
            </w:r>
            <w:r w:rsidRPr="00874837">
              <w:rPr>
                <w:color w:val="3C3C3B"/>
                <w:w w:val="110"/>
                <w:sz w:val="18"/>
                <w:lang w:val="de-DE"/>
              </w:rPr>
              <w:t>In welchem Kontext spielt sich die Situation ab und inwiefern hat dieser Einfluss auf die Situation?</w:t>
            </w:r>
          </w:p>
          <w:p w:rsidR="00FB5FF6" w:rsidRPr="00874837" w:rsidRDefault="00874837">
            <w:pPr>
              <w:pStyle w:val="TableParagraph"/>
              <w:rPr>
                <w:sz w:val="18"/>
                <w:lang w:val="de-DE"/>
              </w:rPr>
            </w:pPr>
            <w:r w:rsidRPr="00874837">
              <w:rPr>
                <w:rFonts w:ascii="Lucida Sans Unicode" w:hAnsi="Lucida Sans Unicode"/>
                <w:color w:val="0075BC"/>
                <w:w w:val="110"/>
                <w:sz w:val="18"/>
                <w:lang w:val="de-DE"/>
              </w:rPr>
              <w:t xml:space="preserve">▶ </w:t>
            </w:r>
            <w:r w:rsidRPr="00874837">
              <w:rPr>
                <w:color w:val="3C3C3B"/>
                <w:w w:val="110"/>
                <w:sz w:val="18"/>
                <w:lang w:val="de-DE"/>
              </w:rPr>
              <w:t>Welche relevanten Phänomene sind zu erkennen?</w:t>
            </w:r>
          </w:p>
          <w:p w:rsidR="00FB5FF6" w:rsidRPr="00874837" w:rsidRDefault="00874837">
            <w:pPr>
              <w:pStyle w:val="TableParagraph"/>
              <w:rPr>
                <w:sz w:val="18"/>
                <w:lang w:val="de-DE"/>
              </w:rPr>
            </w:pPr>
            <w:r w:rsidRPr="00874837">
              <w:rPr>
                <w:rFonts w:ascii="Lucida Sans Unicode" w:hAnsi="Lucida Sans Unicode"/>
                <w:color w:val="0075BC"/>
                <w:w w:val="110"/>
                <w:sz w:val="18"/>
                <w:lang w:val="de-DE"/>
              </w:rPr>
              <w:t xml:space="preserve">▶ </w:t>
            </w:r>
            <w:r w:rsidRPr="00874837">
              <w:rPr>
                <w:color w:val="3C3C3B"/>
                <w:w w:val="110"/>
                <w:sz w:val="18"/>
                <w:lang w:val="de-DE"/>
              </w:rPr>
              <w:t>Wie würden sich die Phänomene ggf. aus einer anderen Perspektive darstellen lassen?</w:t>
            </w:r>
          </w:p>
          <w:p w:rsidR="00FB5FF6" w:rsidRPr="00874837" w:rsidRDefault="00874837">
            <w:pPr>
              <w:pStyle w:val="TableParagraph"/>
              <w:spacing w:line="247" w:lineRule="auto"/>
              <w:ind w:left="453" w:right="198" w:hanging="227"/>
              <w:rPr>
                <w:sz w:val="18"/>
                <w:lang w:val="de-DE"/>
              </w:rPr>
            </w:pPr>
            <w:r w:rsidRPr="00874837">
              <w:rPr>
                <w:rFonts w:ascii="Lucida Sans Unicode" w:hAnsi="Lucida Sans Unicode"/>
                <w:color w:val="0075BC"/>
                <w:w w:val="110"/>
                <w:sz w:val="18"/>
                <w:lang w:val="de-DE"/>
              </w:rPr>
              <w:t xml:space="preserve">▶ </w:t>
            </w:r>
            <w:r w:rsidRPr="00874837">
              <w:rPr>
                <w:color w:val="3C3C3B"/>
                <w:w w:val="110"/>
                <w:sz w:val="18"/>
                <w:lang w:val="de-DE"/>
              </w:rPr>
              <w:t>Wie lassen sich diese Phänomene aus der subjektiven Sicht der Auszubildenden deuten? Gibt es Erfah- rungen mit ähnlichen erlebten Situationen?</w:t>
            </w:r>
          </w:p>
          <w:p w:rsidR="00FB5FF6" w:rsidRPr="00874837" w:rsidRDefault="00874837">
            <w:pPr>
              <w:pStyle w:val="TableParagraph"/>
              <w:spacing w:before="66"/>
              <w:rPr>
                <w:sz w:val="18"/>
                <w:lang w:val="de-DE"/>
              </w:rPr>
            </w:pPr>
            <w:r w:rsidRPr="00874837">
              <w:rPr>
                <w:rFonts w:ascii="Lucida Sans Unicode" w:hAnsi="Lucida Sans Unicode"/>
                <w:color w:val="0075BC"/>
                <w:w w:val="110"/>
                <w:sz w:val="18"/>
                <w:lang w:val="de-DE"/>
              </w:rPr>
              <w:t xml:space="preserve">▶ </w:t>
            </w:r>
            <w:r w:rsidRPr="00874837">
              <w:rPr>
                <w:color w:val="3C3C3B"/>
                <w:w w:val="110"/>
                <w:sz w:val="18"/>
                <w:lang w:val="de-DE"/>
              </w:rPr>
              <w:t>Welche Pflegeprobleme lassen sich erkennen?</w:t>
            </w:r>
          </w:p>
          <w:p w:rsidR="00FB5FF6" w:rsidRPr="00874837" w:rsidRDefault="00874837">
            <w:pPr>
              <w:pStyle w:val="TableParagraph"/>
              <w:rPr>
                <w:sz w:val="18"/>
                <w:lang w:val="de-DE"/>
              </w:rPr>
            </w:pPr>
            <w:r w:rsidRPr="00874837">
              <w:rPr>
                <w:rFonts w:ascii="Lucida Sans Unicode" w:hAnsi="Lucida Sans Unicode"/>
                <w:color w:val="0075BC"/>
                <w:w w:val="110"/>
                <w:sz w:val="18"/>
                <w:lang w:val="de-DE"/>
              </w:rPr>
              <w:t xml:space="preserve">▶ </w:t>
            </w:r>
            <w:r w:rsidRPr="00874837">
              <w:rPr>
                <w:color w:val="3C3C3B"/>
                <w:w w:val="110"/>
                <w:sz w:val="18"/>
                <w:lang w:val="de-DE"/>
              </w:rPr>
              <w:t>Was bietet einen Handlungsanlass?</w:t>
            </w:r>
          </w:p>
          <w:p w:rsidR="00FB5FF6" w:rsidRPr="00874837" w:rsidRDefault="00874837">
            <w:pPr>
              <w:pStyle w:val="TableParagraph"/>
              <w:rPr>
                <w:sz w:val="18"/>
                <w:lang w:val="de-DE"/>
              </w:rPr>
            </w:pPr>
            <w:r w:rsidRPr="00874837">
              <w:rPr>
                <w:rFonts w:ascii="Lucida Sans Unicode" w:hAnsi="Lucida Sans Unicode"/>
                <w:color w:val="0075BC"/>
                <w:w w:val="110"/>
                <w:sz w:val="18"/>
                <w:lang w:val="de-DE"/>
              </w:rPr>
              <w:t xml:space="preserve">▶ </w:t>
            </w:r>
            <w:r w:rsidRPr="00874837">
              <w:rPr>
                <w:color w:val="3C3C3B"/>
                <w:w w:val="110"/>
                <w:sz w:val="18"/>
                <w:lang w:val="de-DE"/>
              </w:rPr>
              <w:t>Welche Ziele werden mit dem Handeln angestrebt?</w:t>
            </w:r>
          </w:p>
          <w:p w:rsidR="00FB5FF6" w:rsidRPr="00874837" w:rsidRDefault="00874837">
            <w:pPr>
              <w:pStyle w:val="TableParagraph"/>
              <w:rPr>
                <w:sz w:val="18"/>
                <w:lang w:val="de-DE"/>
              </w:rPr>
            </w:pPr>
            <w:r w:rsidRPr="00874837">
              <w:rPr>
                <w:rFonts w:ascii="Lucida Sans Unicode" w:hAnsi="Lucida Sans Unicode"/>
                <w:color w:val="0075BC"/>
                <w:w w:val="110"/>
                <w:sz w:val="18"/>
                <w:lang w:val="de-DE"/>
              </w:rPr>
              <w:t xml:space="preserve">▶ </w:t>
            </w:r>
            <w:r w:rsidRPr="00874837">
              <w:rPr>
                <w:color w:val="3C3C3B"/>
                <w:w w:val="110"/>
                <w:sz w:val="18"/>
                <w:lang w:val="de-DE"/>
              </w:rPr>
              <w:t>Welche Handlungsmuster sind in der Situation beschrieben bzw. zum Erreichen der Ziele erforderlich?</w:t>
            </w:r>
          </w:p>
          <w:p w:rsidR="00874837" w:rsidRDefault="00874837">
            <w:pPr>
              <w:pStyle w:val="TableParagraph"/>
              <w:rPr>
                <w:sz w:val="18"/>
                <w:lang w:val="de-DE"/>
              </w:rPr>
            </w:pPr>
            <w:r w:rsidRPr="00874837">
              <w:rPr>
                <w:rFonts w:ascii="Lucida Sans Unicode" w:hAnsi="Lucida Sans Unicode"/>
                <w:color w:val="0075BC"/>
                <w:w w:val="110"/>
                <w:sz w:val="18"/>
                <w:lang w:val="de-DE"/>
              </w:rPr>
              <w:t xml:space="preserve">▶ </w:t>
            </w:r>
            <w:r w:rsidRPr="00874837">
              <w:rPr>
                <w:color w:val="3C3C3B"/>
                <w:w w:val="110"/>
                <w:sz w:val="18"/>
                <w:lang w:val="de-DE"/>
              </w:rPr>
              <w:t>Was müssen die Pflegenden wissen/können, um handeln zu können?</w:t>
            </w:r>
          </w:p>
          <w:p w:rsidR="00874837" w:rsidRPr="00874837" w:rsidRDefault="00874837" w:rsidP="00874837">
            <w:pPr>
              <w:rPr>
                <w:lang w:val="de-DE"/>
              </w:rPr>
            </w:pPr>
          </w:p>
          <w:p w:rsidR="00874837" w:rsidRPr="00874837" w:rsidRDefault="00874837" w:rsidP="00874837">
            <w:pPr>
              <w:rPr>
                <w:lang w:val="de-DE"/>
              </w:rPr>
            </w:pPr>
          </w:p>
          <w:p w:rsidR="00874837" w:rsidRPr="00874837" w:rsidRDefault="00874837" w:rsidP="00874837">
            <w:pPr>
              <w:rPr>
                <w:lang w:val="de-DE"/>
              </w:rPr>
            </w:pPr>
          </w:p>
          <w:p w:rsidR="00874837" w:rsidRPr="00874837" w:rsidRDefault="00874837" w:rsidP="00874837">
            <w:pPr>
              <w:rPr>
                <w:lang w:val="de-DE"/>
              </w:rPr>
            </w:pPr>
          </w:p>
          <w:p w:rsidR="00874837" w:rsidRPr="00874837" w:rsidRDefault="00874837" w:rsidP="00874837">
            <w:pPr>
              <w:rPr>
                <w:lang w:val="de-DE"/>
              </w:rPr>
            </w:pPr>
          </w:p>
          <w:p w:rsidR="00874837" w:rsidRPr="00874837" w:rsidRDefault="00874837" w:rsidP="00874837">
            <w:pPr>
              <w:rPr>
                <w:lang w:val="de-DE"/>
              </w:rPr>
            </w:pPr>
          </w:p>
          <w:p w:rsidR="00874837" w:rsidRPr="00874837" w:rsidRDefault="00874837" w:rsidP="00874837">
            <w:pPr>
              <w:rPr>
                <w:lang w:val="de-DE"/>
              </w:rPr>
            </w:pPr>
          </w:p>
          <w:p w:rsidR="00874837" w:rsidRPr="00874837" w:rsidRDefault="00874837" w:rsidP="00874837">
            <w:pPr>
              <w:rPr>
                <w:lang w:val="de-DE"/>
              </w:rPr>
            </w:pPr>
          </w:p>
          <w:p w:rsidR="00874837" w:rsidRPr="00874837" w:rsidRDefault="00874837" w:rsidP="00874837">
            <w:pPr>
              <w:rPr>
                <w:lang w:val="de-DE"/>
              </w:rPr>
            </w:pPr>
          </w:p>
          <w:p w:rsidR="00874837" w:rsidRPr="00874837" w:rsidRDefault="00874837" w:rsidP="00874837">
            <w:pPr>
              <w:rPr>
                <w:lang w:val="de-DE"/>
              </w:rPr>
            </w:pPr>
          </w:p>
          <w:p w:rsidR="00FB5FF6" w:rsidRPr="00874837" w:rsidRDefault="00874837" w:rsidP="00874837">
            <w:pPr>
              <w:tabs>
                <w:tab w:val="left" w:pos="2070"/>
              </w:tabs>
              <w:rPr>
                <w:lang w:val="de-DE"/>
              </w:rPr>
            </w:pPr>
            <w:r>
              <w:rPr>
                <w:lang w:val="de-DE"/>
              </w:rPr>
              <w:tab/>
            </w:r>
          </w:p>
        </w:tc>
      </w:tr>
    </w:tbl>
    <w:p w:rsidR="00FB5FF6" w:rsidRPr="00874837" w:rsidRDefault="00FB5FF6">
      <w:pPr>
        <w:rPr>
          <w:sz w:val="18"/>
          <w:lang w:val="de-DE"/>
        </w:rPr>
        <w:sectPr w:rsidR="00FB5FF6" w:rsidRPr="00874837">
          <w:headerReference w:type="even" r:id="rId7"/>
          <w:headerReference w:type="default" r:id="rId8"/>
          <w:footerReference w:type="even" r:id="rId9"/>
          <w:footerReference w:type="default" r:id="rId10"/>
          <w:headerReference w:type="first" r:id="rId11"/>
          <w:footerReference w:type="first" r:id="rId12"/>
          <w:type w:val="continuous"/>
          <w:pgSz w:w="11910" w:h="16840"/>
          <w:pgMar w:top="1260" w:right="1320" w:bottom="800" w:left="1020" w:header="720" w:footer="600" w:gutter="0"/>
          <w:pgNumType w:start="98"/>
          <w:cols w:space="720"/>
        </w:sectPr>
      </w:pPr>
    </w:p>
    <w:p w:rsidR="00FB5FF6" w:rsidRPr="00874837" w:rsidRDefault="00FB5FF6">
      <w:pPr>
        <w:pStyle w:val="Textkrper"/>
        <w:spacing w:before="6"/>
        <w:ind w:left="0"/>
        <w:rPr>
          <w:sz w:val="15"/>
          <w:lang w:val="de-DE"/>
        </w:rPr>
      </w:pPr>
    </w:p>
    <w:p w:rsidR="00FB5FF6" w:rsidRPr="00874837" w:rsidRDefault="001B1828">
      <w:pPr>
        <w:pStyle w:val="berschrift1"/>
        <w:rPr>
          <w:lang w:val="de-DE"/>
        </w:rPr>
      </w:pPr>
      <w:r>
        <w:pict>
          <v:group id="_x0000_s2050" style="position:absolute;left:0;text-align:left;margin-left:70.85pt;margin-top:-9.45pt;width:453.1pt;height:653.25pt;z-index:-251658240;mso-position-horizontal-relative:page" coordorigin="1417,-189" coordsize="9062,13065">
            <v:shape id="_x0000_s2052" style="position:absolute;left:1417;top:-190;width:9063;height:13065" coordorigin="1417,-189" coordsize="9063,13065" path="m10479,-189r-9062,l1417,7173r,5702l10479,12875r,-5702l10479,-189xe" fillcolor="#dee6f6" stroked="f">
              <v:path arrowok="t"/>
            </v:shape>
            <v:rect id="_x0000_s2051" style="position:absolute;left:1417;top:7162;width:9062;height:20" stroked="f"/>
            <w10:wrap anchorx="page"/>
          </v:group>
        </w:pict>
      </w:r>
      <w:r w:rsidR="00874837" w:rsidRPr="00874837">
        <w:rPr>
          <w:color w:val="3C3C3B"/>
          <w:w w:val="115"/>
          <w:lang w:val="de-DE"/>
        </w:rPr>
        <w:t>Anzubahnende Kompetenzen (Auswahl aus CE 02):</w:t>
      </w:r>
    </w:p>
    <w:p w:rsidR="00FB5FF6" w:rsidRPr="00874837" w:rsidRDefault="00874837">
      <w:pPr>
        <w:pStyle w:val="Textkrper"/>
        <w:spacing w:before="153"/>
        <w:ind w:left="624"/>
        <w:rPr>
          <w:lang w:val="de-DE"/>
        </w:rPr>
      </w:pPr>
      <w:r w:rsidRPr="00874837">
        <w:rPr>
          <w:color w:val="3C3C3B"/>
          <w:w w:val="125"/>
          <w:lang w:val="de-DE"/>
        </w:rPr>
        <w:t>Die Auszubildenden …</w:t>
      </w:r>
    </w:p>
    <w:p w:rsidR="00FB5FF6" w:rsidRPr="00874837" w:rsidRDefault="00874837">
      <w:pPr>
        <w:pStyle w:val="Textkrper"/>
        <w:spacing w:before="128" w:line="247" w:lineRule="auto"/>
        <w:ind w:hanging="227"/>
        <w:rPr>
          <w:lang w:val="de-DE"/>
        </w:rPr>
      </w:pPr>
      <w:r w:rsidRPr="00874837">
        <w:rPr>
          <w:rFonts w:ascii="Lucida Sans Unicode" w:hAnsi="Lucida Sans Unicode"/>
          <w:color w:val="0075BC"/>
          <w:w w:val="110"/>
          <w:lang w:val="de-DE"/>
        </w:rPr>
        <w:t xml:space="preserve">▶ </w:t>
      </w:r>
      <w:r w:rsidRPr="00874837">
        <w:rPr>
          <w:color w:val="3C3C3B"/>
          <w:w w:val="110"/>
          <w:lang w:val="de-DE"/>
        </w:rPr>
        <w:t>integrieren in ihr Pflegehandeln lebensweltorientierte Angebote zur Auseinandersetzung mit und Bewältigung von Pflegebedürftigkeit und ihren Folgen (I.1.g),</w:t>
      </w:r>
    </w:p>
    <w:p w:rsidR="00FB5FF6" w:rsidRPr="00874837" w:rsidRDefault="00874837">
      <w:pPr>
        <w:pStyle w:val="Textkrper"/>
        <w:spacing w:before="65" w:line="247" w:lineRule="auto"/>
        <w:ind w:hanging="227"/>
        <w:rPr>
          <w:lang w:val="de-DE"/>
        </w:rPr>
      </w:pPr>
      <w:r w:rsidRPr="00874837">
        <w:rPr>
          <w:rFonts w:ascii="Lucida Sans Unicode" w:hAnsi="Lucida Sans Unicode"/>
          <w:color w:val="0075BC"/>
          <w:w w:val="110"/>
          <w:lang w:val="de-DE"/>
        </w:rPr>
        <w:t xml:space="preserve">▶ </w:t>
      </w:r>
      <w:r w:rsidRPr="00874837">
        <w:rPr>
          <w:color w:val="3C3C3B"/>
          <w:w w:val="110"/>
          <w:lang w:val="de-DE"/>
        </w:rPr>
        <w:t>verfügen über ein grundlegendes Verständnis zu physischen, psychischen und psychosomatischen Zusammenhängen, die pflegerisches Handeln begründen (I.2.f),</w:t>
      </w:r>
    </w:p>
    <w:p w:rsidR="00FB5FF6" w:rsidRPr="00874837" w:rsidRDefault="001B1828">
      <w:pPr>
        <w:pStyle w:val="Textkrper"/>
        <w:spacing w:before="66" w:line="247" w:lineRule="auto"/>
        <w:ind w:right="576" w:hanging="227"/>
        <w:rPr>
          <w:lang w:val="de-DE"/>
        </w:rPr>
      </w:pPr>
      <w:r>
        <w:rPr>
          <w:rFonts w:ascii="Lucida Sans Unicode" w:hAnsi="Lucida Sans Unicode"/>
          <w:color w:val="0075BC"/>
          <w:w w:val="110"/>
          <w:lang w:val="de-DE"/>
        </w:rPr>
        <w:t xml:space="preserve">▶ </w:t>
      </w:r>
      <w:r w:rsidR="00874837" w:rsidRPr="00874837">
        <w:rPr>
          <w:color w:val="3C3C3B"/>
          <w:w w:val="110"/>
          <w:lang w:val="de-DE"/>
        </w:rPr>
        <w:t xml:space="preserve">wahren das Selbstbestimmungsrecht des zu pflegenden Menschen, insbesondere auch, wenn </w:t>
      </w:r>
      <w:r w:rsidR="00874837" w:rsidRPr="00874837">
        <w:rPr>
          <w:color w:val="3C3C3B"/>
          <w:spacing w:val="-3"/>
          <w:w w:val="110"/>
          <w:lang w:val="de-DE"/>
        </w:rPr>
        <w:t xml:space="preserve">dieser   </w:t>
      </w:r>
      <w:r w:rsidR="00874837" w:rsidRPr="00874837">
        <w:rPr>
          <w:color w:val="3C3C3B"/>
          <w:w w:val="110"/>
          <w:lang w:val="de-DE"/>
        </w:rPr>
        <w:t>in seiner Selbstbestimmungsfähigkeit eingeschränkt ist</w:t>
      </w:r>
      <w:r w:rsidR="00874837" w:rsidRPr="00874837">
        <w:rPr>
          <w:color w:val="3C3C3B"/>
          <w:spacing w:val="37"/>
          <w:w w:val="110"/>
          <w:lang w:val="de-DE"/>
        </w:rPr>
        <w:t xml:space="preserve"> </w:t>
      </w:r>
      <w:r w:rsidR="00874837" w:rsidRPr="00874837">
        <w:rPr>
          <w:color w:val="3C3C3B"/>
          <w:w w:val="110"/>
          <w:lang w:val="de-DE"/>
        </w:rPr>
        <w:t>(I.6.a),</w:t>
      </w:r>
    </w:p>
    <w:p w:rsidR="00FB5FF6" w:rsidRPr="00874837" w:rsidRDefault="00874837">
      <w:pPr>
        <w:pStyle w:val="Textkrper"/>
        <w:spacing w:before="65" w:line="247" w:lineRule="auto"/>
        <w:ind w:right="576" w:hanging="227"/>
        <w:rPr>
          <w:lang w:val="de-DE"/>
        </w:rPr>
      </w:pPr>
      <w:r w:rsidRPr="00874837">
        <w:rPr>
          <w:rFonts w:ascii="Lucida Sans Unicode" w:hAnsi="Lucida Sans Unicode"/>
          <w:color w:val="0075BC"/>
          <w:w w:val="110"/>
          <w:lang w:val="de-DE"/>
        </w:rPr>
        <w:t xml:space="preserve">▶ </w:t>
      </w:r>
      <w:r w:rsidRPr="00874837">
        <w:rPr>
          <w:color w:val="3C3C3B"/>
          <w:w w:val="110"/>
          <w:lang w:val="de-DE"/>
        </w:rPr>
        <w:t>stimmen die Interaktion sowie die Gestaltung des Pflegeprozesses auf den physischen, emotionalen und</w:t>
      </w:r>
      <w:r w:rsidRPr="00874837">
        <w:rPr>
          <w:color w:val="3C3C3B"/>
          <w:spacing w:val="9"/>
          <w:w w:val="110"/>
          <w:lang w:val="de-DE"/>
        </w:rPr>
        <w:t xml:space="preserve"> </w:t>
      </w:r>
      <w:r w:rsidRPr="00874837">
        <w:rPr>
          <w:color w:val="3C3C3B"/>
          <w:w w:val="110"/>
          <w:lang w:val="de-DE"/>
        </w:rPr>
        <w:t>kognitiven</w:t>
      </w:r>
      <w:r w:rsidRPr="00874837">
        <w:rPr>
          <w:color w:val="3C3C3B"/>
          <w:spacing w:val="10"/>
          <w:w w:val="110"/>
          <w:lang w:val="de-DE"/>
        </w:rPr>
        <w:t xml:space="preserve"> </w:t>
      </w:r>
      <w:r w:rsidRPr="00874837">
        <w:rPr>
          <w:color w:val="3C3C3B"/>
          <w:w w:val="110"/>
          <w:lang w:val="de-DE"/>
        </w:rPr>
        <w:t>Entwicklungsstand</w:t>
      </w:r>
      <w:r w:rsidRPr="00874837">
        <w:rPr>
          <w:color w:val="3C3C3B"/>
          <w:spacing w:val="10"/>
          <w:w w:val="110"/>
          <w:lang w:val="de-DE"/>
        </w:rPr>
        <w:t xml:space="preserve"> </w:t>
      </w:r>
      <w:r w:rsidRPr="00874837">
        <w:rPr>
          <w:color w:val="3C3C3B"/>
          <w:w w:val="110"/>
          <w:lang w:val="de-DE"/>
        </w:rPr>
        <w:t>des</w:t>
      </w:r>
      <w:r w:rsidRPr="00874837">
        <w:rPr>
          <w:color w:val="3C3C3B"/>
          <w:spacing w:val="10"/>
          <w:w w:val="110"/>
          <w:lang w:val="de-DE"/>
        </w:rPr>
        <w:t xml:space="preserve"> </w:t>
      </w:r>
      <w:r w:rsidRPr="00874837">
        <w:rPr>
          <w:color w:val="3C3C3B"/>
          <w:w w:val="110"/>
          <w:lang w:val="de-DE"/>
        </w:rPr>
        <w:t>zu</w:t>
      </w:r>
      <w:r w:rsidRPr="00874837">
        <w:rPr>
          <w:color w:val="3C3C3B"/>
          <w:spacing w:val="10"/>
          <w:w w:val="110"/>
          <w:lang w:val="de-DE"/>
        </w:rPr>
        <w:t xml:space="preserve"> </w:t>
      </w:r>
      <w:r w:rsidRPr="00874837">
        <w:rPr>
          <w:color w:val="3C3C3B"/>
          <w:w w:val="110"/>
          <w:lang w:val="de-DE"/>
        </w:rPr>
        <w:t>pflegenden</w:t>
      </w:r>
      <w:r w:rsidRPr="00874837">
        <w:rPr>
          <w:color w:val="3C3C3B"/>
          <w:spacing w:val="10"/>
          <w:w w:val="110"/>
          <w:lang w:val="de-DE"/>
        </w:rPr>
        <w:t xml:space="preserve"> </w:t>
      </w:r>
      <w:r w:rsidRPr="00874837">
        <w:rPr>
          <w:color w:val="3C3C3B"/>
          <w:w w:val="110"/>
          <w:lang w:val="de-DE"/>
        </w:rPr>
        <w:t>Menschen</w:t>
      </w:r>
      <w:r w:rsidRPr="00874837">
        <w:rPr>
          <w:color w:val="3C3C3B"/>
          <w:spacing w:val="9"/>
          <w:w w:val="110"/>
          <w:lang w:val="de-DE"/>
        </w:rPr>
        <w:t xml:space="preserve"> </w:t>
      </w:r>
      <w:r w:rsidRPr="00874837">
        <w:rPr>
          <w:color w:val="3C3C3B"/>
          <w:w w:val="110"/>
          <w:lang w:val="de-DE"/>
        </w:rPr>
        <w:t>ab</w:t>
      </w:r>
      <w:r w:rsidRPr="00874837">
        <w:rPr>
          <w:color w:val="3C3C3B"/>
          <w:spacing w:val="10"/>
          <w:w w:val="110"/>
          <w:lang w:val="de-DE"/>
        </w:rPr>
        <w:t xml:space="preserve"> </w:t>
      </w:r>
      <w:r w:rsidRPr="00874837">
        <w:rPr>
          <w:color w:val="3C3C3B"/>
          <w:w w:val="110"/>
          <w:lang w:val="de-DE"/>
        </w:rPr>
        <w:t>(I.6.e),</w:t>
      </w:r>
    </w:p>
    <w:p w:rsidR="00FB5FF6" w:rsidRPr="00874837" w:rsidRDefault="00874837">
      <w:pPr>
        <w:pStyle w:val="Textkrper"/>
        <w:spacing w:before="66"/>
        <w:ind w:left="624"/>
        <w:rPr>
          <w:lang w:val="de-DE"/>
        </w:rPr>
      </w:pPr>
      <w:r w:rsidRPr="00874837">
        <w:rPr>
          <w:rFonts w:ascii="Lucida Sans Unicode" w:hAnsi="Lucida Sans Unicode"/>
          <w:color w:val="0075BC"/>
          <w:w w:val="110"/>
          <w:lang w:val="de-DE"/>
        </w:rPr>
        <w:t xml:space="preserve">▶ </w:t>
      </w:r>
      <w:r w:rsidRPr="00874837">
        <w:rPr>
          <w:color w:val="3C3C3B"/>
          <w:w w:val="110"/>
          <w:lang w:val="de-DE"/>
        </w:rPr>
        <w:t>erkennen eigene Emotionen sowie Deutungs- und Handlungsmuster in der Interaktion (II.1.a),</w:t>
      </w:r>
    </w:p>
    <w:p w:rsidR="00FB5FF6" w:rsidRPr="00874837" w:rsidRDefault="00874837">
      <w:pPr>
        <w:pStyle w:val="Textkrper"/>
        <w:spacing w:before="40" w:line="266" w:lineRule="auto"/>
        <w:ind w:right="416" w:hanging="227"/>
        <w:jc w:val="both"/>
        <w:rPr>
          <w:lang w:val="de-DE"/>
        </w:rPr>
      </w:pPr>
      <w:r w:rsidRPr="00874837">
        <w:rPr>
          <w:rFonts w:ascii="Lucida Sans Unicode" w:hAnsi="Lucida Sans Unicode"/>
          <w:color w:val="0075BC"/>
          <w:w w:val="110"/>
          <w:lang w:val="de-DE"/>
        </w:rPr>
        <w:t xml:space="preserve">▶ </w:t>
      </w:r>
      <w:r w:rsidRPr="00874837">
        <w:rPr>
          <w:color w:val="3C3C3B"/>
          <w:w w:val="110"/>
          <w:lang w:val="de-DE"/>
        </w:rPr>
        <w:t>bauen kurz- und langfristige Beziehungen mit Menschen unterschiedlicher Altersphasen und ihren Bezugspersonen auf und beachten dabei die Grundprinzipien von Empathie, Wertschätzung, Acht- samkeit und Kongruenz (II.1.b),</w:t>
      </w:r>
    </w:p>
    <w:p w:rsidR="00FB5FF6" w:rsidRPr="00874837" w:rsidRDefault="00874837">
      <w:pPr>
        <w:pStyle w:val="Textkrper"/>
        <w:spacing w:before="42" w:line="266" w:lineRule="auto"/>
        <w:ind w:right="576" w:hanging="227"/>
        <w:rPr>
          <w:lang w:val="de-DE"/>
        </w:rPr>
      </w:pPr>
      <w:r w:rsidRPr="00874837">
        <w:rPr>
          <w:rFonts w:ascii="Lucida Sans Unicode" w:hAnsi="Lucida Sans Unicode"/>
          <w:color w:val="0075BC"/>
          <w:w w:val="110"/>
          <w:lang w:val="de-DE"/>
        </w:rPr>
        <w:t xml:space="preserve">▶ </w:t>
      </w:r>
      <w:r w:rsidRPr="00874837">
        <w:rPr>
          <w:color w:val="3C3C3B"/>
          <w:w w:val="110"/>
          <w:lang w:val="de-DE"/>
        </w:rPr>
        <w:t>nutzen in ihrer Kommunikation neben verbalen auch nonverbale, paralinguistische und leibliche Interaktionsformen und berücksichtigen die Relation von Nähe und Distanz in ihrer Beziehungsge- staltung (II.1.c),</w:t>
      </w:r>
    </w:p>
    <w:p w:rsidR="00FB5FF6" w:rsidRPr="00874837" w:rsidRDefault="00874837">
      <w:pPr>
        <w:pStyle w:val="Textkrper"/>
        <w:spacing w:before="42" w:line="247" w:lineRule="auto"/>
        <w:ind w:right="576" w:hanging="227"/>
        <w:rPr>
          <w:lang w:val="de-DE"/>
        </w:rPr>
      </w:pPr>
      <w:r w:rsidRPr="00874837">
        <w:rPr>
          <w:rFonts w:ascii="Lucida Sans Unicode" w:hAnsi="Lucida Sans Unicode"/>
          <w:color w:val="0075BC"/>
          <w:w w:val="110"/>
          <w:lang w:val="de-DE"/>
        </w:rPr>
        <w:t xml:space="preserve">▶ </w:t>
      </w:r>
      <w:r w:rsidRPr="00874837">
        <w:rPr>
          <w:color w:val="3C3C3B"/>
          <w:w w:val="110"/>
          <w:lang w:val="de-DE"/>
        </w:rPr>
        <w:t>erkennen grundlegende, insbesondere gesundheits-, alters- oder kulturbedingte Kommunikations- barrieren und setzen unterstützende Maßnahmen ein, um diese zu überbrücken (II.1.e),</w:t>
      </w:r>
    </w:p>
    <w:p w:rsidR="00FB5FF6" w:rsidRPr="00874837" w:rsidRDefault="00874837">
      <w:pPr>
        <w:pStyle w:val="Textkrper"/>
        <w:spacing w:before="65" w:line="247" w:lineRule="auto"/>
        <w:ind w:right="700" w:hanging="227"/>
        <w:rPr>
          <w:lang w:val="de-DE"/>
        </w:rPr>
      </w:pPr>
      <w:r w:rsidRPr="00874837">
        <w:rPr>
          <w:rFonts w:ascii="Lucida Sans Unicode" w:hAnsi="Lucida Sans Unicode"/>
          <w:color w:val="0075BC"/>
          <w:w w:val="110"/>
          <w:lang w:val="de-DE"/>
        </w:rPr>
        <w:t xml:space="preserve">▶  </w:t>
      </w:r>
      <w:r w:rsidRPr="00874837">
        <w:rPr>
          <w:color w:val="3C3C3B"/>
          <w:w w:val="110"/>
          <w:lang w:val="de-DE"/>
        </w:rPr>
        <w:t>informieren Menschen aller Altersstufen zu gesundheits- und pflegebezogenen Fragestellungen  und leiten bei der Selbstpflege an</w:t>
      </w:r>
      <w:r w:rsidRPr="00874837">
        <w:rPr>
          <w:color w:val="3C3C3B"/>
          <w:spacing w:val="37"/>
          <w:w w:val="110"/>
          <w:lang w:val="de-DE"/>
        </w:rPr>
        <w:t xml:space="preserve"> </w:t>
      </w:r>
      <w:r w:rsidRPr="00874837">
        <w:rPr>
          <w:color w:val="3C3C3B"/>
          <w:w w:val="110"/>
          <w:lang w:val="de-DE"/>
        </w:rPr>
        <w:t>(II.2.a),</w:t>
      </w:r>
    </w:p>
    <w:p w:rsidR="00FB5FF6" w:rsidRPr="00874837" w:rsidRDefault="00874837">
      <w:pPr>
        <w:pStyle w:val="Textkrper"/>
        <w:spacing w:before="66" w:line="247" w:lineRule="auto"/>
        <w:ind w:hanging="227"/>
        <w:rPr>
          <w:lang w:val="de-DE"/>
        </w:rPr>
      </w:pPr>
      <w:r w:rsidRPr="00874837">
        <w:rPr>
          <w:rFonts w:ascii="Lucida Sans Unicode" w:hAnsi="Lucida Sans Unicode"/>
          <w:color w:val="0075BC"/>
          <w:w w:val="110"/>
          <w:lang w:val="de-DE"/>
        </w:rPr>
        <w:t xml:space="preserve">▶ </w:t>
      </w:r>
      <w:r w:rsidRPr="00874837">
        <w:rPr>
          <w:color w:val="3C3C3B"/>
          <w:w w:val="110"/>
          <w:lang w:val="de-DE"/>
        </w:rPr>
        <w:t>respektieren Menschenrechte, Ethikkodizes sowie religiöse, kulturelle, ethnische und andere Ge- wohnheiten von zu pflegenden Menschen in unterschiedlichen Lebensphasen (II.3.a).</w:t>
      </w:r>
    </w:p>
    <w:p w:rsidR="00FB5FF6" w:rsidRPr="00874837" w:rsidRDefault="00874837">
      <w:pPr>
        <w:spacing w:before="88"/>
        <w:ind w:left="850"/>
        <w:rPr>
          <w:rFonts w:ascii="Lucida Sans"/>
          <w:i/>
          <w:sz w:val="18"/>
          <w:lang w:val="de-DE"/>
        </w:rPr>
      </w:pPr>
      <w:r w:rsidRPr="00874837">
        <w:rPr>
          <w:rFonts w:ascii="Lucida Sans"/>
          <w:i/>
          <w:color w:val="3C3C3B"/>
          <w:sz w:val="18"/>
          <w:lang w:val="de-DE"/>
        </w:rPr>
        <w:t>(Anlage 1 PflAPrV)</w:t>
      </w:r>
    </w:p>
    <w:p w:rsidR="00FB5FF6" w:rsidRPr="00874837" w:rsidRDefault="00FB5FF6">
      <w:pPr>
        <w:pStyle w:val="Textkrper"/>
        <w:ind w:left="0"/>
        <w:rPr>
          <w:rFonts w:ascii="Lucida Sans"/>
          <w:i/>
          <w:sz w:val="20"/>
          <w:lang w:val="de-DE"/>
        </w:rPr>
      </w:pPr>
    </w:p>
    <w:p w:rsidR="00FB5FF6" w:rsidRPr="00874837" w:rsidRDefault="00874837">
      <w:pPr>
        <w:pStyle w:val="berschrift1"/>
        <w:spacing w:before="144"/>
        <w:rPr>
          <w:lang w:val="de-DE"/>
        </w:rPr>
      </w:pPr>
      <w:r w:rsidRPr="00874837">
        <w:rPr>
          <w:color w:val="3C3C3B"/>
          <w:w w:val="115"/>
          <w:lang w:val="de-DE"/>
        </w:rPr>
        <w:t>Operationalisierte Kompetenzen:</w:t>
      </w:r>
    </w:p>
    <w:p w:rsidR="00FB5FF6" w:rsidRPr="00874837" w:rsidRDefault="00874837">
      <w:pPr>
        <w:pStyle w:val="Textkrper"/>
        <w:spacing w:before="154"/>
        <w:ind w:left="624"/>
        <w:rPr>
          <w:lang w:val="de-DE"/>
        </w:rPr>
      </w:pPr>
      <w:r w:rsidRPr="00874837">
        <w:rPr>
          <w:color w:val="3C3C3B"/>
          <w:w w:val="125"/>
          <w:lang w:val="de-DE"/>
        </w:rPr>
        <w:t>Die Auszubildenden …</w:t>
      </w:r>
    </w:p>
    <w:p w:rsidR="00FB5FF6" w:rsidRPr="00874837" w:rsidRDefault="00FB5FF6">
      <w:pPr>
        <w:pStyle w:val="Textkrper"/>
        <w:spacing w:before="10"/>
        <w:ind w:left="0"/>
        <w:rPr>
          <w:sz w:val="21"/>
          <w:lang w:val="de-DE"/>
        </w:rPr>
      </w:pPr>
    </w:p>
    <w:p w:rsidR="00FB5FF6" w:rsidRPr="00874837" w:rsidRDefault="00874837">
      <w:pPr>
        <w:pStyle w:val="Textkrper"/>
        <w:ind w:left="624"/>
        <w:rPr>
          <w:lang w:val="de-DE"/>
        </w:rPr>
      </w:pPr>
      <w:r w:rsidRPr="00874837">
        <w:rPr>
          <w:color w:val="3C3C3B"/>
          <w:w w:val="115"/>
          <w:lang w:val="de-DE"/>
        </w:rPr>
        <w:t>I.1.g</w:t>
      </w:r>
    </w:p>
    <w:p w:rsidR="00FB5FF6" w:rsidRPr="00874837" w:rsidRDefault="001B1828">
      <w:pPr>
        <w:pStyle w:val="Textkrper"/>
        <w:spacing w:before="128" w:line="247" w:lineRule="auto"/>
        <w:ind w:right="576" w:hanging="227"/>
        <w:rPr>
          <w:lang w:val="de-DE"/>
        </w:rPr>
      </w:pPr>
      <w:r>
        <w:rPr>
          <w:rFonts w:ascii="Lucida Sans Unicode" w:hAnsi="Lucida Sans Unicode"/>
          <w:color w:val="0075BC"/>
          <w:w w:val="110"/>
          <w:lang w:val="de-DE"/>
        </w:rPr>
        <w:t xml:space="preserve">▶ </w:t>
      </w:r>
      <w:r w:rsidR="00874837" w:rsidRPr="00874837">
        <w:rPr>
          <w:color w:val="3C3C3B"/>
          <w:w w:val="110"/>
          <w:lang w:val="de-DE"/>
        </w:rPr>
        <w:t xml:space="preserve">kennen Möglichkeiten der Hilfestellung beim Erleben und Verarbeiten der Situation, z. B. </w:t>
      </w:r>
      <w:r w:rsidR="00874837" w:rsidRPr="00874837">
        <w:rPr>
          <w:color w:val="3C3C3B"/>
          <w:spacing w:val="-4"/>
          <w:w w:val="110"/>
          <w:lang w:val="de-DE"/>
        </w:rPr>
        <w:t xml:space="preserve">Trösten  </w:t>
      </w:r>
      <w:r w:rsidR="00874837" w:rsidRPr="00874837">
        <w:rPr>
          <w:color w:val="3C3C3B"/>
          <w:w w:val="110"/>
          <w:lang w:val="de-DE"/>
        </w:rPr>
        <w:t>und</w:t>
      </w:r>
      <w:r w:rsidR="00874837" w:rsidRPr="00874837">
        <w:rPr>
          <w:color w:val="3C3C3B"/>
          <w:spacing w:val="5"/>
          <w:w w:val="110"/>
          <w:lang w:val="de-DE"/>
        </w:rPr>
        <w:t xml:space="preserve"> </w:t>
      </w:r>
      <w:r w:rsidR="00874837" w:rsidRPr="00874837">
        <w:rPr>
          <w:color w:val="3C3C3B"/>
          <w:w w:val="110"/>
          <w:lang w:val="de-DE"/>
        </w:rPr>
        <w:t>Ermutigen,</w:t>
      </w:r>
      <w:bookmarkStart w:id="0" w:name="_GoBack"/>
      <w:bookmarkEnd w:id="0"/>
    </w:p>
    <w:p w:rsidR="00FB5FF6" w:rsidRPr="00874837" w:rsidRDefault="00874837">
      <w:pPr>
        <w:pStyle w:val="Textkrper"/>
        <w:spacing w:before="66" w:line="396" w:lineRule="auto"/>
        <w:ind w:left="624" w:right="2971"/>
        <w:rPr>
          <w:lang w:val="de-DE"/>
        </w:rPr>
      </w:pPr>
      <w:r w:rsidRPr="00874837">
        <w:rPr>
          <w:rFonts w:ascii="Lucida Sans Unicode" w:hAnsi="Lucida Sans Unicode"/>
          <w:color w:val="0075BC"/>
          <w:w w:val="110"/>
          <w:lang w:val="de-DE"/>
        </w:rPr>
        <w:t xml:space="preserve">▶ </w:t>
      </w:r>
      <w:r w:rsidRPr="00874837">
        <w:rPr>
          <w:color w:val="3C3C3B"/>
          <w:w w:val="110"/>
          <w:lang w:val="de-DE"/>
        </w:rPr>
        <w:t xml:space="preserve">gehen auf die subjektiven Krankheitsüberzeugungen des Kindes </w:t>
      </w:r>
      <w:r w:rsidRPr="00874837">
        <w:rPr>
          <w:color w:val="3C3C3B"/>
          <w:spacing w:val="-4"/>
          <w:w w:val="110"/>
          <w:lang w:val="de-DE"/>
        </w:rPr>
        <w:t xml:space="preserve">ein, </w:t>
      </w:r>
      <w:r w:rsidRPr="00874837">
        <w:rPr>
          <w:color w:val="3C3C3B"/>
          <w:w w:val="110"/>
          <w:lang w:val="de-DE"/>
        </w:rPr>
        <w:t>I.2.f</w:t>
      </w:r>
    </w:p>
    <w:p w:rsidR="00FB5FF6" w:rsidRPr="00874837" w:rsidRDefault="00874837">
      <w:pPr>
        <w:pStyle w:val="Textkrper"/>
        <w:spacing w:line="261" w:lineRule="exact"/>
        <w:ind w:left="624"/>
        <w:rPr>
          <w:lang w:val="de-DE"/>
        </w:rPr>
      </w:pPr>
      <w:r w:rsidRPr="00874837">
        <w:rPr>
          <w:rFonts w:ascii="Lucida Sans Unicode" w:hAnsi="Lucida Sans Unicode"/>
          <w:color w:val="0075BC"/>
          <w:w w:val="110"/>
          <w:lang w:val="de-DE"/>
        </w:rPr>
        <w:t xml:space="preserve">▶ </w:t>
      </w:r>
      <w:r w:rsidRPr="00874837">
        <w:rPr>
          <w:color w:val="3C3C3B"/>
          <w:w w:val="110"/>
          <w:lang w:val="de-DE"/>
        </w:rPr>
        <w:t>haben Kenntnisse zur Entwicklung der Bewegungsfähigkeit über die Lebensspanne,</w:t>
      </w:r>
    </w:p>
    <w:p w:rsidR="00FB5FF6" w:rsidRPr="00874837" w:rsidRDefault="00874837">
      <w:pPr>
        <w:pStyle w:val="Textkrper"/>
        <w:spacing w:before="40"/>
        <w:ind w:left="624"/>
        <w:rPr>
          <w:lang w:val="de-DE"/>
        </w:rPr>
      </w:pPr>
      <w:r w:rsidRPr="00874837">
        <w:rPr>
          <w:rFonts w:ascii="Lucida Sans Unicode" w:hAnsi="Lucida Sans Unicode"/>
          <w:color w:val="0075BC"/>
          <w:w w:val="110"/>
          <w:lang w:val="de-DE"/>
        </w:rPr>
        <w:t xml:space="preserve">▶ </w:t>
      </w:r>
      <w:r w:rsidRPr="00874837">
        <w:rPr>
          <w:color w:val="3C3C3B"/>
          <w:w w:val="110"/>
          <w:lang w:val="de-DE"/>
        </w:rPr>
        <w:t>kennen den Einfluss des Schmerzes auf die Mobilität und Verfasstheit der Betroffenen,</w:t>
      </w:r>
    </w:p>
    <w:p w:rsidR="00FB5FF6" w:rsidRPr="00874837" w:rsidRDefault="00874837">
      <w:pPr>
        <w:pStyle w:val="Textkrper"/>
        <w:spacing w:before="40" w:line="396" w:lineRule="auto"/>
        <w:ind w:left="624" w:right="700"/>
        <w:rPr>
          <w:lang w:val="de-DE"/>
        </w:rPr>
      </w:pPr>
      <w:r w:rsidRPr="00874837">
        <w:rPr>
          <w:rFonts w:ascii="Lucida Sans Unicode" w:hAnsi="Lucida Sans Unicode"/>
          <w:color w:val="0075BC"/>
          <w:w w:val="110"/>
          <w:lang w:val="de-DE"/>
        </w:rPr>
        <w:t xml:space="preserve">▶ </w:t>
      </w:r>
      <w:r w:rsidRPr="00874837">
        <w:rPr>
          <w:color w:val="3C3C3B"/>
          <w:w w:val="110"/>
          <w:lang w:val="de-DE"/>
        </w:rPr>
        <w:t>kennen den förderlichen Einfluss von Bewegung auf die Gesundheit und den Genesungsverlauf,  I.6.a</w:t>
      </w:r>
    </w:p>
    <w:p w:rsidR="00FB5FF6" w:rsidRPr="00874837" w:rsidRDefault="00874837">
      <w:pPr>
        <w:pStyle w:val="Textkrper"/>
        <w:spacing w:line="261" w:lineRule="exact"/>
        <w:ind w:left="624"/>
        <w:rPr>
          <w:lang w:val="de-DE"/>
        </w:rPr>
      </w:pPr>
      <w:r w:rsidRPr="00874837">
        <w:rPr>
          <w:rFonts w:ascii="Lucida Sans Unicode" w:hAnsi="Lucida Sans Unicode"/>
          <w:color w:val="0075BC"/>
          <w:w w:val="110"/>
          <w:lang w:val="de-DE"/>
        </w:rPr>
        <w:t xml:space="preserve">▶ </w:t>
      </w:r>
      <w:r w:rsidRPr="00874837">
        <w:rPr>
          <w:color w:val="3C3C3B"/>
          <w:w w:val="110"/>
          <w:lang w:val="de-DE"/>
        </w:rPr>
        <w:t>kennen die Möglichkeiten und Grenzen der Selbstbestimmung bei Minderjährigen,</w:t>
      </w:r>
    </w:p>
    <w:p w:rsidR="00FB5FF6" w:rsidRPr="00874837" w:rsidRDefault="00874837">
      <w:pPr>
        <w:pStyle w:val="Textkrper"/>
        <w:spacing w:before="179"/>
        <w:ind w:left="624"/>
        <w:rPr>
          <w:lang w:val="de-DE"/>
        </w:rPr>
      </w:pPr>
      <w:r w:rsidRPr="00874837">
        <w:rPr>
          <w:color w:val="3C3C3B"/>
          <w:w w:val="110"/>
          <w:lang w:val="de-DE"/>
        </w:rPr>
        <w:t>I.6.e</w:t>
      </w:r>
    </w:p>
    <w:p w:rsidR="00FB5FF6" w:rsidRPr="00874837" w:rsidRDefault="00874837">
      <w:pPr>
        <w:pStyle w:val="Textkrper"/>
        <w:spacing w:before="128" w:line="247" w:lineRule="auto"/>
        <w:ind w:right="391" w:hanging="227"/>
        <w:jc w:val="both"/>
        <w:rPr>
          <w:lang w:val="de-DE"/>
        </w:rPr>
      </w:pPr>
      <w:r w:rsidRPr="00874837">
        <w:rPr>
          <w:rFonts w:ascii="Lucida Sans Unicode" w:hAnsi="Lucida Sans Unicode"/>
          <w:color w:val="0075BC"/>
          <w:w w:val="110"/>
          <w:lang w:val="de-DE"/>
        </w:rPr>
        <w:t xml:space="preserve">▶ </w:t>
      </w:r>
      <w:r w:rsidRPr="00874837">
        <w:rPr>
          <w:color w:val="3C3C3B"/>
          <w:w w:val="110"/>
          <w:lang w:val="de-DE"/>
        </w:rPr>
        <w:t>kennen entwicklungsgerechte und fördernde Medien und Kommunikationsformen und können sie anwenden,</w:t>
      </w:r>
    </w:p>
    <w:p w:rsidR="00FB5FF6" w:rsidRPr="00874837" w:rsidRDefault="00FB5FF6">
      <w:pPr>
        <w:spacing w:line="247" w:lineRule="auto"/>
        <w:jc w:val="both"/>
        <w:rPr>
          <w:lang w:val="de-DE"/>
        </w:rPr>
        <w:sectPr w:rsidR="00FB5FF6" w:rsidRPr="00874837">
          <w:pgSz w:w="11910" w:h="16840"/>
          <w:pgMar w:top="1400" w:right="1320" w:bottom="800" w:left="1020" w:header="0" w:footer="600" w:gutter="0"/>
          <w:cols w:space="720"/>
        </w:sectPr>
      </w:pPr>
    </w:p>
    <w:tbl>
      <w:tblPr>
        <w:tblStyle w:val="TableNormal"/>
        <w:tblW w:w="0" w:type="auto"/>
        <w:tblInd w:w="121" w:type="dxa"/>
        <w:tblLayout w:type="fixed"/>
        <w:tblLook w:val="01E0" w:firstRow="1" w:lastRow="1" w:firstColumn="1" w:lastColumn="1" w:noHBand="0" w:noVBand="0"/>
      </w:tblPr>
      <w:tblGrid>
        <w:gridCol w:w="9334"/>
      </w:tblGrid>
      <w:tr w:rsidR="00FB5FF6" w:rsidRPr="001B1828">
        <w:trPr>
          <w:trHeight w:val="7055"/>
        </w:trPr>
        <w:tc>
          <w:tcPr>
            <w:tcW w:w="9334" w:type="dxa"/>
            <w:tcBorders>
              <w:bottom w:val="single" w:sz="8" w:space="0" w:color="FFFFFF"/>
            </w:tcBorders>
            <w:shd w:val="clear" w:color="auto" w:fill="DEE6F6"/>
          </w:tcPr>
          <w:p w:rsidR="00FB5FF6" w:rsidRPr="00874837" w:rsidRDefault="00FB5FF6">
            <w:pPr>
              <w:pStyle w:val="TableParagraph"/>
              <w:spacing w:before="7"/>
              <w:ind w:left="0"/>
              <w:rPr>
                <w:sz w:val="15"/>
                <w:lang w:val="de-DE"/>
              </w:rPr>
            </w:pPr>
          </w:p>
          <w:p w:rsidR="00FB5FF6" w:rsidRPr="00874837" w:rsidRDefault="00874837">
            <w:pPr>
              <w:pStyle w:val="TableParagraph"/>
              <w:spacing w:before="0"/>
              <w:rPr>
                <w:sz w:val="18"/>
                <w:lang w:val="de-DE"/>
              </w:rPr>
            </w:pPr>
            <w:r w:rsidRPr="00874837">
              <w:rPr>
                <w:color w:val="3C3C3B"/>
                <w:w w:val="110"/>
                <w:sz w:val="18"/>
                <w:lang w:val="de-DE"/>
              </w:rPr>
              <w:t>II.1.a</w:t>
            </w:r>
          </w:p>
          <w:p w:rsidR="00FB5FF6" w:rsidRPr="00874837" w:rsidRDefault="00874837">
            <w:pPr>
              <w:pStyle w:val="TableParagraph"/>
              <w:spacing w:before="128"/>
              <w:rPr>
                <w:sz w:val="18"/>
                <w:lang w:val="de-DE"/>
              </w:rPr>
            </w:pPr>
            <w:r w:rsidRPr="00874837">
              <w:rPr>
                <w:rFonts w:ascii="Lucida Sans Unicode" w:hAnsi="Lucida Sans Unicode"/>
                <w:color w:val="0075BC"/>
                <w:w w:val="110"/>
                <w:sz w:val="18"/>
                <w:lang w:val="de-DE"/>
              </w:rPr>
              <w:t xml:space="preserve">▶ </w:t>
            </w:r>
            <w:r w:rsidRPr="00874837">
              <w:rPr>
                <w:color w:val="3C3C3B"/>
                <w:w w:val="110"/>
                <w:sz w:val="18"/>
                <w:lang w:val="de-DE"/>
              </w:rPr>
              <w:t>können aus der Fallsituation ihre Deutungen und Haltungen zum Ausdruck bringen,</w:t>
            </w:r>
          </w:p>
          <w:p w:rsidR="00FB5FF6" w:rsidRPr="00874837" w:rsidRDefault="00874837">
            <w:pPr>
              <w:pStyle w:val="TableParagraph"/>
              <w:rPr>
                <w:sz w:val="18"/>
                <w:lang w:val="de-DE"/>
              </w:rPr>
            </w:pPr>
            <w:r w:rsidRPr="00874837">
              <w:rPr>
                <w:rFonts w:ascii="Lucida Sans Unicode" w:hAnsi="Lucida Sans Unicode"/>
                <w:color w:val="0075BC"/>
                <w:w w:val="110"/>
                <w:sz w:val="18"/>
                <w:lang w:val="de-DE"/>
              </w:rPr>
              <w:t xml:space="preserve">▶ </w:t>
            </w:r>
            <w:r w:rsidRPr="00874837">
              <w:rPr>
                <w:color w:val="3C3C3B"/>
                <w:w w:val="110"/>
                <w:sz w:val="18"/>
                <w:lang w:val="de-DE"/>
              </w:rPr>
              <w:t>können die Perspektiven der Akteure übernehmen und verbalisieren,</w:t>
            </w:r>
          </w:p>
          <w:p w:rsidR="00FB5FF6" w:rsidRPr="00874837" w:rsidRDefault="00874837">
            <w:pPr>
              <w:pStyle w:val="TableParagraph"/>
              <w:spacing w:line="396" w:lineRule="auto"/>
              <w:ind w:right="1804"/>
              <w:rPr>
                <w:sz w:val="18"/>
                <w:lang w:val="de-DE"/>
              </w:rPr>
            </w:pPr>
            <w:r w:rsidRPr="00874837">
              <w:rPr>
                <w:rFonts w:ascii="Lucida Sans Unicode" w:hAnsi="Lucida Sans Unicode"/>
                <w:color w:val="0075BC"/>
                <w:w w:val="110"/>
                <w:sz w:val="18"/>
                <w:lang w:val="de-DE"/>
              </w:rPr>
              <w:t xml:space="preserve">▶ </w:t>
            </w:r>
            <w:r w:rsidRPr="00874837">
              <w:rPr>
                <w:color w:val="3C3C3B"/>
                <w:w w:val="110"/>
                <w:sz w:val="18"/>
                <w:lang w:val="de-DE"/>
              </w:rPr>
              <w:t>setzen sich mit Leid und Mitleid auseinander und grenzen Empathie von Mitleid ab, II.1.b</w:t>
            </w:r>
          </w:p>
          <w:p w:rsidR="00FB5FF6" w:rsidRPr="00874837" w:rsidRDefault="00874837">
            <w:pPr>
              <w:pStyle w:val="TableParagraph"/>
              <w:spacing w:before="0" w:line="261" w:lineRule="exact"/>
              <w:rPr>
                <w:sz w:val="18"/>
                <w:lang w:val="de-DE"/>
              </w:rPr>
            </w:pPr>
            <w:r w:rsidRPr="00874837">
              <w:rPr>
                <w:rFonts w:ascii="Lucida Sans Unicode" w:hAnsi="Lucida Sans Unicode"/>
                <w:color w:val="0075BC"/>
                <w:w w:val="110"/>
                <w:sz w:val="18"/>
                <w:lang w:val="de-DE"/>
              </w:rPr>
              <w:t xml:space="preserve">▶ </w:t>
            </w:r>
            <w:r w:rsidRPr="00874837">
              <w:rPr>
                <w:color w:val="3C3C3B"/>
                <w:w w:val="110"/>
                <w:sz w:val="18"/>
                <w:lang w:val="de-DE"/>
              </w:rPr>
              <w:t>haben grundlegende Kenntnisse von Kommunikationsmodellen und deren Umsetzung,</w:t>
            </w:r>
          </w:p>
          <w:p w:rsidR="00FB5FF6" w:rsidRPr="00874837" w:rsidRDefault="00874837">
            <w:pPr>
              <w:pStyle w:val="TableParagraph"/>
              <w:rPr>
                <w:sz w:val="18"/>
                <w:lang w:val="de-DE"/>
              </w:rPr>
            </w:pPr>
            <w:r w:rsidRPr="00874837">
              <w:rPr>
                <w:rFonts w:ascii="Lucida Sans Unicode" w:hAnsi="Lucida Sans Unicode"/>
                <w:color w:val="0075BC"/>
                <w:w w:val="110"/>
                <w:sz w:val="18"/>
                <w:lang w:val="de-DE"/>
              </w:rPr>
              <w:t xml:space="preserve">▶ </w:t>
            </w:r>
            <w:r w:rsidRPr="00874837">
              <w:rPr>
                <w:color w:val="3C3C3B"/>
                <w:w w:val="110"/>
                <w:sz w:val="18"/>
                <w:lang w:val="de-DE"/>
              </w:rPr>
              <w:t>erkennen die unterschiedliche Wirkung ihrer Worte auf den zu pflegenden Menschen,</w:t>
            </w:r>
          </w:p>
          <w:p w:rsidR="00FB5FF6" w:rsidRPr="00874837" w:rsidRDefault="00874837">
            <w:pPr>
              <w:pStyle w:val="TableParagraph"/>
              <w:spacing w:line="396" w:lineRule="auto"/>
              <w:ind w:right="2834"/>
              <w:rPr>
                <w:sz w:val="18"/>
                <w:lang w:val="de-DE"/>
              </w:rPr>
            </w:pPr>
            <w:r w:rsidRPr="00874837">
              <w:rPr>
                <w:rFonts w:ascii="Lucida Sans Unicode" w:hAnsi="Lucida Sans Unicode"/>
                <w:color w:val="0075BC"/>
                <w:w w:val="110"/>
                <w:sz w:val="18"/>
                <w:lang w:val="de-DE"/>
              </w:rPr>
              <w:t xml:space="preserve">▶ </w:t>
            </w:r>
            <w:r w:rsidRPr="00874837">
              <w:rPr>
                <w:color w:val="3C3C3B"/>
                <w:w w:val="110"/>
                <w:sz w:val="18"/>
                <w:lang w:val="de-DE"/>
              </w:rPr>
              <w:t>kennen Formen und Methoden von Ermutigung, Motivation und Trost, II.1.c</w:t>
            </w:r>
          </w:p>
          <w:p w:rsidR="00FB5FF6" w:rsidRPr="00874837" w:rsidRDefault="00874837">
            <w:pPr>
              <w:pStyle w:val="TableParagraph"/>
              <w:spacing w:before="0" w:line="261" w:lineRule="exact"/>
              <w:rPr>
                <w:sz w:val="18"/>
                <w:lang w:val="de-DE"/>
              </w:rPr>
            </w:pPr>
            <w:r w:rsidRPr="00874837">
              <w:rPr>
                <w:rFonts w:ascii="Lucida Sans Unicode" w:hAnsi="Lucida Sans Unicode"/>
                <w:color w:val="0075BC"/>
                <w:w w:val="110"/>
                <w:sz w:val="18"/>
                <w:lang w:val="de-DE"/>
              </w:rPr>
              <w:t xml:space="preserve">▶ </w:t>
            </w:r>
            <w:r w:rsidRPr="00874837">
              <w:rPr>
                <w:color w:val="3C3C3B"/>
                <w:w w:val="110"/>
                <w:sz w:val="18"/>
                <w:lang w:val="de-DE"/>
              </w:rPr>
              <w:t>kennen räumliche Distanzzonen für die Interaktion,</w:t>
            </w:r>
          </w:p>
          <w:p w:rsidR="00FB5FF6" w:rsidRPr="00874837" w:rsidRDefault="00874837">
            <w:pPr>
              <w:pStyle w:val="TableParagraph"/>
              <w:spacing w:before="180"/>
              <w:rPr>
                <w:sz w:val="18"/>
                <w:lang w:val="de-DE"/>
              </w:rPr>
            </w:pPr>
            <w:r w:rsidRPr="00874837">
              <w:rPr>
                <w:color w:val="3C3C3B"/>
                <w:w w:val="110"/>
                <w:sz w:val="18"/>
                <w:lang w:val="de-DE"/>
              </w:rPr>
              <w:t>II. 1.e</w:t>
            </w:r>
          </w:p>
          <w:p w:rsidR="00FB5FF6" w:rsidRPr="00874837" w:rsidRDefault="00874837">
            <w:pPr>
              <w:pStyle w:val="TableParagraph"/>
              <w:spacing w:before="127" w:line="396" w:lineRule="auto"/>
              <w:ind w:right="1204"/>
              <w:rPr>
                <w:sz w:val="18"/>
                <w:lang w:val="de-DE"/>
              </w:rPr>
            </w:pPr>
            <w:r w:rsidRPr="00874837">
              <w:rPr>
                <w:rFonts w:ascii="Lucida Sans Unicode" w:hAnsi="Lucida Sans Unicode"/>
                <w:color w:val="0075BC"/>
                <w:w w:val="110"/>
                <w:sz w:val="18"/>
                <w:lang w:val="de-DE"/>
              </w:rPr>
              <w:t xml:space="preserve">▶ </w:t>
            </w:r>
            <w:r w:rsidRPr="00874837">
              <w:rPr>
                <w:color w:val="3C3C3B"/>
                <w:w w:val="110"/>
                <w:sz w:val="18"/>
                <w:lang w:val="de-DE"/>
              </w:rPr>
              <w:t>nutzen entwicklungsgerechte Mittel für die Gestaltung von Kommunikation und Anleitung,  II.2.a</w:t>
            </w:r>
          </w:p>
          <w:p w:rsidR="00FB5FF6" w:rsidRPr="00874837" w:rsidRDefault="00874837">
            <w:pPr>
              <w:pStyle w:val="TableParagraph"/>
              <w:spacing w:before="0" w:line="261" w:lineRule="exact"/>
              <w:rPr>
                <w:sz w:val="18"/>
                <w:lang w:val="de-DE"/>
              </w:rPr>
            </w:pPr>
            <w:r w:rsidRPr="00874837">
              <w:rPr>
                <w:rFonts w:ascii="Lucida Sans Unicode" w:hAnsi="Lucida Sans Unicode"/>
                <w:color w:val="0075BC"/>
                <w:w w:val="110"/>
                <w:sz w:val="18"/>
                <w:lang w:val="de-DE"/>
              </w:rPr>
              <w:t xml:space="preserve">▶ </w:t>
            </w:r>
            <w:r w:rsidRPr="00874837">
              <w:rPr>
                <w:color w:val="3C3C3B"/>
                <w:w w:val="110"/>
                <w:sz w:val="18"/>
                <w:lang w:val="de-DE"/>
              </w:rPr>
              <w:t>kennen die Bedeutung von Bewegung für die Gesundheit und können entwicklungsgerecht informieren,</w:t>
            </w:r>
          </w:p>
          <w:p w:rsidR="00FB5FF6" w:rsidRPr="00874837" w:rsidRDefault="00874837">
            <w:pPr>
              <w:pStyle w:val="TableParagraph"/>
              <w:spacing w:before="180"/>
              <w:rPr>
                <w:sz w:val="18"/>
                <w:lang w:val="de-DE"/>
              </w:rPr>
            </w:pPr>
            <w:r w:rsidRPr="00874837">
              <w:rPr>
                <w:color w:val="3C3C3B"/>
                <w:w w:val="110"/>
                <w:sz w:val="18"/>
                <w:lang w:val="de-DE"/>
              </w:rPr>
              <w:t>II.3.a</w:t>
            </w:r>
          </w:p>
          <w:p w:rsidR="00FB5FF6" w:rsidRPr="00874837" w:rsidRDefault="00874837">
            <w:pPr>
              <w:pStyle w:val="TableParagraph"/>
              <w:spacing w:before="127"/>
              <w:rPr>
                <w:sz w:val="18"/>
                <w:lang w:val="de-DE"/>
              </w:rPr>
            </w:pPr>
            <w:r w:rsidRPr="00874837">
              <w:rPr>
                <w:rFonts w:ascii="Lucida Sans Unicode" w:hAnsi="Lucida Sans Unicode"/>
                <w:color w:val="0075BC"/>
                <w:w w:val="105"/>
                <w:sz w:val="18"/>
                <w:lang w:val="de-DE"/>
              </w:rPr>
              <w:t xml:space="preserve">▶ </w:t>
            </w:r>
            <w:r w:rsidRPr="00874837">
              <w:rPr>
                <w:color w:val="3C3C3B"/>
                <w:w w:val="105"/>
                <w:sz w:val="18"/>
                <w:lang w:val="de-DE"/>
              </w:rPr>
              <w:t>erkennen Grenzverletzungen,</w:t>
            </w:r>
          </w:p>
          <w:p w:rsidR="00FB5FF6" w:rsidRPr="00874837" w:rsidRDefault="00874837">
            <w:pPr>
              <w:pStyle w:val="TableParagraph"/>
              <w:spacing w:line="247" w:lineRule="auto"/>
              <w:ind w:left="453" w:right="198" w:hanging="227"/>
              <w:rPr>
                <w:sz w:val="18"/>
                <w:lang w:val="de-DE"/>
              </w:rPr>
            </w:pPr>
            <w:r w:rsidRPr="00874837">
              <w:rPr>
                <w:rFonts w:ascii="Lucida Sans Unicode" w:hAnsi="Lucida Sans Unicode"/>
                <w:color w:val="0075BC"/>
                <w:w w:val="110"/>
                <w:sz w:val="18"/>
                <w:lang w:val="de-DE"/>
              </w:rPr>
              <w:t xml:space="preserve">▶ </w:t>
            </w:r>
            <w:r w:rsidRPr="00874837">
              <w:rPr>
                <w:color w:val="3C3C3B"/>
                <w:w w:val="110"/>
                <w:sz w:val="18"/>
                <w:lang w:val="de-DE"/>
              </w:rPr>
              <w:t>respektieren die Bewältigungsstrategien des zu pflegenden Menschen und machen Angebote zu wirk- samen Strategien.</w:t>
            </w:r>
          </w:p>
        </w:tc>
      </w:tr>
      <w:tr w:rsidR="00FB5FF6" w:rsidRPr="001B1828">
        <w:trPr>
          <w:trHeight w:val="4108"/>
        </w:trPr>
        <w:tc>
          <w:tcPr>
            <w:tcW w:w="9334" w:type="dxa"/>
            <w:tcBorders>
              <w:top w:val="single" w:sz="8" w:space="0" w:color="FFFFFF"/>
              <w:bottom w:val="single" w:sz="8" w:space="0" w:color="FFFFFF"/>
            </w:tcBorders>
            <w:shd w:val="clear" w:color="auto" w:fill="DEE6F6"/>
          </w:tcPr>
          <w:p w:rsidR="00FB5FF6" w:rsidRPr="00874837" w:rsidRDefault="00FB5FF6">
            <w:pPr>
              <w:pStyle w:val="TableParagraph"/>
              <w:spacing w:before="9"/>
              <w:ind w:left="0"/>
              <w:rPr>
                <w:sz w:val="14"/>
                <w:lang w:val="de-DE"/>
              </w:rPr>
            </w:pPr>
          </w:p>
          <w:p w:rsidR="00FB5FF6" w:rsidRPr="00874837" w:rsidRDefault="00874837">
            <w:pPr>
              <w:pStyle w:val="TableParagraph"/>
              <w:spacing w:before="0"/>
              <w:rPr>
                <w:b/>
                <w:sz w:val="18"/>
                <w:lang w:val="de-DE"/>
              </w:rPr>
            </w:pPr>
            <w:r w:rsidRPr="00874837">
              <w:rPr>
                <w:b/>
                <w:color w:val="3C3C3B"/>
                <w:w w:val="115"/>
                <w:sz w:val="18"/>
                <w:lang w:val="de-DE"/>
              </w:rPr>
              <w:t>Theoretische Grundlagen und weitere Inhalte:</w:t>
            </w:r>
          </w:p>
          <w:p w:rsidR="00FB5FF6" w:rsidRPr="00874837" w:rsidRDefault="00874837">
            <w:pPr>
              <w:pStyle w:val="TableParagraph"/>
              <w:spacing w:before="128"/>
              <w:rPr>
                <w:sz w:val="18"/>
                <w:lang w:val="de-DE"/>
              </w:rPr>
            </w:pPr>
            <w:r w:rsidRPr="00874837">
              <w:rPr>
                <w:rFonts w:ascii="Lucida Sans Unicode" w:hAnsi="Lucida Sans Unicode"/>
                <w:color w:val="0075BC"/>
                <w:w w:val="110"/>
                <w:sz w:val="18"/>
                <w:lang w:val="de-DE"/>
              </w:rPr>
              <w:t xml:space="preserve">▶ </w:t>
            </w:r>
            <w:r w:rsidRPr="00874837">
              <w:rPr>
                <w:color w:val="3C3C3B"/>
                <w:w w:val="110"/>
                <w:sz w:val="18"/>
                <w:lang w:val="de-DE"/>
              </w:rPr>
              <w:t>Merkmale der oben angegebenen Pflegephänomene:</w:t>
            </w:r>
          </w:p>
          <w:p w:rsidR="00FB5FF6" w:rsidRDefault="00874837">
            <w:pPr>
              <w:pStyle w:val="TableParagraph"/>
              <w:numPr>
                <w:ilvl w:val="0"/>
                <w:numId w:val="2"/>
              </w:numPr>
              <w:tabs>
                <w:tab w:val="left" w:pos="737"/>
              </w:tabs>
              <w:spacing w:before="66"/>
              <w:rPr>
                <w:sz w:val="18"/>
              </w:rPr>
            </w:pPr>
            <w:r>
              <w:rPr>
                <w:color w:val="3C3C3B"/>
                <w:w w:val="115"/>
                <w:sz w:val="18"/>
              </w:rPr>
              <w:t>emotionale Unausgeglichenheit:</w:t>
            </w:r>
            <w:r>
              <w:rPr>
                <w:color w:val="3C3C3B"/>
                <w:spacing w:val="5"/>
                <w:w w:val="115"/>
                <w:sz w:val="18"/>
              </w:rPr>
              <w:t xml:space="preserve"> </w:t>
            </w:r>
            <w:r>
              <w:rPr>
                <w:color w:val="3C3C3B"/>
                <w:w w:val="115"/>
                <w:sz w:val="18"/>
              </w:rPr>
              <w:t>Heimweh</w:t>
            </w:r>
          </w:p>
          <w:p w:rsidR="00FB5FF6" w:rsidRPr="00874837" w:rsidRDefault="00874837">
            <w:pPr>
              <w:pStyle w:val="TableParagraph"/>
              <w:numPr>
                <w:ilvl w:val="0"/>
                <w:numId w:val="2"/>
              </w:numPr>
              <w:tabs>
                <w:tab w:val="left" w:pos="737"/>
              </w:tabs>
              <w:spacing w:before="97"/>
              <w:rPr>
                <w:sz w:val="18"/>
                <w:lang w:val="de-DE"/>
              </w:rPr>
            </w:pPr>
            <w:r w:rsidRPr="00874837">
              <w:rPr>
                <w:color w:val="3C3C3B"/>
                <w:w w:val="115"/>
                <w:sz w:val="18"/>
                <w:lang w:val="de-DE"/>
              </w:rPr>
              <w:t>Schmerzen: Einschränkung der Lebensqualität durch</w:t>
            </w:r>
            <w:r w:rsidRPr="00874837">
              <w:rPr>
                <w:color w:val="3C3C3B"/>
                <w:spacing w:val="11"/>
                <w:w w:val="115"/>
                <w:sz w:val="18"/>
                <w:lang w:val="de-DE"/>
              </w:rPr>
              <w:t xml:space="preserve"> </w:t>
            </w:r>
            <w:r w:rsidRPr="00874837">
              <w:rPr>
                <w:color w:val="3C3C3B"/>
                <w:w w:val="115"/>
                <w:sz w:val="18"/>
                <w:lang w:val="de-DE"/>
              </w:rPr>
              <w:t>Schmerzen</w:t>
            </w:r>
          </w:p>
          <w:p w:rsidR="00FB5FF6" w:rsidRPr="00874837" w:rsidRDefault="00874837">
            <w:pPr>
              <w:pStyle w:val="TableParagraph"/>
              <w:numPr>
                <w:ilvl w:val="0"/>
                <w:numId w:val="2"/>
              </w:numPr>
              <w:tabs>
                <w:tab w:val="left" w:pos="737"/>
              </w:tabs>
              <w:spacing w:before="97"/>
              <w:rPr>
                <w:sz w:val="18"/>
                <w:lang w:val="de-DE"/>
              </w:rPr>
            </w:pPr>
            <w:r w:rsidRPr="00874837">
              <w:rPr>
                <w:color w:val="3C3C3B"/>
                <w:w w:val="115"/>
                <w:sz w:val="18"/>
                <w:lang w:val="de-DE"/>
              </w:rPr>
              <w:t>Risiken für die Entwicklung des Bewegungsapparates durch</w:t>
            </w:r>
            <w:r w:rsidRPr="00874837">
              <w:rPr>
                <w:color w:val="3C3C3B"/>
                <w:spacing w:val="20"/>
                <w:w w:val="115"/>
                <w:sz w:val="18"/>
                <w:lang w:val="de-DE"/>
              </w:rPr>
              <w:t xml:space="preserve"> </w:t>
            </w:r>
            <w:r w:rsidRPr="00874837">
              <w:rPr>
                <w:color w:val="3C3C3B"/>
                <w:w w:val="115"/>
                <w:sz w:val="18"/>
                <w:lang w:val="de-DE"/>
              </w:rPr>
              <w:t>Immobilisierung</w:t>
            </w:r>
          </w:p>
          <w:p w:rsidR="00FB5FF6" w:rsidRDefault="00874837">
            <w:pPr>
              <w:pStyle w:val="TableParagraph"/>
              <w:numPr>
                <w:ilvl w:val="0"/>
                <w:numId w:val="2"/>
              </w:numPr>
              <w:tabs>
                <w:tab w:val="left" w:pos="737"/>
              </w:tabs>
              <w:spacing w:before="97"/>
              <w:rPr>
                <w:sz w:val="18"/>
              </w:rPr>
            </w:pPr>
            <w:r>
              <w:rPr>
                <w:color w:val="3C3C3B"/>
                <w:w w:val="115"/>
                <w:sz w:val="18"/>
              </w:rPr>
              <w:t>individuelle Krankheitsbewältigung und</w:t>
            </w:r>
            <w:r>
              <w:rPr>
                <w:color w:val="3C3C3B"/>
                <w:spacing w:val="13"/>
                <w:w w:val="115"/>
                <w:sz w:val="18"/>
              </w:rPr>
              <w:t xml:space="preserve"> </w:t>
            </w:r>
            <w:r>
              <w:rPr>
                <w:color w:val="3C3C3B"/>
                <w:w w:val="115"/>
                <w:sz w:val="18"/>
              </w:rPr>
              <w:t>Krankheitsüberzeugungen</w:t>
            </w:r>
          </w:p>
          <w:p w:rsidR="00FB5FF6" w:rsidRPr="00874837" w:rsidRDefault="00874837">
            <w:pPr>
              <w:pStyle w:val="TableParagraph"/>
              <w:numPr>
                <w:ilvl w:val="0"/>
                <w:numId w:val="2"/>
              </w:numPr>
              <w:tabs>
                <w:tab w:val="left" w:pos="737"/>
              </w:tabs>
              <w:spacing w:before="97"/>
              <w:rPr>
                <w:sz w:val="18"/>
                <w:lang w:val="de-DE"/>
              </w:rPr>
            </w:pPr>
            <w:r w:rsidRPr="00874837">
              <w:rPr>
                <w:color w:val="3C3C3B"/>
                <w:w w:val="115"/>
                <w:sz w:val="18"/>
                <w:lang w:val="de-DE"/>
              </w:rPr>
              <w:t>Nähe und Distanz in der</w:t>
            </w:r>
            <w:r w:rsidRPr="00874837">
              <w:rPr>
                <w:color w:val="3C3C3B"/>
                <w:spacing w:val="16"/>
                <w:w w:val="115"/>
                <w:sz w:val="18"/>
                <w:lang w:val="de-DE"/>
              </w:rPr>
              <w:t xml:space="preserve"> </w:t>
            </w:r>
            <w:r w:rsidRPr="00874837">
              <w:rPr>
                <w:color w:val="3C3C3B"/>
                <w:w w:val="115"/>
                <w:sz w:val="18"/>
                <w:lang w:val="de-DE"/>
              </w:rPr>
              <w:t>Pflegebeziehung</w:t>
            </w:r>
          </w:p>
          <w:p w:rsidR="00FB5FF6" w:rsidRPr="00874837" w:rsidRDefault="00874837">
            <w:pPr>
              <w:pStyle w:val="TableParagraph"/>
              <w:spacing w:before="71"/>
              <w:rPr>
                <w:sz w:val="18"/>
                <w:lang w:val="de-DE"/>
              </w:rPr>
            </w:pPr>
            <w:r w:rsidRPr="00874837">
              <w:rPr>
                <w:rFonts w:ascii="Lucida Sans Unicode" w:hAnsi="Lucida Sans Unicode"/>
                <w:color w:val="0075BC"/>
                <w:w w:val="110"/>
                <w:sz w:val="18"/>
                <w:lang w:val="de-DE"/>
              </w:rPr>
              <w:t xml:space="preserve">▶ </w:t>
            </w:r>
            <w:r w:rsidRPr="00874837">
              <w:rPr>
                <w:color w:val="3C3C3B"/>
                <w:w w:val="110"/>
                <w:sz w:val="18"/>
                <w:lang w:val="de-DE"/>
              </w:rPr>
              <w:t>Formulierung von Pflegezielen und Pflegemaßnahmen</w:t>
            </w:r>
          </w:p>
          <w:p w:rsidR="00FB5FF6" w:rsidRPr="00874837" w:rsidRDefault="00874837">
            <w:pPr>
              <w:pStyle w:val="TableParagraph"/>
              <w:rPr>
                <w:sz w:val="18"/>
                <w:lang w:val="de-DE"/>
              </w:rPr>
            </w:pPr>
            <w:r w:rsidRPr="00874837">
              <w:rPr>
                <w:rFonts w:ascii="Lucida Sans Unicode" w:hAnsi="Lucida Sans Unicode"/>
                <w:color w:val="0075BC"/>
                <w:w w:val="110"/>
                <w:sz w:val="18"/>
                <w:lang w:val="de-DE"/>
              </w:rPr>
              <w:t xml:space="preserve">▶ </w:t>
            </w:r>
            <w:r w:rsidRPr="00874837">
              <w:rPr>
                <w:color w:val="3C3C3B"/>
                <w:w w:val="110"/>
                <w:sz w:val="18"/>
                <w:lang w:val="de-DE"/>
              </w:rPr>
              <w:t>theoretischer Hintergrund der pflegerischen Interventionen auf physischer und psychischer Ebene</w:t>
            </w:r>
          </w:p>
          <w:p w:rsidR="00FB5FF6" w:rsidRPr="00874837" w:rsidRDefault="00874837">
            <w:pPr>
              <w:pStyle w:val="TableParagraph"/>
              <w:rPr>
                <w:sz w:val="18"/>
                <w:lang w:val="de-DE"/>
              </w:rPr>
            </w:pPr>
            <w:r w:rsidRPr="00874837">
              <w:rPr>
                <w:rFonts w:ascii="Lucida Sans Unicode" w:hAnsi="Lucida Sans Unicode"/>
                <w:color w:val="0075BC"/>
                <w:w w:val="110"/>
                <w:sz w:val="18"/>
                <w:lang w:val="de-DE"/>
              </w:rPr>
              <w:t xml:space="preserve">▶ </w:t>
            </w:r>
            <w:r w:rsidRPr="00874837">
              <w:rPr>
                <w:color w:val="3C3C3B"/>
                <w:w w:val="110"/>
                <w:sz w:val="18"/>
                <w:lang w:val="de-DE"/>
              </w:rPr>
              <w:t>Krankheitsüberzeugungen und Bewältigungsstrategien</w:t>
            </w:r>
          </w:p>
          <w:p w:rsidR="00FB5FF6" w:rsidRPr="00874837" w:rsidRDefault="00874837">
            <w:pPr>
              <w:pStyle w:val="TableParagraph"/>
              <w:rPr>
                <w:sz w:val="18"/>
                <w:lang w:val="de-DE"/>
              </w:rPr>
            </w:pPr>
            <w:r w:rsidRPr="00874837">
              <w:rPr>
                <w:rFonts w:ascii="Lucida Sans Unicode" w:hAnsi="Lucida Sans Unicode"/>
                <w:color w:val="0075BC"/>
                <w:w w:val="105"/>
                <w:sz w:val="18"/>
                <w:lang w:val="de-DE"/>
              </w:rPr>
              <w:t xml:space="preserve">▶ </w:t>
            </w:r>
            <w:r w:rsidRPr="00874837">
              <w:rPr>
                <w:color w:val="3C3C3B"/>
                <w:w w:val="105"/>
                <w:sz w:val="18"/>
                <w:lang w:val="de-DE"/>
              </w:rPr>
              <w:t>professionelle Berichterstattung</w:t>
            </w:r>
          </w:p>
          <w:p w:rsidR="00FB5FF6" w:rsidRPr="00874837" w:rsidRDefault="00874837">
            <w:pPr>
              <w:pStyle w:val="TableParagraph"/>
              <w:rPr>
                <w:sz w:val="18"/>
                <w:lang w:val="de-DE"/>
              </w:rPr>
            </w:pPr>
            <w:r w:rsidRPr="00874837">
              <w:rPr>
                <w:rFonts w:ascii="Lucida Sans Unicode" w:hAnsi="Lucida Sans Unicode"/>
                <w:color w:val="0075BC"/>
                <w:w w:val="110"/>
                <w:sz w:val="18"/>
                <w:lang w:val="de-DE"/>
              </w:rPr>
              <w:t xml:space="preserve">▶ </w:t>
            </w:r>
            <w:r w:rsidRPr="00874837">
              <w:rPr>
                <w:color w:val="3C3C3B"/>
                <w:w w:val="110"/>
                <w:sz w:val="18"/>
                <w:lang w:val="de-DE"/>
              </w:rPr>
              <w:t>Selbst- und Fremdbestimmung</w:t>
            </w:r>
          </w:p>
        </w:tc>
      </w:tr>
      <w:tr w:rsidR="00FB5FF6">
        <w:trPr>
          <w:trHeight w:val="1585"/>
        </w:trPr>
        <w:tc>
          <w:tcPr>
            <w:tcW w:w="9334" w:type="dxa"/>
            <w:tcBorders>
              <w:top w:val="single" w:sz="8" w:space="0" w:color="FFFFFF"/>
            </w:tcBorders>
            <w:shd w:val="clear" w:color="auto" w:fill="DEE6F6"/>
          </w:tcPr>
          <w:p w:rsidR="00FB5FF6" w:rsidRPr="00874837" w:rsidRDefault="00FB5FF6">
            <w:pPr>
              <w:pStyle w:val="TableParagraph"/>
              <w:spacing w:before="9"/>
              <w:ind w:left="0"/>
              <w:rPr>
                <w:sz w:val="14"/>
                <w:lang w:val="de-DE"/>
              </w:rPr>
            </w:pPr>
          </w:p>
          <w:p w:rsidR="00FB5FF6" w:rsidRPr="00874837" w:rsidRDefault="00874837">
            <w:pPr>
              <w:pStyle w:val="TableParagraph"/>
              <w:spacing w:before="0"/>
              <w:rPr>
                <w:b/>
                <w:sz w:val="18"/>
                <w:lang w:val="de-DE"/>
              </w:rPr>
            </w:pPr>
            <w:r w:rsidRPr="00874837">
              <w:rPr>
                <w:b/>
                <w:color w:val="3C3C3B"/>
                <w:w w:val="110"/>
                <w:sz w:val="18"/>
                <w:lang w:val="de-DE"/>
              </w:rPr>
              <w:t>Schwerpunkte des praktischen Unterrichts/Simulationsunterrichts:</w:t>
            </w:r>
          </w:p>
          <w:p w:rsidR="00FB5FF6" w:rsidRPr="00874837" w:rsidRDefault="00874837">
            <w:pPr>
              <w:pStyle w:val="TableParagraph"/>
              <w:spacing w:before="128"/>
              <w:rPr>
                <w:sz w:val="18"/>
                <w:lang w:val="de-DE"/>
              </w:rPr>
            </w:pPr>
            <w:r w:rsidRPr="00874837">
              <w:rPr>
                <w:rFonts w:ascii="Lucida Sans Unicode" w:hAnsi="Lucida Sans Unicode"/>
                <w:color w:val="0075BC"/>
                <w:w w:val="110"/>
                <w:sz w:val="18"/>
                <w:lang w:val="de-DE"/>
              </w:rPr>
              <w:t xml:space="preserve">▶ </w:t>
            </w:r>
            <w:r w:rsidRPr="00874837">
              <w:rPr>
                <w:color w:val="3C3C3B"/>
                <w:w w:val="110"/>
                <w:sz w:val="18"/>
                <w:lang w:val="de-DE"/>
              </w:rPr>
              <w:t>Übungen zur Kommunikation</w:t>
            </w:r>
          </w:p>
          <w:p w:rsidR="00FB5FF6" w:rsidRPr="00874837" w:rsidRDefault="00874837">
            <w:pPr>
              <w:pStyle w:val="TableParagraph"/>
              <w:rPr>
                <w:sz w:val="18"/>
                <w:lang w:val="de-DE"/>
              </w:rPr>
            </w:pPr>
            <w:r w:rsidRPr="00874837">
              <w:rPr>
                <w:rFonts w:ascii="Lucida Sans Unicode" w:hAnsi="Lucida Sans Unicode"/>
                <w:color w:val="0075BC"/>
                <w:w w:val="110"/>
                <w:sz w:val="18"/>
                <w:lang w:val="de-DE"/>
              </w:rPr>
              <w:t xml:space="preserve">▶ </w:t>
            </w:r>
            <w:r w:rsidRPr="00874837">
              <w:rPr>
                <w:color w:val="3C3C3B"/>
                <w:w w:val="110"/>
                <w:sz w:val="18"/>
                <w:lang w:val="de-DE"/>
              </w:rPr>
              <w:t>Entspannung und Ablenkung als Maßnahmen zur Schmerzlinderung</w:t>
            </w:r>
          </w:p>
          <w:p w:rsidR="00FB5FF6" w:rsidRDefault="00874837">
            <w:pPr>
              <w:pStyle w:val="TableParagraph"/>
              <w:rPr>
                <w:sz w:val="18"/>
              </w:rPr>
            </w:pPr>
            <w:r>
              <w:rPr>
                <w:rFonts w:ascii="Lucida Sans Unicode" w:hAnsi="Lucida Sans Unicode"/>
                <w:color w:val="0075BC"/>
                <w:w w:val="110"/>
                <w:sz w:val="18"/>
              </w:rPr>
              <w:t xml:space="preserve">▶ </w:t>
            </w:r>
            <w:r>
              <w:rPr>
                <w:color w:val="3C3C3B"/>
                <w:w w:val="110"/>
                <w:sz w:val="18"/>
              </w:rPr>
              <w:t>Übungen zu Distanzzonen</w:t>
            </w:r>
          </w:p>
        </w:tc>
      </w:tr>
    </w:tbl>
    <w:p w:rsidR="00FB5FF6" w:rsidRDefault="00FB5FF6">
      <w:pPr>
        <w:rPr>
          <w:sz w:val="18"/>
        </w:rPr>
        <w:sectPr w:rsidR="00FB5FF6">
          <w:pgSz w:w="11910" w:h="16840"/>
          <w:pgMar w:top="1400" w:right="1320" w:bottom="800" w:left="1020" w:header="0" w:footer="600" w:gutter="0"/>
          <w:cols w:space="720"/>
        </w:sectPr>
      </w:pPr>
    </w:p>
    <w:tbl>
      <w:tblPr>
        <w:tblStyle w:val="TableNormal"/>
        <w:tblW w:w="0" w:type="auto"/>
        <w:tblInd w:w="404" w:type="dxa"/>
        <w:tblLayout w:type="fixed"/>
        <w:tblLook w:val="01E0" w:firstRow="1" w:lastRow="1" w:firstColumn="1" w:lastColumn="1" w:noHBand="0" w:noVBand="0"/>
      </w:tblPr>
      <w:tblGrid>
        <w:gridCol w:w="9062"/>
      </w:tblGrid>
      <w:tr w:rsidR="00FB5FF6" w:rsidRPr="001B1828">
        <w:trPr>
          <w:trHeight w:val="2478"/>
        </w:trPr>
        <w:tc>
          <w:tcPr>
            <w:tcW w:w="9062" w:type="dxa"/>
            <w:tcBorders>
              <w:bottom w:val="single" w:sz="8" w:space="0" w:color="FFFFFF"/>
            </w:tcBorders>
            <w:shd w:val="clear" w:color="auto" w:fill="DEE6F6"/>
          </w:tcPr>
          <w:p w:rsidR="00FB5FF6" w:rsidRPr="00874837" w:rsidRDefault="00FB5FF6">
            <w:pPr>
              <w:pStyle w:val="TableParagraph"/>
              <w:spacing w:before="7"/>
              <w:ind w:left="0"/>
              <w:rPr>
                <w:sz w:val="15"/>
                <w:lang w:val="de-DE"/>
              </w:rPr>
            </w:pPr>
          </w:p>
          <w:p w:rsidR="00FB5FF6" w:rsidRPr="00874837" w:rsidRDefault="00874837">
            <w:pPr>
              <w:pStyle w:val="TableParagraph"/>
              <w:spacing w:before="0"/>
              <w:rPr>
                <w:b/>
                <w:sz w:val="18"/>
                <w:lang w:val="de-DE"/>
              </w:rPr>
            </w:pPr>
            <w:r w:rsidRPr="00874837">
              <w:rPr>
                <w:b/>
                <w:color w:val="3C3C3B"/>
                <w:w w:val="115"/>
                <w:sz w:val="18"/>
                <w:lang w:val="de-DE"/>
              </w:rPr>
              <w:t>Auswertung/Ergebnissicherung/Leistungsnachweis:</w:t>
            </w:r>
          </w:p>
          <w:p w:rsidR="00FB5FF6" w:rsidRPr="00874837" w:rsidRDefault="00874837">
            <w:pPr>
              <w:pStyle w:val="TableParagraph"/>
              <w:spacing w:before="128"/>
              <w:rPr>
                <w:sz w:val="18"/>
                <w:lang w:val="de-DE"/>
              </w:rPr>
            </w:pPr>
            <w:r w:rsidRPr="00874837">
              <w:rPr>
                <w:rFonts w:ascii="Lucida Sans Unicode" w:hAnsi="Lucida Sans Unicode"/>
                <w:color w:val="0075BC"/>
                <w:w w:val="110"/>
                <w:sz w:val="18"/>
                <w:lang w:val="de-DE"/>
              </w:rPr>
              <w:t xml:space="preserve">▶ </w:t>
            </w:r>
            <w:r w:rsidRPr="00874837">
              <w:rPr>
                <w:color w:val="3C3C3B"/>
                <w:w w:val="110"/>
                <w:sz w:val="18"/>
                <w:lang w:val="de-DE"/>
              </w:rPr>
              <w:t>theoretische Erklärung ausgewählter Pflegephänomene und Pflegeinterventionen</w:t>
            </w:r>
          </w:p>
          <w:p w:rsidR="00FB5FF6" w:rsidRPr="00874837" w:rsidRDefault="00874837">
            <w:pPr>
              <w:pStyle w:val="TableParagraph"/>
              <w:rPr>
                <w:sz w:val="18"/>
                <w:lang w:val="de-DE"/>
              </w:rPr>
            </w:pPr>
            <w:r w:rsidRPr="00874837">
              <w:rPr>
                <w:rFonts w:ascii="Lucida Sans Unicode" w:hAnsi="Lucida Sans Unicode"/>
                <w:color w:val="0075BC"/>
                <w:w w:val="110"/>
                <w:sz w:val="18"/>
                <w:lang w:val="de-DE"/>
              </w:rPr>
              <w:t xml:space="preserve">▶ </w:t>
            </w:r>
            <w:r w:rsidRPr="00874837">
              <w:rPr>
                <w:color w:val="3C3C3B"/>
                <w:w w:val="110"/>
                <w:sz w:val="18"/>
                <w:lang w:val="de-DE"/>
              </w:rPr>
              <w:t>Demonstration von pflegerischen Interventionen und Interaktionen:</w:t>
            </w:r>
          </w:p>
          <w:p w:rsidR="00FB5FF6" w:rsidRDefault="00874837">
            <w:pPr>
              <w:pStyle w:val="TableParagraph"/>
              <w:numPr>
                <w:ilvl w:val="0"/>
                <w:numId w:val="1"/>
              </w:numPr>
              <w:tabs>
                <w:tab w:val="left" w:pos="737"/>
              </w:tabs>
              <w:spacing w:before="66"/>
              <w:rPr>
                <w:sz w:val="18"/>
              </w:rPr>
            </w:pPr>
            <w:r>
              <w:rPr>
                <w:color w:val="3C3C3B"/>
                <w:w w:val="115"/>
                <w:sz w:val="18"/>
              </w:rPr>
              <w:t>kindgerechte und entwicklungsfördernde</w:t>
            </w:r>
            <w:r>
              <w:rPr>
                <w:color w:val="3C3C3B"/>
                <w:spacing w:val="11"/>
                <w:w w:val="115"/>
                <w:sz w:val="18"/>
              </w:rPr>
              <w:t xml:space="preserve"> </w:t>
            </w:r>
            <w:r>
              <w:rPr>
                <w:color w:val="3C3C3B"/>
                <w:w w:val="115"/>
                <w:sz w:val="18"/>
              </w:rPr>
              <w:t>Bewegungsunterstützung</w:t>
            </w:r>
          </w:p>
          <w:p w:rsidR="00FB5FF6" w:rsidRDefault="00874837">
            <w:pPr>
              <w:pStyle w:val="TableParagraph"/>
              <w:numPr>
                <w:ilvl w:val="0"/>
                <w:numId w:val="1"/>
              </w:numPr>
              <w:tabs>
                <w:tab w:val="left" w:pos="737"/>
              </w:tabs>
              <w:spacing w:before="97"/>
              <w:rPr>
                <w:sz w:val="18"/>
              </w:rPr>
            </w:pPr>
            <w:r>
              <w:rPr>
                <w:color w:val="3C3C3B"/>
                <w:w w:val="115"/>
                <w:sz w:val="18"/>
              </w:rPr>
              <w:t>Anleitung, Beratung,</w:t>
            </w:r>
            <w:r>
              <w:rPr>
                <w:color w:val="3C3C3B"/>
                <w:spacing w:val="6"/>
                <w:w w:val="115"/>
                <w:sz w:val="18"/>
              </w:rPr>
              <w:t xml:space="preserve"> </w:t>
            </w:r>
            <w:r>
              <w:rPr>
                <w:color w:val="3C3C3B"/>
                <w:w w:val="115"/>
                <w:sz w:val="18"/>
              </w:rPr>
              <w:t>Beschäftigung</w:t>
            </w:r>
          </w:p>
          <w:p w:rsidR="00FB5FF6" w:rsidRPr="00874837" w:rsidRDefault="00874837">
            <w:pPr>
              <w:pStyle w:val="TableParagraph"/>
              <w:spacing w:before="71" w:line="247" w:lineRule="auto"/>
              <w:ind w:left="453" w:right="319" w:hanging="227"/>
              <w:rPr>
                <w:sz w:val="18"/>
                <w:lang w:val="de-DE"/>
              </w:rPr>
            </w:pPr>
            <w:r w:rsidRPr="00874837">
              <w:rPr>
                <w:rFonts w:ascii="Lucida Sans Unicode" w:hAnsi="Lucida Sans Unicode"/>
                <w:color w:val="0075BC"/>
                <w:w w:val="110"/>
                <w:sz w:val="18"/>
                <w:lang w:val="de-DE"/>
              </w:rPr>
              <w:t xml:space="preserve">▶ </w:t>
            </w:r>
            <w:r w:rsidRPr="00874837">
              <w:rPr>
                <w:color w:val="3C3C3B"/>
                <w:w w:val="110"/>
                <w:sz w:val="18"/>
                <w:lang w:val="de-DE"/>
              </w:rPr>
              <w:t>Erläuterung und Demonstration zur Anwendung eines Kommunikationsmodells im pflegerischen Kontext</w:t>
            </w:r>
          </w:p>
        </w:tc>
      </w:tr>
      <w:tr w:rsidR="00FB5FF6" w:rsidRPr="001B1828">
        <w:trPr>
          <w:trHeight w:val="941"/>
        </w:trPr>
        <w:tc>
          <w:tcPr>
            <w:tcW w:w="9062" w:type="dxa"/>
            <w:tcBorders>
              <w:top w:val="single" w:sz="8" w:space="0" w:color="FFFFFF"/>
              <w:bottom w:val="single" w:sz="8" w:space="0" w:color="FFFFFF"/>
            </w:tcBorders>
            <w:shd w:val="clear" w:color="auto" w:fill="DEE6F6"/>
          </w:tcPr>
          <w:p w:rsidR="00FB5FF6" w:rsidRPr="00874837" w:rsidRDefault="00FB5FF6">
            <w:pPr>
              <w:pStyle w:val="TableParagraph"/>
              <w:spacing w:before="9"/>
              <w:ind w:left="0"/>
              <w:rPr>
                <w:sz w:val="14"/>
                <w:lang w:val="de-DE"/>
              </w:rPr>
            </w:pPr>
          </w:p>
          <w:p w:rsidR="00FB5FF6" w:rsidRPr="00874837" w:rsidRDefault="00874837">
            <w:pPr>
              <w:pStyle w:val="TableParagraph"/>
              <w:spacing w:before="0"/>
              <w:rPr>
                <w:b/>
                <w:sz w:val="18"/>
                <w:lang w:val="de-DE"/>
              </w:rPr>
            </w:pPr>
            <w:r w:rsidRPr="00874837">
              <w:rPr>
                <w:b/>
                <w:color w:val="3C3C3B"/>
                <w:w w:val="110"/>
                <w:sz w:val="18"/>
                <w:lang w:val="de-DE"/>
              </w:rPr>
              <w:t>Makromethoden:</w:t>
            </w:r>
          </w:p>
          <w:p w:rsidR="00FB5FF6" w:rsidRPr="00874837" w:rsidRDefault="00874837">
            <w:pPr>
              <w:pStyle w:val="TableParagraph"/>
              <w:spacing w:before="154"/>
              <w:rPr>
                <w:sz w:val="18"/>
                <w:lang w:val="de-DE"/>
              </w:rPr>
            </w:pPr>
            <w:r w:rsidRPr="00874837">
              <w:rPr>
                <w:color w:val="3C3C3B"/>
                <w:w w:val="115"/>
                <w:sz w:val="18"/>
                <w:lang w:val="de-DE"/>
              </w:rPr>
              <w:t>ggf. Projekt zur Beschäftigung von Kindern im Krankenhaus</w:t>
            </w:r>
          </w:p>
        </w:tc>
      </w:tr>
      <w:tr w:rsidR="00FB5FF6" w:rsidRPr="001B1828">
        <w:trPr>
          <w:trHeight w:val="2251"/>
        </w:trPr>
        <w:tc>
          <w:tcPr>
            <w:tcW w:w="9062" w:type="dxa"/>
            <w:tcBorders>
              <w:top w:val="single" w:sz="8" w:space="0" w:color="FFFFFF"/>
            </w:tcBorders>
            <w:shd w:val="clear" w:color="auto" w:fill="DEE6F6"/>
          </w:tcPr>
          <w:p w:rsidR="00FB5FF6" w:rsidRPr="00874837" w:rsidRDefault="00FB5FF6">
            <w:pPr>
              <w:pStyle w:val="TableParagraph"/>
              <w:spacing w:before="9"/>
              <w:ind w:left="0"/>
              <w:rPr>
                <w:sz w:val="14"/>
                <w:lang w:val="de-DE"/>
              </w:rPr>
            </w:pPr>
          </w:p>
          <w:p w:rsidR="00FB5FF6" w:rsidRPr="00874837" w:rsidRDefault="00874837">
            <w:pPr>
              <w:pStyle w:val="TableParagraph"/>
              <w:spacing w:before="0"/>
              <w:rPr>
                <w:b/>
                <w:sz w:val="18"/>
                <w:lang w:val="de-DE"/>
              </w:rPr>
            </w:pPr>
            <w:r w:rsidRPr="00874837">
              <w:rPr>
                <w:b/>
                <w:color w:val="3C3C3B"/>
                <w:w w:val="110"/>
                <w:sz w:val="18"/>
                <w:lang w:val="de-DE"/>
              </w:rPr>
              <w:t>Didaktischer Kommentar:</w:t>
            </w:r>
          </w:p>
          <w:p w:rsidR="00FB5FF6" w:rsidRPr="00874837" w:rsidRDefault="00874837">
            <w:pPr>
              <w:pStyle w:val="TableParagraph"/>
              <w:spacing w:before="154" w:line="283" w:lineRule="auto"/>
              <w:rPr>
                <w:sz w:val="18"/>
                <w:lang w:val="de-DE"/>
              </w:rPr>
            </w:pPr>
            <w:r w:rsidRPr="00874837">
              <w:rPr>
                <w:color w:val="3C3C3B"/>
                <w:w w:val="115"/>
                <w:sz w:val="18"/>
                <w:lang w:val="de-DE"/>
              </w:rPr>
              <w:t>Der Schwerpunkt der Lernsituation liegt auf Interaktionen und Krankheitsüberzeugungen. Mit dieser Lernsituation sollen Auszubildende am Anfang ihrer Ausbildung für ihren Orientierungseinsatz vorbe- reitet werden. Die didaktische Reduktion der Inhalte sollte von Überlegungen zum Umfang der Lern- situation, vom Lernstand der Auszubildenden und von der Handlungsorientierung geleitet werden.</w:t>
            </w:r>
          </w:p>
          <w:p w:rsidR="00FB5FF6" w:rsidRPr="00874837" w:rsidRDefault="00874837">
            <w:pPr>
              <w:pStyle w:val="TableParagraph"/>
              <w:spacing w:before="3" w:line="283" w:lineRule="auto"/>
              <w:ind w:right="319"/>
              <w:rPr>
                <w:sz w:val="18"/>
                <w:lang w:val="de-DE"/>
              </w:rPr>
            </w:pPr>
            <w:r w:rsidRPr="00874837">
              <w:rPr>
                <w:color w:val="3C3C3B"/>
                <w:w w:val="115"/>
                <w:sz w:val="18"/>
                <w:lang w:val="de-DE"/>
              </w:rPr>
              <w:t>Dabei stehen weniger vertiefte theoretische Grundlagen im Vordergrund als vielmehr die Handlungs- fähigkeit und Rechtssicherheit der Auszubildenden in ihrem ersten Einsatz.</w:t>
            </w:r>
          </w:p>
        </w:tc>
      </w:tr>
    </w:tbl>
    <w:p w:rsidR="004719D3" w:rsidRPr="00874837" w:rsidRDefault="004719D3">
      <w:pPr>
        <w:rPr>
          <w:lang w:val="de-DE"/>
        </w:rPr>
      </w:pPr>
    </w:p>
    <w:sectPr w:rsidR="004719D3" w:rsidRPr="00874837">
      <w:pgSz w:w="11910" w:h="16840"/>
      <w:pgMar w:top="1400" w:right="1320" w:bottom="800" w:left="1020" w:header="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9D3" w:rsidRDefault="00874837">
      <w:r>
        <w:separator/>
      </w:r>
    </w:p>
  </w:endnote>
  <w:endnote w:type="continuationSeparator" w:id="0">
    <w:p w:rsidR="004719D3" w:rsidRDefault="0087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FF6" w:rsidRDefault="001B1828">
    <w:pPr>
      <w:pStyle w:val="Textkrper"/>
      <w:spacing w:line="14" w:lineRule="auto"/>
      <w:ind w:left="0"/>
      <w:rPr>
        <w:sz w:val="20"/>
      </w:rPr>
    </w:pPr>
    <w:r>
      <w:pict>
        <v:shapetype id="_x0000_t202" coordsize="21600,21600" o:spt="202" path="m,l,21600r21600,l21600,xe">
          <v:stroke joinstyle="miter"/>
          <v:path gradientshapeok="t" o:connecttype="rect"/>
        </v:shapetype>
        <v:shape id="_x0000_s1027" type="#_x0000_t202" style="position:absolute;margin-left:53.7pt;margin-top:796.85pt;width:21.05pt;height:12.7pt;z-index:-251658752;mso-position-horizontal-relative:page;mso-position-vertical-relative:page" filled="f" stroked="f">
          <v:textbox style="mso-next-textbox:#_x0000_s1027" inset="0,0,0,0">
            <w:txbxContent>
              <w:p w:rsidR="00FB5FF6" w:rsidRDefault="00874837">
                <w:pPr>
                  <w:pStyle w:val="Textkrper"/>
                  <w:spacing w:before="17"/>
                  <w:ind w:left="60"/>
                </w:pPr>
                <w:r>
                  <w:fldChar w:fldCharType="begin"/>
                </w:r>
                <w:r>
                  <w:rPr>
                    <w:color w:val="3C3C3B"/>
                    <w:w w:val="110"/>
                  </w:rPr>
                  <w:instrText xml:space="preserve"> PAGE </w:instrText>
                </w:r>
                <w:r>
                  <w:fldChar w:fldCharType="separate"/>
                </w:r>
                <w:r w:rsidR="001B1828">
                  <w:rPr>
                    <w:noProof/>
                    <w:color w:val="3C3C3B"/>
                    <w:w w:val="110"/>
                  </w:rPr>
                  <w:t>100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FF6" w:rsidRDefault="00FB5FF6">
    <w:pPr>
      <w:pStyle w:val="Textkrper"/>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837" w:rsidRDefault="0087483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9D3" w:rsidRDefault="00874837">
      <w:r>
        <w:separator/>
      </w:r>
    </w:p>
  </w:footnote>
  <w:footnote w:type="continuationSeparator" w:id="0">
    <w:p w:rsidR="004719D3" w:rsidRDefault="00874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837" w:rsidRDefault="0087483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837" w:rsidRDefault="0087483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837" w:rsidRDefault="0087483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C408A"/>
    <w:multiLevelType w:val="hybridMultilevel"/>
    <w:tmpl w:val="7EC6E4A8"/>
    <w:lvl w:ilvl="0" w:tplc="C422C310">
      <w:numFmt w:val="bullet"/>
      <w:lvlText w:val="–"/>
      <w:lvlJc w:val="left"/>
      <w:pPr>
        <w:ind w:left="737" w:hanging="227"/>
      </w:pPr>
      <w:rPr>
        <w:rFonts w:ascii="Calibri" w:eastAsia="Calibri" w:hAnsi="Calibri" w:cs="Calibri" w:hint="default"/>
        <w:color w:val="0075BC"/>
        <w:w w:val="100"/>
        <w:sz w:val="18"/>
        <w:szCs w:val="18"/>
      </w:rPr>
    </w:lvl>
    <w:lvl w:ilvl="1" w:tplc="F132B776">
      <w:numFmt w:val="bullet"/>
      <w:lvlText w:val="•"/>
      <w:lvlJc w:val="left"/>
      <w:pPr>
        <w:ind w:left="1599" w:hanging="227"/>
      </w:pPr>
      <w:rPr>
        <w:rFonts w:hint="default"/>
      </w:rPr>
    </w:lvl>
    <w:lvl w:ilvl="2" w:tplc="C6D0ACFA">
      <w:numFmt w:val="bullet"/>
      <w:lvlText w:val="•"/>
      <w:lvlJc w:val="left"/>
      <w:pPr>
        <w:ind w:left="2458" w:hanging="227"/>
      </w:pPr>
      <w:rPr>
        <w:rFonts w:hint="default"/>
      </w:rPr>
    </w:lvl>
    <w:lvl w:ilvl="3" w:tplc="9CDC40F4">
      <w:numFmt w:val="bullet"/>
      <w:lvlText w:val="•"/>
      <w:lvlJc w:val="left"/>
      <w:pPr>
        <w:ind w:left="3318" w:hanging="227"/>
      </w:pPr>
      <w:rPr>
        <w:rFonts w:hint="default"/>
      </w:rPr>
    </w:lvl>
    <w:lvl w:ilvl="4" w:tplc="1BFCF0AA">
      <w:numFmt w:val="bullet"/>
      <w:lvlText w:val="•"/>
      <w:lvlJc w:val="left"/>
      <w:pPr>
        <w:ind w:left="4177" w:hanging="227"/>
      </w:pPr>
      <w:rPr>
        <w:rFonts w:hint="default"/>
      </w:rPr>
    </w:lvl>
    <w:lvl w:ilvl="5" w:tplc="3E525794">
      <w:numFmt w:val="bullet"/>
      <w:lvlText w:val="•"/>
      <w:lvlJc w:val="left"/>
      <w:pPr>
        <w:ind w:left="5037" w:hanging="227"/>
      </w:pPr>
      <w:rPr>
        <w:rFonts w:hint="default"/>
      </w:rPr>
    </w:lvl>
    <w:lvl w:ilvl="6" w:tplc="4CD27896">
      <w:numFmt w:val="bullet"/>
      <w:lvlText w:val="•"/>
      <w:lvlJc w:val="left"/>
      <w:pPr>
        <w:ind w:left="5896" w:hanging="227"/>
      </w:pPr>
      <w:rPr>
        <w:rFonts w:hint="default"/>
      </w:rPr>
    </w:lvl>
    <w:lvl w:ilvl="7" w:tplc="92CE4F82">
      <w:numFmt w:val="bullet"/>
      <w:lvlText w:val="•"/>
      <w:lvlJc w:val="left"/>
      <w:pPr>
        <w:ind w:left="6755" w:hanging="227"/>
      </w:pPr>
      <w:rPr>
        <w:rFonts w:hint="default"/>
      </w:rPr>
    </w:lvl>
    <w:lvl w:ilvl="8" w:tplc="8438BEF8">
      <w:numFmt w:val="bullet"/>
      <w:lvlText w:val="•"/>
      <w:lvlJc w:val="left"/>
      <w:pPr>
        <w:ind w:left="7615" w:hanging="227"/>
      </w:pPr>
      <w:rPr>
        <w:rFonts w:hint="default"/>
      </w:rPr>
    </w:lvl>
  </w:abstractNum>
  <w:abstractNum w:abstractNumId="1" w15:restartNumberingAfterBreak="0">
    <w:nsid w:val="796574EC"/>
    <w:multiLevelType w:val="hybridMultilevel"/>
    <w:tmpl w:val="CB9CCA02"/>
    <w:lvl w:ilvl="0" w:tplc="55701720">
      <w:numFmt w:val="bullet"/>
      <w:lvlText w:val="–"/>
      <w:lvlJc w:val="left"/>
      <w:pPr>
        <w:ind w:left="737" w:hanging="227"/>
      </w:pPr>
      <w:rPr>
        <w:rFonts w:ascii="Calibri" w:eastAsia="Calibri" w:hAnsi="Calibri" w:cs="Calibri" w:hint="default"/>
        <w:color w:val="0075BC"/>
        <w:w w:val="100"/>
        <w:sz w:val="18"/>
        <w:szCs w:val="18"/>
      </w:rPr>
    </w:lvl>
    <w:lvl w:ilvl="1" w:tplc="82D0FDF2">
      <w:numFmt w:val="bullet"/>
      <w:lvlText w:val="•"/>
      <w:lvlJc w:val="left"/>
      <w:pPr>
        <w:ind w:left="1572" w:hanging="227"/>
      </w:pPr>
      <w:rPr>
        <w:rFonts w:hint="default"/>
      </w:rPr>
    </w:lvl>
    <w:lvl w:ilvl="2" w:tplc="D9E6EF62">
      <w:numFmt w:val="bullet"/>
      <w:lvlText w:val="•"/>
      <w:lvlJc w:val="left"/>
      <w:pPr>
        <w:ind w:left="2404" w:hanging="227"/>
      </w:pPr>
      <w:rPr>
        <w:rFonts w:hint="default"/>
      </w:rPr>
    </w:lvl>
    <w:lvl w:ilvl="3" w:tplc="4476D5C0">
      <w:numFmt w:val="bullet"/>
      <w:lvlText w:val="•"/>
      <w:lvlJc w:val="left"/>
      <w:pPr>
        <w:ind w:left="3236" w:hanging="227"/>
      </w:pPr>
      <w:rPr>
        <w:rFonts w:hint="default"/>
      </w:rPr>
    </w:lvl>
    <w:lvl w:ilvl="4" w:tplc="C9729794">
      <w:numFmt w:val="bullet"/>
      <w:lvlText w:val="•"/>
      <w:lvlJc w:val="left"/>
      <w:pPr>
        <w:ind w:left="4068" w:hanging="227"/>
      </w:pPr>
      <w:rPr>
        <w:rFonts w:hint="default"/>
      </w:rPr>
    </w:lvl>
    <w:lvl w:ilvl="5" w:tplc="A2F896D4">
      <w:numFmt w:val="bullet"/>
      <w:lvlText w:val="•"/>
      <w:lvlJc w:val="left"/>
      <w:pPr>
        <w:ind w:left="4901" w:hanging="227"/>
      </w:pPr>
      <w:rPr>
        <w:rFonts w:hint="default"/>
      </w:rPr>
    </w:lvl>
    <w:lvl w:ilvl="6" w:tplc="EA58C34C">
      <w:numFmt w:val="bullet"/>
      <w:lvlText w:val="•"/>
      <w:lvlJc w:val="left"/>
      <w:pPr>
        <w:ind w:left="5733" w:hanging="227"/>
      </w:pPr>
      <w:rPr>
        <w:rFonts w:hint="default"/>
      </w:rPr>
    </w:lvl>
    <w:lvl w:ilvl="7" w:tplc="EA568906">
      <w:numFmt w:val="bullet"/>
      <w:lvlText w:val="•"/>
      <w:lvlJc w:val="left"/>
      <w:pPr>
        <w:ind w:left="6565" w:hanging="227"/>
      </w:pPr>
      <w:rPr>
        <w:rFonts w:hint="default"/>
      </w:rPr>
    </w:lvl>
    <w:lvl w:ilvl="8" w:tplc="48E04872">
      <w:numFmt w:val="bullet"/>
      <w:lvlText w:val="•"/>
      <w:lvlJc w:val="left"/>
      <w:pPr>
        <w:ind w:left="7397" w:hanging="227"/>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evenAndOddHeaders/>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FB5FF6"/>
    <w:rsid w:val="001B1828"/>
    <w:rsid w:val="004719D3"/>
    <w:rsid w:val="00874837"/>
    <w:rsid w:val="00FB5FF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9A0F908"/>
  <w15:docId w15:val="{F64F3CE9-21E9-4480-A51E-FF36A360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Calibri" w:eastAsia="Calibri" w:hAnsi="Calibri" w:cs="Calibri"/>
    </w:rPr>
  </w:style>
  <w:style w:type="paragraph" w:styleId="berschrift1">
    <w:name w:val="heading 1"/>
    <w:basedOn w:val="Standard"/>
    <w:uiPriority w:val="1"/>
    <w:qFormat/>
    <w:pPr>
      <w:spacing w:before="1"/>
      <w:ind w:left="624"/>
      <w:outlineLvl w:val="0"/>
    </w:pPr>
    <w:rPr>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850"/>
    </w:pPr>
    <w:rPr>
      <w:sz w:val="18"/>
      <w:szCs w:val="18"/>
    </w:rPr>
  </w:style>
  <w:style w:type="paragraph" w:styleId="Titel">
    <w:name w:val="Title"/>
    <w:basedOn w:val="Standard"/>
    <w:uiPriority w:val="1"/>
    <w:qFormat/>
    <w:pPr>
      <w:spacing w:before="79"/>
      <w:ind w:left="113"/>
    </w:pPr>
    <w:rPr>
      <w:b/>
      <w:bCs/>
      <w:sz w:val="30"/>
      <w:szCs w:val="30"/>
    </w:rPr>
  </w:style>
  <w:style w:type="paragraph" w:styleId="Listenabsatz">
    <w:name w:val="List Paragraph"/>
    <w:basedOn w:val="Standard"/>
    <w:uiPriority w:val="1"/>
    <w:qFormat/>
  </w:style>
  <w:style w:type="paragraph" w:customStyle="1" w:styleId="TableParagraph">
    <w:name w:val="Table Paragraph"/>
    <w:basedOn w:val="Standard"/>
    <w:uiPriority w:val="1"/>
    <w:qFormat/>
    <w:pPr>
      <w:spacing w:before="40"/>
      <w:ind w:left="226"/>
    </w:pPr>
  </w:style>
  <w:style w:type="paragraph" w:styleId="Kopfzeile">
    <w:name w:val="header"/>
    <w:basedOn w:val="Standard"/>
    <w:link w:val="KopfzeileZchn"/>
    <w:uiPriority w:val="99"/>
    <w:unhideWhenUsed/>
    <w:rsid w:val="00874837"/>
    <w:pPr>
      <w:tabs>
        <w:tab w:val="center" w:pos="4536"/>
        <w:tab w:val="right" w:pos="9072"/>
      </w:tabs>
    </w:pPr>
  </w:style>
  <w:style w:type="character" w:customStyle="1" w:styleId="KopfzeileZchn">
    <w:name w:val="Kopfzeile Zchn"/>
    <w:basedOn w:val="Absatz-Standardschriftart"/>
    <w:link w:val="Kopfzeile"/>
    <w:uiPriority w:val="99"/>
    <w:rsid w:val="00874837"/>
    <w:rPr>
      <w:rFonts w:ascii="Calibri" w:eastAsia="Calibri" w:hAnsi="Calibri" w:cs="Calibri"/>
    </w:rPr>
  </w:style>
  <w:style w:type="paragraph" w:styleId="Fuzeile">
    <w:name w:val="footer"/>
    <w:basedOn w:val="Standard"/>
    <w:link w:val="FuzeileZchn"/>
    <w:uiPriority w:val="99"/>
    <w:unhideWhenUsed/>
    <w:rsid w:val="00874837"/>
    <w:pPr>
      <w:tabs>
        <w:tab w:val="center" w:pos="4536"/>
        <w:tab w:val="right" w:pos="9072"/>
      </w:tabs>
    </w:pPr>
  </w:style>
  <w:style w:type="character" w:customStyle="1" w:styleId="FuzeileZchn">
    <w:name w:val="Fußzeile Zchn"/>
    <w:basedOn w:val="Absatz-Standardschriftart"/>
    <w:link w:val="Fuzeile"/>
    <w:uiPriority w:val="99"/>
    <w:rsid w:val="0087483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1055</Words>
  <Characters>6647</Characters>
  <Application>Microsoft Office Word</Application>
  <DocSecurity>0</DocSecurity>
  <Lines>55</Lines>
  <Paragraphs>15</Paragraphs>
  <ScaleCrop>false</ScaleCrop>
  <Company>BiBB</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Handreichung für die Pflegeausbildung am Lernort Pflegeschule</dc:title>
  <dc:subject>Saul, Surya; Jürgensen, Anke: Handreichung für die Pflegeausbildungam Lernort Pflegeschule. Bonn 2021</dc:subject>
  <dc:creator>Saul</dc:creator>
  <cp:keywords>PflegedidaktikSchulinternes CurriculumPraxisbegleitungRahmenlehrplänePflege</cp:keywords>
  <cp:lastModifiedBy>Sommerhage, Linda</cp:lastModifiedBy>
  <cp:revision>3</cp:revision>
  <dcterms:created xsi:type="dcterms:W3CDTF">2021-11-16T12:37:00Z</dcterms:created>
  <dcterms:modified xsi:type="dcterms:W3CDTF">2021-11-17T07:58:00Z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2021-11-16T00:00:00Z</vt:filetime>
  </property>
  <property fmtid="{D5CDD505-2E9C-101B-9397-08002B2CF9AE}" pid="3" name="Creator">
    <vt:lpwstr>Adobe InDesign 16.2 (Windows)</vt:lpwstr>
  </property>
  <property fmtid="{D5CDD505-2E9C-101B-9397-08002B2CF9AE}" pid="4" name="LastSaved">
    <vt:filetime>2021-11-16T00:00:00Z</vt:filetime>
  </property>
</Properties>
</file>